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E041AC" w14:textId="77777777" w:rsidR="001067E3" w:rsidRPr="00D9322A" w:rsidRDefault="001067E3" w:rsidP="001067E3">
      <w:pPr>
        <w:autoSpaceDE w:val="0"/>
        <w:autoSpaceDN w:val="0"/>
        <w:adjustRightInd w:val="0"/>
        <w:rPr>
          <w:rFonts w:asciiTheme="majorBidi" w:hAnsiTheme="majorBidi" w:cstheme="majorBidi"/>
        </w:rPr>
      </w:pPr>
      <w:r w:rsidRPr="00D9322A">
        <w:rPr>
          <w:rFonts w:asciiTheme="majorBidi" w:hAnsiTheme="majorBidi" w:cstheme="majorBidi"/>
          <w:noProof/>
          <w:lang w:eastAsia="en-GB"/>
        </w:rPr>
        <w:drawing>
          <wp:anchor distT="0" distB="0" distL="114300" distR="114300" simplePos="0" relativeHeight="251687936" behindDoc="0" locked="0" layoutInCell="1" allowOverlap="1" wp14:anchorId="6FE2588F" wp14:editId="596C5A50">
            <wp:simplePos x="0" y="0"/>
            <wp:positionH relativeFrom="column">
              <wp:posOffset>1104900</wp:posOffset>
            </wp:positionH>
            <wp:positionV relativeFrom="paragraph">
              <wp:posOffset>-342900</wp:posOffset>
            </wp:positionV>
            <wp:extent cx="3246120" cy="1409700"/>
            <wp:effectExtent l="0" t="0" r="0" b="0"/>
            <wp:wrapNone/>
            <wp:docPr id="27" name="Picture 27"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612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4434B5" w14:textId="77777777" w:rsidR="001067E3" w:rsidRPr="00D9322A" w:rsidRDefault="001067E3" w:rsidP="001067E3">
      <w:pPr>
        <w:autoSpaceDE w:val="0"/>
        <w:autoSpaceDN w:val="0"/>
        <w:adjustRightInd w:val="0"/>
        <w:rPr>
          <w:rFonts w:asciiTheme="majorBidi" w:hAnsiTheme="majorBidi" w:cstheme="majorBidi"/>
        </w:rPr>
      </w:pPr>
    </w:p>
    <w:p w14:paraId="1CA6D9B3" w14:textId="77777777" w:rsidR="001067E3" w:rsidRPr="00D9322A" w:rsidRDefault="001067E3" w:rsidP="001067E3">
      <w:pPr>
        <w:autoSpaceDE w:val="0"/>
        <w:autoSpaceDN w:val="0"/>
        <w:adjustRightInd w:val="0"/>
        <w:rPr>
          <w:rFonts w:asciiTheme="majorBidi" w:hAnsiTheme="majorBidi" w:cstheme="majorBidi"/>
        </w:rPr>
      </w:pPr>
    </w:p>
    <w:p w14:paraId="47FA689E" w14:textId="77777777" w:rsidR="001067E3" w:rsidRPr="00D9322A" w:rsidRDefault="001067E3" w:rsidP="001067E3">
      <w:pPr>
        <w:autoSpaceDE w:val="0"/>
        <w:autoSpaceDN w:val="0"/>
        <w:adjustRightInd w:val="0"/>
        <w:rPr>
          <w:rFonts w:asciiTheme="majorBidi" w:hAnsiTheme="majorBidi" w:cstheme="majorBidi"/>
        </w:rPr>
      </w:pPr>
    </w:p>
    <w:p w14:paraId="6C8C3EE7" w14:textId="77777777" w:rsidR="001067E3" w:rsidRPr="00D9322A" w:rsidRDefault="001067E3" w:rsidP="001067E3">
      <w:pPr>
        <w:autoSpaceDE w:val="0"/>
        <w:autoSpaceDN w:val="0"/>
        <w:adjustRightInd w:val="0"/>
        <w:jc w:val="center"/>
        <w:rPr>
          <w:rFonts w:asciiTheme="majorBidi" w:hAnsiTheme="majorBidi" w:cstheme="majorBidi"/>
        </w:rPr>
      </w:pPr>
    </w:p>
    <w:p w14:paraId="5B560506" w14:textId="77777777" w:rsidR="001067E3" w:rsidRPr="00D9322A" w:rsidRDefault="001067E3" w:rsidP="001067E3">
      <w:pPr>
        <w:autoSpaceDE w:val="0"/>
        <w:autoSpaceDN w:val="0"/>
        <w:adjustRightInd w:val="0"/>
        <w:jc w:val="center"/>
        <w:rPr>
          <w:rFonts w:asciiTheme="majorBidi" w:hAnsiTheme="majorBidi" w:cstheme="majorBidi"/>
        </w:rPr>
      </w:pPr>
    </w:p>
    <w:p w14:paraId="0E0BA09B" w14:textId="77777777" w:rsidR="001067E3" w:rsidRPr="00D9322A" w:rsidRDefault="001067E3" w:rsidP="001067E3">
      <w:pPr>
        <w:autoSpaceDE w:val="0"/>
        <w:autoSpaceDN w:val="0"/>
        <w:adjustRightInd w:val="0"/>
        <w:jc w:val="center"/>
        <w:rPr>
          <w:rFonts w:asciiTheme="majorBidi" w:hAnsiTheme="majorBidi" w:cstheme="majorBidi"/>
        </w:rPr>
      </w:pPr>
    </w:p>
    <w:p w14:paraId="6F1D2396" w14:textId="77777777" w:rsidR="001067E3" w:rsidRPr="00D9322A" w:rsidRDefault="001067E3" w:rsidP="001067E3">
      <w:pPr>
        <w:autoSpaceDE w:val="0"/>
        <w:autoSpaceDN w:val="0"/>
        <w:adjustRightInd w:val="0"/>
        <w:jc w:val="center"/>
        <w:rPr>
          <w:rFonts w:asciiTheme="majorBidi" w:hAnsiTheme="majorBidi" w:cstheme="majorBidi"/>
        </w:rPr>
      </w:pPr>
    </w:p>
    <w:p w14:paraId="4BEB240F" w14:textId="77777777" w:rsidR="001067E3" w:rsidRPr="00D9322A" w:rsidRDefault="001067E3" w:rsidP="001067E3">
      <w:pPr>
        <w:autoSpaceDE w:val="0"/>
        <w:autoSpaceDN w:val="0"/>
        <w:adjustRightInd w:val="0"/>
        <w:jc w:val="center"/>
        <w:rPr>
          <w:rFonts w:asciiTheme="majorBidi" w:hAnsiTheme="majorBidi" w:cstheme="majorBidi"/>
        </w:rPr>
      </w:pPr>
    </w:p>
    <w:p w14:paraId="16D322F3" w14:textId="77777777" w:rsidR="001067E3" w:rsidRPr="00D9322A" w:rsidRDefault="001067E3" w:rsidP="001067E3">
      <w:pPr>
        <w:autoSpaceDE w:val="0"/>
        <w:autoSpaceDN w:val="0"/>
        <w:adjustRightInd w:val="0"/>
        <w:jc w:val="center"/>
        <w:rPr>
          <w:rFonts w:asciiTheme="majorBidi" w:hAnsiTheme="majorBidi" w:cstheme="majorBidi"/>
        </w:rPr>
      </w:pPr>
    </w:p>
    <w:p w14:paraId="3CF09367" w14:textId="77777777" w:rsidR="001067E3" w:rsidRPr="00D9322A" w:rsidRDefault="001067E3" w:rsidP="001067E3">
      <w:pPr>
        <w:autoSpaceDE w:val="0"/>
        <w:autoSpaceDN w:val="0"/>
        <w:adjustRightInd w:val="0"/>
        <w:jc w:val="center"/>
        <w:rPr>
          <w:rFonts w:asciiTheme="majorBidi" w:hAnsiTheme="majorBidi" w:cstheme="majorBidi"/>
        </w:rPr>
      </w:pPr>
    </w:p>
    <w:p w14:paraId="7453A910" w14:textId="77777777" w:rsidR="001067E3" w:rsidRPr="00D9322A" w:rsidRDefault="001067E3" w:rsidP="001067E3">
      <w:pPr>
        <w:autoSpaceDE w:val="0"/>
        <w:autoSpaceDN w:val="0"/>
        <w:adjustRightInd w:val="0"/>
        <w:jc w:val="center"/>
        <w:rPr>
          <w:rFonts w:asciiTheme="majorBidi" w:hAnsiTheme="majorBidi" w:cstheme="majorBidi"/>
          <w:b/>
          <w:bCs/>
          <w:sz w:val="36"/>
          <w:szCs w:val="36"/>
        </w:rPr>
      </w:pPr>
      <w:r w:rsidRPr="00D9322A">
        <w:rPr>
          <w:rFonts w:asciiTheme="majorBidi" w:hAnsiTheme="majorBidi" w:cstheme="majorBidi"/>
          <w:b/>
          <w:bCs/>
          <w:sz w:val="36"/>
          <w:szCs w:val="36"/>
          <w:shd w:val="clear" w:color="auto" w:fill="FFFFFF"/>
        </w:rPr>
        <w:t xml:space="preserve">The response of </w:t>
      </w:r>
      <w:r w:rsidRPr="00D9322A">
        <w:rPr>
          <w:rFonts w:asciiTheme="majorBidi" w:hAnsiTheme="majorBidi" w:cstheme="majorBidi"/>
          <w:b/>
          <w:bCs/>
          <w:i/>
          <w:iCs/>
          <w:sz w:val="36"/>
          <w:szCs w:val="36"/>
          <w:shd w:val="clear" w:color="auto" w:fill="FFFFFF"/>
        </w:rPr>
        <w:t>Daphnia pulex</w:t>
      </w:r>
      <w:r w:rsidRPr="00D9322A">
        <w:rPr>
          <w:rFonts w:asciiTheme="majorBidi" w:hAnsiTheme="majorBidi" w:cstheme="majorBidi"/>
          <w:b/>
          <w:bCs/>
          <w:sz w:val="36"/>
          <w:szCs w:val="36"/>
          <w:shd w:val="clear" w:color="auto" w:fill="FFFFFF"/>
        </w:rPr>
        <w:t xml:space="preserve"> to multiple environmental stressors  </w:t>
      </w:r>
      <w:r w:rsidRPr="00D9322A">
        <w:rPr>
          <w:rFonts w:asciiTheme="majorBidi" w:hAnsiTheme="majorBidi" w:cstheme="majorBidi"/>
          <w:b/>
          <w:bCs/>
          <w:sz w:val="36"/>
          <w:szCs w:val="36"/>
        </w:rPr>
        <w:br/>
      </w:r>
      <w:r w:rsidRPr="00D9322A">
        <w:rPr>
          <w:rFonts w:asciiTheme="majorBidi" w:hAnsiTheme="majorBidi" w:cstheme="majorBidi"/>
          <w:b/>
          <w:bCs/>
          <w:sz w:val="36"/>
          <w:szCs w:val="36"/>
        </w:rPr>
        <w:br/>
      </w:r>
    </w:p>
    <w:p w14:paraId="4889B210" w14:textId="77777777" w:rsidR="001067E3" w:rsidRPr="00D9322A" w:rsidRDefault="001067E3" w:rsidP="001067E3">
      <w:pPr>
        <w:autoSpaceDE w:val="0"/>
        <w:autoSpaceDN w:val="0"/>
        <w:adjustRightInd w:val="0"/>
        <w:rPr>
          <w:rFonts w:asciiTheme="majorBidi" w:hAnsiTheme="majorBidi" w:cstheme="majorBidi"/>
        </w:rPr>
      </w:pPr>
    </w:p>
    <w:p w14:paraId="6580F557" w14:textId="77777777" w:rsidR="001067E3" w:rsidRPr="00D9322A" w:rsidRDefault="001067E3" w:rsidP="001067E3">
      <w:pPr>
        <w:autoSpaceDE w:val="0"/>
        <w:autoSpaceDN w:val="0"/>
        <w:adjustRightInd w:val="0"/>
        <w:jc w:val="center"/>
        <w:rPr>
          <w:rFonts w:asciiTheme="majorBidi" w:hAnsiTheme="majorBidi" w:cstheme="majorBidi"/>
        </w:rPr>
      </w:pPr>
    </w:p>
    <w:p w14:paraId="1F50E92B" w14:textId="77777777" w:rsidR="001067E3" w:rsidRPr="00D9322A" w:rsidRDefault="001067E3" w:rsidP="001067E3">
      <w:pPr>
        <w:autoSpaceDE w:val="0"/>
        <w:autoSpaceDN w:val="0"/>
        <w:adjustRightInd w:val="0"/>
        <w:jc w:val="center"/>
        <w:rPr>
          <w:rFonts w:asciiTheme="majorBidi" w:hAnsiTheme="majorBidi" w:cstheme="majorBidi"/>
        </w:rPr>
      </w:pPr>
    </w:p>
    <w:p w14:paraId="7E0DD2EF" w14:textId="77777777" w:rsidR="001067E3" w:rsidRPr="00D9322A" w:rsidRDefault="001067E3" w:rsidP="001067E3">
      <w:pPr>
        <w:autoSpaceDE w:val="0"/>
        <w:autoSpaceDN w:val="0"/>
        <w:adjustRightInd w:val="0"/>
        <w:jc w:val="center"/>
        <w:rPr>
          <w:rFonts w:asciiTheme="majorBidi" w:hAnsiTheme="majorBidi" w:cstheme="majorBidi"/>
        </w:rPr>
      </w:pPr>
    </w:p>
    <w:p w14:paraId="7362237E" w14:textId="77777777" w:rsidR="001067E3" w:rsidRPr="00D9322A" w:rsidRDefault="001067E3" w:rsidP="001067E3">
      <w:pPr>
        <w:autoSpaceDE w:val="0"/>
        <w:autoSpaceDN w:val="0"/>
        <w:adjustRightInd w:val="0"/>
        <w:jc w:val="center"/>
        <w:rPr>
          <w:rFonts w:asciiTheme="majorBidi" w:hAnsiTheme="majorBidi" w:cstheme="majorBidi"/>
          <w:sz w:val="28"/>
          <w:szCs w:val="28"/>
        </w:rPr>
      </w:pPr>
      <w:r w:rsidRPr="00D9322A">
        <w:rPr>
          <w:rFonts w:asciiTheme="majorBidi" w:hAnsiTheme="majorBidi" w:cstheme="majorBidi"/>
          <w:sz w:val="28"/>
          <w:szCs w:val="28"/>
        </w:rPr>
        <w:t>Shlair AbdulRazzaq Sadeq</w:t>
      </w:r>
    </w:p>
    <w:p w14:paraId="16F87E9B" w14:textId="77777777" w:rsidR="001067E3" w:rsidRPr="00D9322A" w:rsidRDefault="001067E3" w:rsidP="001067E3">
      <w:pPr>
        <w:autoSpaceDE w:val="0"/>
        <w:autoSpaceDN w:val="0"/>
        <w:adjustRightInd w:val="0"/>
        <w:rPr>
          <w:rFonts w:asciiTheme="majorBidi" w:hAnsiTheme="majorBidi" w:cstheme="majorBidi"/>
          <w:sz w:val="28"/>
          <w:szCs w:val="28"/>
        </w:rPr>
      </w:pPr>
    </w:p>
    <w:p w14:paraId="561DAE17" w14:textId="77777777" w:rsidR="001067E3" w:rsidRPr="00D9322A" w:rsidRDefault="001067E3" w:rsidP="001067E3">
      <w:pPr>
        <w:autoSpaceDE w:val="0"/>
        <w:autoSpaceDN w:val="0"/>
        <w:adjustRightInd w:val="0"/>
        <w:rPr>
          <w:rFonts w:asciiTheme="majorBidi" w:hAnsiTheme="majorBidi" w:cstheme="majorBidi"/>
          <w:sz w:val="28"/>
          <w:szCs w:val="28"/>
        </w:rPr>
      </w:pPr>
    </w:p>
    <w:p w14:paraId="4BAC8185" w14:textId="77777777" w:rsidR="001067E3" w:rsidRPr="00D9322A" w:rsidRDefault="001067E3" w:rsidP="001067E3">
      <w:pPr>
        <w:autoSpaceDE w:val="0"/>
        <w:autoSpaceDN w:val="0"/>
        <w:adjustRightInd w:val="0"/>
        <w:rPr>
          <w:rFonts w:asciiTheme="majorBidi" w:hAnsiTheme="majorBidi" w:cstheme="majorBidi"/>
          <w:sz w:val="28"/>
          <w:szCs w:val="28"/>
        </w:rPr>
      </w:pPr>
    </w:p>
    <w:p w14:paraId="33F1AB00" w14:textId="77777777" w:rsidR="001067E3" w:rsidRPr="00D9322A" w:rsidRDefault="001067E3" w:rsidP="001067E3">
      <w:pPr>
        <w:autoSpaceDE w:val="0"/>
        <w:autoSpaceDN w:val="0"/>
        <w:adjustRightInd w:val="0"/>
        <w:rPr>
          <w:rFonts w:asciiTheme="majorBidi" w:hAnsiTheme="majorBidi" w:cstheme="majorBidi"/>
          <w:sz w:val="28"/>
          <w:szCs w:val="28"/>
        </w:rPr>
      </w:pPr>
    </w:p>
    <w:p w14:paraId="5939F71D" w14:textId="77777777" w:rsidR="001067E3" w:rsidRPr="00D9322A" w:rsidRDefault="001067E3" w:rsidP="001067E3">
      <w:pPr>
        <w:autoSpaceDE w:val="0"/>
        <w:autoSpaceDN w:val="0"/>
        <w:adjustRightInd w:val="0"/>
        <w:jc w:val="center"/>
        <w:rPr>
          <w:rFonts w:asciiTheme="majorBidi" w:hAnsiTheme="majorBidi" w:cstheme="majorBidi"/>
          <w:sz w:val="28"/>
          <w:szCs w:val="28"/>
        </w:rPr>
      </w:pPr>
      <w:r w:rsidRPr="00D9322A">
        <w:rPr>
          <w:rFonts w:asciiTheme="majorBidi" w:hAnsiTheme="majorBidi" w:cstheme="majorBidi"/>
          <w:sz w:val="28"/>
          <w:szCs w:val="28"/>
        </w:rPr>
        <w:t>A thesis submitted in partial fulfilment of the requirements for the degree of</w:t>
      </w:r>
    </w:p>
    <w:p w14:paraId="1FCA04C1" w14:textId="77777777" w:rsidR="001067E3" w:rsidRPr="00D9322A" w:rsidRDefault="001067E3" w:rsidP="001067E3">
      <w:pPr>
        <w:jc w:val="center"/>
        <w:rPr>
          <w:rFonts w:asciiTheme="majorBidi" w:hAnsiTheme="majorBidi" w:cstheme="majorBidi"/>
          <w:sz w:val="28"/>
          <w:szCs w:val="28"/>
        </w:rPr>
      </w:pPr>
      <w:r w:rsidRPr="00D9322A">
        <w:rPr>
          <w:rFonts w:asciiTheme="majorBidi" w:hAnsiTheme="majorBidi" w:cstheme="majorBidi"/>
          <w:sz w:val="28"/>
          <w:szCs w:val="28"/>
        </w:rPr>
        <w:t xml:space="preserve">Doctor of Philosophy </w:t>
      </w:r>
    </w:p>
    <w:p w14:paraId="24252533" w14:textId="77777777" w:rsidR="001067E3" w:rsidRPr="00D9322A" w:rsidRDefault="001067E3" w:rsidP="001067E3">
      <w:pPr>
        <w:jc w:val="center"/>
        <w:rPr>
          <w:rFonts w:asciiTheme="majorBidi" w:hAnsiTheme="majorBidi" w:cstheme="majorBidi"/>
          <w:sz w:val="28"/>
          <w:szCs w:val="28"/>
        </w:rPr>
      </w:pPr>
    </w:p>
    <w:p w14:paraId="4010DB23" w14:textId="77777777" w:rsidR="001067E3" w:rsidRPr="00D9322A" w:rsidRDefault="001067E3" w:rsidP="001067E3">
      <w:pPr>
        <w:jc w:val="center"/>
        <w:rPr>
          <w:rFonts w:asciiTheme="majorBidi" w:hAnsiTheme="majorBidi" w:cstheme="majorBidi"/>
          <w:sz w:val="28"/>
          <w:szCs w:val="28"/>
        </w:rPr>
      </w:pPr>
    </w:p>
    <w:p w14:paraId="61B39DBD" w14:textId="77777777" w:rsidR="001067E3" w:rsidRPr="00D9322A" w:rsidRDefault="001067E3" w:rsidP="001067E3">
      <w:pPr>
        <w:jc w:val="center"/>
        <w:rPr>
          <w:rFonts w:asciiTheme="majorBidi" w:hAnsiTheme="majorBidi" w:cstheme="majorBidi"/>
          <w:sz w:val="28"/>
          <w:szCs w:val="28"/>
        </w:rPr>
      </w:pPr>
    </w:p>
    <w:p w14:paraId="42B73533" w14:textId="77777777" w:rsidR="001067E3" w:rsidRPr="00D9322A" w:rsidRDefault="001067E3" w:rsidP="001067E3">
      <w:pPr>
        <w:jc w:val="center"/>
        <w:rPr>
          <w:rFonts w:asciiTheme="majorBidi" w:hAnsiTheme="majorBidi" w:cstheme="majorBidi"/>
          <w:sz w:val="28"/>
          <w:szCs w:val="28"/>
        </w:rPr>
      </w:pPr>
      <w:r w:rsidRPr="00D9322A">
        <w:rPr>
          <w:rFonts w:asciiTheme="majorBidi" w:hAnsiTheme="majorBidi" w:cstheme="majorBidi"/>
          <w:sz w:val="28"/>
          <w:szCs w:val="28"/>
        </w:rPr>
        <w:t>The University of Sheffield</w:t>
      </w:r>
    </w:p>
    <w:p w14:paraId="0980C1B1" w14:textId="77777777" w:rsidR="001067E3" w:rsidRPr="00D9322A" w:rsidRDefault="001067E3" w:rsidP="001067E3">
      <w:pPr>
        <w:jc w:val="center"/>
        <w:rPr>
          <w:rFonts w:asciiTheme="majorBidi" w:hAnsiTheme="majorBidi" w:cstheme="majorBidi"/>
          <w:sz w:val="28"/>
          <w:szCs w:val="28"/>
        </w:rPr>
      </w:pPr>
      <w:r w:rsidRPr="00D9322A">
        <w:rPr>
          <w:rFonts w:asciiTheme="majorBidi" w:hAnsiTheme="majorBidi" w:cstheme="majorBidi"/>
          <w:sz w:val="28"/>
          <w:szCs w:val="28"/>
        </w:rPr>
        <w:t>Faculty of Science</w:t>
      </w:r>
    </w:p>
    <w:p w14:paraId="2B9366D0" w14:textId="77777777" w:rsidR="001067E3" w:rsidRPr="00D9322A" w:rsidRDefault="001067E3" w:rsidP="001067E3">
      <w:pPr>
        <w:rPr>
          <w:rFonts w:asciiTheme="majorBidi" w:hAnsiTheme="majorBidi" w:cstheme="majorBidi"/>
          <w:sz w:val="28"/>
          <w:szCs w:val="28"/>
        </w:rPr>
      </w:pPr>
      <w:r w:rsidRPr="00D9322A">
        <w:rPr>
          <w:rFonts w:asciiTheme="majorBidi" w:hAnsiTheme="majorBidi" w:cstheme="majorBidi"/>
          <w:sz w:val="28"/>
          <w:szCs w:val="28"/>
        </w:rPr>
        <w:t xml:space="preserve">                                 Department of Animal and Plant Sciences</w:t>
      </w:r>
    </w:p>
    <w:p w14:paraId="50DC064A" w14:textId="77777777" w:rsidR="001067E3" w:rsidRPr="00D9322A" w:rsidRDefault="001067E3" w:rsidP="001067E3">
      <w:pPr>
        <w:jc w:val="center"/>
        <w:rPr>
          <w:rFonts w:asciiTheme="majorBidi" w:hAnsiTheme="majorBidi" w:cstheme="majorBidi"/>
          <w:sz w:val="28"/>
          <w:szCs w:val="28"/>
        </w:rPr>
      </w:pPr>
    </w:p>
    <w:p w14:paraId="23EA1EB9" w14:textId="77777777" w:rsidR="001067E3" w:rsidRPr="00D9322A" w:rsidRDefault="001067E3" w:rsidP="001067E3">
      <w:pPr>
        <w:jc w:val="center"/>
        <w:rPr>
          <w:rFonts w:asciiTheme="majorBidi" w:hAnsiTheme="majorBidi" w:cstheme="majorBidi"/>
          <w:sz w:val="28"/>
          <w:szCs w:val="28"/>
        </w:rPr>
      </w:pPr>
      <w:r w:rsidRPr="00D9322A">
        <w:rPr>
          <w:rFonts w:asciiTheme="majorBidi" w:hAnsiTheme="majorBidi" w:cstheme="majorBidi"/>
          <w:sz w:val="28"/>
          <w:szCs w:val="28"/>
        </w:rPr>
        <w:t xml:space="preserve"> </w:t>
      </w:r>
    </w:p>
    <w:p w14:paraId="67A970E0" w14:textId="77777777" w:rsidR="001067E3" w:rsidRPr="00D9322A" w:rsidRDefault="001067E3" w:rsidP="001067E3">
      <w:pPr>
        <w:jc w:val="center"/>
        <w:rPr>
          <w:rFonts w:asciiTheme="majorBidi" w:hAnsiTheme="majorBidi" w:cstheme="majorBidi"/>
          <w:sz w:val="28"/>
          <w:szCs w:val="28"/>
        </w:rPr>
      </w:pPr>
    </w:p>
    <w:p w14:paraId="6A5C4120" w14:textId="77777777" w:rsidR="001067E3" w:rsidRPr="00D9322A" w:rsidRDefault="001067E3" w:rsidP="001067E3">
      <w:pPr>
        <w:rPr>
          <w:rFonts w:asciiTheme="majorBidi" w:hAnsiTheme="majorBidi" w:cstheme="majorBidi"/>
          <w:sz w:val="28"/>
          <w:szCs w:val="28"/>
        </w:rPr>
      </w:pPr>
    </w:p>
    <w:p w14:paraId="703B5D36" w14:textId="77777777" w:rsidR="001067E3" w:rsidRPr="00D9322A" w:rsidRDefault="001067E3" w:rsidP="001067E3">
      <w:pPr>
        <w:jc w:val="center"/>
        <w:rPr>
          <w:rFonts w:asciiTheme="majorBidi" w:hAnsiTheme="majorBidi" w:cstheme="majorBidi"/>
          <w:sz w:val="28"/>
          <w:szCs w:val="28"/>
        </w:rPr>
      </w:pPr>
      <w:r w:rsidRPr="00D9322A">
        <w:rPr>
          <w:rFonts w:asciiTheme="majorBidi" w:hAnsiTheme="majorBidi" w:cstheme="majorBidi"/>
          <w:sz w:val="28"/>
          <w:szCs w:val="28"/>
        </w:rPr>
        <w:t>October 2018</w:t>
      </w:r>
    </w:p>
    <w:p w14:paraId="3073D2BC" w14:textId="77777777" w:rsidR="001067E3" w:rsidRPr="00D9322A" w:rsidRDefault="001067E3" w:rsidP="001067E3">
      <w:pPr>
        <w:jc w:val="center"/>
        <w:rPr>
          <w:rFonts w:asciiTheme="majorBidi" w:hAnsiTheme="majorBidi" w:cstheme="majorBidi"/>
          <w:sz w:val="28"/>
          <w:szCs w:val="28"/>
        </w:rPr>
      </w:pPr>
    </w:p>
    <w:p w14:paraId="66684259" w14:textId="77777777" w:rsidR="001067E3" w:rsidRPr="00D9322A" w:rsidRDefault="001067E3" w:rsidP="001067E3">
      <w:pPr>
        <w:spacing w:line="480" w:lineRule="auto"/>
        <w:jc w:val="center"/>
        <w:rPr>
          <w:rFonts w:asciiTheme="majorBidi" w:hAnsiTheme="majorBidi" w:cstheme="majorBidi"/>
          <w:b/>
          <w:bCs/>
          <w:sz w:val="32"/>
          <w:szCs w:val="32"/>
          <w:u w:val="single"/>
        </w:rPr>
      </w:pPr>
    </w:p>
    <w:p w14:paraId="48C6382F" w14:textId="77777777" w:rsidR="00E711CC" w:rsidRPr="00D9322A" w:rsidRDefault="00E711CC" w:rsidP="001067E3">
      <w:pPr>
        <w:spacing w:line="480" w:lineRule="auto"/>
        <w:rPr>
          <w:rFonts w:asciiTheme="majorBidi" w:hAnsiTheme="majorBidi" w:cstheme="majorBidi"/>
          <w:b/>
          <w:bCs/>
          <w:sz w:val="32"/>
          <w:szCs w:val="32"/>
          <w:u w:val="single"/>
        </w:rPr>
      </w:pPr>
    </w:p>
    <w:p w14:paraId="77663378" w14:textId="77777777" w:rsidR="00E711CC" w:rsidRPr="00D9322A" w:rsidRDefault="00E711CC" w:rsidP="001067E3">
      <w:pPr>
        <w:spacing w:line="480" w:lineRule="auto"/>
        <w:rPr>
          <w:rFonts w:asciiTheme="majorBidi" w:hAnsiTheme="majorBidi" w:cstheme="majorBidi"/>
          <w:b/>
          <w:bCs/>
          <w:sz w:val="32"/>
          <w:szCs w:val="32"/>
          <w:u w:val="single"/>
        </w:rPr>
      </w:pPr>
    </w:p>
    <w:p w14:paraId="26D17EFA" w14:textId="77777777" w:rsidR="002B3804" w:rsidRPr="00D9322A" w:rsidRDefault="002B3804" w:rsidP="001067E3">
      <w:pPr>
        <w:spacing w:line="480" w:lineRule="auto"/>
        <w:rPr>
          <w:rFonts w:asciiTheme="majorBidi" w:hAnsiTheme="majorBidi" w:cstheme="majorBidi"/>
          <w:b/>
          <w:bCs/>
          <w:sz w:val="32"/>
          <w:szCs w:val="32"/>
          <w:u w:val="single"/>
        </w:rPr>
      </w:pPr>
    </w:p>
    <w:p w14:paraId="4E010460" w14:textId="77777777" w:rsidR="00E711CC" w:rsidRPr="00D9322A" w:rsidRDefault="00E711CC" w:rsidP="001067E3">
      <w:pPr>
        <w:spacing w:line="480" w:lineRule="auto"/>
        <w:rPr>
          <w:rFonts w:asciiTheme="majorBidi" w:hAnsiTheme="majorBidi" w:cstheme="majorBidi"/>
          <w:b/>
          <w:bCs/>
          <w:sz w:val="32"/>
          <w:szCs w:val="32"/>
          <w:u w:val="single"/>
        </w:rPr>
      </w:pPr>
    </w:p>
    <w:p w14:paraId="1811C2A0" w14:textId="77777777" w:rsidR="00E711CC" w:rsidRPr="00D9322A" w:rsidRDefault="00E711CC" w:rsidP="00E711CC">
      <w:pPr>
        <w:jc w:val="center"/>
        <w:rPr>
          <w:rFonts w:asciiTheme="majorBidi" w:hAnsiTheme="majorBidi" w:cstheme="majorBidi"/>
          <w:i/>
          <w:iCs/>
          <w:sz w:val="28"/>
          <w:szCs w:val="28"/>
        </w:rPr>
      </w:pPr>
      <w:r w:rsidRPr="00D9322A">
        <w:rPr>
          <w:rFonts w:asciiTheme="majorBidi" w:hAnsiTheme="majorBidi" w:cstheme="majorBidi"/>
          <w:i/>
          <w:iCs/>
          <w:sz w:val="28"/>
          <w:szCs w:val="28"/>
        </w:rPr>
        <w:t>My husband,</w:t>
      </w:r>
    </w:p>
    <w:p w14:paraId="7C642F3D" w14:textId="77777777" w:rsidR="00E711CC" w:rsidRPr="00D9322A" w:rsidRDefault="00E711CC" w:rsidP="00E711CC">
      <w:pPr>
        <w:jc w:val="center"/>
        <w:rPr>
          <w:rFonts w:asciiTheme="majorBidi" w:hAnsiTheme="majorBidi" w:cstheme="majorBidi"/>
          <w:i/>
          <w:iCs/>
          <w:sz w:val="28"/>
          <w:szCs w:val="28"/>
        </w:rPr>
      </w:pPr>
    </w:p>
    <w:p w14:paraId="2A75436D" w14:textId="77777777" w:rsidR="00E711CC" w:rsidRPr="00D9322A" w:rsidRDefault="00E711CC" w:rsidP="00E711CC">
      <w:pPr>
        <w:jc w:val="center"/>
        <w:rPr>
          <w:rFonts w:asciiTheme="majorBidi" w:hAnsiTheme="majorBidi" w:cstheme="majorBidi"/>
          <w:i/>
          <w:iCs/>
          <w:sz w:val="28"/>
          <w:szCs w:val="28"/>
        </w:rPr>
      </w:pPr>
      <w:r w:rsidRPr="00D9322A">
        <w:rPr>
          <w:rFonts w:asciiTheme="majorBidi" w:hAnsiTheme="majorBidi" w:cstheme="majorBidi"/>
          <w:i/>
          <w:iCs/>
          <w:sz w:val="28"/>
          <w:szCs w:val="28"/>
        </w:rPr>
        <w:t>My family,</w:t>
      </w:r>
    </w:p>
    <w:p w14:paraId="6FA887A2" w14:textId="77777777" w:rsidR="00E711CC" w:rsidRPr="00D9322A" w:rsidRDefault="00E711CC" w:rsidP="00E711CC">
      <w:pPr>
        <w:jc w:val="center"/>
        <w:rPr>
          <w:rFonts w:asciiTheme="majorBidi" w:hAnsiTheme="majorBidi" w:cstheme="majorBidi"/>
          <w:sz w:val="28"/>
          <w:szCs w:val="28"/>
        </w:rPr>
      </w:pPr>
    </w:p>
    <w:p w14:paraId="2F68464B" w14:textId="77777777" w:rsidR="00E711CC" w:rsidRPr="00D9322A" w:rsidRDefault="00E711CC" w:rsidP="00E711CC">
      <w:pPr>
        <w:jc w:val="center"/>
        <w:rPr>
          <w:rFonts w:asciiTheme="majorBidi" w:hAnsiTheme="majorBidi" w:cstheme="majorBidi"/>
          <w:sz w:val="28"/>
          <w:szCs w:val="28"/>
        </w:rPr>
      </w:pPr>
      <w:r w:rsidRPr="00D9322A">
        <w:rPr>
          <w:rFonts w:asciiTheme="majorBidi" w:hAnsiTheme="majorBidi" w:cstheme="majorBidi"/>
          <w:sz w:val="28"/>
          <w:szCs w:val="28"/>
        </w:rPr>
        <w:t>&amp;</w:t>
      </w:r>
    </w:p>
    <w:p w14:paraId="4E5D6936" w14:textId="77777777" w:rsidR="00E711CC" w:rsidRPr="00D9322A" w:rsidRDefault="00E711CC" w:rsidP="00E711CC">
      <w:pPr>
        <w:jc w:val="center"/>
        <w:rPr>
          <w:rFonts w:asciiTheme="majorBidi" w:hAnsiTheme="majorBidi" w:cstheme="majorBidi"/>
          <w:b/>
          <w:bCs/>
          <w:sz w:val="28"/>
          <w:szCs w:val="28"/>
        </w:rPr>
      </w:pPr>
    </w:p>
    <w:p w14:paraId="709A1EC5" w14:textId="77777777" w:rsidR="00E711CC" w:rsidRPr="00D9322A" w:rsidRDefault="00E711CC" w:rsidP="00E711CC">
      <w:pPr>
        <w:rPr>
          <w:rFonts w:asciiTheme="majorBidi" w:hAnsiTheme="majorBidi" w:cstheme="majorBidi"/>
          <w:i/>
          <w:iCs/>
          <w:sz w:val="28"/>
          <w:szCs w:val="28"/>
        </w:rPr>
      </w:pPr>
      <w:r w:rsidRPr="00D9322A">
        <w:rPr>
          <w:rFonts w:asciiTheme="majorBidi" w:hAnsiTheme="majorBidi" w:cstheme="majorBidi"/>
          <w:i/>
          <w:iCs/>
          <w:sz w:val="28"/>
          <w:szCs w:val="28"/>
        </w:rPr>
        <w:t xml:space="preserve">                                                                Home</w:t>
      </w:r>
    </w:p>
    <w:p w14:paraId="639B69D2" w14:textId="77777777" w:rsidR="00E711CC" w:rsidRPr="00D9322A" w:rsidRDefault="00E711CC" w:rsidP="00E711CC">
      <w:pPr>
        <w:jc w:val="center"/>
        <w:rPr>
          <w:rFonts w:asciiTheme="majorBidi" w:hAnsiTheme="majorBidi" w:cstheme="majorBidi"/>
          <w:sz w:val="28"/>
          <w:szCs w:val="28"/>
        </w:rPr>
      </w:pPr>
    </w:p>
    <w:p w14:paraId="5C3779AD" w14:textId="77777777" w:rsidR="00E711CC" w:rsidRPr="00D9322A" w:rsidRDefault="00E711CC" w:rsidP="00E711CC">
      <w:pPr>
        <w:jc w:val="center"/>
        <w:rPr>
          <w:rFonts w:asciiTheme="majorBidi" w:hAnsiTheme="majorBidi" w:cstheme="majorBidi"/>
          <w:sz w:val="28"/>
          <w:szCs w:val="28"/>
        </w:rPr>
      </w:pPr>
    </w:p>
    <w:p w14:paraId="5743BA43" w14:textId="77777777" w:rsidR="00E711CC" w:rsidRPr="00D9322A" w:rsidRDefault="00E711CC" w:rsidP="00E711CC">
      <w:pPr>
        <w:jc w:val="center"/>
        <w:rPr>
          <w:rFonts w:asciiTheme="majorBidi" w:hAnsiTheme="majorBidi" w:cstheme="majorBidi"/>
          <w:i/>
          <w:iCs/>
          <w:sz w:val="28"/>
          <w:szCs w:val="28"/>
        </w:rPr>
      </w:pPr>
      <w:r w:rsidRPr="00D9322A">
        <w:rPr>
          <w:rFonts w:asciiTheme="majorBidi" w:hAnsiTheme="majorBidi" w:cstheme="majorBidi"/>
          <w:i/>
          <w:iCs/>
          <w:sz w:val="28"/>
          <w:szCs w:val="28"/>
        </w:rPr>
        <w:t xml:space="preserve">Thank you for being my inspiration and drive to succeed </w:t>
      </w:r>
    </w:p>
    <w:p w14:paraId="5C4D8311" w14:textId="77777777" w:rsidR="00E711CC" w:rsidRPr="00D9322A" w:rsidRDefault="00E711CC" w:rsidP="001067E3">
      <w:pPr>
        <w:spacing w:line="480" w:lineRule="auto"/>
        <w:rPr>
          <w:rFonts w:asciiTheme="majorBidi" w:hAnsiTheme="majorBidi" w:cstheme="majorBidi"/>
          <w:b/>
          <w:bCs/>
          <w:sz w:val="32"/>
          <w:szCs w:val="32"/>
          <w:u w:val="single"/>
        </w:rPr>
      </w:pPr>
    </w:p>
    <w:p w14:paraId="24A9FE24" w14:textId="77777777" w:rsidR="00E711CC" w:rsidRPr="00D9322A" w:rsidRDefault="00E711CC" w:rsidP="001067E3">
      <w:pPr>
        <w:spacing w:line="480" w:lineRule="auto"/>
        <w:rPr>
          <w:rFonts w:asciiTheme="majorBidi" w:hAnsiTheme="majorBidi" w:cstheme="majorBidi"/>
          <w:b/>
          <w:bCs/>
          <w:sz w:val="32"/>
          <w:szCs w:val="32"/>
          <w:u w:val="single"/>
        </w:rPr>
      </w:pPr>
    </w:p>
    <w:p w14:paraId="28877230" w14:textId="77777777" w:rsidR="00E711CC" w:rsidRPr="00D9322A" w:rsidRDefault="00E711CC" w:rsidP="001067E3">
      <w:pPr>
        <w:spacing w:line="480" w:lineRule="auto"/>
        <w:rPr>
          <w:rFonts w:asciiTheme="majorBidi" w:hAnsiTheme="majorBidi" w:cstheme="majorBidi"/>
          <w:b/>
          <w:bCs/>
          <w:sz w:val="32"/>
          <w:szCs w:val="32"/>
          <w:u w:val="single"/>
        </w:rPr>
      </w:pPr>
    </w:p>
    <w:p w14:paraId="6F345D5F" w14:textId="77777777" w:rsidR="00E711CC" w:rsidRPr="00D9322A" w:rsidRDefault="00E711CC" w:rsidP="001067E3">
      <w:pPr>
        <w:spacing w:line="480" w:lineRule="auto"/>
        <w:rPr>
          <w:rFonts w:asciiTheme="majorBidi" w:hAnsiTheme="majorBidi" w:cstheme="majorBidi"/>
          <w:b/>
          <w:bCs/>
          <w:sz w:val="32"/>
          <w:szCs w:val="32"/>
          <w:u w:val="single"/>
        </w:rPr>
      </w:pPr>
    </w:p>
    <w:p w14:paraId="46EEFFB8" w14:textId="77777777" w:rsidR="00E711CC" w:rsidRPr="00D9322A" w:rsidRDefault="00E711CC" w:rsidP="001067E3">
      <w:pPr>
        <w:spacing w:line="480" w:lineRule="auto"/>
        <w:rPr>
          <w:rFonts w:asciiTheme="majorBidi" w:hAnsiTheme="majorBidi" w:cstheme="majorBidi"/>
          <w:b/>
          <w:bCs/>
          <w:sz w:val="32"/>
          <w:szCs w:val="32"/>
          <w:u w:val="single"/>
        </w:rPr>
      </w:pPr>
    </w:p>
    <w:p w14:paraId="59D51992" w14:textId="77777777" w:rsidR="00E711CC" w:rsidRPr="00D9322A" w:rsidRDefault="00E711CC" w:rsidP="001067E3">
      <w:pPr>
        <w:spacing w:line="480" w:lineRule="auto"/>
        <w:rPr>
          <w:rFonts w:asciiTheme="majorBidi" w:hAnsiTheme="majorBidi" w:cstheme="majorBidi"/>
          <w:b/>
          <w:bCs/>
          <w:sz w:val="32"/>
          <w:szCs w:val="32"/>
          <w:u w:val="single"/>
        </w:rPr>
      </w:pPr>
    </w:p>
    <w:p w14:paraId="5F42ED2C" w14:textId="77777777" w:rsidR="00E711CC" w:rsidRPr="00D9322A" w:rsidRDefault="00E711CC" w:rsidP="001067E3">
      <w:pPr>
        <w:spacing w:line="480" w:lineRule="auto"/>
        <w:rPr>
          <w:rFonts w:asciiTheme="majorBidi" w:hAnsiTheme="majorBidi" w:cstheme="majorBidi"/>
          <w:b/>
          <w:bCs/>
          <w:sz w:val="32"/>
          <w:szCs w:val="32"/>
          <w:u w:val="single"/>
        </w:rPr>
      </w:pPr>
    </w:p>
    <w:p w14:paraId="2591A9D8" w14:textId="77777777" w:rsidR="00E711CC" w:rsidRPr="00D9322A" w:rsidRDefault="00E711CC" w:rsidP="001067E3">
      <w:pPr>
        <w:spacing w:line="480" w:lineRule="auto"/>
        <w:rPr>
          <w:rFonts w:asciiTheme="majorBidi" w:hAnsiTheme="majorBidi" w:cstheme="majorBidi"/>
          <w:b/>
          <w:bCs/>
          <w:sz w:val="32"/>
          <w:szCs w:val="32"/>
          <w:u w:val="single"/>
        </w:rPr>
      </w:pPr>
    </w:p>
    <w:p w14:paraId="602D9CC8" w14:textId="77777777" w:rsidR="00E711CC" w:rsidRPr="00D9322A" w:rsidRDefault="00E711CC" w:rsidP="001067E3">
      <w:pPr>
        <w:spacing w:line="480" w:lineRule="auto"/>
        <w:rPr>
          <w:rFonts w:asciiTheme="majorBidi" w:hAnsiTheme="majorBidi" w:cstheme="majorBidi"/>
          <w:b/>
          <w:bCs/>
          <w:sz w:val="32"/>
          <w:szCs w:val="32"/>
          <w:u w:val="single"/>
        </w:rPr>
      </w:pPr>
    </w:p>
    <w:p w14:paraId="50E49247" w14:textId="77777777" w:rsidR="00E711CC" w:rsidRPr="00D9322A" w:rsidRDefault="00E711CC" w:rsidP="001067E3">
      <w:pPr>
        <w:spacing w:line="480" w:lineRule="auto"/>
        <w:rPr>
          <w:rFonts w:asciiTheme="majorBidi" w:hAnsiTheme="majorBidi" w:cstheme="majorBidi"/>
          <w:b/>
          <w:bCs/>
          <w:sz w:val="32"/>
          <w:szCs w:val="32"/>
          <w:u w:val="single"/>
        </w:rPr>
      </w:pPr>
    </w:p>
    <w:p w14:paraId="6BCC7DAA" w14:textId="77777777" w:rsidR="00E711CC" w:rsidRPr="00D9322A" w:rsidRDefault="00E711CC" w:rsidP="001067E3">
      <w:pPr>
        <w:spacing w:line="480" w:lineRule="auto"/>
        <w:rPr>
          <w:rFonts w:asciiTheme="majorBidi" w:hAnsiTheme="majorBidi" w:cstheme="majorBidi"/>
          <w:b/>
          <w:bCs/>
          <w:sz w:val="32"/>
          <w:szCs w:val="32"/>
          <w:u w:val="single"/>
        </w:rPr>
      </w:pPr>
    </w:p>
    <w:p w14:paraId="1EFDD4BA" w14:textId="77777777" w:rsidR="00E711CC" w:rsidRPr="00D9322A" w:rsidRDefault="00E711CC" w:rsidP="001067E3">
      <w:pPr>
        <w:spacing w:line="480" w:lineRule="auto"/>
        <w:rPr>
          <w:rFonts w:asciiTheme="majorBidi" w:hAnsiTheme="majorBidi" w:cstheme="majorBidi"/>
          <w:b/>
          <w:bCs/>
          <w:sz w:val="32"/>
          <w:szCs w:val="32"/>
          <w:u w:val="single"/>
        </w:rPr>
      </w:pPr>
    </w:p>
    <w:p w14:paraId="0AD6A1B0" w14:textId="77777777" w:rsidR="00E711CC" w:rsidRPr="00D9322A" w:rsidRDefault="00E711CC" w:rsidP="001067E3">
      <w:pPr>
        <w:spacing w:line="480" w:lineRule="auto"/>
        <w:rPr>
          <w:rFonts w:asciiTheme="majorBidi" w:hAnsiTheme="majorBidi" w:cstheme="majorBidi"/>
          <w:b/>
          <w:bCs/>
          <w:sz w:val="32"/>
          <w:szCs w:val="32"/>
          <w:u w:val="single"/>
        </w:rPr>
      </w:pPr>
    </w:p>
    <w:p w14:paraId="6705A6AA" w14:textId="77777777" w:rsidR="00E711CC" w:rsidRPr="00D9322A" w:rsidRDefault="00E711CC" w:rsidP="00E711CC">
      <w:pPr>
        <w:jc w:val="center"/>
        <w:rPr>
          <w:rFonts w:asciiTheme="majorBidi" w:hAnsiTheme="majorBidi" w:cstheme="majorBidi"/>
          <w:b/>
          <w:bCs/>
          <w:sz w:val="28"/>
          <w:szCs w:val="28"/>
        </w:rPr>
      </w:pPr>
      <w:r w:rsidRPr="00D9322A">
        <w:rPr>
          <w:rFonts w:asciiTheme="majorBidi" w:hAnsiTheme="majorBidi" w:cstheme="majorBidi"/>
          <w:b/>
          <w:bCs/>
          <w:sz w:val="28"/>
          <w:szCs w:val="28"/>
        </w:rPr>
        <w:lastRenderedPageBreak/>
        <w:t>Acknowledgments</w:t>
      </w:r>
    </w:p>
    <w:p w14:paraId="5ED7BDC5" w14:textId="77777777" w:rsidR="00E711CC" w:rsidRPr="00D9322A" w:rsidRDefault="00E711CC" w:rsidP="00E711CC">
      <w:pPr>
        <w:jc w:val="center"/>
        <w:rPr>
          <w:rFonts w:asciiTheme="majorBidi" w:hAnsiTheme="majorBidi" w:cstheme="majorBidi"/>
          <w:b/>
          <w:bCs/>
        </w:rPr>
      </w:pPr>
    </w:p>
    <w:p w14:paraId="15980BA1" w14:textId="77777777" w:rsidR="00E711CC" w:rsidRPr="00D9322A" w:rsidRDefault="00E711CC" w:rsidP="00E711CC">
      <w:pPr>
        <w:spacing w:line="480" w:lineRule="auto"/>
        <w:jc w:val="both"/>
        <w:rPr>
          <w:rFonts w:asciiTheme="majorBidi" w:hAnsiTheme="majorBidi" w:cstheme="majorBidi"/>
        </w:rPr>
      </w:pPr>
      <w:r w:rsidRPr="00D9322A">
        <w:rPr>
          <w:rFonts w:asciiTheme="majorBidi" w:hAnsiTheme="majorBidi" w:cstheme="majorBidi"/>
        </w:rPr>
        <w:t>Throughout my research journey, many people have had significant roles in my career. I am grateful to all of them.</w:t>
      </w:r>
    </w:p>
    <w:p w14:paraId="0502E9E5" w14:textId="77777777" w:rsidR="00E711CC" w:rsidRPr="00D9322A" w:rsidRDefault="00E711CC" w:rsidP="00E711CC">
      <w:pPr>
        <w:spacing w:line="480" w:lineRule="auto"/>
        <w:jc w:val="both"/>
        <w:rPr>
          <w:rFonts w:asciiTheme="majorBidi" w:hAnsiTheme="majorBidi" w:cstheme="majorBidi"/>
        </w:rPr>
      </w:pPr>
      <w:r w:rsidRPr="00D9322A">
        <w:rPr>
          <w:rFonts w:asciiTheme="majorBidi" w:hAnsiTheme="majorBidi" w:cstheme="majorBidi"/>
        </w:rPr>
        <w:t xml:space="preserve">First, I would like to express my special thanks to Andrew Beckerman for his invaluable guidance, endless support and lovely times during the lab meetings. Thanks Andrew for introducing me to the </w:t>
      </w:r>
      <w:r w:rsidRPr="00D9322A">
        <w:rPr>
          <w:rFonts w:asciiTheme="majorBidi" w:hAnsiTheme="majorBidi" w:cstheme="majorBidi"/>
          <w:i/>
          <w:iCs/>
        </w:rPr>
        <w:t>Daphnia</w:t>
      </w:r>
      <w:r w:rsidRPr="00D9322A">
        <w:rPr>
          <w:rFonts w:asciiTheme="majorBidi" w:hAnsiTheme="majorBidi" w:cstheme="majorBidi"/>
        </w:rPr>
        <w:t>, which made my time in the lab very special. Thanks also to Dr. Dörthe Becker for assisting me in most parts of my project. Big thanks to Dr. John Moody and Andrew Atfield from Plymouth University for helping me with the enzyme assays. I would also like to thank Sophie and Will for being keen on answering my questions.</w:t>
      </w:r>
    </w:p>
    <w:p w14:paraId="5BD3B7D4" w14:textId="77777777" w:rsidR="00E711CC" w:rsidRPr="00D9322A" w:rsidRDefault="00E711CC" w:rsidP="00E711CC">
      <w:pPr>
        <w:spacing w:line="480" w:lineRule="auto"/>
        <w:jc w:val="both"/>
        <w:rPr>
          <w:rFonts w:asciiTheme="majorBidi" w:hAnsiTheme="majorBidi" w:cstheme="majorBidi"/>
        </w:rPr>
      </w:pPr>
      <w:r w:rsidRPr="00D9322A">
        <w:rPr>
          <w:rFonts w:asciiTheme="majorBidi" w:hAnsiTheme="majorBidi" w:cstheme="majorBidi"/>
        </w:rPr>
        <w:t>To all the lab members, PhD and generations of master students thank you for your support. Thanks Erika for reviewing my papers. Richard, thank you for helping me with the microbiome experiment.</w:t>
      </w:r>
    </w:p>
    <w:p w14:paraId="64401E59" w14:textId="77777777" w:rsidR="00E711CC" w:rsidRPr="00D9322A" w:rsidRDefault="00E711CC" w:rsidP="00E711CC">
      <w:pPr>
        <w:spacing w:line="480" w:lineRule="auto"/>
        <w:jc w:val="both"/>
        <w:rPr>
          <w:rFonts w:asciiTheme="majorBidi" w:hAnsiTheme="majorBidi" w:cstheme="majorBidi"/>
        </w:rPr>
      </w:pPr>
      <w:r w:rsidRPr="00D9322A">
        <w:rPr>
          <w:rFonts w:asciiTheme="majorBidi" w:hAnsiTheme="majorBidi" w:cstheme="majorBidi"/>
        </w:rPr>
        <w:t>To all my friends here and home who ha</w:t>
      </w:r>
      <w:r w:rsidR="00D207C8" w:rsidRPr="00D9322A">
        <w:rPr>
          <w:rFonts w:asciiTheme="majorBidi" w:hAnsiTheme="majorBidi" w:cstheme="majorBidi"/>
        </w:rPr>
        <w:t xml:space="preserve">ve put a smile on my face thank </w:t>
      </w:r>
      <w:r w:rsidRPr="00D9322A">
        <w:rPr>
          <w:rFonts w:asciiTheme="majorBidi" w:hAnsiTheme="majorBidi" w:cstheme="majorBidi"/>
        </w:rPr>
        <w:t>you. I have not have the space to thank you individually, but you have been truly supportive of everything I have done.</w:t>
      </w:r>
    </w:p>
    <w:p w14:paraId="0AD93079" w14:textId="77777777" w:rsidR="00E711CC" w:rsidRPr="00D9322A" w:rsidRDefault="00E711CC" w:rsidP="00E711CC">
      <w:pPr>
        <w:spacing w:line="480" w:lineRule="auto"/>
        <w:jc w:val="both"/>
        <w:rPr>
          <w:rFonts w:asciiTheme="majorBidi" w:hAnsiTheme="majorBidi" w:cstheme="majorBidi"/>
        </w:rPr>
      </w:pPr>
      <w:r w:rsidRPr="00D9322A">
        <w:rPr>
          <w:rFonts w:asciiTheme="majorBidi" w:hAnsiTheme="majorBidi" w:cstheme="majorBidi"/>
        </w:rPr>
        <w:t>Thanks to all the stuff in the department: technicians and administration office’s members. I would especially like to thank Allison and Lynsey, they have always been helpful and excellent.</w:t>
      </w:r>
    </w:p>
    <w:p w14:paraId="49255A43" w14:textId="77777777" w:rsidR="00E711CC" w:rsidRPr="00D9322A" w:rsidRDefault="00E711CC" w:rsidP="00E711CC">
      <w:pPr>
        <w:spacing w:line="480" w:lineRule="auto"/>
        <w:jc w:val="both"/>
        <w:rPr>
          <w:rFonts w:asciiTheme="majorBidi" w:hAnsiTheme="majorBidi" w:cstheme="majorBidi"/>
        </w:rPr>
      </w:pPr>
      <w:r w:rsidRPr="00D9322A">
        <w:rPr>
          <w:rFonts w:asciiTheme="majorBidi" w:hAnsiTheme="majorBidi" w:cstheme="majorBidi"/>
        </w:rPr>
        <w:t>Finally, I am grateful to the Ministry of Higher Education and Scientific Research/Iraq for funding this project and the Iraqi attaché in London for the facilitating student’s requests.</w:t>
      </w:r>
    </w:p>
    <w:p w14:paraId="3904A10B" w14:textId="77777777" w:rsidR="00E711CC" w:rsidRPr="00D9322A" w:rsidRDefault="00E711CC" w:rsidP="00E711CC">
      <w:pPr>
        <w:spacing w:line="480" w:lineRule="auto"/>
        <w:jc w:val="both"/>
        <w:rPr>
          <w:rFonts w:asciiTheme="majorBidi" w:hAnsiTheme="majorBidi" w:cstheme="majorBidi"/>
        </w:rPr>
      </w:pPr>
      <w:r w:rsidRPr="00D9322A">
        <w:rPr>
          <w:rFonts w:asciiTheme="majorBidi" w:hAnsiTheme="majorBidi" w:cstheme="majorBidi"/>
        </w:rPr>
        <w:t xml:space="preserve">            I would have not got to this point without your help. Thank you so much, everyone. </w:t>
      </w:r>
    </w:p>
    <w:p w14:paraId="01A301A2" w14:textId="77777777" w:rsidR="00E711CC" w:rsidRPr="00D9322A" w:rsidRDefault="00E711CC" w:rsidP="001067E3">
      <w:pPr>
        <w:spacing w:line="480" w:lineRule="auto"/>
        <w:rPr>
          <w:rFonts w:asciiTheme="majorBidi" w:hAnsiTheme="majorBidi" w:cstheme="majorBidi"/>
          <w:b/>
          <w:bCs/>
          <w:sz w:val="32"/>
          <w:szCs w:val="32"/>
          <w:u w:val="single"/>
        </w:rPr>
      </w:pPr>
    </w:p>
    <w:p w14:paraId="65826723" w14:textId="77777777" w:rsidR="00E711CC" w:rsidRPr="00D9322A" w:rsidRDefault="00E711CC" w:rsidP="001067E3">
      <w:pPr>
        <w:spacing w:line="480" w:lineRule="auto"/>
        <w:rPr>
          <w:rFonts w:asciiTheme="majorBidi" w:hAnsiTheme="majorBidi" w:cstheme="majorBidi"/>
          <w:b/>
          <w:bCs/>
          <w:sz w:val="32"/>
          <w:szCs w:val="32"/>
          <w:u w:val="single"/>
        </w:rPr>
      </w:pPr>
    </w:p>
    <w:p w14:paraId="56BB87E6" w14:textId="77777777" w:rsidR="00E711CC" w:rsidRPr="00D9322A" w:rsidRDefault="00E711CC" w:rsidP="001067E3">
      <w:pPr>
        <w:spacing w:line="480" w:lineRule="auto"/>
        <w:rPr>
          <w:rFonts w:asciiTheme="majorBidi" w:hAnsiTheme="majorBidi" w:cstheme="majorBidi"/>
          <w:b/>
          <w:bCs/>
          <w:sz w:val="32"/>
          <w:szCs w:val="32"/>
          <w:u w:val="single"/>
        </w:rPr>
      </w:pPr>
    </w:p>
    <w:p w14:paraId="73597438" w14:textId="77777777" w:rsidR="00E711CC" w:rsidRPr="00D9322A" w:rsidRDefault="00E711CC" w:rsidP="001067E3">
      <w:pPr>
        <w:spacing w:line="480" w:lineRule="auto"/>
        <w:rPr>
          <w:rFonts w:asciiTheme="majorBidi" w:hAnsiTheme="majorBidi" w:cstheme="majorBidi"/>
          <w:b/>
          <w:bCs/>
          <w:sz w:val="32"/>
          <w:szCs w:val="32"/>
          <w:u w:val="single"/>
        </w:rPr>
      </w:pPr>
    </w:p>
    <w:p w14:paraId="49CC773D" w14:textId="77777777" w:rsidR="009E6D1C" w:rsidRPr="00D9322A" w:rsidRDefault="009E6D1C" w:rsidP="001067E3">
      <w:pPr>
        <w:spacing w:line="480" w:lineRule="auto"/>
        <w:rPr>
          <w:rFonts w:asciiTheme="majorBidi" w:hAnsiTheme="majorBidi" w:cstheme="majorBidi"/>
          <w:b/>
          <w:bCs/>
          <w:sz w:val="32"/>
          <w:szCs w:val="32"/>
          <w:u w:val="single"/>
        </w:rPr>
      </w:pPr>
    </w:p>
    <w:p w14:paraId="44073268" w14:textId="77777777" w:rsidR="009E6D1C" w:rsidRPr="00D9322A" w:rsidRDefault="009E6D1C" w:rsidP="009E6D1C">
      <w:pPr>
        <w:spacing w:line="480" w:lineRule="auto"/>
        <w:jc w:val="both"/>
        <w:rPr>
          <w:rFonts w:asciiTheme="majorBidi" w:hAnsiTheme="majorBidi" w:cstheme="majorBidi"/>
          <w:b/>
          <w:sz w:val="28"/>
          <w:szCs w:val="28"/>
        </w:rPr>
      </w:pPr>
      <w:r w:rsidRPr="00D9322A">
        <w:rPr>
          <w:rFonts w:asciiTheme="majorBidi" w:hAnsiTheme="majorBidi" w:cstheme="majorBidi"/>
          <w:b/>
          <w:sz w:val="28"/>
          <w:szCs w:val="28"/>
        </w:rPr>
        <w:lastRenderedPageBreak/>
        <w:t>Author’s Declaration</w:t>
      </w:r>
    </w:p>
    <w:p w14:paraId="6325920D" w14:textId="77777777" w:rsidR="009E6D1C" w:rsidRPr="00D9322A" w:rsidRDefault="009E6D1C" w:rsidP="009E6D1C">
      <w:pPr>
        <w:spacing w:line="480" w:lineRule="auto"/>
        <w:jc w:val="both"/>
        <w:rPr>
          <w:rFonts w:asciiTheme="majorBidi" w:hAnsiTheme="majorBidi" w:cstheme="majorBidi"/>
        </w:rPr>
      </w:pPr>
      <w:r w:rsidRPr="00D9322A">
        <w:rPr>
          <w:rFonts w:asciiTheme="majorBidi" w:hAnsiTheme="majorBidi" w:cstheme="majorBidi"/>
        </w:rPr>
        <w:t>The research presented in this thesis is my own and the thesis has not been submitted for any other award at this or any institution.</w:t>
      </w:r>
    </w:p>
    <w:p w14:paraId="3360E77F" w14:textId="77777777" w:rsidR="009E6D1C" w:rsidRPr="00D9322A" w:rsidRDefault="009E6D1C" w:rsidP="009E6D1C">
      <w:pPr>
        <w:spacing w:line="480" w:lineRule="auto"/>
        <w:jc w:val="both"/>
        <w:rPr>
          <w:rFonts w:asciiTheme="majorBidi" w:hAnsiTheme="majorBidi" w:cstheme="majorBidi"/>
        </w:rPr>
      </w:pPr>
    </w:p>
    <w:p w14:paraId="279DC6C2" w14:textId="77777777" w:rsidR="009E6D1C" w:rsidRPr="00D9322A" w:rsidRDefault="009E6D1C" w:rsidP="009E6D1C">
      <w:pPr>
        <w:spacing w:line="480" w:lineRule="auto"/>
        <w:jc w:val="both"/>
        <w:rPr>
          <w:rFonts w:asciiTheme="majorBidi" w:hAnsiTheme="majorBidi" w:cstheme="majorBidi"/>
          <w:u w:val="single"/>
        </w:rPr>
      </w:pPr>
      <w:r w:rsidRPr="00D9322A">
        <w:rPr>
          <w:rFonts w:asciiTheme="majorBidi" w:hAnsiTheme="majorBidi" w:cstheme="majorBidi"/>
          <w:u w:val="single"/>
        </w:rPr>
        <w:t>Chapter 2</w:t>
      </w:r>
    </w:p>
    <w:p w14:paraId="6ADECF39" w14:textId="77777777" w:rsidR="009E6D1C" w:rsidRPr="00D9322A" w:rsidRDefault="009E6D1C" w:rsidP="009E6D1C">
      <w:pPr>
        <w:spacing w:line="480" w:lineRule="auto"/>
        <w:jc w:val="both"/>
        <w:rPr>
          <w:rFonts w:asciiTheme="majorBidi" w:hAnsiTheme="majorBidi" w:cstheme="majorBidi"/>
        </w:rPr>
      </w:pPr>
      <w:r w:rsidRPr="00D9322A">
        <w:rPr>
          <w:rFonts w:asciiTheme="majorBidi" w:hAnsiTheme="majorBidi" w:cstheme="majorBidi"/>
        </w:rPr>
        <w:t>This chapter has been published as:</w:t>
      </w:r>
    </w:p>
    <w:p w14:paraId="00C0BA3E" w14:textId="77777777" w:rsidR="009E6D1C" w:rsidRPr="00D9322A" w:rsidRDefault="009E6D1C" w:rsidP="009E6D1C">
      <w:pPr>
        <w:spacing w:line="480" w:lineRule="auto"/>
        <w:jc w:val="both"/>
        <w:rPr>
          <w:rFonts w:asciiTheme="majorBidi" w:hAnsiTheme="majorBidi" w:cstheme="majorBidi"/>
          <w:b/>
        </w:rPr>
      </w:pPr>
      <w:r w:rsidRPr="00D9322A">
        <w:rPr>
          <w:rFonts w:asciiTheme="majorBidi" w:hAnsiTheme="majorBidi" w:cstheme="majorBidi"/>
          <w:b/>
        </w:rPr>
        <w:t>Sa</w:t>
      </w:r>
      <w:r w:rsidR="00267AEF" w:rsidRPr="00D9322A">
        <w:rPr>
          <w:rFonts w:asciiTheme="majorBidi" w:hAnsiTheme="majorBidi" w:cstheme="majorBidi"/>
          <w:b/>
        </w:rPr>
        <w:t>deq, S.A. &amp; Beckerman, A.P. 2019</w:t>
      </w:r>
      <w:r w:rsidRPr="00D9322A">
        <w:rPr>
          <w:rFonts w:asciiTheme="majorBidi" w:hAnsiTheme="majorBidi" w:cstheme="majorBidi"/>
          <w:b/>
        </w:rPr>
        <w:t xml:space="preserve">. </w:t>
      </w:r>
      <w:r w:rsidR="008956B9" w:rsidRPr="00D9322A">
        <w:rPr>
          <w:rFonts w:asciiTheme="majorBidi" w:hAnsiTheme="majorBidi" w:cstheme="majorBidi"/>
          <w:b/>
          <w:lang w:val="en"/>
        </w:rPr>
        <w:t>The chronic effects of copper and cadmium on life history traits across Cladocera species: A m</w:t>
      </w:r>
      <w:r w:rsidRPr="00D9322A">
        <w:rPr>
          <w:rFonts w:asciiTheme="majorBidi" w:hAnsiTheme="majorBidi" w:cstheme="majorBidi"/>
          <w:b/>
          <w:lang w:val="en"/>
        </w:rPr>
        <w:t xml:space="preserve">eta-analysis. </w:t>
      </w:r>
      <w:r w:rsidRPr="00D9322A">
        <w:rPr>
          <w:rFonts w:asciiTheme="majorBidi" w:hAnsiTheme="majorBidi" w:cstheme="majorBidi"/>
          <w:b/>
        </w:rPr>
        <w:t xml:space="preserve">Archives of Environmental Contamination and Toxicology. </w:t>
      </w:r>
      <w:hyperlink r:id="rId8" w:history="1">
        <w:r w:rsidRPr="00D9322A">
          <w:rPr>
            <w:rStyle w:val="Hyperlink"/>
            <w:rFonts w:asciiTheme="majorBidi" w:hAnsiTheme="majorBidi" w:cstheme="majorBidi"/>
            <w:color w:val="auto"/>
          </w:rPr>
          <w:t>https://doi.org/10.1007/s00244-018-0555-5</w:t>
        </w:r>
      </w:hyperlink>
      <w:r w:rsidRPr="00D9322A">
        <w:rPr>
          <w:rFonts w:asciiTheme="majorBidi" w:hAnsiTheme="majorBidi" w:cstheme="majorBidi"/>
          <w:b/>
        </w:rPr>
        <w:t>.</w:t>
      </w:r>
    </w:p>
    <w:p w14:paraId="7CB58BCD" w14:textId="77777777" w:rsidR="009E6D1C" w:rsidRPr="00D9322A" w:rsidRDefault="009E6D1C" w:rsidP="009E6D1C">
      <w:pPr>
        <w:spacing w:line="480" w:lineRule="auto"/>
        <w:jc w:val="both"/>
        <w:rPr>
          <w:rFonts w:asciiTheme="majorBidi" w:hAnsiTheme="majorBidi" w:cstheme="majorBidi"/>
        </w:rPr>
      </w:pPr>
      <w:r w:rsidRPr="00D9322A">
        <w:rPr>
          <w:rFonts w:asciiTheme="majorBidi" w:hAnsiTheme="majorBidi" w:cstheme="majorBidi"/>
        </w:rPr>
        <w:t>The manuscript is reproduced fully in the thesis with minor formatting alterations. SAS and APB conceived the study. SAS collected the data. SAS and APB performed the statistical analyses. SAS wrote the manuscript with contributions from APB.</w:t>
      </w:r>
    </w:p>
    <w:p w14:paraId="5BC128EA" w14:textId="77777777" w:rsidR="009E6D1C" w:rsidRPr="00D9322A" w:rsidRDefault="009E6D1C" w:rsidP="009E6D1C">
      <w:pPr>
        <w:spacing w:line="480" w:lineRule="auto"/>
        <w:jc w:val="both"/>
        <w:rPr>
          <w:rFonts w:asciiTheme="majorBidi" w:hAnsiTheme="majorBidi" w:cstheme="majorBidi"/>
        </w:rPr>
      </w:pPr>
    </w:p>
    <w:p w14:paraId="1C4B7E8A" w14:textId="77777777" w:rsidR="009E6D1C" w:rsidRPr="00D9322A" w:rsidRDefault="009E6D1C" w:rsidP="009E6D1C">
      <w:pPr>
        <w:spacing w:line="480" w:lineRule="auto"/>
        <w:jc w:val="both"/>
        <w:rPr>
          <w:rFonts w:asciiTheme="majorBidi" w:hAnsiTheme="majorBidi" w:cstheme="majorBidi"/>
          <w:u w:val="single"/>
        </w:rPr>
      </w:pPr>
      <w:r w:rsidRPr="00D9322A">
        <w:rPr>
          <w:rFonts w:asciiTheme="majorBidi" w:hAnsiTheme="majorBidi" w:cstheme="majorBidi"/>
          <w:u w:val="single"/>
        </w:rPr>
        <w:t>Chapter 3</w:t>
      </w:r>
    </w:p>
    <w:p w14:paraId="17422C55" w14:textId="77777777" w:rsidR="009E6D1C" w:rsidRPr="00D9322A" w:rsidRDefault="009E6D1C" w:rsidP="00267AEF">
      <w:pPr>
        <w:spacing w:line="480" w:lineRule="auto"/>
        <w:jc w:val="both"/>
        <w:rPr>
          <w:rFonts w:asciiTheme="majorBidi" w:hAnsiTheme="majorBidi" w:cstheme="majorBidi"/>
        </w:rPr>
      </w:pPr>
      <w:r w:rsidRPr="00D9322A">
        <w:rPr>
          <w:rFonts w:asciiTheme="majorBidi" w:hAnsiTheme="majorBidi" w:cstheme="majorBidi"/>
        </w:rPr>
        <w:t xml:space="preserve">This chapter </w:t>
      </w:r>
      <w:r w:rsidR="00267AEF" w:rsidRPr="00D9322A">
        <w:rPr>
          <w:rFonts w:asciiTheme="majorBidi" w:hAnsiTheme="majorBidi" w:cstheme="majorBidi"/>
        </w:rPr>
        <w:t>has been accepted</w:t>
      </w:r>
      <w:r w:rsidR="004B654A" w:rsidRPr="00D9322A">
        <w:rPr>
          <w:rFonts w:asciiTheme="majorBidi" w:hAnsiTheme="majorBidi" w:cstheme="majorBidi"/>
        </w:rPr>
        <w:t xml:space="preserve"> </w:t>
      </w:r>
      <w:r w:rsidRPr="00D9322A">
        <w:rPr>
          <w:rFonts w:asciiTheme="majorBidi" w:hAnsiTheme="majorBidi" w:cstheme="majorBidi"/>
        </w:rPr>
        <w:t>to the Journal of Envir</w:t>
      </w:r>
      <w:r w:rsidR="004B654A" w:rsidRPr="00D9322A">
        <w:rPr>
          <w:rFonts w:asciiTheme="majorBidi" w:hAnsiTheme="majorBidi" w:cstheme="majorBidi"/>
        </w:rPr>
        <w:t>omental Science and pollution Research</w:t>
      </w:r>
      <w:r w:rsidRPr="00D9322A">
        <w:rPr>
          <w:rFonts w:asciiTheme="majorBidi" w:hAnsiTheme="majorBidi" w:cstheme="majorBidi"/>
        </w:rPr>
        <w:t xml:space="preserve"> as:</w:t>
      </w:r>
    </w:p>
    <w:p w14:paraId="60AB7532" w14:textId="77777777" w:rsidR="009E6D1C" w:rsidRPr="00D9322A" w:rsidRDefault="009E6D1C" w:rsidP="009E6D1C">
      <w:pPr>
        <w:spacing w:line="480" w:lineRule="auto"/>
        <w:jc w:val="both"/>
        <w:rPr>
          <w:rFonts w:asciiTheme="majorBidi" w:hAnsiTheme="majorBidi" w:cstheme="majorBidi"/>
          <w:b/>
          <w:bCs/>
        </w:rPr>
      </w:pPr>
      <w:r w:rsidRPr="00D9322A">
        <w:rPr>
          <w:rFonts w:asciiTheme="majorBidi" w:hAnsiTheme="majorBidi" w:cstheme="majorBidi"/>
          <w:b/>
        </w:rPr>
        <w:t>Sa</w:t>
      </w:r>
      <w:r w:rsidR="00267AEF" w:rsidRPr="00D9322A">
        <w:rPr>
          <w:rFonts w:asciiTheme="majorBidi" w:hAnsiTheme="majorBidi" w:cstheme="majorBidi"/>
          <w:b/>
        </w:rPr>
        <w:t>deq, S.A. &amp; Beckerman, A.P. 2019</w:t>
      </w:r>
      <w:r w:rsidRPr="00D9322A">
        <w:rPr>
          <w:rFonts w:asciiTheme="majorBidi" w:hAnsiTheme="majorBidi" w:cstheme="majorBidi"/>
          <w:b/>
        </w:rPr>
        <w:t xml:space="preserve">. </w:t>
      </w:r>
      <w:r w:rsidRPr="00D9322A">
        <w:rPr>
          <w:rFonts w:asciiTheme="majorBidi" w:hAnsiTheme="majorBidi" w:cstheme="majorBidi"/>
          <w:b/>
          <w:bCs/>
        </w:rPr>
        <w:t xml:space="preserve">Evaluating additive vs. interactive effects of copper and cadmium on </w:t>
      </w:r>
      <w:r w:rsidRPr="00D9322A">
        <w:rPr>
          <w:rFonts w:asciiTheme="majorBidi" w:hAnsiTheme="majorBidi" w:cstheme="majorBidi"/>
          <w:b/>
          <w:bCs/>
          <w:i/>
          <w:iCs/>
        </w:rPr>
        <w:t>Daphnia pulex</w:t>
      </w:r>
      <w:r w:rsidRPr="00D9322A">
        <w:rPr>
          <w:rFonts w:asciiTheme="majorBidi" w:hAnsiTheme="majorBidi" w:cstheme="majorBidi"/>
          <w:b/>
          <w:bCs/>
        </w:rPr>
        <w:t xml:space="preserve"> life history.</w:t>
      </w:r>
    </w:p>
    <w:p w14:paraId="2CBBE179" w14:textId="77777777" w:rsidR="009E6D1C" w:rsidRPr="00D9322A" w:rsidRDefault="009E6D1C" w:rsidP="009E6D1C">
      <w:pPr>
        <w:spacing w:line="480" w:lineRule="auto"/>
        <w:jc w:val="both"/>
        <w:rPr>
          <w:rFonts w:asciiTheme="majorBidi" w:hAnsiTheme="majorBidi" w:cstheme="majorBidi"/>
          <w:b/>
          <w:bCs/>
        </w:rPr>
      </w:pPr>
    </w:p>
    <w:p w14:paraId="3EC59E6C" w14:textId="77777777" w:rsidR="009E6D1C" w:rsidRPr="00D9322A" w:rsidRDefault="009E6D1C" w:rsidP="00602ACC">
      <w:pPr>
        <w:spacing w:line="480" w:lineRule="auto"/>
        <w:jc w:val="both"/>
        <w:rPr>
          <w:rFonts w:asciiTheme="majorBidi" w:hAnsiTheme="majorBidi" w:cstheme="majorBidi"/>
        </w:rPr>
      </w:pPr>
      <w:r w:rsidRPr="00D9322A">
        <w:rPr>
          <w:rFonts w:asciiTheme="majorBidi" w:hAnsiTheme="majorBidi" w:cstheme="majorBidi"/>
        </w:rPr>
        <w:t xml:space="preserve">The manuscript </w:t>
      </w:r>
      <w:r w:rsidR="00602ACC" w:rsidRPr="00D9322A">
        <w:rPr>
          <w:rFonts w:asciiTheme="majorBidi" w:hAnsiTheme="majorBidi" w:cstheme="majorBidi"/>
        </w:rPr>
        <w:t xml:space="preserve">has been accepted with revision </w:t>
      </w:r>
      <w:r w:rsidRPr="00D9322A">
        <w:rPr>
          <w:rFonts w:asciiTheme="majorBidi" w:hAnsiTheme="majorBidi" w:cstheme="majorBidi"/>
        </w:rPr>
        <w:t xml:space="preserve">at </w:t>
      </w:r>
      <w:r w:rsidR="00602ACC" w:rsidRPr="00D9322A">
        <w:rPr>
          <w:rFonts w:asciiTheme="majorBidi" w:hAnsiTheme="majorBidi" w:cstheme="majorBidi"/>
        </w:rPr>
        <w:t xml:space="preserve">Enviromental Science and pollution Research. </w:t>
      </w:r>
      <w:r w:rsidRPr="00D9322A">
        <w:rPr>
          <w:rFonts w:asciiTheme="majorBidi" w:hAnsiTheme="majorBidi" w:cstheme="majorBidi"/>
        </w:rPr>
        <w:t>It is reproduced fully in the thesis with minor formatting alterations. SAS and APB conceived the study. SAS performed the experiments and collected the data. SAS and APB performed the statistical analyses. SAS wrote the manuscript with contributions from APB.</w:t>
      </w:r>
    </w:p>
    <w:p w14:paraId="3E5B694E" w14:textId="77777777" w:rsidR="009E6D1C" w:rsidRPr="00D9322A" w:rsidRDefault="009E6D1C" w:rsidP="009E6D1C">
      <w:pPr>
        <w:spacing w:line="480" w:lineRule="auto"/>
        <w:jc w:val="both"/>
        <w:rPr>
          <w:rFonts w:asciiTheme="majorBidi" w:hAnsiTheme="majorBidi" w:cstheme="majorBidi"/>
        </w:rPr>
      </w:pPr>
    </w:p>
    <w:p w14:paraId="53E3A788" w14:textId="77777777" w:rsidR="00267AEF" w:rsidRPr="00D9322A" w:rsidRDefault="00267AEF" w:rsidP="009E6D1C">
      <w:pPr>
        <w:spacing w:line="480" w:lineRule="auto"/>
        <w:jc w:val="both"/>
        <w:rPr>
          <w:rFonts w:asciiTheme="majorBidi" w:hAnsiTheme="majorBidi" w:cstheme="majorBidi"/>
        </w:rPr>
      </w:pPr>
    </w:p>
    <w:p w14:paraId="5F9EF036" w14:textId="77777777" w:rsidR="00267AEF" w:rsidRPr="00D9322A" w:rsidRDefault="00267AEF" w:rsidP="009E6D1C">
      <w:pPr>
        <w:spacing w:line="480" w:lineRule="auto"/>
        <w:jc w:val="both"/>
        <w:rPr>
          <w:rFonts w:asciiTheme="majorBidi" w:hAnsiTheme="majorBidi" w:cstheme="majorBidi"/>
        </w:rPr>
      </w:pPr>
    </w:p>
    <w:p w14:paraId="6F721F5B" w14:textId="77777777" w:rsidR="009E6D1C" w:rsidRPr="00D9322A" w:rsidRDefault="009E6D1C" w:rsidP="009E6D1C">
      <w:pPr>
        <w:spacing w:line="480" w:lineRule="auto"/>
        <w:jc w:val="both"/>
        <w:rPr>
          <w:rFonts w:asciiTheme="majorBidi" w:hAnsiTheme="majorBidi" w:cstheme="majorBidi"/>
          <w:u w:val="single"/>
        </w:rPr>
      </w:pPr>
      <w:r w:rsidRPr="00D9322A">
        <w:rPr>
          <w:rFonts w:asciiTheme="majorBidi" w:hAnsiTheme="majorBidi" w:cstheme="majorBidi"/>
          <w:u w:val="single"/>
        </w:rPr>
        <w:lastRenderedPageBreak/>
        <w:t>Chapter 4</w:t>
      </w:r>
    </w:p>
    <w:p w14:paraId="0829DACD" w14:textId="77777777" w:rsidR="009E6D1C" w:rsidRPr="00D9322A" w:rsidRDefault="009E6D1C" w:rsidP="009E6D1C">
      <w:pPr>
        <w:spacing w:line="480" w:lineRule="auto"/>
        <w:jc w:val="both"/>
        <w:rPr>
          <w:rFonts w:asciiTheme="majorBidi" w:hAnsiTheme="majorBidi" w:cstheme="majorBidi"/>
        </w:rPr>
      </w:pPr>
      <w:r w:rsidRPr="00D9322A">
        <w:rPr>
          <w:rFonts w:asciiTheme="majorBidi" w:hAnsiTheme="majorBidi" w:cstheme="majorBidi"/>
        </w:rPr>
        <w:t>This chapter is currently in preparation for submission to the Journal of Functional Ecology as:</w:t>
      </w:r>
    </w:p>
    <w:p w14:paraId="48BB9DF3" w14:textId="77777777" w:rsidR="009E6D1C" w:rsidRPr="00D9322A" w:rsidRDefault="009E6D1C" w:rsidP="009E6D1C">
      <w:pPr>
        <w:spacing w:line="480" w:lineRule="auto"/>
        <w:jc w:val="both"/>
        <w:rPr>
          <w:rFonts w:asciiTheme="majorBidi" w:hAnsiTheme="majorBidi" w:cstheme="majorBidi"/>
          <w:b/>
          <w:bCs/>
        </w:rPr>
      </w:pPr>
      <w:r w:rsidRPr="00D9322A">
        <w:rPr>
          <w:rFonts w:asciiTheme="majorBidi" w:hAnsiTheme="majorBidi" w:cstheme="majorBidi"/>
          <w:b/>
        </w:rPr>
        <w:t>Sa</w:t>
      </w:r>
      <w:r w:rsidR="00267AEF" w:rsidRPr="00D9322A">
        <w:rPr>
          <w:rFonts w:asciiTheme="majorBidi" w:hAnsiTheme="majorBidi" w:cstheme="majorBidi"/>
          <w:b/>
        </w:rPr>
        <w:t>deq, S.A. &amp; Beckerman, A.P. 2019</w:t>
      </w:r>
      <w:r w:rsidRPr="00D9322A">
        <w:rPr>
          <w:rFonts w:asciiTheme="majorBidi" w:hAnsiTheme="majorBidi" w:cstheme="majorBidi"/>
          <w:b/>
        </w:rPr>
        <w:t xml:space="preserve">. </w:t>
      </w:r>
      <w:r w:rsidRPr="00D9322A">
        <w:rPr>
          <w:rFonts w:asciiTheme="majorBidi" w:hAnsiTheme="majorBidi" w:cstheme="majorBidi"/>
          <w:b/>
          <w:bCs/>
        </w:rPr>
        <w:t xml:space="preserve">Biomarker responses in </w:t>
      </w:r>
      <w:r w:rsidRPr="00D9322A">
        <w:rPr>
          <w:rFonts w:asciiTheme="majorBidi" w:hAnsiTheme="majorBidi" w:cstheme="majorBidi"/>
          <w:b/>
          <w:bCs/>
          <w:i/>
          <w:iCs/>
        </w:rPr>
        <w:t xml:space="preserve">Daphnia pulex </w:t>
      </w:r>
      <w:r w:rsidRPr="00D9322A">
        <w:rPr>
          <w:rFonts w:asciiTheme="majorBidi" w:hAnsiTheme="majorBidi" w:cstheme="majorBidi"/>
          <w:b/>
          <w:bCs/>
        </w:rPr>
        <w:t>exposed to copper and cadmium: Digestive and antioxidant enzymes</w:t>
      </w:r>
    </w:p>
    <w:p w14:paraId="60A744F3" w14:textId="77777777" w:rsidR="009E6D1C" w:rsidRPr="00D9322A" w:rsidRDefault="009E6D1C" w:rsidP="009E6D1C">
      <w:pPr>
        <w:spacing w:line="480" w:lineRule="auto"/>
        <w:jc w:val="both"/>
        <w:rPr>
          <w:rFonts w:asciiTheme="majorBidi" w:hAnsiTheme="majorBidi" w:cstheme="majorBidi"/>
        </w:rPr>
      </w:pPr>
      <w:r w:rsidRPr="00D9322A">
        <w:rPr>
          <w:rFonts w:asciiTheme="majorBidi" w:hAnsiTheme="majorBidi" w:cstheme="majorBidi"/>
        </w:rPr>
        <w:t>It is reproduced fully in the thesis with minor formatting alterations. SAS and APB conceived the study. SAS performed the experiments and collected the data. SAS and APB performed the statistical analyses. SAS wrote the manuscript with contributions from APB.</w:t>
      </w:r>
    </w:p>
    <w:p w14:paraId="0C0CF7AC" w14:textId="77777777" w:rsidR="009E6D1C" w:rsidRPr="00D9322A" w:rsidRDefault="009E6D1C" w:rsidP="009E6D1C">
      <w:pPr>
        <w:spacing w:line="480" w:lineRule="auto"/>
        <w:jc w:val="both"/>
        <w:rPr>
          <w:rFonts w:asciiTheme="majorBidi" w:hAnsiTheme="majorBidi" w:cstheme="majorBidi"/>
          <w:u w:val="single"/>
        </w:rPr>
      </w:pPr>
      <w:r w:rsidRPr="00D9322A">
        <w:rPr>
          <w:rFonts w:asciiTheme="majorBidi" w:hAnsiTheme="majorBidi" w:cstheme="majorBidi"/>
          <w:u w:val="single"/>
        </w:rPr>
        <w:t>Chapter 5</w:t>
      </w:r>
    </w:p>
    <w:p w14:paraId="68862958" w14:textId="77777777" w:rsidR="009E6D1C" w:rsidRPr="00D9322A" w:rsidRDefault="009E6D1C" w:rsidP="00267AEF">
      <w:pPr>
        <w:spacing w:line="480" w:lineRule="auto"/>
        <w:jc w:val="both"/>
        <w:rPr>
          <w:rFonts w:asciiTheme="majorBidi" w:hAnsiTheme="majorBidi" w:cstheme="majorBidi"/>
        </w:rPr>
      </w:pPr>
      <w:r w:rsidRPr="00D9322A">
        <w:rPr>
          <w:rFonts w:asciiTheme="majorBidi" w:hAnsiTheme="majorBidi" w:cstheme="majorBidi"/>
        </w:rPr>
        <w:t xml:space="preserve">This chapter </w:t>
      </w:r>
      <w:r w:rsidR="00267AEF" w:rsidRPr="00D9322A">
        <w:rPr>
          <w:rFonts w:asciiTheme="majorBidi" w:hAnsiTheme="majorBidi" w:cstheme="majorBidi"/>
        </w:rPr>
        <w:t>has been submitted</w:t>
      </w:r>
      <w:r w:rsidRPr="00D9322A">
        <w:rPr>
          <w:rFonts w:asciiTheme="majorBidi" w:hAnsiTheme="majorBidi" w:cstheme="majorBidi"/>
        </w:rPr>
        <w:t xml:space="preserve"> </w:t>
      </w:r>
      <w:r w:rsidR="00946BD0" w:rsidRPr="00D9322A">
        <w:rPr>
          <w:rFonts w:asciiTheme="majorBidi" w:hAnsiTheme="majorBidi" w:cstheme="majorBidi"/>
        </w:rPr>
        <w:t>to the Journal of Proceedings of the Royal Society B</w:t>
      </w:r>
      <w:r w:rsidRPr="00D9322A">
        <w:rPr>
          <w:rFonts w:asciiTheme="majorBidi" w:hAnsiTheme="majorBidi" w:cstheme="majorBidi"/>
        </w:rPr>
        <w:t xml:space="preserve"> as:</w:t>
      </w:r>
    </w:p>
    <w:p w14:paraId="6119DEF8" w14:textId="65A52530" w:rsidR="00377316" w:rsidRPr="00377316" w:rsidRDefault="009E6D1C" w:rsidP="00377316">
      <w:pPr>
        <w:spacing w:line="480" w:lineRule="auto"/>
        <w:jc w:val="both"/>
        <w:rPr>
          <w:rFonts w:asciiTheme="majorBidi" w:hAnsiTheme="majorBidi" w:cstheme="majorBidi"/>
          <w:b/>
          <w:bCs/>
        </w:rPr>
      </w:pPr>
      <w:r w:rsidRPr="00377316">
        <w:rPr>
          <w:rFonts w:asciiTheme="majorBidi" w:hAnsiTheme="majorBidi" w:cstheme="majorBidi"/>
          <w:b/>
        </w:rPr>
        <w:t>Sa</w:t>
      </w:r>
      <w:r w:rsidR="00267AEF" w:rsidRPr="00377316">
        <w:rPr>
          <w:rFonts w:asciiTheme="majorBidi" w:hAnsiTheme="majorBidi" w:cstheme="majorBidi"/>
          <w:b/>
        </w:rPr>
        <w:t>deq, S.A. &amp; Beckerman, A.P. 2019</w:t>
      </w:r>
      <w:r w:rsidRPr="00377316">
        <w:rPr>
          <w:rFonts w:asciiTheme="majorBidi" w:hAnsiTheme="majorBidi" w:cstheme="majorBidi"/>
          <w:b/>
        </w:rPr>
        <w:t xml:space="preserve">. </w:t>
      </w:r>
      <w:r w:rsidR="00377316" w:rsidRPr="00377316">
        <w:rPr>
          <w:rFonts w:asciiTheme="majorBidi" w:hAnsiTheme="majorBidi" w:cstheme="majorBidi"/>
          <w:b/>
          <w:bCs/>
          <w:lang w:val="en-US"/>
        </w:rPr>
        <w:t>The microbiome mediates an interaction between natural and anthropogenic stress on life history, morphology and condition</w:t>
      </w:r>
      <w:r w:rsidR="00377316">
        <w:rPr>
          <w:rFonts w:asciiTheme="majorBidi" w:hAnsiTheme="majorBidi" w:cstheme="majorBidi"/>
          <w:b/>
          <w:bCs/>
          <w:lang w:val="en-US"/>
        </w:rPr>
        <w:t>.</w:t>
      </w:r>
    </w:p>
    <w:p w14:paraId="48A445E3" w14:textId="77777777" w:rsidR="00377316" w:rsidRDefault="00377316" w:rsidP="00377316">
      <w:pPr>
        <w:spacing w:line="480" w:lineRule="auto"/>
        <w:jc w:val="both"/>
        <w:rPr>
          <w:rFonts w:asciiTheme="majorBidi" w:hAnsiTheme="majorBidi" w:cstheme="majorBidi"/>
          <w:b/>
          <w:bCs/>
        </w:rPr>
      </w:pPr>
    </w:p>
    <w:p w14:paraId="0935A2F9" w14:textId="3BE12DBB" w:rsidR="009E6D1C" w:rsidRPr="00D9322A" w:rsidRDefault="009E6D1C" w:rsidP="00377316">
      <w:pPr>
        <w:spacing w:line="480" w:lineRule="auto"/>
        <w:jc w:val="both"/>
        <w:rPr>
          <w:rFonts w:asciiTheme="majorBidi" w:hAnsiTheme="majorBidi" w:cstheme="majorBidi"/>
        </w:rPr>
      </w:pPr>
      <w:r w:rsidRPr="00D9322A">
        <w:rPr>
          <w:rFonts w:asciiTheme="majorBidi" w:hAnsiTheme="majorBidi" w:cstheme="majorBidi"/>
        </w:rPr>
        <w:t>It is reproduced fully in the thesis with minor formatting alterations. This work also involved Richard Lloyd Mills, an APS MRes student. SAS, RLM and APB conceived the study. SAS and RLM performed the experiments and collected the data. SAS, RLM and APB performed the statistical analyses. SAS wrote the manuscript with contributions from RLM and APB.</w:t>
      </w:r>
    </w:p>
    <w:p w14:paraId="69B9E520" w14:textId="77777777" w:rsidR="009E6D1C" w:rsidRPr="00D9322A" w:rsidRDefault="009E6D1C" w:rsidP="009E6D1C">
      <w:pPr>
        <w:spacing w:line="480" w:lineRule="auto"/>
        <w:jc w:val="both"/>
        <w:rPr>
          <w:rFonts w:asciiTheme="majorBidi" w:hAnsiTheme="majorBidi" w:cstheme="majorBidi"/>
        </w:rPr>
      </w:pPr>
    </w:p>
    <w:p w14:paraId="1B97DF15" w14:textId="77777777" w:rsidR="009E6D1C" w:rsidRPr="00D9322A" w:rsidRDefault="009E6D1C" w:rsidP="001067E3">
      <w:pPr>
        <w:spacing w:line="480" w:lineRule="auto"/>
        <w:rPr>
          <w:rFonts w:asciiTheme="majorBidi" w:hAnsiTheme="majorBidi" w:cstheme="majorBidi"/>
          <w:b/>
          <w:bCs/>
          <w:sz w:val="32"/>
          <w:szCs w:val="32"/>
          <w:u w:val="single"/>
        </w:rPr>
      </w:pPr>
    </w:p>
    <w:p w14:paraId="2C55F608" w14:textId="77777777" w:rsidR="009E6D1C" w:rsidRPr="00D9322A" w:rsidRDefault="009E6D1C" w:rsidP="001067E3">
      <w:pPr>
        <w:spacing w:line="480" w:lineRule="auto"/>
        <w:rPr>
          <w:rFonts w:asciiTheme="majorBidi" w:hAnsiTheme="majorBidi" w:cstheme="majorBidi"/>
          <w:b/>
          <w:bCs/>
          <w:sz w:val="32"/>
          <w:szCs w:val="32"/>
          <w:u w:val="single"/>
        </w:rPr>
      </w:pPr>
    </w:p>
    <w:p w14:paraId="78CC5CBB" w14:textId="77777777" w:rsidR="009E6D1C" w:rsidRPr="00D9322A" w:rsidRDefault="009E6D1C" w:rsidP="001067E3">
      <w:pPr>
        <w:spacing w:line="480" w:lineRule="auto"/>
        <w:rPr>
          <w:rFonts w:asciiTheme="majorBidi" w:hAnsiTheme="majorBidi" w:cstheme="majorBidi"/>
          <w:b/>
          <w:bCs/>
          <w:sz w:val="32"/>
          <w:szCs w:val="32"/>
          <w:u w:val="single"/>
        </w:rPr>
      </w:pPr>
    </w:p>
    <w:p w14:paraId="530E6B3E" w14:textId="77777777" w:rsidR="009E6D1C" w:rsidRPr="00D9322A" w:rsidRDefault="009E6D1C" w:rsidP="001067E3">
      <w:pPr>
        <w:spacing w:line="480" w:lineRule="auto"/>
        <w:rPr>
          <w:rFonts w:asciiTheme="majorBidi" w:hAnsiTheme="majorBidi" w:cstheme="majorBidi"/>
          <w:b/>
          <w:bCs/>
          <w:sz w:val="32"/>
          <w:szCs w:val="32"/>
          <w:u w:val="single"/>
        </w:rPr>
      </w:pPr>
    </w:p>
    <w:p w14:paraId="6B35065B" w14:textId="77777777" w:rsidR="009E6D1C" w:rsidRPr="00D9322A" w:rsidRDefault="009E6D1C" w:rsidP="001067E3">
      <w:pPr>
        <w:spacing w:line="480" w:lineRule="auto"/>
        <w:rPr>
          <w:rFonts w:asciiTheme="majorBidi" w:hAnsiTheme="majorBidi" w:cstheme="majorBidi"/>
          <w:b/>
          <w:bCs/>
          <w:sz w:val="32"/>
          <w:szCs w:val="32"/>
          <w:u w:val="single"/>
        </w:rPr>
      </w:pPr>
    </w:p>
    <w:p w14:paraId="6C41D348" w14:textId="77777777" w:rsidR="009E6D1C" w:rsidRPr="00D9322A" w:rsidRDefault="009E6D1C" w:rsidP="001067E3">
      <w:pPr>
        <w:spacing w:line="480" w:lineRule="auto"/>
        <w:rPr>
          <w:rFonts w:asciiTheme="majorBidi" w:hAnsiTheme="majorBidi" w:cstheme="majorBidi"/>
          <w:b/>
          <w:bCs/>
          <w:sz w:val="32"/>
          <w:szCs w:val="32"/>
          <w:u w:val="single"/>
        </w:rPr>
      </w:pPr>
    </w:p>
    <w:p w14:paraId="1FB36B58" w14:textId="77777777" w:rsidR="00D83AD1" w:rsidRPr="003D3EB0" w:rsidRDefault="00D83AD1" w:rsidP="00D83AD1">
      <w:pPr>
        <w:spacing w:line="480" w:lineRule="auto"/>
        <w:jc w:val="center"/>
        <w:rPr>
          <w:rFonts w:asciiTheme="majorBidi" w:hAnsiTheme="majorBidi" w:cstheme="majorBidi"/>
          <w:b/>
          <w:bCs/>
          <w:sz w:val="28"/>
          <w:szCs w:val="28"/>
        </w:rPr>
      </w:pPr>
      <w:r w:rsidRPr="003D3EB0">
        <w:rPr>
          <w:rFonts w:asciiTheme="majorBidi" w:hAnsiTheme="majorBidi" w:cstheme="majorBidi"/>
          <w:b/>
          <w:bCs/>
          <w:sz w:val="28"/>
          <w:szCs w:val="28"/>
        </w:rPr>
        <w:lastRenderedPageBreak/>
        <w:t>Table of contents</w:t>
      </w:r>
    </w:p>
    <w:p w14:paraId="4129CA9D" w14:textId="10E6D51C" w:rsidR="00D83AD1" w:rsidRDefault="00D83AD1" w:rsidP="00D83AD1">
      <w:pPr>
        <w:spacing w:line="480" w:lineRule="auto"/>
        <w:rPr>
          <w:rFonts w:asciiTheme="majorBidi" w:hAnsiTheme="majorBidi" w:cstheme="majorBidi"/>
        </w:rPr>
      </w:pPr>
      <w:r>
        <w:rPr>
          <w:rFonts w:asciiTheme="majorBidi" w:hAnsiTheme="majorBidi" w:cstheme="majorBidi"/>
        </w:rPr>
        <w:t>Abstract……………………………………………………………………………</w:t>
      </w:r>
      <w:r w:rsidR="0038097E">
        <w:rPr>
          <w:rFonts w:asciiTheme="majorBidi" w:hAnsiTheme="majorBidi" w:cstheme="majorBidi"/>
        </w:rPr>
        <w:t>…</w:t>
      </w:r>
      <w:r w:rsidR="003D3EB0">
        <w:rPr>
          <w:rFonts w:asciiTheme="majorBidi" w:hAnsiTheme="majorBidi" w:cstheme="majorBidi"/>
        </w:rPr>
        <w:t>…..</w:t>
      </w:r>
      <w:r w:rsidR="0038097E">
        <w:rPr>
          <w:rFonts w:asciiTheme="majorBidi" w:hAnsiTheme="majorBidi" w:cstheme="majorBidi"/>
        </w:rPr>
        <w:t>vi</w:t>
      </w:r>
      <w:r w:rsidR="00E66C15">
        <w:rPr>
          <w:rFonts w:asciiTheme="majorBidi" w:hAnsiTheme="majorBidi" w:cstheme="majorBidi"/>
        </w:rPr>
        <w:t>i</w:t>
      </w:r>
      <w:r w:rsidR="0038097E">
        <w:rPr>
          <w:rFonts w:asciiTheme="majorBidi" w:hAnsiTheme="majorBidi" w:cstheme="majorBidi"/>
        </w:rPr>
        <w:t>i</w:t>
      </w:r>
    </w:p>
    <w:p w14:paraId="7B4EB2FC" w14:textId="4B557C83" w:rsidR="00D83AD1" w:rsidRDefault="00D83AD1" w:rsidP="00D83AD1">
      <w:pPr>
        <w:spacing w:line="480" w:lineRule="auto"/>
        <w:rPr>
          <w:rFonts w:asciiTheme="majorBidi" w:hAnsiTheme="majorBidi" w:cstheme="majorBidi"/>
        </w:rPr>
      </w:pPr>
      <w:r>
        <w:rPr>
          <w:rFonts w:asciiTheme="majorBidi" w:hAnsiTheme="majorBidi" w:cstheme="majorBidi"/>
        </w:rPr>
        <w:t>Chapter 1 …………………………………………………………………………</w:t>
      </w:r>
      <w:r w:rsidR="0038097E">
        <w:rPr>
          <w:rFonts w:asciiTheme="majorBidi" w:hAnsiTheme="majorBidi" w:cstheme="majorBidi"/>
        </w:rPr>
        <w:t>…</w:t>
      </w:r>
      <w:r w:rsidR="003D3EB0">
        <w:rPr>
          <w:rFonts w:asciiTheme="majorBidi" w:hAnsiTheme="majorBidi" w:cstheme="majorBidi"/>
        </w:rPr>
        <w:t>…...</w:t>
      </w:r>
      <w:r w:rsidR="0038097E">
        <w:rPr>
          <w:rFonts w:asciiTheme="majorBidi" w:hAnsiTheme="majorBidi" w:cstheme="majorBidi"/>
        </w:rPr>
        <w:t>.</w:t>
      </w:r>
      <w:r w:rsidR="0033647F">
        <w:rPr>
          <w:rFonts w:asciiTheme="majorBidi" w:hAnsiTheme="majorBidi" w:cstheme="majorBidi"/>
        </w:rPr>
        <w:t>.</w:t>
      </w:r>
      <w:r w:rsidR="0038097E">
        <w:rPr>
          <w:rFonts w:asciiTheme="majorBidi" w:hAnsiTheme="majorBidi" w:cstheme="majorBidi"/>
        </w:rPr>
        <w:t>1</w:t>
      </w:r>
    </w:p>
    <w:p w14:paraId="4935CC0F" w14:textId="29968C9A" w:rsidR="00D83AD1" w:rsidRPr="003D3EB0" w:rsidRDefault="003D3EB0" w:rsidP="003D3EB0">
      <w:pPr>
        <w:spacing w:line="480" w:lineRule="auto"/>
        <w:jc w:val="both"/>
        <w:rPr>
          <w:rFonts w:asciiTheme="majorBidi" w:hAnsiTheme="majorBidi" w:cstheme="majorBidi"/>
        </w:rPr>
      </w:pPr>
      <w:r>
        <w:rPr>
          <w:rFonts w:asciiTheme="majorBidi" w:hAnsiTheme="majorBidi" w:cstheme="majorBidi"/>
        </w:rPr>
        <w:t xml:space="preserve">         </w:t>
      </w:r>
      <w:r w:rsidR="0033647F">
        <w:rPr>
          <w:rFonts w:asciiTheme="majorBidi" w:hAnsiTheme="majorBidi" w:cstheme="majorBidi"/>
        </w:rPr>
        <w:t xml:space="preserve"> 1.1</w:t>
      </w:r>
      <w:r>
        <w:rPr>
          <w:rFonts w:asciiTheme="majorBidi" w:hAnsiTheme="majorBidi" w:cstheme="majorBidi"/>
        </w:rPr>
        <w:t xml:space="preserve"> </w:t>
      </w:r>
      <w:r w:rsidRPr="003D3EB0">
        <w:rPr>
          <w:rFonts w:asciiTheme="majorBidi" w:hAnsiTheme="majorBidi" w:cstheme="majorBidi"/>
        </w:rPr>
        <w:t>I</w:t>
      </w:r>
      <w:r w:rsidR="00D83AD1" w:rsidRPr="003D3EB0">
        <w:rPr>
          <w:rFonts w:asciiTheme="majorBidi" w:hAnsiTheme="majorBidi" w:cstheme="majorBidi"/>
        </w:rPr>
        <w:t>ntroduction: Stressors and mechanisms………………………………</w:t>
      </w:r>
      <w:r w:rsidR="0038097E" w:rsidRPr="003D3EB0">
        <w:rPr>
          <w:rFonts w:asciiTheme="majorBidi" w:hAnsiTheme="majorBidi" w:cstheme="majorBidi"/>
        </w:rPr>
        <w:t>….</w:t>
      </w:r>
      <w:r>
        <w:rPr>
          <w:rFonts w:asciiTheme="majorBidi" w:hAnsiTheme="majorBidi" w:cstheme="majorBidi"/>
        </w:rPr>
        <w:t>.......</w:t>
      </w:r>
      <w:r w:rsidR="0033647F">
        <w:rPr>
          <w:rFonts w:asciiTheme="majorBidi" w:hAnsiTheme="majorBidi" w:cstheme="majorBidi"/>
        </w:rPr>
        <w:t>..</w:t>
      </w:r>
      <w:r w:rsidR="0038097E" w:rsidRPr="003D3EB0">
        <w:rPr>
          <w:rFonts w:asciiTheme="majorBidi" w:hAnsiTheme="majorBidi" w:cstheme="majorBidi"/>
        </w:rPr>
        <w:t>1</w:t>
      </w:r>
    </w:p>
    <w:p w14:paraId="6C5C5725" w14:textId="462661DE" w:rsidR="0038097E" w:rsidRPr="003D3EB0" w:rsidRDefault="003D3EB0" w:rsidP="003D3EB0">
      <w:pPr>
        <w:spacing w:line="480" w:lineRule="auto"/>
        <w:jc w:val="both"/>
        <w:rPr>
          <w:rFonts w:asciiTheme="majorBidi" w:hAnsiTheme="majorBidi" w:cstheme="majorBidi"/>
        </w:rPr>
      </w:pPr>
      <w:r>
        <w:rPr>
          <w:rFonts w:asciiTheme="majorBidi" w:hAnsiTheme="majorBidi" w:cstheme="majorBidi"/>
        </w:rPr>
        <w:t xml:space="preserve">        </w:t>
      </w:r>
      <w:r w:rsidR="0033647F">
        <w:rPr>
          <w:rFonts w:asciiTheme="majorBidi" w:hAnsiTheme="majorBidi" w:cstheme="majorBidi"/>
        </w:rPr>
        <w:t xml:space="preserve"> </w:t>
      </w:r>
      <w:r>
        <w:rPr>
          <w:rFonts w:asciiTheme="majorBidi" w:hAnsiTheme="majorBidi" w:cstheme="majorBidi"/>
        </w:rPr>
        <w:t xml:space="preserve"> 1.1.1 </w:t>
      </w:r>
      <w:r w:rsidR="0038097E" w:rsidRPr="003D3EB0">
        <w:rPr>
          <w:rFonts w:asciiTheme="majorBidi" w:hAnsiTheme="majorBidi" w:cstheme="majorBidi"/>
        </w:rPr>
        <w:t>The Ecological Scales of Multiple Stressors</w:t>
      </w:r>
      <w:r w:rsidRPr="003D3EB0">
        <w:rPr>
          <w:rFonts w:asciiTheme="majorBidi" w:hAnsiTheme="majorBidi" w:cstheme="majorBidi"/>
        </w:rPr>
        <w:t>………………………………</w:t>
      </w:r>
      <w:r>
        <w:rPr>
          <w:rFonts w:asciiTheme="majorBidi" w:hAnsiTheme="majorBidi" w:cstheme="majorBidi"/>
        </w:rPr>
        <w:t>....</w:t>
      </w:r>
      <w:r w:rsidR="0033647F">
        <w:rPr>
          <w:rFonts w:asciiTheme="majorBidi" w:hAnsiTheme="majorBidi" w:cstheme="majorBidi"/>
        </w:rPr>
        <w:t>.</w:t>
      </w:r>
      <w:r w:rsidRPr="003D3EB0">
        <w:rPr>
          <w:rFonts w:asciiTheme="majorBidi" w:hAnsiTheme="majorBidi" w:cstheme="majorBidi"/>
        </w:rPr>
        <w:t>3</w:t>
      </w:r>
    </w:p>
    <w:p w14:paraId="439DD2DA" w14:textId="49854F80" w:rsidR="003D3EB0" w:rsidRDefault="003D3EB0" w:rsidP="003D3EB0">
      <w:pPr>
        <w:spacing w:line="480" w:lineRule="auto"/>
        <w:jc w:val="both"/>
        <w:rPr>
          <w:rFonts w:asciiTheme="majorBidi" w:hAnsiTheme="majorBidi" w:cstheme="majorBidi"/>
          <w:sz w:val="22"/>
          <w:szCs w:val="22"/>
        </w:rPr>
      </w:pPr>
      <w:r w:rsidRPr="003D3EB0">
        <w:rPr>
          <w:rFonts w:asciiTheme="majorBidi" w:hAnsiTheme="majorBidi" w:cstheme="majorBidi"/>
          <w:sz w:val="22"/>
          <w:szCs w:val="22"/>
        </w:rPr>
        <w:t xml:space="preserve">        </w:t>
      </w:r>
      <w:r w:rsidR="0033647F">
        <w:rPr>
          <w:rFonts w:asciiTheme="majorBidi" w:hAnsiTheme="majorBidi" w:cstheme="majorBidi"/>
          <w:sz w:val="22"/>
          <w:szCs w:val="22"/>
        </w:rPr>
        <w:t xml:space="preserve">  </w:t>
      </w:r>
      <w:r w:rsidRPr="003D3EB0">
        <w:rPr>
          <w:rFonts w:asciiTheme="majorBidi" w:hAnsiTheme="majorBidi" w:cstheme="majorBidi"/>
          <w:sz w:val="22"/>
          <w:szCs w:val="22"/>
        </w:rPr>
        <w:t xml:space="preserve"> 1.1.2 Metals and Predation as a Case Study of Multiple Stressors</w:t>
      </w:r>
      <w:r>
        <w:rPr>
          <w:rFonts w:asciiTheme="majorBidi" w:hAnsiTheme="majorBidi" w:cstheme="majorBidi"/>
          <w:sz w:val="22"/>
          <w:szCs w:val="22"/>
        </w:rPr>
        <w:t>…………………………8</w:t>
      </w:r>
    </w:p>
    <w:p w14:paraId="2F3A1944" w14:textId="77D9C012" w:rsidR="0033647F" w:rsidRDefault="0033647F" w:rsidP="0033647F">
      <w:pPr>
        <w:spacing w:before="120" w:after="120" w:line="480" w:lineRule="auto"/>
        <w:jc w:val="both"/>
        <w:rPr>
          <w:rFonts w:asciiTheme="majorBidi" w:hAnsiTheme="majorBidi" w:cstheme="majorBidi"/>
          <w:lang w:bidi="ar-IQ"/>
        </w:rPr>
      </w:pPr>
      <w:r>
        <w:rPr>
          <w:rFonts w:asciiTheme="majorBidi" w:hAnsiTheme="majorBidi" w:cstheme="majorBidi"/>
          <w:lang w:bidi="ar-IQ"/>
        </w:rPr>
        <w:t xml:space="preserve">          1.2</w:t>
      </w:r>
      <w:r w:rsidRPr="0033647F">
        <w:rPr>
          <w:rFonts w:asciiTheme="majorBidi" w:hAnsiTheme="majorBidi" w:cstheme="majorBidi"/>
          <w:lang w:bidi="ar-IQ"/>
        </w:rPr>
        <w:t xml:space="preserve"> Heavy metals: Backgro</w:t>
      </w:r>
      <w:r>
        <w:rPr>
          <w:rFonts w:asciiTheme="majorBidi" w:hAnsiTheme="majorBidi" w:cstheme="majorBidi"/>
          <w:lang w:bidi="ar-IQ"/>
        </w:rPr>
        <w:t>und, classific</w:t>
      </w:r>
      <w:r w:rsidR="000104CE">
        <w:rPr>
          <w:rFonts w:asciiTheme="majorBidi" w:hAnsiTheme="majorBidi" w:cstheme="majorBidi"/>
          <w:lang w:bidi="ar-IQ"/>
        </w:rPr>
        <w:t>ation and effects………………..……….</w:t>
      </w:r>
      <w:r>
        <w:rPr>
          <w:rFonts w:asciiTheme="majorBidi" w:hAnsiTheme="majorBidi" w:cstheme="majorBidi"/>
          <w:lang w:bidi="ar-IQ"/>
        </w:rPr>
        <w:t>10</w:t>
      </w:r>
    </w:p>
    <w:p w14:paraId="5BE82F9A" w14:textId="62D02DF6" w:rsidR="0033647F" w:rsidRDefault="0033647F" w:rsidP="0033647F">
      <w:pPr>
        <w:spacing w:line="480" w:lineRule="auto"/>
        <w:jc w:val="both"/>
        <w:rPr>
          <w:rFonts w:asciiTheme="majorBidi" w:hAnsiTheme="majorBidi" w:cstheme="majorBidi"/>
        </w:rPr>
      </w:pPr>
      <w:r w:rsidRPr="0033647F">
        <w:rPr>
          <w:rFonts w:asciiTheme="majorBidi" w:hAnsiTheme="majorBidi" w:cstheme="majorBidi"/>
          <w:lang w:bidi="ar-IQ"/>
        </w:rPr>
        <w:t xml:space="preserve">        </w:t>
      </w:r>
      <w:r>
        <w:rPr>
          <w:rFonts w:asciiTheme="majorBidi" w:hAnsiTheme="majorBidi" w:cstheme="majorBidi"/>
          <w:lang w:bidi="ar-IQ"/>
        </w:rPr>
        <w:t xml:space="preserve"> </w:t>
      </w:r>
      <w:r w:rsidRPr="0033647F">
        <w:rPr>
          <w:rFonts w:asciiTheme="majorBidi" w:hAnsiTheme="majorBidi" w:cstheme="majorBidi"/>
          <w:lang w:bidi="ar-IQ"/>
        </w:rPr>
        <w:t xml:space="preserve"> </w:t>
      </w:r>
      <w:r w:rsidRPr="0033647F">
        <w:rPr>
          <w:rFonts w:asciiTheme="majorBidi" w:hAnsiTheme="majorBidi" w:cstheme="majorBidi"/>
        </w:rPr>
        <w:t xml:space="preserve">1.3 Feeding Behaviour in </w:t>
      </w:r>
      <w:r w:rsidRPr="0033647F">
        <w:rPr>
          <w:rFonts w:asciiTheme="majorBidi" w:hAnsiTheme="majorBidi" w:cstheme="majorBidi"/>
          <w:i/>
          <w:iCs/>
        </w:rPr>
        <w:t>Daphnia</w:t>
      </w:r>
      <w:r>
        <w:rPr>
          <w:rFonts w:asciiTheme="majorBidi" w:hAnsiTheme="majorBidi" w:cstheme="majorBidi"/>
        </w:rPr>
        <w:t>………………………………………………...13</w:t>
      </w:r>
    </w:p>
    <w:p w14:paraId="3253EFB2" w14:textId="1D4BDBA1" w:rsidR="0033647F" w:rsidRDefault="0033647F" w:rsidP="0033647F">
      <w:pPr>
        <w:spacing w:line="480" w:lineRule="auto"/>
        <w:jc w:val="both"/>
        <w:rPr>
          <w:rFonts w:asciiTheme="majorBidi" w:hAnsiTheme="majorBidi" w:cstheme="majorBidi"/>
        </w:rPr>
      </w:pPr>
      <w:r>
        <w:rPr>
          <w:rFonts w:asciiTheme="majorBidi" w:hAnsiTheme="majorBidi" w:cstheme="majorBidi"/>
        </w:rPr>
        <w:t xml:space="preserve">          </w:t>
      </w:r>
      <w:r w:rsidRPr="0033647F">
        <w:rPr>
          <w:rFonts w:asciiTheme="majorBidi" w:hAnsiTheme="majorBidi" w:cstheme="majorBidi"/>
        </w:rPr>
        <w:t>1.4 Biomarker responses</w:t>
      </w:r>
      <w:r>
        <w:rPr>
          <w:rFonts w:asciiTheme="majorBidi" w:hAnsiTheme="majorBidi" w:cstheme="majorBidi"/>
        </w:rPr>
        <w:t>…………………………………………………………..16</w:t>
      </w:r>
    </w:p>
    <w:p w14:paraId="6B3D7630" w14:textId="3C4336F7" w:rsidR="00566F55" w:rsidRDefault="00566F55" w:rsidP="00566F55">
      <w:pPr>
        <w:spacing w:line="480" w:lineRule="auto"/>
        <w:jc w:val="both"/>
        <w:rPr>
          <w:rFonts w:asciiTheme="majorBidi" w:hAnsiTheme="majorBidi" w:cstheme="majorBidi"/>
        </w:rPr>
      </w:pPr>
      <w:r>
        <w:rPr>
          <w:rFonts w:asciiTheme="majorBidi" w:hAnsiTheme="majorBidi" w:cstheme="majorBidi"/>
        </w:rPr>
        <w:t xml:space="preserve">          </w:t>
      </w:r>
      <w:r w:rsidRPr="00566F55">
        <w:rPr>
          <w:rFonts w:asciiTheme="majorBidi" w:hAnsiTheme="majorBidi" w:cstheme="majorBidi"/>
        </w:rPr>
        <w:t>1.5 Predat</w:t>
      </w:r>
      <w:r>
        <w:rPr>
          <w:rFonts w:asciiTheme="majorBidi" w:hAnsiTheme="majorBidi" w:cstheme="majorBidi"/>
        </w:rPr>
        <w:t>ion, metals and the microbiome ………………………………………..17</w:t>
      </w:r>
    </w:p>
    <w:p w14:paraId="79A06563" w14:textId="128369EC" w:rsidR="00566F55" w:rsidRDefault="00566F55" w:rsidP="00566F55">
      <w:pPr>
        <w:spacing w:line="480" w:lineRule="auto"/>
        <w:jc w:val="both"/>
        <w:rPr>
          <w:rFonts w:asciiTheme="majorBidi" w:hAnsiTheme="majorBidi" w:cstheme="majorBidi"/>
        </w:rPr>
      </w:pPr>
      <w:r>
        <w:rPr>
          <w:rFonts w:asciiTheme="majorBidi" w:hAnsiTheme="majorBidi" w:cstheme="majorBidi"/>
        </w:rPr>
        <w:t xml:space="preserve">          1.6 Model system……………………………………………………………….....18</w:t>
      </w:r>
    </w:p>
    <w:p w14:paraId="5683371C" w14:textId="273B3B3A" w:rsidR="00566F55" w:rsidRDefault="00566F55" w:rsidP="00566F55">
      <w:pPr>
        <w:spacing w:line="480" w:lineRule="auto"/>
        <w:jc w:val="both"/>
        <w:rPr>
          <w:rFonts w:asciiTheme="majorBidi" w:hAnsiTheme="majorBidi" w:cstheme="majorBidi"/>
        </w:rPr>
      </w:pPr>
      <w:r>
        <w:rPr>
          <w:rFonts w:asciiTheme="majorBidi" w:hAnsiTheme="majorBidi" w:cstheme="majorBidi"/>
        </w:rPr>
        <w:t>Chapter 2</w:t>
      </w:r>
      <w:r w:rsidR="00C90CFF">
        <w:rPr>
          <w:rFonts w:asciiTheme="majorBidi" w:hAnsiTheme="majorBidi" w:cstheme="majorBidi"/>
        </w:rPr>
        <w:t>…………………………………………………………………………………22</w:t>
      </w:r>
    </w:p>
    <w:p w14:paraId="3066C2AA" w14:textId="52017D2F" w:rsidR="00C90CFF" w:rsidRDefault="00C90CFF" w:rsidP="00C90CFF">
      <w:pPr>
        <w:spacing w:line="480" w:lineRule="auto"/>
        <w:jc w:val="both"/>
        <w:rPr>
          <w:rFonts w:asciiTheme="majorBidi" w:hAnsiTheme="majorBidi" w:cstheme="majorBidi"/>
        </w:rPr>
      </w:pPr>
      <w:r>
        <w:rPr>
          <w:rFonts w:asciiTheme="majorBidi" w:hAnsiTheme="majorBidi" w:cstheme="majorBidi"/>
        </w:rPr>
        <w:t xml:space="preserve">          2.1</w:t>
      </w:r>
      <w:r w:rsidRPr="00C90CFF">
        <w:rPr>
          <w:rFonts w:asciiTheme="majorBidi" w:hAnsiTheme="majorBidi" w:cstheme="majorBidi"/>
        </w:rPr>
        <w:t xml:space="preserve"> Introduction</w:t>
      </w:r>
      <w:r>
        <w:rPr>
          <w:rFonts w:asciiTheme="majorBidi" w:hAnsiTheme="majorBidi" w:cstheme="majorBidi"/>
        </w:rPr>
        <w:t>……………………………………………………………………22</w:t>
      </w:r>
    </w:p>
    <w:p w14:paraId="23AF6604" w14:textId="77777777" w:rsidR="00785448" w:rsidRDefault="00C90CFF" w:rsidP="00785448">
      <w:pPr>
        <w:spacing w:line="480" w:lineRule="auto"/>
        <w:jc w:val="both"/>
        <w:rPr>
          <w:rFonts w:asciiTheme="majorBidi" w:hAnsiTheme="majorBidi" w:cstheme="majorBidi"/>
        </w:rPr>
      </w:pPr>
      <w:r>
        <w:rPr>
          <w:rFonts w:asciiTheme="majorBidi" w:hAnsiTheme="majorBidi" w:cstheme="majorBidi"/>
        </w:rPr>
        <w:t xml:space="preserve">          </w:t>
      </w:r>
      <w:r w:rsidRPr="00C90CFF">
        <w:rPr>
          <w:rFonts w:asciiTheme="majorBidi" w:hAnsiTheme="majorBidi" w:cstheme="majorBidi"/>
        </w:rPr>
        <w:t>2.2 Materials and methods</w:t>
      </w:r>
      <w:r>
        <w:rPr>
          <w:rFonts w:asciiTheme="majorBidi" w:hAnsiTheme="majorBidi" w:cstheme="majorBidi"/>
        </w:rPr>
        <w:t>………………………………………………………...27</w:t>
      </w:r>
    </w:p>
    <w:p w14:paraId="1A1256F8" w14:textId="4BB97700" w:rsidR="00785448" w:rsidRPr="00785448" w:rsidRDefault="001F3553" w:rsidP="00785448">
      <w:pPr>
        <w:spacing w:line="480" w:lineRule="auto"/>
        <w:jc w:val="both"/>
        <w:rPr>
          <w:rFonts w:asciiTheme="majorBidi" w:hAnsiTheme="majorBidi" w:cstheme="majorBidi"/>
        </w:rPr>
      </w:pPr>
      <w:r>
        <w:rPr>
          <w:rFonts w:asciiTheme="majorBidi" w:hAnsiTheme="majorBidi" w:cstheme="majorBidi"/>
        </w:rPr>
        <w:t xml:space="preserve">         </w:t>
      </w:r>
      <w:r w:rsidR="00785448" w:rsidRPr="00785448">
        <w:rPr>
          <w:rFonts w:asciiTheme="majorBidi" w:hAnsiTheme="majorBidi" w:cstheme="majorBidi"/>
        </w:rPr>
        <w:t>2.3. Results</w:t>
      </w:r>
      <w:r w:rsidR="00785448">
        <w:rPr>
          <w:rFonts w:asciiTheme="majorBidi" w:hAnsiTheme="majorBidi" w:cstheme="majorBidi"/>
        </w:rPr>
        <w:t>………………………………………</w:t>
      </w:r>
      <w:r>
        <w:rPr>
          <w:rFonts w:asciiTheme="majorBidi" w:hAnsiTheme="majorBidi" w:cstheme="majorBidi"/>
        </w:rPr>
        <w:t>………………...</w:t>
      </w:r>
      <w:r w:rsidR="00785448">
        <w:rPr>
          <w:rFonts w:asciiTheme="majorBidi" w:hAnsiTheme="majorBidi" w:cstheme="majorBidi"/>
        </w:rPr>
        <w:t>………………</w:t>
      </w:r>
      <w:r w:rsidR="00F95EDA">
        <w:rPr>
          <w:rFonts w:asciiTheme="majorBidi" w:hAnsiTheme="majorBidi" w:cstheme="majorBidi"/>
        </w:rPr>
        <w:t>.</w:t>
      </w:r>
      <w:r w:rsidR="00785448">
        <w:rPr>
          <w:rFonts w:asciiTheme="majorBidi" w:hAnsiTheme="majorBidi" w:cstheme="majorBidi"/>
        </w:rPr>
        <w:t>29</w:t>
      </w:r>
    </w:p>
    <w:p w14:paraId="3A0E5985" w14:textId="11225CA9" w:rsidR="00785448" w:rsidRDefault="00785448" w:rsidP="00785448">
      <w:pPr>
        <w:widowControl w:val="0"/>
        <w:autoSpaceDE w:val="0"/>
        <w:autoSpaceDN w:val="0"/>
        <w:adjustRightInd w:val="0"/>
        <w:spacing w:before="120" w:after="120" w:line="480" w:lineRule="auto"/>
        <w:jc w:val="both"/>
        <w:rPr>
          <w:rFonts w:asciiTheme="majorBidi" w:hAnsiTheme="majorBidi" w:cstheme="majorBidi"/>
        </w:rPr>
      </w:pPr>
      <w:r>
        <w:rPr>
          <w:rFonts w:asciiTheme="majorBidi" w:hAnsiTheme="majorBidi" w:cstheme="majorBidi"/>
        </w:rPr>
        <w:t xml:space="preserve">         2.3.1 Copper</w:t>
      </w:r>
      <w:r w:rsidRPr="00D9322A">
        <w:rPr>
          <w:rFonts w:asciiTheme="majorBidi" w:hAnsiTheme="majorBidi" w:cstheme="majorBidi"/>
        </w:rPr>
        <w:t>: Aqueous and dietary delivery</w:t>
      </w:r>
      <w:r w:rsidR="00F95EDA">
        <w:rPr>
          <w:rFonts w:asciiTheme="majorBidi" w:hAnsiTheme="majorBidi" w:cstheme="majorBidi"/>
        </w:rPr>
        <w:t>……………………………………....</w:t>
      </w:r>
      <w:r>
        <w:rPr>
          <w:rFonts w:asciiTheme="majorBidi" w:hAnsiTheme="majorBidi" w:cstheme="majorBidi"/>
        </w:rPr>
        <w:t>29</w:t>
      </w:r>
    </w:p>
    <w:p w14:paraId="2C31E19A" w14:textId="306A925A" w:rsidR="00785448" w:rsidRDefault="00785448" w:rsidP="00785448">
      <w:pPr>
        <w:pStyle w:val="Caption"/>
        <w:spacing w:line="480" w:lineRule="auto"/>
        <w:jc w:val="both"/>
        <w:rPr>
          <w:rFonts w:asciiTheme="majorBidi" w:hAnsiTheme="majorBidi" w:cstheme="majorBidi"/>
          <w:b w:val="0"/>
          <w:bCs w:val="0"/>
          <w:color w:val="auto"/>
          <w:sz w:val="24"/>
          <w:szCs w:val="24"/>
        </w:rPr>
      </w:pPr>
      <w:r>
        <w:rPr>
          <w:rFonts w:asciiTheme="majorBidi" w:hAnsiTheme="majorBidi" w:cstheme="majorBidi"/>
          <w:b w:val="0"/>
          <w:bCs w:val="0"/>
          <w:noProof/>
          <w:color w:val="auto"/>
          <w:sz w:val="24"/>
          <w:szCs w:val="24"/>
        </w:rPr>
        <w:t xml:space="preserve">         2.3.2</w:t>
      </w:r>
      <w:r w:rsidRPr="00D9322A">
        <w:rPr>
          <w:rFonts w:asciiTheme="majorBidi" w:hAnsiTheme="majorBidi" w:cstheme="majorBidi"/>
          <w:b w:val="0"/>
          <w:bCs w:val="0"/>
          <w:noProof/>
          <w:color w:val="auto"/>
          <w:sz w:val="24"/>
          <w:szCs w:val="24"/>
        </w:rPr>
        <w:t xml:space="preserve"> </w:t>
      </w:r>
      <w:r w:rsidR="004203B5">
        <w:rPr>
          <w:rFonts w:asciiTheme="majorBidi" w:hAnsiTheme="majorBidi" w:cstheme="majorBidi"/>
          <w:b w:val="0"/>
          <w:bCs w:val="0"/>
          <w:color w:val="auto"/>
          <w:sz w:val="24"/>
          <w:szCs w:val="24"/>
        </w:rPr>
        <w:t>Cadmium</w:t>
      </w:r>
      <w:r w:rsidRPr="00D9322A">
        <w:rPr>
          <w:rFonts w:asciiTheme="majorBidi" w:hAnsiTheme="majorBidi" w:cstheme="majorBidi"/>
          <w:b w:val="0"/>
          <w:bCs w:val="0"/>
          <w:color w:val="auto"/>
          <w:sz w:val="24"/>
          <w:szCs w:val="24"/>
        </w:rPr>
        <w:t>: Aqueous and dietary delivery</w:t>
      </w:r>
      <w:r>
        <w:rPr>
          <w:rFonts w:asciiTheme="majorBidi" w:hAnsiTheme="majorBidi" w:cstheme="majorBidi"/>
          <w:b w:val="0"/>
          <w:bCs w:val="0"/>
          <w:color w:val="auto"/>
          <w:sz w:val="24"/>
          <w:szCs w:val="24"/>
        </w:rPr>
        <w:t>……………</w:t>
      </w:r>
      <w:r w:rsidR="004203B5">
        <w:rPr>
          <w:rFonts w:asciiTheme="majorBidi" w:hAnsiTheme="majorBidi" w:cstheme="majorBidi"/>
          <w:b w:val="0"/>
          <w:bCs w:val="0"/>
          <w:color w:val="auto"/>
          <w:sz w:val="24"/>
          <w:szCs w:val="24"/>
        </w:rPr>
        <w:t>……………....</w:t>
      </w:r>
      <w:r>
        <w:rPr>
          <w:rFonts w:asciiTheme="majorBidi" w:hAnsiTheme="majorBidi" w:cstheme="majorBidi"/>
          <w:b w:val="0"/>
          <w:bCs w:val="0"/>
          <w:color w:val="auto"/>
          <w:sz w:val="24"/>
          <w:szCs w:val="24"/>
        </w:rPr>
        <w:t>………34</w:t>
      </w:r>
    </w:p>
    <w:p w14:paraId="19544A11" w14:textId="260BAF74" w:rsidR="004203B5" w:rsidRDefault="004203B5" w:rsidP="004203B5">
      <w:pPr>
        <w:rPr>
          <w:rFonts w:asciiTheme="majorBidi" w:hAnsiTheme="majorBidi" w:cstheme="majorBidi"/>
          <w:lang w:val="en-US"/>
        </w:rPr>
      </w:pPr>
      <w:r>
        <w:rPr>
          <w:lang w:val="en-US"/>
        </w:rPr>
        <w:t xml:space="preserve">          </w:t>
      </w:r>
      <w:r w:rsidRPr="004203B5">
        <w:rPr>
          <w:rFonts w:asciiTheme="majorBidi" w:hAnsiTheme="majorBidi" w:cstheme="majorBidi"/>
          <w:lang w:val="en-US"/>
        </w:rPr>
        <w:t>2.3.3 Copper and cadmium: Experimental factors………………………</w:t>
      </w:r>
      <w:r w:rsidR="001F3553">
        <w:rPr>
          <w:rFonts w:asciiTheme="majorBidi" w:hAnsiTheme="majorBidi" w:cstheme="majorBidi"/>
          <w:lang w:val="en-US"/>
        </w:rPr>
        <w:t>………..</w:t>
      </w:r>
      <w:r w:rsidR="00F95EDA">
        <w:rPr>
          <w:rFonts w:asciiTheme="majorBidi" w:hAnsiTheme="majorBidi" w:cstheme="majorBidi"/>
          <w:lang w:val="en-US"/>
        </w:rPr>
        <w:t>.</w:t>
      </w:r>
      <w:r w:rsidRPr="004203B5">
        <w:rPr>
          <w:rFonts w:asciiTheme="majorBidi" w:hAnsiTheme="majorBidi" w:cstheme="majorBidi"/>
          <w:lang w:val="en-US"/>
        </w:rPr>
        <w:t>.37</w:t>
      </w:r>
    </w:p>
    <w:p w14:paraId="6401F778" w14:textId="4DB1C304" w:rsidR="001F3553" w:rsidRDefault="001F3553" w:rsidP="004203B5">
      <w:pPr>
        <w:rPr>
          <w:rFonts w:asciiTheme="majorBidi" w:hAnsiTheme="majorBidi" w:cstheme="majorBidi"/>
          <w:lang w:val="en-US"/>
        </w:rPr>
      </w:pPr>
      <w:r>
        <w:rPr>
          <w:rFonts w:asciiTheme="majorBidi" w:hAnsiTheme="majorBidi" w:cstheme="majorBidi"/>
          <w:lang w:val="en-US"/>
        </w:rPr>
        <w:t xml:space="preserve"> </w:t>
      </w:r>
    </w:p>
    <w:p w14:paraId="3A7FA38A" w14:textId="774DAAE9" w:rsidR="001F3553" w:rsidRDefault="001F3553" w:rsidP="004203B5">
      <w:pPr>
        <w:rPr>
          <w:rFonts w:asciiTheme="majorBidi" w:hAnsiTheme="majorBidi" w:cstheme="majorBidi"/>
          <w:lang w:val="en-US"/>
        </w:rPr>
      </w:pPr>
      <w:r>
        <w:rPr>
          <w:rFonts w:asciiTheme="majorBidi" w:hAnsiTheme="majorBidi" w:cstheme="majorBidi"/>
          <w:lang w:val="en-US"/>
        </w:rPr>
        <w:t xml:space="preserve">         2.4. Discussion……………….……………………………………………………</w:t>
      </w:r>
      <w:r w:rsidR="00F95EDA">
        <w:rPr>
          <w:rFonts w:asciiTheme="majorBidi" w:hAnsiTheme="majorBidi" w:cstheme="majorBidi"/>
          <w:lang w:val="en-US"/>
        </w:rPr>
        <w:t>.</w:t>
      </w:r>
      <w:r>
        <w:rPr>
          <w:rFonts w:asciiTheme="majorBidi" w:hAnsiTheme="majorBidi" w:cstheme="majorBidi"/>
          <w:lang w:val="en-US"/>
        </w:rPr>
        <w:t>42</w:t>
      </w:r>
    </w:p>
    <w:p w14:paraId="370327FE" w14:textId="77777777" w:rsidR="001F3553" w:rsidRDefault="001F3553" w:rsidP="004203B5">
      <w:pPr>
        <w:rPr>
          <w:rFonts w:asciiTheme="majorBidi" w:hAnsiTheme="majorBidi" w:cstheme="majorBidi"/>
          <w:lang w:val="en-US"/>
        </w:rPr>
      </w:pPr>
    </w:p>
    <w:p w14:paraId="0F221D82" w14:textId="19EE03AB" w:rsidR="001F3553" w:rsidRDefault="001F3553" w:rsidP="004203B5">
      <w:pPr>
        <w:rPr>
          <w:rFonts w:asciiTheme="majorBidi" w:hAnsiTheme="majorBidi" w:cstheme="majorBidi"/>
          <w:lang w:val="en-US"/>
        </w:rPr>
      </w:pPr>
      <w:r>
        <w:rPr>
          <w:rFonts w:asciiTheme="majorBidi" w:hAnsiTheme="majorBidi" w:cstheme="majorBidi"/>
          <w:lang w:val="en-US"/>
        </w:rPr>
        <w:t>Chapter 3…………………………………………………………………………</w:t>
      </w:r>
      <w:r w:rsidR="00E66C15">
        <w:rPr>
          <w:rFonts w:asciiTheme="majorBidi" w:hAnsiTheme="majorBidi" w:cstheme="majorBidi"/>
          <w:lang w:val="en-US"/>
        </w:rPr>
        <w:t>…</w:t>
      </w:r>
      <w:r>
        <w:rPr>
          <w:rFonts w:asciiTheme="majorBidi" w:hAnsiTheme="majorBidi" w:cstheme="majorBidi"/>
          <w:lang w:val="en-US"/>
        </w:rPr>
        <w:t>……</w:t>
      </w:r>
      <w:r w:rsidR="00E66C15">
        <w:rPr>
          <w:rFonts w:asciiTheme="majorBidi" w:hAnsiTheme="majorBidi" w:cstheme="majorBidi"/>
          <w:lang w:val="en-US"/>
        </w:rPr>
        <w:t>46</w:t>
      </w:r>
    </w:p>
    <w:p w14:paraId="5B0F856B" w14:textId="5C06D50C" w:rsidR="00E66C15" w:rsidRDefault="00F95EDA" w:rsidP="004203B5">
      <w:pPr>
        <w:rPr>
          <w:rFonts w:asciiTheme="majorBidi" w:hAnsiTheme="majorBidi" w:cstheme="majorBidi"/>
          <w:lang w:val="en-US"/>
        </w:rPr>
      </w:pPr>
      <w:r>
        <w:rPr>
          <w:rFonts w:asciiTheme="majorBidi" w:hAnsiTheme="majorBidi" w:cstheme="majorBidi"/>
          <w:lang w:val="en-US"/>
        </w:rPr>
        <w:t xml:space="preserve">          </w:t>
      </w:r>
    </w:p>
    <w:p w14:paraId="5D45DB9C" w14:textId="6D0ADDD3" w:rsidR="00F95EDA" w:rsidRDefault="00F95EDA" w:rsidP="004203B5">
      <w:pPr>
        <w:rPr>
          <w:rFonts w:asciiTheme="majorBidi" w:hAnsiTheme="majorBidi" w:cstheme="majorBidi"/>
          <w:lang w:val="en-US"/>
        </w:rPr>
      </w:pPr>
      <w:r>
        <w:rPr>
          <w:rFonts w:asciiTheme="majorBidi" w:hAnsiTheme="majorBidi" w:cstheme="majorBidi"/>
          <w:lang w:val="en-US"/>
        </w:rPr>
        <w:t xml:space="preserve">         3.1 Introduction…………………………………………………………………….46</w:t>
      </w:r>
    </w:p>
    <w:p w14:paraId="54ECE6F4" w14:textId="77777777" w:rsidR="00F95EDA" w:rsidRDefault="00F95EDA" w:rsidP="004203B5">
      <w:pPr>
        <w:rPr>
          <w:rFonts w:asciiTheme="majorBidi" w:hAnsiTheme="majorBidi" w:cstheme="majorBidi"/>
          <w:lang w:val="en-US"/>
        </w:rPr>
      </w:pPr>
    </w:p>
    <w:p w14:paraId="1F650FDC" w14:textId="5183348A" w:rsidR="00F95EDA" w:rsidRDefault="00F95EDA" w:rsidP="004203B5">
      <w:pPr>
        <w:rPr>
          <w:rFonts w:asciiTheme="majorBidi" w:hAnsiTheme="majorBidi" w:cstheme="majorBidi"/>
          <w:lang w:val="en-US"/>
        </w:rPr>
      </w:pPr>
      <w:r>
        <w:rPr>
          <w:rFonts w:asciiTheme="majorBidi" w:hAnsiTheme="majorBidi" w:cstheme="majorBidi"/>
          <w:lang w:val="en-US"/>
        </w:rPr>
        <w:t xml:space="preserve">         3.2 Material and methods…………………………………………………………..49</w:t>
      </w:r>
    </w:p>
    <w:p w14:paraId="31837B2F" w14:textId="77777777" w:rsidR="00F95EDA" w:rsidRDefault="00F95EDA" w:rsidP="004203B5">
      <w:pPr>
        <w:rPr>
          <w:rFonts w:asciiTheme="majorBidi" w:hAnsiTheme="majorBidi" w:cstheme="majorBidi"/>
          <w:lang w:val="en-US"/>
        </w:rPr>
      </w:pPr>
    </w:p>
    <w:p w14:paraId="1C1986E1" w14:textId="62A4C4CB" w:rsidR="00F95EDA" w:rsidRDefault="00F95EDA" w:rsidP="004203B5">
      <w:pPr>
        <w:rPr>
          <w:rFonts w:asciiTheme="majorBidi" w:hAnsiTheme="majorBidi" w:cstheme="majorBidi"/>
          <w:lang w:val="en-US"/>
        </w:rPr>
      </w:pPr>
      <w:r>
        <w:rPr>
          <w:rFonts w:asciiTheme="majorBidi" w:hAnsiTheme="majorBidi" w:cstheme="majorBidi"/>
          <w:lang w:val="en-US"/>
        </w:rPr>
        <w:t xml:space="preserve">         3.3 </w:t>
      </w:r>
      <w:r w:rsidR="003C1CE5">
        <w:rPr>
          <w:rFonts w:asciiTheme="majorBidi" w:hAnsiTheme="majorBidi" w:cstheme="majorBidi"/>
          <w:lang w:val="en-US"/>
        </w:rPr>
        <w:t>Results: Life history traits…………………………………..………………….52</w:t>
      </w:r>
    </w:p>
    <w:p w14:paraId="661E7829" w14:textId="77777777" w:rsidR="003C1CE5" w:rsidRDefault="003C1CE5" w:rsidP="004203B5">
      <w:pPr>
        <w:rPr>
          <w:rFonts w:asciiTheme="majorBidi" w:hAnsiTheme="majorBidi" w:cstheme="majorBidi"/>
          <w:lang w:val="en-US"/>
        </w:rPr>
      </w:pPr>
    </w:p>
    <w:p w14:paraId="39F4A39F" w14:textId="77777777" w:rsidR="003C1CE5" w:rsidRDefault="003C1CE5" w:rsidP="004203B5">
      <w:pPr>
        <w:rPr>
          <w:rFonts w:asciiTheme="majorBidi" w:hAnsiTheme="majorBidi" w:cstheme="majorBidi"/>
          <w:lang w:val="en-US"/>
        </w:rPr>
      </w:pPr>
    </w:p>
    <w:p w14:paraId="7935E5B9" w14:textId="04A32FA7" w:rsidR="003C1CE5" w:rsidRDefault="003C1CE5" w:rsidP="004203B5">
      <w:pPr>
        <w:rPr>
          <w:rFonts w:asciiTheme="majorBidi" w:hAnsiTheme="majorBidi" w:cstheme="majorBidi"/>
          <w:lang w:val="en-US"/>
        </w:rPr>
      </w:pPr>
      <w:r>
        <w:rPr>
          <w:rFonts w:asciiTheme="majorBidi" w:hAnsiTheme="majorBidi" w:cstheme="majorBidi"/>
          <w:lang w:val="en-US"/>
        </w:rPr>
        <w:lastRenderedPageBreak/>
        <w:t xml:space="preserve">        3.4 Discussion…………………………………………………………………….58</w:t>
      </w:r>
    </w:p>
    <w:p w14:paraId="0367DA69" w14:textId="77777777" w:rsidR="003C1CE5" w:rsidRDefault="003C1CE5" w:rsidP="004203B5">
      <w:pPr>
        <w:rPr>
          <w:rFonts w:asciiTheme="majorBidi" w:hAnsiTheme="majorBidi" w:cstheme="majorBidi"/>
          <w:lang w:val="en-US"/>
        </w:rPr>
      </w:pPr>
    </w:p>
    <w:p w14:paraId="7D7E52F4" w14:textId="77777777" w:rsidR="00E66C15" w:rsidRDefault="00E66C15" w:rsidP="004203B5">
      <w:pPr>
        <w:rPr>
          <w:rFonts w:asciiTheme="majorBidi" w:hAnsiTheme="majorBidi" w:cstheme="majorBidi"/>
          <w:lang w:val="en-US"/>
        </w:rPr>
      </w:pPr>
    </w:p>
    <w:p w14:paraId="2BD23C7E" w14:textId="46EF397B" w:rsidR="00E66C15" w:rsidRDefault="00E66C15" w:rsidP="004203B5">
      <w:pPr>
        <w:rPr>
          <w:rFonts w:asciiTheme="majorBidi" w:hAnsiTheme="majorBidi" w:cstheme="majorBidi"/>
          <w:lang w:val="en-US"/>
        </w:rPr>
      </w:pPr>
      <w:r>
        <w:rPr>
          <w:rFonts w:asciiTheme="majorBidi" w:hAnsiTheme="majorBidi" w:cstheme="majorBidi"/>
          <w:lang w:val="en-US"/>
        </w:rPr>
        <w:t>Chapter 4…………………………………………………</w:t>
      </w:r>
      <w:r w:rsidR="006A1108">
        <w:rPr>
          <w:rFonts w:asciiTheme="majorBidi" w:hAnsiTheme="majorBidi" w:cstheme="majorBidi"/>
          <w:lang w:val="en-US"/>
        </w:rPr>
        <w:t>……………………………..62</w:t>
      </w:r>
    </w:p>
    <w:p w14:paraId="772AFB15" w14:textId="77777777" w:rsidR="006A1108" w:rsidRDefault="006A1108" w:rsidP="004203B5">
      <w:pPr>
        <w:rPr>
          <w:rFonts w:asciiTheme="majorBidi" w:hAnsiTheme="majorBidi" w:cstheme="majorBidi"/>
          <w:lang w:val="en-US"/>
        </w:rPr>
      </w:pPr>
    </w:p>
    <w:p w14:paraId="627D1067" w14:textId="75E91886" w:rsidR="006A1108" w:rsidRDefault="006A1108" w:rsidP="004203B5">
      <w:pPr>
        <w:rPr>
          <w:rFonts w:asciiTheme="majorBidi" w:hAnsiTheme="majorBidi" w:cstheme="majorBidi"/>
          <w:lang w:val="en-US"/>
        </w:rPr>
      </w:pPr>
      <w:r>
        <w:rPr>
          <w:rFonts w:asciiTheme="majorBidi" w:hAnsiTheme="majorBidi" w:cstheme="majorBidi"/>
          <w:lang w:val="en-US"/>
        </w:rPr>
        <w:t xml:space="preserve">         4.1 Introduction</w:t>
      </w:r>
      <w:r w:rsidR="00A50201">
        <w:rPr>
          <w:rFonts w:asciiTheme="majorBidi" w:hAnsiTheme="majorBidi" w:cstheme="majorBidi"/>
          <w:lang w:val="en-US"/>
        </w:rPr>
        <w:t>…………………………………………………………………..62</w:t>
      </w:r>
    </w:p>
    <w:p w14:paraId="653FD263" w14:textId="77777777" w:rsidR="006A1108" w:rsidRDefault="006A1108" w:rsidP="004203B5">
      <w:pPr>
        <w:rPr>
          <w:rFonts w:asciiTheme="majorBidi" w:hAnsiTheme="majorBidi" w:cstheme="majorBidi"/>
          <w:lang w:val="en-US"/>
        </w:rPr>
      </w:pPr>
    </w:p>
    <w:p w14:paraId="5F45585F" w14:textId="38022F00" w:rsidR="006A1108" w:rsidRDefault="006A1108" w:rsidP="004203B5">
      <w:pPr>
        <w:rPr>
          <w:rFonts w:asciiTheme="majorBidi" w:hAnsiTheme="majorBidi" w:cstheme="majorBidi"/>
          <w:lang w:val="en-US"/>
        </w:rPr>
      </w:pPr>
      <w:r>
        <w:rPr>
          <w:rFonts w:asciiTheme="majorBidi" w:hAnsiTheme="majorBidi" w:cstheme="majorBidi"/>
          <w:lang w:val="en-US"/>
        </w:rPr>
        <w:t xml:space="preserve">         4.2 Material and methods</w:t>
      </w:r>
      <w:r w:rsidR="00A50201">
        <w:rPr>
          <w:rFonts w:asciiTheme="majorBidi" w:hAnsiTheme="majorBidi" w:cstheme="majorBidi"/>
          <w:lang w:val="en-US"/>
        </w:rPr>
        <w:t>………………………………………………………...65</w:t>
      </w:r>
    </w:p>
    <w:p w14:paraId="75FDBDA8" w14:textId="77777777" w:rsidR="006A1108" w:rsidRDefault="006A1108" w:rsidP="004203B5">
      <w:pPr>
        <w:rPr>
          <w:rFonts w:asciiTheme="majorBidi" w:hAnsiTheme="majorBidi" w:cstheme="majorBidi"/>
          <w:lang w:val="en-US"/>
        </w:rPr>
      </w:pPr>
    </w:p>
    <w:p w14:paraId="1D2B3BB8" w14:textId="2D8CC616" w:rsidR="006A1108" w:rsidRDefault="006A1108" w:rsidP="004203B5">
      <w:pPr>
        <w:rPr>
          <w:rFonts w:asciiTheme="majorBidi" w:hAnsiTheme="majorBidi" w:cstheme="majorBidi"/>
          <w:lang w:val="en-US"/>
        </w:rPr>
      </w:pPr>
      <w:r>
        <w:rPr>
          <w:rFonts w:asciiTheme="majorBidi" w:hAnsiTheme="majorBidi" w:cstheme="majorBidi"/>
          <w:lang w:val="en-US"/>
        </w:rPr>
        <w:t xml:space="preserve">         4.3 Results</w:t>
      </w:r>
      <w:r w:rsidR="00A50201">
        <w:rPr>
          <w:rFonts w:asciiTheme="majorBidi" w:hAnsiTheme="majorBidi" w:cstheme="majorBidi"/>
          <w:lang w:val="en-US"/>
        </w:rPr>
        <w:t>: Enzyme assays…………………………………...…………………69</w:t>
      </w:r>
    </w:p>
    <w:p w14:paraId="0FC2A20B" w14:textId="77777777" w:rsidR="006A1108" w:rsidRDefault="006A1108" w:rsidP="004203B5">
      <w:pPr>
        <w:rPr>
          <w:rFonts w:asciiTheme="majorBidi" w:hAnsiTheme="majorBidi" w:cstheme="majorBidi"/>
          <w:lang w:val="en-US"/>
        </w:rPr>
      </w:pPr>
    </w:p>
    <w:p w14:paraId="0399D0BB" w14:textId="60EA6469" w:rsidR="006A1108" w:rsidRDefault="006A1108" w:rsidP="004203B5">
      <w:pPr>
        <w:rPr>
          <w:rFonts w:asciiTheme="majorBidi" w:hAnsiTheme="majorBidi" w:cstheme="majorBidi"/>
          <w:lang w:val="en-US"/>
        </w:rPr>
      </w:pPr>
      <w:r>
        <w:rPr>
          <w:rFonts w:asciiTheme="majorBidi" w:hAnsiTheme="majorBidi" w:cstheme="majorBidi"/>
          <w:lang w:val="en-US"/>
        </w:rPr>
        <w:t xml:space="preserve">         4.5</w:t>
      </w:r>
      <w:r w:rsidR="00A50201">
        <w:rPr>
          <w:rFonts w:asciiTheme="majorBidi" w:hAnsiTheme="majorBidi" w:cstheme="majorBidi"/>
          <w:lang w:val="en-US"/>
        </w:rPr>
        <w:t xml:space="preserve"> Discussion……………………………………………………………………77</w:t>
      </w:r>
    </w:p>
    <w:p w14:paraId="2ED6F0EE" w14:textId="77777777" w:rsidR="00E66C15" w:rsidRDefault="00E66C15" w:rsidP="004203B5">
      <w:pPr>
        <w:rPr>
          <w:rFonts w:asciiTheme="majorBidi" w:hAnsiTheme="majorBidi" w:cstheme="majorBidi"/>
          <w:lang w:val="en-US"/>
        </w:rPr>
      </w:pPr>
    </w:p>
    <w:p w14:paraId="31DBD255" w14:textId="77777777" w:rsidR="00E66C15" w:rsidRDefault="00E66C15" w:rsidP="004203B5">
      <w:pPr>
        <w:rPr>
          <w:rFonts w:asciiTheme="majorBidi" w:hAnsiTheme="majorBidi" w:cstheme="majorBidi"/>
          <w:lang w:val="en-US"/>
        </w:rPr>
      </w:pPr>
    </w:p>
    <w:p w14:paraId="5920DD9B" w14:textId="255DB1D4" w:rsidR="00E66C15" w:rsidRDefault="00E66C15" w:rsidP="004203B5">
      <w:pPr>
        <w:rPr>
          <w:rFonts w:asciiTheme="majorBidi" w:hAnsiTheme="majorBidi" w:cstheme="majorBidi"/>
          <w:lang w:val="en-US"/>
        </w:rPr>
      </w:pPr>
      <w:r>
        <w:rPr>
          <w:rFonts w:asciiTheme="majorBidi" w:hAnsiTheme="majorBidi" w:cstheme="majorBidi"/>
          <w:lang w:val="en-US"/>
        </w:rPr>
        <w:t>Chapter 5……………………………………………………</w:t>
      </w:r>
      <w:r w:rsidR="00A50201">
        <w:rPr>
          <w:rFonts w:asciiTheme="majorBidi" w:hAnsiTheme="majorBidi" w:cstheme="majorBidi"/>
          <w:lang w:val="en-US"/>
        </w:rPr>
        <w:t>………………………….82</w:t>
      </w:r>
    </w:p>
    <w:p w14:paraId="243F8A21" w14:textId="77777777" w:rsidR="00E66C15" w:rsidRDefault="00E66C15" w:rsidP="004203B5">
      <w:pPr>
        <w:rPr>
          <w:rFonts w:asciiTheme="majorBidi" w:hAnsiTheme="majorBidi" w:cstheme="majorBidi"/>
          <w:lang w:val="en-US"/>
        </w:rPr>
      </w:pPr>
    </w:p>
    <w:p w14:paraId="03710594" w14:textId="671E3C17" w:rsidR="00A50201" w:rsidRDefault="00A50201" w:rsidP="00A50201">
      <w:pPr>
        <w:rPr>
          <w:rFonts w:asciiTheme="majorBidi" w:hAnsiTheme="majorBidi" w:cstheme="majorBidi"/>
          <w:lang w:val="en-US"/>
        </w:rPr>
      </w:pPr>
      <w:r>
        <w:rPr>
          <w:rFonts w:asciiTheme="majorBidi" w:hAnsiTheme="majorBidi" w:cstheme="majorBidi"/>
          <w:lang w:val="en-US"/>
        </w:rPr>
        <w:t xml:space="preserve">         5</w:t>
      </w:r>
      <w:r>
        <w:rPr>
          <w:rFonts w:asciiTheme="majorBidi" w:hAnsiTheme="majorBidi" w:cstheme="majorBidi"/>
          <w:lang w:val="en-US"/>
        </w:rPr>
        <w:t>.1 Introduction…………………………………………………………………..</w:t>
      </w:r>
      <w:r>
        <w:rPr>
          <w:rFonts w:asciiTheme="majorBidi" w:hAnsiTheme="majorBidi" w:cstheme="majorBidi"/>
          <w:lang w:val="en-US"/>
        </w:rPr>
        <w:t>8</w:t>
      </w:r>
      <w:r>
        <w:rPr>
          <w:rFonts w:asciiTheme="majorBidi" w:hAnsiTheme="majorBidi" w:cstheme="majorBidi"/>
          <w:lang w:val="en-US"/>
        </w:rPr>
        <w:t>2</w:t>
      </w:r>
    </w:p>
    <w:p w14:paraId="21EFABA6" w14:textId="77777777" w:rsidR="00A50201" w:rsidRDefault="00A50201" w:rsidP="00A50201">
      <w:pPr>
        <w:rPr>
          <w:rFonts w:asciiTheme="majorBidi" w:hAnsiTheme="majorBidi" w:cstheme="majorBidi"/>
          <w:lang w:val="en-US"/>
        </w:rPr>
      </w:pPr>
    </w:p>
    <w:p w14:paraId="0298D194" w14:textId="5A067D8E" w:rsidR="00A50201" w:rsidRDefault="00A50201" w:rsidP="00A50201">
      <w:pPr>
        <w:rPr>
          <w:rFonts w:asciiTheme="majorBidi" w:hAnsiTheme="majorBidi" w:cstheme="majorBidi"/>
          <w:lang w:val="en-US"/>
        </w:rPr>
      </w:pPr>
      <w:r>
        <w:rPr>
          <w:rFonts w:asciiTheme="majorBidi" w:hAnsiTheme="majorBidi" w:cstheme="majorBidi"/>
          <w:lang w:val="en-US"/>
        </w:rPr>
        <w:t xml:space="preserve">         5</w:t>
      </w:r>
      <w:r>
        <w:rPr>
          <w:rFonts w:asciiTheme="majorBidi" w:hAnsiTheme="majorBidi" w:cstheme="majorBidi"/>
          <w:lang w:val="en-US"/>
        </w:rPr>
        <w:t>.2 Material and methods………………………………………………………...</w:t>
      </w:r>
      <w:r>
        <w:rPr>
          <w:rFonts w:asciiTheme="majorBidi" w:hAnsiTheme="majorBidi" w:cstheme="majorBidi"/>
          <w:lang w:val="en-US"/>
        </w:rPr>
        <w:t>8</w:t>
      </w:r>
      <w:r>
        <w:rPr>
          <w:rFonts w:asciiTheme="majorBidi" w:hAnsiTheme="majorBidi" w:cstheme="majorBidi"/>
          <w:lang w:val="en-US"/>
        </w:rPr>
        <w:t>5</w:t>
      </w:r>
    </w:p>
    <w:p w14:paraId="3BACDF2D" w14:textId="77777777" w:rsidR="00A50201" w:rsidRDefault="00A50201" w:rsidP="00A50201">
      <w:pPr>
        <w:rPr>
          <w:rFonts w:asciiTheme="majorBidi" w:hAnsiTheme="majorBidi" w:cstheme="majorBidi"/>
          <w:lang w:val="en-US"/>
        </w:rPr>
      </w:pPr>
    </w:p>
    <w:p w14:paraId="71FA94F8" w14:textId="07A1B848" w:rsidR="00A50201" w:rsidRDefault="00A50201" w:rsidP="00A50201">
      <w:pPr>
        <w:rPr>
          <w:rFonts w:asciiTheme="majorBidi" w:hAnsiTheme="majorBidi" w:cstheme="majorBidi"/>
          <w:lang w:val="en-US"/>
        </w:rPr>
      </w:pPr>
      <w:r>
        <w:rPr>
          <w:rFonts w:asciiTheme="majorBidi" w:hAnsiTheme="majorBidi" w:cstheme="majorBidi"/>
          <w:lang w:val="en-US"/>
        </w:rPr>
        <w:t xml:space="preserve">         5</w:t>
      </w:r>
      <w:r>
        <w:rPr>
          <w:rFonts w:asciiTheme="majorBidi" w:hAnsiTheme="majorBidi" w:cstheme="majorBidi"/>
          <w:lang w:val="en-US"/>
        </w:rPr>
        <w:t>.3 Results: Enzyme assays…………………………………...…………………</w:t>
      </w:r>
      <w:r>
        <w:rPr>
          <w:rFonts w:asciiTheme="majorBidi" w:hAnsiTheme="majorBidi" w:cstheme="majorBidi"/>
          <w:lang w:val="en-US"/>
        </w:rPr>
        <w:t>.89</w:t>
      </w:r>
    </w:p>
    <w:p w14:paraId="3531D3D9" w14:textId="77777777" w:rsidR="00A50201" w:rsidRDefault="00A50201" w:rsidP="00A50201">
      <w:pPr>
        <w:rPr>
          <w:rFonts w:asciiTheme="majorBidi" w:hAnsiTheme="majorBidi" w:cstheme="majorBidi"/>
          <w:lang w:val="en-US"/>
        </w:rPr>
      </w:pPr>
    </w:p>
    <w:p w14:paraId="5398F915" w14:textId="358FB894" w:rsidR="00A50201" w:rsidRDefault="00A50201" w:rsidP="00A50201">
      <w:pPr>
        <w:rPr>
          <w:rFonts w:asciiTheme="majorBidi" w:hAnsiTheme="majorBidi" w:cstheme="majorBidi"/>
          <w:lang w:val="en-US"/>
        </w:rPr>
      </w:pPr>
      <w:r>
        <w:rPr>
          <w:rFonts w:asciiTheme="majorBidi" w:hAnsiTheme="majorBidi" w:cstheme="majorBidi"/>
          <w:lang w:val="en-US"/>
        </w:rPr>
        <w:t xml:space="preserve">         5</w:t>
      </w:r>
      <w:r>
        <w:rPr>
          <w:rFonts w:asciiTheme="majorBidi" w:hAnsiTheme="majorBidi" w:cstheme="majorBidi"/>
          <w:lang w:val="en-US"/>
        </w:rPr>
        <w:t>.5 Discussion……………………………………………………………………</w:t>
      </w:r>
      <w:r>
        <w:rPr>
          <w:rFonts w:asciiTheme="majorBidi" w:hAnsiTheme="majorBidi" w:cstheme="majorBidi"/>
          <w:lang w:val="en-US"/>
        </w:rPr>
        <w:t>95</w:t>
      </w:r>
    </w:p>
    <w:p w14:paraId="14D319E3" w14:textId="77777777" w:rsidR="000104CE" w:rsidRDefault="000104CE" w:rsidP="00A50201">
      <w:pPr>
        <w:rPr>
          <w:rFonts w:asciiTheme="majorBidi" w:hAnsiTheme="majorBidi" w:cstheme="majorBidi"/>
          <w:lang w:val="en-US"/>
        </w:rPr>
      </w:pPr>
    </w:p>
    <w:p w14:paraId="0194D796" w14:textId="4C521480" w:rsidR="000104CE" w:rsidRDefault="000104CE" w:rsidP="00A50201">
      <w:pPr>
        <w:rPr>
          <w:rFonts w:asciiTheme="majorBidi" w:hAnsiTheme="majorBidi" w:cstheme="majorBidi"/>
          <w:lang w:val="en-US"/>
        </w:rPr>
      </w:pPr>
      <w:r>
        <w:rPr>
          <w:rFonts w:asciiTheme="majorBidi" w:hAnsiTheme="majorBidi" w:cstheme="majorBidi"/>
          <w:lang w:val="en-US"/>
        </w:rPr>
        <w:t>Chapter 6 General discussion……...………………………………………………….100</w:t>
      </w:r>
    </w:p>
    <w:p w14:paraId="2E987EE2" w14:textId="77777777" w:rsidR="00A50201" w:rsidRDefault="00A50201" w:rsidP="00A50201">
      <w:pPr>
        <w:rPr>
          <w:rFonts w:asciiTheme="majorBidi" w:hAnsiTheme="majorBidi" w:cstheme="majorBidi"/>
          <w:lang w:val="en-US"/>
        </w:rPr>
      </w:pPr>
    </w:p>
    <w:p w14:paraId="55B9627D" w14:textId="737B22E4" w:rsidR="00E66C15" w:rsidRDefault="00E66C15" w:rsidP="004203B5">
      <w:pPr>
        <w:rPr>
          <w:rFonts w:asciiTheme="majorBidi" w:hAnsiTheme="majorBidi" w:cstheme="majorBidi"/>
          <w:lang w:val="en-US"/>
        </w:rPr>
      </w:pPr>
      <w:r>
        <w:rPr>
          <w:rFonts w:asciiTheme="majorBidi" w:hAnsiTheme="majorBidi" w:cstheme="majorBidi"/>
          <w:lang w:val="en-US"/>
        </w:rPr>
        <w:t>References……………………</w:t>
      </w:r>
      <w:r w:rsidR="00A50201">
        <w:rPr>
          <w:rFonts w:asciiTheme="majorBidi" w:hAnsiTheme="majorBidi" w:cstheme="majorBidi"/>
          <w:lang w:val="en-US"/>
        </w:rPr>
        <w:t>………………………………………………………</w:t>
      </w:r>
      <w:r>
        <w:rPr>
          <w:rFonts w:asciiTheme="majorBidi" w:hAnsiTheme="majorBidi" w:cstheme="majorBidi"/>
          <w:lang w:val="en-US"/>
        </w:rPr>
        <w:t>.109</w:t>
      </w:r>
    </w:p>
    <w:p w14:paraId="7DB4D678" w14:textId="77777777" w:rsidR="00E66C15" w:rsidRDefault="00E66C15" w:rsidP="004203B5">
      <w:pPr>
        <w:rPr>
          <w:rFonts w:asciiTheme="majorBidi" w:hAnsiTheme="majorBidi" w:cstheme="majorBidi"/>
          <w:lang w:val="en-US"/>
        </w:rPr>
      </w:pPr>
    </w:p>
    <w:p w14:paraId="72AED83A" w14:textId="7C6C0AB0" w:rsidR="00E66C15" w:rsidRDefault="00E66C15" w:rsidP="004203B5">
      <w:pPr>
        <w:rPr>
          <w:rFonts w:asciiTheme="majorBidi" w:hAnsiTheme="majorBidi" w:cstheme="majorBidi"/>
          <w:lang w:val="en-US"/>
        </w:rPr>
      </w:pPr>
      <w:r>
        <w:rPr>
          <w:rFonts w:asciiTheme="majorBidi" w:hAnsiTheme="majorBidi" w:cstheme="majorBidi"/>
          <w:lang w:val="en-US"/>
        </w:rPr>
        <w:t>Appendix…………………………………</w:t>
      </w:r>
      <w:r w:rsidR="00A50201">
        <w:rPr>
          <w:rFonts w:asciiTheme="majorBidi" w:hAnsiTheme="majorBidi" w:cstheme="majorBidi"/>
          <w:lang w:val="en-US"/>
        </w:rPr>
        <w:t>………………………………………...</w:t>
      </w:r>
      <w:r>
        <w:rPr>
          <w:rFonts w:asciiTheme="majorBidi" w:hAnsiTheme="majorBidi" w:cstheme="majorBidi"/>
          <w:lang w:val="en-US"/>
        </w:rPr>
        <w:t>….151</w:t>
      </w:r>
    </w:p>
    <w:p w14:paraId="79722045" w14:textId="05DAB210" w:rsidR="001F3553" w:rsidRPr="004203B5" w:rsidRDefault="001F3553" w:rsidP="004203B5">
      <w:pPr>
        <w:rPr>
          <w:rFonts w:asciiTheme="majorBidi" w:hAnsiTheme="majorBidi" w:cstheme="majorBidi"/>
          <w:lang w:val="en-US"/>
        </w:rPr>
      </w:pPr>
      <w:r>
        <w:rPr>
          <w:rFonts w:asciiTheme="majorBidi" w:hAnsiTheme="majorBidi" w:cstheme="majorBidi"/>
          <w:lang w:val="en-US"/>
        </w:rPr>
        <w:t xml:space="preserve">       </w:t>
      </w:r>
    </w:p>
    <w:p w14:paraId="2C62D325" w14:textId="77777777" w:rsidR="00785448" w:rsidRPr="004203B5" w:rsidRDefault="00785448" w:rsidP="00785448">
      <w:pPr>
        <w:rPr>
          <w:rFonts w:asciiTheme="majorBidi" w:hAnsiTheme="majorBidi" w:cstheme="majorBidi"/>
          <w:lang w:val="en-US"/>
        </w:rPr>
      </w:pPr>
    </w:p>
    <w:p w14:paraId="00F4035E" w14:textId="77777777" w:rsidR="00785448" w:rsidRPr="00785448" w:rsidRDefault="00785448" w:rsidP="00785448">
      <w:pPr>
        <w:widowControl w:val="0"/>
        <w:autoSpaceDE w:val="0"/>
        <w:autoSpaceDN w:val="0"/>
        <w:adjustRightInd w:val="0"/>
        <w:spacing w:before="120" w:after="120" w:line="480" w:lineRule="auto"/>
        <w:jc w:val="both"/>
        <w:rPr>
          <w:rFonts w:asciiTheme="majorBidi" w:hAnsiTheme="majorBidi" w:cstheme="majorBidi"/>
          <w:lang w:val="en-US"/>
        </w:rPr>
      </w:pPr>
    </w:p>
    <w:p w14:paraId="12895854" w14:textId="77777777" w:rsidR="00785448" w:rsidRPr="00D9322A" w:rsidRDefault="00785448" w:rsidP="00785448">
      <w:pPr>
        <w:widowControl w:val="0"/>
        <w:autoSpaceDE w:val="0"/>
        <w:autoSpaceDN w:val="0"/>
        <w:adjustRightInd w:val="0"/>
        <w:spacing w:before="120" w:after="120" w:line="480" w:lineRule="auto"/>
        <w:jc w:val="both"/>
        <w:rPr>
          <w:rFonts w:asciiTheme="majorBidi" w:hAnsiTheme="majorBidi" w:cstheme="majorBidi"/>
          <w:b/>
          <w:bCs/>
        </w:rPr>
      </w:pPr>
    </w:p>
    <w:p w14:paraId="5F8F3341" w14:textId="13AE201B" w:rsidR="00785448" w:rsidRDefault="00785448" w:rsidP="00C90CFF">
      <w:pPr>
        <w:spacing w:line="480" w:lineRule="auto"/>
        <w:jc w:val="both"/>
        <w:rPr>
          <w:rFonts w:asciiTheme="majorBidi" w:hAnsiTheme="majorBidi" w:cstheme="majorBidi"/>
        </w:rPr>
      </w:pPr>
    </w:p>
    <w:p w14:paraId="1721C538" w14:textId="77777777" w:rsidR="00C90CFF" w:rsidRPr="00C90CFF" w:rsidRDefault="00C90CFF" w:rsidP="00C90CFF">
      <w:pPr>
        <w:spacing w:line="480" w:lineRule="auto"/>
        <w:jc w:val="both"/>
        <w:rPr>
          <w:rFonts w:asciiTheme="majorBidi" w:hAnsiTheme="majorBidi" w:cstheme="majorBidi"/>
        </w:rPr>
      </w:pPr>
    </w:p>
    <w:p w14:paraId="51E3D98E" w14:textId="2D1DF860" w:rsidR="00C90CFF" w:rsidRDefault="00C90CFF" w:rsidP="00C90CFF">
      <w:pPr>
        <w:spacing w:line="480" w:lineRule="auto"/>
        <w:jc w:val="both"/>
        <w:rPr>
          <w:rFonts w:asciiTheme="majorBidi" w:hAnsiTheme="majorBidi" w:cstheme="majorBidi"/>
        </w:rPr>
      </w:pPr>
    </w:p>
    <w:p w14:paraId="33FD967D" w14:textId="77777777" w:rsidR="0038097E" w:rsidRPr="0038097E" w:rsidRDefault="0038097E" w:rsidP="00A50201">
      <w:pPr>
        <w:spacing w:line="480" w:lineRule="auto"/>
        <w:jc w:val="both"/>
        <w:rPr>
          <w:rFonts w:asciiTheme="majorBidi" w:hAnsiTheme="majorBidi" w:cstheme="majorBidi"/>
        </w:rPr>
      </w:pPr>
    </w:p>
    <w:p w14:paraId="7E918C44" w14:textId="77777777" w:rsidR="0038097E" w:rsidRPr="0038097E" w:rsidRDefault="0038097E" w:rsidP="0038097E"/>
    <w:p w14:paraId="10A5739E" w14:textId="619917E0" w:rsidR="00D83AD1" w:rsidRPr="00825624" w:rsidRDefault="00D83AD1" w:rsidP="00D83AD1">
      <w:pPr>
        <w:spacing w:line="480" w:lineRule="auto"/>
        <w:rPr>
          <w:rFonts w:asciiTheme="majorBidi" w:hAnsiTheme="majorBidi" w:cstheme="majorBidi"/>
        </w:rPr>
      </w:pPr>
    </w:p>
    <w:p w14:paraId="044525FA" w14:textId="77777777" w:rsidR="00C85EAD" w:rsidRDefault="00C85EAD" w:rsidP="001067E3">
      <w:pPr>
        <w:spacing w:line="480" w:lineRule="auto"/>
        <w:rPr>
          <w:rFonts w:asciiTheme="majorBidi" w:hAnsiTheme="majorBidi" w:cstheme="majorBidi"/>
          <w:b/>
          <w:bCs/>
          <w:sz w:val="28"/>
          <w:szCs w:val="28"/>
        </w:rPr>
      </w:pPr>
    </w:p>
    <w:p w14:paraId="7E703C57" w14:textId="77777777" w:rsidR="001067E3" w:rsidRPr="00D9322A" w:rsidRDefault="001067E3" w:rsidP="001067E3">
      <w:pPr>
        <w:spacing w:line="480" w:lineRule="auto"/>
        <w:rPr>
          <w:rFonts w:asciiTheme="majorBidi" w:hAnsiTheme="majorBidi" w:cstheme="majorBidi"/>
          <w:b/>
          <w:bCs/>
          <w:sz w:val="28"/>
          <w:szCs w:val="28"/>
        </w:rPr>
      </w:pPr>
      <w:r w:rsidRPr="00D9322A">
        <w:rPr>
          <w:rFonts w:asciiTheme="majorBidi" w:hAnsiTheme="majorBidi" w:cstheme="majorBidi"/>
          <w:b/>
          <w:bCs/>
          <w:sz w:val="28"/>
          <w:szCs w:val="28"/>
        </w:rPr>
        <w:lastRenderedPageBreak/>
        <w:t xml:space="preserve">Thesis abstract </w:t>
      </w:r>
    </w:p>
    <w:p w14:paraId="32C7D309" w14:textId="77777777" w:rsidR="00182131" w:rsidRPr="00D9322A" w:rsidRDefault="001067E3" w:rsidP="00EA6E4D">
      <w:pPr>
        <w:spacing w:line="480" w:lineRule="auto"/>
        <w:jc w:val="both"/>
        <w:rPr>
          <w:rFonts w:asciiTheme="majorBidi" w:hAnsiTheme="majorBidi" w:cstheme="majorBidi"/>
        </w:rPr>
      </w:pPr>
      <w:r w:rsidRPr="00D9322A">
        <w:rPr>
          <w:rFonts w:asciiTheme="majorBidi" w:hAnsiTheme="majorBidi" w:cstheme="majorBidi"/>
        </w:rPr>
        <w:t xml:space="preserve">Natural and anthropogenic sources produce a wide range of stressors, which influence the water quality and food web’s components including </w:t>
      </w:r>
      <w:r w:rsidRPr="00D9322A">
        <w:rPr>
          <w:rFonts w:asciiTheme="majorBidi" w:hAnsiTheme="majorBidi" w:cstheme="majorBidi"/>
          <w:i/>
          <w:iCs/>
        </w:rPr>
        <w:t>Daphnia</w:t>
      </w:r>
      <w:r w:rsidRPr="00D9322A">
        <w:rPr>
          <w:rFonts w:asciiTheme="majorBidi" w:hAnsiTheme="majorBidi" w:cstheme="majorBidi"/>
        </w:rPr>
        <w:t xml:space="preserve"> populations. Current environmental risk assessment remains dominated by evaluation of single substances and single species. However, typically, aquatic organisms are exposed to various chemicals and stressors, which together cause additive, synergistic or antagonistic effects. Therefore, understanding population and community response to various stressors requires understanding how the stressors interact and how different genotypes/species respond. Both are necessary to evaluate the risks associated with pollutants</w:t>
      </w:r>
      <w:r w:rsidR="00EA6E4D" w:rsidRPr="00D9322A">
        <w:rPr>
          <w:rFonts w:asciiTheme="majorBidi" w:hAnsiTheme="majorBidi" w:cstheme="majorBidi"/>
        </w:rPr>
        <w:t xml:space="preserve">. </w:t>
      </w:r>
    </w:p>
    <w:p w14:paraId="36F7DCCF" w14:textId="35E335AB" w:rsidR="001067E3" w:rsidRPr="00D9322A" w:rsidRDefault="00EA6E4D" w:rsidP="00EA6E4D">
      <w:pPr>
        <w:spacing w:line="480" w:lineRule="auto"/>
        <w:jc w:val="both"/>
        <w:rPr>
          <w:rFonts w:asciiTheme="majorBidi" w:hAnsiTheme="majorBidi" w:cstheme="majorBidi"/>
        </w:rPr>
      </w:pPr>
      <w:r w:rsidRPr="00D9322A">
        <w:rPr>
          <w:rFonts w:asciiTheme="majorBidi" w:hAnsiTheme="majorBidi" w:cstheme="majorBidi"/>
        </w:rPr>
        <w:t>B</w:t>
      </w:r>
      <w:r w:rsidR="00182131" w:rsidRPr="00D9322A">
        <w:rPr>
          <w:rFonts w:asciiTheme="majorBidi" w:hAnsiTheme="majorBidi" w:cstheme="majorBidi"/>
        </w:rPr>
        <w:t xml:space="preserve">ecause </w:t>
      </w:r>
      <w:r w:rsidR="00182131" w:rsidRPr="00D9322A">
        <w:rPr>
          <w:rFonts w:asciiTheme="majorBidi" w:hAnsiTheme="majorBidi" w:cstheme="majorBidi"/>
          <w:i/>
          <w:iCs/>
        </w:rPr>
        <w:t>Daphnia</w:t>
      </w:r>
      <w:r w:rsidR="00182131" w:rsidRPr="00D9322A">
        <w:rPr>
          <w:rFonts w:asciiTheme="majorBidi" w:hAnsiTheme="majorBidi" w:cstheme="majorBidi"/>
        </w:rPr>
        <w:t xml:space="preserve"> spp. </w:t>
      </w:r>
      <w:r w:rsidR="001067E3" w:rsidRPr="00D9322A">
        <w:rPr>
          <w:rFonts w:asciiTheme="majorBidi" w:hAnsiTheme="majorBidi" w:cstheme="majorBidi"/>
        </w:rPr>
        <w:t xml:space="preserve">are keystone species regulating algae biomass, supporting invertebrate and vertebrate consumers and influencing the provision of freshwater, impacts on them </w:t>
      </w:r>
      <w:r w:rsidR="00B453B6">
        <w:rPr>
          <w:rFonts w:asciiTheme="majorBidi" w:hAnsiTheme="majorBidi" w:cstheme="majorBidi"/>
        </w:rPr>
        <w:t xml:space="preserve">may </w:t>
      </w:r>
      <w:r w:rsidR="001067E3" w:rsidRPr="00D9322A">
        <w:rPr>
          <w:rFonts w:asciiTheme="majorBidi" w:hAnsiTheme="majorBidi" w:cstheme="majorBidi"/>
        </w:rPr>
        <w:t>influence the structure of entire communities. Within populations, stressors and other condition</w:t>
      </w:r>
      <w:r w:rsidR="00182131" w:rsidRPr="00D9322A">
        <w:rPr>
          <w:rFonts w:asciiTheme="majorBidi" w:hAnsiTheme="majorBidi" w:cstheme="majorBidi"/>
        </w:rPr>
        <w:t>s</w:t>
      </w:r>
      <w:r w:rsidR="001067E3" w:rsidRPr="00D9322A">
        <w:rPr>
          <w:rFonts w:asciiTheme="majorBidi" w:hAnsiTheme="majorBidi" w:cstheme="majorBidi"/>
        </w:rPr>
        <w:t xml:space="preserve">, such as water chemistry, may directly influence phenotype and digestive physiology of daphnids. In this thesis, I examined how copper (Cu), cadmium (Cd) and predation risk influence </w:t>
      </w:r>
      <w:r w:rsidR="001067E3" w:rsidRPr="00D9322A">
        <w:rPr>
          <w:rFonts w:asciiTheme="majorBidi" w:hAnsiTheme="majorBidi" w:cstheme="majorBidi"/>
          <w:i/>
          <w:iCs/>
        </w:rPr>
        <w:t>Daphnia pulex</w:t>
      </w:r>
      <w:r w:rsidR="001067E3" w:rsidRPr="00D9322A">
        <w:rPr>
          <w:rFonts w:asciiTheme="majorBidi" w:hAnsiTheme="majorBidi" w:cstheme="majorBidi"/>
        </w:rPr>
        <w:t xml:space="preserve"> life history, foraging activity and digestive, and oxidative stress responses.</w:t>
      </w:r>
    </w:p>
    <w:p w14:paraId="5DDEB130"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I first examined, via meta-analysis of 32 published papers, the sub-lethal effects of Cu and Cd</w:t>
      </w:r>
      <w:r w:rsidRPr="00D9322A">
        <w:rPr>
          <w:rFonts w:asciiTheme="majorBidi" w:hAnsiTheme="majorBidi" w:cstheme="majorBidi"/>
        </w:rPr>
        <w:br/>
        <w:t>concentrations on Cladocera</w:t>
      </w:r>
      <w:r w:rsidRPr="00D9322A">
        <w:rPr>
          <w:rFonts w:asciiTheme="majorBidi" w:hAnsiTheme="majorBidi" w:cstheme="majorBidi"/>
          <w:i/>
          <w:iCs/>
        </w:rPr>
        <w:t xml:space="preserve"> </w:t>
      </w:r>
      <w:r w:rsidRPr="00D9322A">
        <w:rPr>
          <w:rFonts w:asciiTheme="majorBidi" w:hAnsiTheme="majorBidi" w:cstheme="majorBidi"/>
        </w:rPr>
        <w:t xml:space="preserve">spp. life history (reproduction, maturation age, and somatic growth rate). </w:t>
      </w:r>
      <w:r w:rsidR="00182131" w:rsidRPr="00D9322A">
        <w:rPr>
          <w:rFonts w:asciiTheme="majorBidi" w:hAnsiTheme="majorBidi" w:cstheme="majorBidi"/>
        </w:rPr>
        <w:t>I found that Cladocera spp.</w:t>
      </w:r>
      <w:r w:rsidRPr="00D9322A">
        <w:rPr>
          <w:rFonts w:asciiTheme="majorBidi" w:hAnsiTheme="majorBidi" w:cstheme="majorBidi"/>
        </w:rPr>
        <w:t xml:space="preserve"> showed different variations in their responses to both metals, and </w:t>
      </w:r>
      <w:r w:rsidRPr="00D9322A">
        <w:rPr>
          <w:rFonts w:asciiTheme="majorBidi" w:hAnsiTheme="majorBidi" w:cstheme="majorBidi"/>
          <w:i/>
          <w:iCs/>
        </w:rPr>
        <w:t xml:space="preserve">D. magna </w:t>
      </w:r>
      <w:r w:rsidRPr="00D9322A">
        <w:rPr>
          <w:rFonts w:asciiTheme="majorBidi" w:hAnsiTheme="majorBidi" w:cstheme="majorBidi"/>
        </w:rPr>
        <w:t xml:space="preserve">was found to be less sensitive to sub-lethal changes in reproduction. The effects were largely consistent for aqueous vs. dietary food. Further, water hardness and exposure duration (only Cu) had no detectable effect for </w:t>
      </w:r>
      <w:r w:rsidRPr="00D9322A">
        <w:rPr>
          <w:rFonts w:asciiTheme="majorBidi" w:hAnsiTheme="majorBidi" w:cstheme="majorBidi"/>
          <w:i/>
          <w:iCs/>
        </w:rPr>
        <w:t xml:space="preserve">D. magna </w:t>
      </w:r>
      <w:r w:rsidRPr="00D9322A">
        <w:rPr>
          <w:rFonts w:asciiTheme="majorBidi" w:hAnsiTheme="majorBidi" w:cstheme="majorBidi"/>
        </w:rPr>
        <w:t>reproductive response.</w:t>
      </w:r>
    </w:p>
    <w:p w14:paraId="43405CEC"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Literature-based toxicity data on Cladocera is focused on examination of single toxicants and single genotypes/species. Further, in ecotoxicology, a major concern is that genotypes of a certain species can respond differently to stressors in both laboratory and field tests. Therefore, I examined, using response surface design, whether the effects of Cu and Cd are additive or interactive on foraging and life history traits using three genotypes of </w:t>
      </w:r>
      <w:r w:rsidRPr="00D9322A">
        <w:rPr>
          <w:rFonts w:asciiTheme="majorBidi" w:hAnsiTheme="majorBidi" w:cstheme="majorBidi"/>
          <w:i/>
          <w:iCs/>
        </w:rPr>
        <w:t>Daphnia pulex</w:t>
      </w:r>
      <w:r w:rsidR="00182131" w:rsidRPr="00D9322A">
        <w:rPr>
          <w:rFonts w:asciiTheme="majorBidi" w:hAnsiTheme="majorBidi" w:cstheme="majorBidi"/>
        </w:rPr>
        <w:t>. I</w:t>
      </w:r>
      <w:r w:rsidRPr="00D9322A">
        <w:rPr>
          <w:rFonts w:asciiTheme="majorBidi" w:hAnsiTheme="majorBidi" w:cstheme="majorBidi"/>
        </w:rPr>
        <w:t xml:space="preserve"> further replicated our experiment under </w:t>
      </w:r>
      <w:r w:rsidRPr="00D9322A">
        <w:rPr>
          <w:rFonts w:asciiTheme="majorBidi" w:hAnsiTheme="majorBidi" w:cstheme="majorBidi"/>
        </w:rPr>
        <w:lastRenderedPageBreak/>
        <w:t>standard and high food levels. I found that that the studied traits were affected in non-additive ways by the following factors: mixtures of stressors, genotypes and resource levels.</w:t>
      </w:r>
    </w:p>
    <w:p w14:paraId="1739A573"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Next, I examined the response of different biomarkers (digestive</w:t>
      </w:r>
      <w:r w:rsidR="00532DE9" w:rsidRPr="00D9322A">
        <w:rPr>
          <w:rFonts w:asciiTheme="majorBidi" w:hAnsiTheme="majorBidi" w:cstheme="majorBidi"/>
        </w:rPr>
        <w:t xml:space="preserve"> such as Amylase, Trypsin and Esterase</w:t>
      </w:r>
      <w:r w:rsidRPr="00D9322A">
        <w:rPr>
          <w:rFonts w:asciiTheme="majorBidi" w:hAnsiTheme="majorBidi" w:cstheme="majorBidi"/>
        </w:rPr>
        <w:t xml:space="preserve"> and antio</w:t>
      </w:r>
      <w:r w:rsidR="00182131" w:rsidRPr="00D9322A">
        <w:rPr>
          <w:rFonts w:asciiTheme="majorBidi" w:hAnsiTheme="majorBidi" w:cstheme="majorBidi"/>
        </w:rPr>
        <w:t>xidant enzymes</w:t>
      </w:r>
      <w:r w:rsidR="00532DE9" w:rsidRPr="00D9322A">
        <w:rPr>
          <w:rFonts w:asciiTheme="majorBidi" w:hAnsiTheme="majorBidi" w:cstheme="majorBidi"/>
        </w:rPr>
        <w:t xml:space="preserve"> such as </w:t>
      </w:r>
      <w:r w:rsidR="00D207C8" w:rsidRPr="00D9322A">
        <w:rPr>
          <w:rFonts w:asciiTheme="majorBidi" w:hAnsiTheme="majorBidi" w:cstheme="majorBidi"/>
        </w:rPr>
        <w:t xml:space="preserve">superoxide dismutase, glutathione peroxidase and glutathione </w:t>
      </w:r>
      <w:r w:rsidR="00D207C8" w:rsidRPr="00D9322A">
        <w:rPr>
          <w:rFonts w:asciiTheme="majorBidi" w:hAnsiTheme="majorBidi" w:cstheme="majorBidi"/>
          <w:bCs/>
        </w:rPr>
        <w:t>S</w:t>
      </w:r>
      <w:r w:rsidR="00D207C8" w:rsidRPr="00D9322A">
        <w:rPr>
          <w:rFonts w:asciiTheme="majorBidi" w:hAnsiTheme="majorBidi" w:cstheme="majorBidi"/>
        </w:rPr>
        <w:t>-transferases</w:t>
      </w:r>
      <w:r w:rsidR="00182131" w:rsidRPr="00D9322A">
        <w:rPr>
          <w:rFonts w:asciiTheme="majorBidi" w:hAnsiTheme="majorBidi" w:cstheme="majorBidi"/>
        </w:rPr>
        <w:t>) under lethal</w:t>
      </w:r>
      <w:r w:rsidRPr="00D9322A">
        <w:rPr>
          <w:rFonts w:asciiTheme="majorBidi" w:hAnsiTheme="majorBidi" w:cstheme="majorBidi"/>
        </w:rPr>
        <w:t xml:space="preserve"> exposures of Cu and Cd (alone and in a mixture). I found, as with the life history responses, numerous instances of synergistic interactions of Cu and Cd on both digestive and antioxidant enzyme activity.</w:t>
      </w:r>
    </w:p>
    <w:p w14:paraId="198CECD8" w14:textId="0F47DA4C" w:rsidR="001067E3" w:rsidRPr="00D9322A" w:rsidRDefault="001067E3" w:rsidP="00D207C8">
      <w:pPr>
        <w:spacing w:line="480" w:lineRule="auto"/>
        <w:jc w:val="both"/>
        <w:rPr>
          <w:rFonts w:asciiTheme="majorBidi" w:hAnsiTheme="majorBidi" w:cstheme="majorBidi"/>
        </w:rPr>
      </w:pPr>
      <w:r w:rsidRPr="00D9322A">
        <w:rPr>
          <w:rFonts w:asciiTheme="majorBidi" w:hAnsiTheme="majorBidi" w:cstheme="majorBidi"/>
        </w:rPr>
        <w:t>Finally, I examined the</w:t>
      </w:r>
      <w:r w:rsidRPr="00D9322A">
        <w:rPr>
          <w:rFonts w:asciiTheme="majorBidi" w:hAnsiTheme="majorBidi" w:cstheme="majorBidi"/>
          <w:bCs/>
        </w:rPr>
        <w:t xml:space="preserve"> interaction between the a</w:t>
      </w:r>
      <w:r w:rsidR="00182131" w:rsidRPr="00D9322A">
        <w:rPr>
          <w:rFonts w:asciiTheme="majorBidi" w:hAnsiTheme="majorBidi" w:cstheme="majorBidi"/>
          <w:bCs/>
        </w:rPr>
        <w:t>nthropogenic stress (Cu) and</w:t>
      </w:r>
      <w:r w:rsidRPr="00D9322A">
        <w:rPr>
          <w:rFonts w:asciiTheme="majorBidi" w:hAnsiTheme="majorBidi" w:cstheme="majorBidi"/>
          <w:bCs/>
        </w:rPr>
        <w:t xml:space="preserve"> natural stress (predation risk) by examining morphology, life history and body condition.  </w:t>
      </w:r>
      <w:r w:rsidRPr="00D9322A">
        <w:rPr>
          <w:rFonts w:asciiTheme="majorBidi" w:hAnsiTheme="majorBidi" w:cstheme="majorBidi"/>
        </w:rPr>
        <w:t xml:space="preserve">I also manipulated the microbiome of </w:t>
      </w:r>
      <w:r w:rsidRPr="00D9322A">
        <w:rPr>
          <w:rFonts w:asciiTheme="majorBidi" w:hAnsiTheme="majorBidi" w:cstheme="majorBidi"/>
          <w:i/>
          <w:iCs/>
        </w:rPr>
        <w:t>D. pulex</w:t>
      </w:r>
      <w:r w:rsidRPr="00D9322A">
        <w:rPr>
          <w:rFonts w:asciiTheme="majorBidi" w:hAnsiTheme="majorBidi" w:cstheme="majorBidi"/>
        </w:rPr>
        <w:t xml:space="preserve"> to test whether the response to each and to multiple stressors was influenced by the gut b</w:t>
      </w:r>
      <w:r w:rsidR="00532DE9" w:rsidRPr="00D9322A">
        <w:rPr>
          <w:rFonts w:asciiTheme="majorBidi" w:hAnsiTheme="majorBidi" w:cstheme="majorBidi"/>
        </w:rPr>
        <w:t>acterial community. I found</w:t>
      </w:r>
      <w:r w:rsidRPr="00D9322A">
        <w:rPr>
          <w:rFonts w:asciiTheme="majorBidi" w:hAnsiTheme="majorBidi" w:cstheme="majorBidi"/>
        </w:rPr>
        <w:t xml:space="preserve"> multiple instances of non-additive, interactive effects of Cu and predation risk across life history traits. I also found that the community structure of the natural gut microbiota responds to any stress in </w:t>
      </w:r>
      <w:r w:rsidR="00D207C8" w:rsidRPr="00D9322A">
        <w:rPr>
          <w:rFonts w:asciiTheme="majorBidi" w:hAnsiTheme="majorBidi" w:cstheme="majorBidi"/>
        </w:rPr>
        <w:t xml:space="preserve">non-additive </w:t>
      </w:r>
      <w:r w:rsidR="00735B3A">
        <w:rPr>
          <w:rFonts w:asciiTheme="majorBidi" w:hAnsiTheme="majorBidi" w:cstheme="majorBidi"/>
        </w:rPr>
        <w:t>way.</w:t>
      </w:r>
      <w:r w:rsidRPr="00D9322A">
        <w:rPr>
          <w:rFonts w:asciiTheme="majorBidi" w:hAnsiTheme="majorBidi" w:cstheme="majorBidi"/>
        </w:rPr>
        <w:t xml:space="preserve"> However, manipulation of the gut microbiota at young ages generated unique communities later in life and many instances where life history responses were reversed from untreated conditions.</w:t>
      </w:r>
    </w:p>
    <w:p w14:paraId="4E66D98F" w14:textId="77777777" w:rsidR="00CE0AB2" w:rsidRPr="00D9322A" w:rsidRDefault="001067E3" w:rsidP="001067E3">
      <w:pPr>
        <w:spacing w:line="480" w:lineRule="auto"/>
        <w:jc w:val="both"/>
        <w:rPr>
          <w:rFonts w:asciiTheme="majorBidi" w:hAnsiTheme="majorBidi" w:cstheme="majorBidi"/>
        </w:rPr>
        <w:sectPr w:rsidR="00CE0AB2" w:rsidRPr="00D9322A" w:rsidSect="00CE0AB2">
          <w:footerReference w:type="default" r:id="rId9"/>
          <w:pgSz w:w="11900" w:h="16840"/>
          <w:pgMar w:top="1440" w:right="1080" w:bottom="1440" w:left="1080" w:header="709" w:footer="709" w:gutter="0"/>
          <w:pgNumType w:fmt="lowerRoman"/>
          <w:cols w:space="708"/>
          <w:docGrid w:linePitch="360"/>
        </w:sectPr>
      </w:pPr>
      <w:r w:rsidRPr="00D9322A">
        <w:rPr>
          <w:rFonts w:asciiTheme="majorBidi" w:hAnsiTheme="majorBidi" w:cstheme="majorBidi"/>
        </w:rPr>
        <w:t>This thesis contributes to further understanding of the risk associated with multiple stressors, in particular highlights the metals interaction together and with other stressors in the context of risk assessment and water quality guidelines</w:t>
      </w:r>
      <w:r w:rsidR="00AF302B" w:rsidRPr="00D9322A">
        <w:rPr>
          <w:rFonts w:asciiTheme="majorBidi" w:hAnsiTheme="majorBidi" w:cstheme="majorBidi"/>
        </w:rPr>
        <w:t>.</w:t>
      </w:r>
    </w:p>
    <w:p w14:paraId="5AB51A8A" w14:textId="77777777" w:rsidR="001067E3" w:rsidRPr="00D9322A" w:rsidRDefault="001067E3" w:rsidP="00AF302B">
      <w:pPr>
        <w:spacing w:line="480" w:lineRule="auto"/>
        <w:jc w:val="center"/>
        <w:rPr>
          <w:rFonts w:asciiTheme="majorBidi" w:hAnsiTheme="majorBidi" w:cstheme="majorBidi"/>
          <w:sz w:val="32"/>
          <w:szCs w:val="32"/>
          <w:u w:val="single"/>
        </w:rPr>
      </w:pPr>
      <w:r w:rsidRPr="00D9322A">
        <w:rPr>
          <w:rFonts w:asciiTheme="majorBidi" w:hAnsiTheme="majorBidi" w:cstheme="majorBidi"/>
          <w:b/>
          <w:bCs/>
          <w:sz w:val="32"/>
          <w:szCs w:val="32"/>
          <w:u w:val="single"/>
        </w:rPr>
        <w:lastRenderedPageBreak/>
        <w:t>Chapter 1</w:t>
      </w:r>
    </w:p>
    <w:p w14:paraId="70C806EF" w14:textId="77777777" w:rsidR="001067E3" w:rsidRPr="00D9322A" w:rsidRDefault="001067E3" w:rsidP="001067E3">
      <w:pPr>
        <w:spacing w:line="480" w:lineRule="auto"/>
        <w:jc w:val="both"/>
        <w:rPr>
          <w:rFonts w:asciiTheme="majorBidi" w:hAnsiTheme="majorBidi" w:cstheme="majorBidi"/>
          <w:b/>
          <w:bCs/>
        </w:rPr>
      </w:pPr>
      <w:r w:rsidRPr="00D9322A">
        <w:rPr>
          <w:rFonts w:asciiTheme="majorBidi" w:hAnsiTheme="majorBidi" w:cstheme="majorBidi"/>
          <w:b/>
          <w:bCs/>
        </w:rPr>
        <w:t>1.1. Introduction: Stressors and mechanisms</w:t>
      </w:r>
    </w:p>
    <w:p w14:paraId="44BEE0C1"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In ecology, a stress refers to any external conditions that can cause a detrimental effect to living organisms such as climate change, loss of food availability and pollut</w:t>
      </w:r>
      <w:r w:rsidR="00A63A5F" w:rsidRPr="00D9322A">
        <w:rPr>
          <w:rFonts w:asciiTheme="majorBidi" w:hAnsiTheme="majorBidi" w:cstheme="majorBidi"/>
        </w:rPr>
        <w:t>ion (Bijlsma and Loeschcke 2005, Steinberg et al. 2010, Altshuler et al. 2011, Killen et al.</w:t>
      </w:r>
      <w:r w:rsidRPr="00D9322A">
        <w:rPr>
          <w:rFonts w:asciiTheme="majorBidi" w:hAnsiTheme="majorBidi" w:cstheme="majorBidi"/>
        </w:rPr>
        <w:t xml:space="preserve"> 2013). In the natural ecosystems, organisms are exposed simultaneously to a wide range of stressors. Anthropogenic sources of stressors are becoming a serious concern due to their potential impacts directly on ecosystem services such as freshwater (via releasing different classes of substances to the natural water), but also on living organisms’ physiology and fitness (growth and reproduction), which pose a further risk to ecosystem functions that underpin these services and ultimately human we</w:t>
      </w:r>
      <w:r w:rsidR="00A63A5F" w:rsidRPr="00D9322A">
        <w:rPr>
          <w:rFonts w:asciiTheme="majorBidi" w:hAnsiTheme="majorBidi" w:cstheme="majorBidi"/>
        </w:rPr>
        <w:t>llbeing (Altshuler et al. 2011, Bergman Filho et al. 2011, Hani et al.</w:t>
      </w:r>
      <w:r w:rsidRPr="00D9322A">
        <w:rPr>
          <w:rFonts w:asciiTheme="majorBidi" w:hAnsiTheme="majorBidi" w:cstheme="majorBidi"/>
        </w:rPr>
        <w:t xml:space="preserve"> 2019). Against this context, multiple stressor research has grown in the field of ecotoxicology, and stressors are typically classified as either chemical or non-chemical. The latter are further characterized into extrinsic abiotic factors such as low oxygen, temperature, pH, UV-radiation and salinity, and extrinsic biotic factors such as predation, parasites and bacteria (Fig. 1.1) (</w:t>
      </w:r>
      <w:r w:rsidR="002F6573" w:rsidRPr="00D9322A">
        <w:rPr>
          <w:rFonts w:asciiTheme="majorBidi" w:hAnsiTheme="majorBidi" w:cstheme="majorBidi"/>
        </w:rPr>
        <w:t>Coors and</w:t>
      </w:r>
      <w:r w:rsidR="004A4567" w:rsidRPr="00D9322A">
        <w:rPr>
          <w:rFonts w:asciiTheme="majorBidi" w:hAnsiTheme="majorBidi" w:cstheme="majorBidi"/>
        </w:rPr>
        <w:t xml:space="preserve"> Meester, 2008, </w:t>
      </w:r>
      <w:r w:rsidRPr="00D9322A">
        <w:rPr>
          <w:rFonts w:asciiTheme="majorBidi" w:hAnsiTheme="majorBidi" w:cstheme="majorBidi"/>
        </w:rPr>
        <w:t xml:space="preserve">Hani et al., 2019). </w:t>
      </w:r>
    </w:p>
    <w:p w14:paraId="69C13589" w14:textId="5E588812" w:rsidR="001067E3" w:rsidRPr="00D9322A" w:rsidRDefault="001067E3" w:rsidP="00F3298B">
      <w:pPr>
        <w:spacing w:line="480" w:lineRule="auto"/>
        <w:jc w:val="both"/>
        <w:rPr>
          <w:rFonts w:asciiTheme="majorBidi" w:hAnsiTheme="majorBidi" w:cstheme="majorBidi"/>
        </w:rPr>
      </w:pPr>
      <w:r w:rsidRPr="00D9322A">
        <w:rPr>
          <w:rFonts w:asciiTheme="majorBidi" w:hAnsiTheme="majorBidi" w:cstheme="majorBidi"/>
        </w:rPr>
        <w:t>When there are multiple stressors, their impacts may be additive or interactive and interactions may be synergistic or antagonistic (Folt et al</w:t>
      </w:r>
      <w:r w:rsidR="002F6573" w:rsidRPr="00D9322A">
        <w:rPr>
          <w:rFonts w:asciiTheme="majorBidi" w:hAnsiTheme="majorBidi" w:cstheme="majorBidi"/>
        </w:rPr>
        <w:t>.</w:t>
      </w:r>
      <w:r w:rsidRPr="00D9322A">
        <w:rPr>
          <w:rFonts w:asciiTheme="majorBidi" w:hAnsiTheme="majorBidi" w:cstheme="majorBidi"/>
        </w:rPr>
        <w:t xml:space="preserve"> 1999,</w:t>
      </w:r>
      <w:r w:rsidRPr="00D9322A">
        <w:rPr>
          <w:rFonts w:asciiTheme="majorBidi" w:hAnsiTheme="majorBidi" w:cstheme="majorBidi"/>
          <w:b/>
          <w:bCs/>
        </w:rPr>
        <w:t xml:space="preserve"> </w:t>
      </w:r>
      <w:r w:rsidRPr="00D9322A">
        <w:rPr>
          <w:rFonts w:asciiTheme="majorBidi" w:hAnsiTheme="majorBidi" w:cstheme="majorBidi"/>
        </w:rPr>
        <w:t>Piggott et al</w:t>
      </w:r>
      <w:r w:rsidR="002F6573" w:rsidRPr="00D9322A">
        <w:rPr>
          <w:rFonts w:asciiTheme="majorBidi" w:hAnsiTheme="majorBidi" w:cstheme="majorBidi"/>
        </w:rPr>
        <w:t>.</w:t>
      </w:r>
      <w:r w:rsidRPr="00D9322A">
        <w:rPr>
          <w:rFonts w:asciiTheme="majorBidi" w:hAnsiTheme="majorBidi" w:cstheme="majorBidi"/>
        </w:rPr>
        <w:t xml:space="preserve"> 2015). Understanding of whether and how stressors interact, in the context of effects on organisms and responses by these organisms, is increasingly important to ecotoxico</w:t>
      </w:r>
      <w:r w:rsidR="00735B3A">
        <w:rPr>
          <w:rFonts w:asciiTheme="majorBidi" w:hAnsiTheme="majorBidi" w:cstheme="majorBidi"/>
        </w:rPr>
        <w:t>logists (Altshuler et al.</w:t>
      </w:r>
      <w:r w:rsidR="00C574D8" w:rsidRPr="00D9322A">
        <w:rPr>
          <w:rFonts w:asciiTheme="majorBidi" w:hAnsiTheme="majorBidi" w:cstheme="majorBidi"/>
        </w:rPr>
        <w:t xml:space="preserve"> 2011,</w:t>
      </w:r>
      <w:r w:rsidR="00735B3A">
        <w:rPr>
          <w:rFonts w:asciiTheme="majorBidi" w:hAnsiTheme="majorBidi" w:cstheme="majorBidi"/>
        </w:rPr>
        <w:t xml:space="preserve"> Shaw et al.</w:t>
      </w:r>
      <w:r w:rsidRPr="00D9322A">
        <w:rPr>
          <w:rFonts w:asciiTheme="majorBidi" w:hAnsiTheme="majorBidi" w:cstheme="majorBidi"/>
        </w:rPr>
        <w:t xml:space="preserve"> 2017). Responses (e.g. phenotypic and genomic responses) to multiple stressors are now studied in ecology and ecotoxicology to identify the effects of anthropogenic activities at different ecological scales such as physiology, life history and communities (e.g. distributions) and to ecosystem services such as water quality (</w:t>
      </w:r>
      <w:r w:rsidR="00711472" w:rsidRPr="00D9322A">
        <w:rPr>
          <w:rFonts w:asciiTheme="majorBidi" w:hAnsiTheme="majorBidi" w:cstheme="majorBidi"/>
        </w:rPr>
        <w:t>Feder and Hofmann</w:t>
      </w:r>
      <w:r w:rsidR="00A63A5F" w:rsidRPr="00D9322A">
        <w:rPr>
          <w:rFonts w:asciiTheme="majorBidi" w:hAnsiTheme="majorBidi" w:cstheme="majorBidi"/>
        </w:rPr>
        <w:t xml:space="preserve"> 1999, Meaney </w:t>
      </w:r>
      <w:r w:rsidR="00C40B6A" w:rsidRPr="00D9322A">
        <w:rPr>
          <w:rFonts w:asciiTheme="majorBidi" w:hAnsiTheme="majorBidi" w:cstheme="majorBidi"/>
          <w:shd w:val="clear" w:color="auto" w:fill="FFFFFF"/>
        </w:rPr>
        <w:t>and Szyf</w:t>
      </w:r>
      <w:r w:rsidR="00C40B6A" w:rsidRPr="00D9322A">
        <w:rPr>
          <w:rFonts w:asciiTheme="majorBidi" w:hAnsiTheme="majorBidi" w:cstheme="majorBidi"/>
        </w:rPr>
        <w:t xml:space="preserve"> </w:t>
      </w:r>
      <w:r w:rsidR="00A63A5F" w:rsidRPr="00D9322A">
        <w:rPr>
          <w:rFonts w:asciiTheme="majorBidi" w:hAnsiTheme="majorBidi" w:cstheme="majorBidi"/>
        </w:rPr>
        <w:t>2005,</w:t>
      </w:r>
      <w:r w:rsidR="00837FF6" w:rsidRPr="00D9322A">
        <w:rPr>
          <w:rFonts w:asciiTheme="majorBidi" w:hAnsiTheme="majorBidi" w:cstheme="majorBidi"/>
        </w:rPr>
        <w:t xml:space="preserve"> Eads et al. 2008</w:t>
      </w:r>
      <w:r w:rsidR="00A63A5F" w:rsidRPr="00D9322A">
        <w:rPr>
          <w:rFonts w:asciiTheme="majorBidi" w:hAnsiTheme="majorBidi" w:cstheme="majorBidi"/>
        </w:rPr>
        <w:t>, Crespi et al.</w:t>
      </w:r>
      <w:r w:rsidR="00711472" w:rsidRPr="00D9322A">
        <w:rPr>
          <w:rFonts w:asciiTheme="majorBidi" w:hAnsiTheme="majorBidi" w:cstheme="majorBidi"/>
        </w:rPr>
        <w:t xml:space="preserve"> 2013, Todgham and Stillman</w:t>
      </w:r>
      <w:r w:rsidRPr="00D9322A">
        <w:rPr>
          <w:rFonts w:asciiTheme="majorBidi" w:hAnsiTheme="majorBidi" w:cstheme="majorBidi"/>
        </w:rPr>
        <w:t xml:space="preserve"> 2013). The evaluation of their effects continues to focus on molecular and physiological biomarkers </w:t>
      </w:r>
      <w:r w:rsidRPr="00D9322A">
        <w:rPr>
          <w:rFonts w:asciiTheme="majorBidi" w:hAnsiTheme="majorBidi" w:cstheme="majorBidi"/>
        </w:rPr>
        <w:lastRenderedPageBreak/>
        <w:t xml:space="preserve">which may provide rapid insights into the impacts and also the mechanisms giving rise to them (Demirak et al. 2006, Ferreira et </w:t>
      </w:r>
      <w:r w:rsidR="00711472" w:rsidRPr="00D9322A">
        <w:rPr>
          <w:rFonts w:asciiTheme="majorBidi" w:hAnsiTheme="majorBidi" w:cstheme="majorBidi"/>
        </w:rPr>
        <w:t xml:space="preserve">al. 2008, </w:t>
      </w:r>
      <w:r w:rsidR="00374143" w:rsidRPr="00D9322A">
        <w:rPr>
          <w:rFonts w:asciiTheme="majorBidi" w:hAnsiTheme="majorBidi" w:cstheme="majorBidi"/>
        </w:rPr>
        <w:t>Killen et al.</w:t>
      </w:r>
      <w:r w:rsidR="00F3298B" w:rsidRPr="00D9322A">
        <w:rPr>
          <w:rFonts w:asciiTheme="majorBidi" w:hAnsiTheme="majorBidi" w:cstheme="majorBidi"/>
        </w:rPr>
        <w:t xml:space="preserve"> 2013).</w:t>
      </w:r>
    </w:p>
    <w:p w14:paraId="342FB86A" w14:textId="77777777" w:rsidR="00F3298B" w:rsidRPr="00D9322A" w:rsidRDefault="00F3298B" w:rsidP="00F3298B">
      <w:pPr>
        <w:spacing w:line="480" w:lineRule="auto"/>
        <w:jc w:val="both"/>
        <w:rPr>
          <w:rFonts w:asciiTheme="majorBidi" w:hAnsiTheme="majorBidi" w:cstheme="majorBidi"/>
        </w:rPr>
      </w:pPr>
    </w:p>
    <w:p w14:paraId="25C286B6" w14:textId="77777777" w:rsidR="001067E3" w:rsidRPr="00D9322A" w:rsidRDefault="001067E3" w:rsidP="001067E3">
      <w:pPr>
        <w:spacing w:before="120" w:after="120" w:line="480" w:lineRule="auto"/>
        <w:jc w:val="both"/>
        <w:rPr>
          <w:rFonts w:asciiTheme="majorBidi" w:hAnsiTheme="majorBidi" w:cstheme="majorBidi"/>
        </w:rPr>
      </w:pPr>
      <w:r w:rsidRPr="00D9322A">
        <w:rPr>
          <w:rFonts w:asciiTheme="majorBidi" w:hAnsiTheme="majorBidi" w:cstheme="majorBidi"/>
          <w:noProof/>
          <w:lang w:eastAsia="en-GB"/>
        </w:rPr>
        <mc:AlternateContent>
          <mc:Choice Requires="wps">
            <w:drawing>
              <wp:anchor distT="0" distB="0" distL="114300" distR="114300" simplePos="0" relativeHeight="251666432" behindDoc="0" locked="0" layoutInCell="1" allowOverlap="1" wp14:anchorId="2CD18C5A" wp14:editId="7E0211A3">
                <wp:simplePos x="0" y="0"/>
                <wp:positionH relativeFrom="column">
                  <wp:posOffset>1562100</wp:posOffset>
                </wp:positionH>
                <wp:positionV relativeFrom="paragraph">
                  <wp:posOffset>0</wp:posOffset>
                </wp:positionV>
                <wp:extent cx="2476500" cy="409575"/>
                <wp:effectExtent l="0" t="0" r="19050" b="28575"/>
                <wp:wrapNone/>
                <wp:docPr id="291" name="Rounded Rectangle 291"/>
                <wp:cNvGraphicFramePr/>
                <a:graphic xmlns:a="http://schemas.openxmlformats.org/drawingml/2006/main">
                  <a:graphicData uri="http://schemas.microsoft.com/office/word/2010/wordprocessingShape">
                    <wps:wsp>
                      <wps:cNvSpPr/>
                      <wps:spPr>
                        <a:xfrm>
                          <a:off x="0" y="0"/>
                          <a:ext cx="2476500" cy="409575"/>
                        </a:xfrm>
                        <a:prstGeom prst="roundRect">
                          <a:avLst/>
                        </a:prstGeom>
                        <a:solidFill>
                          <a:schemeClr val="bg1"/>
                        </a:solidFill>
                        <a:ln w="19050" cap="flat" cmpd="sng" algn="ctr">
                          <a:solidFill>
                            <a:srgbClr val="FF0000"/>
                          </a:solidFill>
                          <a:prstDash val="solid"/>
                          <a:miter lim="800000"/>
                        </a:ln>
                        <a:effectLst/>
                      </wps:spPr>
                      <wps:txbx>
                        <w:txbxContent>
                          <w:p w14:paraId="7F9B37FD" w14:textId="77777777" w:rsidR="006A1108" w:rsidRPr="00F93464" w:rsidRDefault="006A1108" w:rsidP="001067E3">
                            <w:pPr>
                              <w:rPr>
                                <w:rFonts w:asciiTheme="majorBidi" w:hAnsiTheme="majorBidi" w:cstheme="majorBidi"/>
                                <w:b/>
                                <w:bCs/>
                                <w:color w:val="000000" w:themeColor="text1"/>
                                <w:sz w:val="28"/>
                                <w:szCs w:val="28"/>
                              </w:rPr>
                            </w:pPr>
                            <w:r w:rsidRPr="00556173">
                              <w:rPr>
                                <w:rFonts w:asciiTheme="majorBidi" w:hAnsiTheme="majorBidi" w:cstheme="majorBidi"/>
                                <w:b/>
                                <w:bCs/>
                                <w:color w:val="000000" w:themeColor="text1"/>
                              </w:rPr>
                              <w:t xml:space="preserve">    </w:t>
                            </w:r>
                            <w:r w:rsidRPr="00F93464">
                              <w:rPr>
                                <w:rFonts w:asciiTheme="majorBidi" w:hAnsiTheme="majorBidi" w:cstheme="majorBidi"/>
                                <w:b/>
                                <w:bCs/>
                                <w:color w:val="000000" w:themeColor="text1"/>
                                <w:sz w:val="28"/>
                                <w:szCs w:val="28"/>
                              </w:rPr>
                              <w:t xml:space="preserve">Environmental stressors </w:t>
                            </w:r>
                            <w:r w:rsidRPr="00F93464">
                              <w:rPr>
                                <w:rFonts w:asciiTheme="majorBidi" w:hAnsiTheme="majorBidi" w:cstheme="majorBid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0BFDD66" w14:textId="77777777" w:rsidR="006A1108" w:rsidRDefault="006A1108" w:rsidP="001067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D18C5A" id="Rounded Rectangle 291" o:spid="_x0000_s1026" style="position:absolute;left:0;text-align:left;margin-left:123pt;margin-top:0;width:195pt;height:32.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" fillcolor="white [3212]" strokecolor="red" strokeweight="1.5pt">
                <v:stroke joinstyle="miter"/>
                <v:textbox>
                  <w:txbxContent>
                    <w:p w14:paraId="7F9B37FD" w14:textId="77777777" w:rsidR="006A1108" w:rsidRPr="00F93464" w:rsidRDefault="006A1108" w:rsidP="001067E3">
                      <w:pPr>
                        <w:rPr>
                          <w:rFonts w:asciiTheme="majorBidi" w:hAnsiTheme="majorBidi" w:cstheme="majorBidi"/>
                          <w:b/>
                          <w:bCs/>
                          <w:color w:val="000000" w:themeColor="text1"/>
                          <w:sz w:val="28"/>
                          <w:szCs w:val="28"/>
                        </w:rPr>
                      </w:pPr>
                      <w:r w:rsidRPr="00556173">
                        <w:rPr>
                          <w:rFonts w:asciiTheme="majorBidi" w:hAnsiTheme="majorBidi" w:cstheme="majorBidi"/>
                          <w:b/>
                          <w:bCs/>
                          <w:color w:val="000000" w:themeColor="text1"/>
                        </w:rPr>
                        <w:t xml:space="preserve">    </w:t>
                      </w:r>
                      <w:r w:rsidRPr="00F93464">
                        <w:rPr>
                          <w:rFonts w:asciiTheme="majorBidi" w:hAnsiTheme="majorBidi" w:cstheme="majorBidi"/>
                          <w:b/>
                          <w:bCs/>
                          <w:color w:val="000000" w:themeColor="text1"/>
                          <w:sz w:val="28"/>
                          <w:szCs w:val="28"/>
                        </w:rPr>
                        <w:t xml:space="preserve">Environmental stressors </w:t>
                      </w:r>
                      <w:r w:rsidRPr="00F93464">
                        <w:rPr>
                          <w:rFonts w:asciiTheme="majorBidi" w:hAnsiTheme="majorBidi" w:cstheme="majorBid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0BFDD66" w14:textId="77777777" w:rsidR="006A1108" w:rsidRDefault="006A1108" w:rsidP="001067E3">
                      <w:pPr>
                        <w:jc w:val="center"/>
                      </w:pPr>
                    </w:p>
                  </w:txbxContent>
                </v:textbox>
              </v:roundrect>
            </w:pict>
          </mc:Fallback>
        </mc:AlternateContent>
      </w:r>
    </w:p>
    <w:p w14:paraId="32B6C38B" w14:textId="77777777" w:rsidR="001067E3" w:rsidRPr="00D9322A" w:rsidRDefault="001067E3" w:rsidP="001067E3">
      <w:pPr>
        <w:rPr>
          <w:rFonts w:asciiTheme="majorBidi" w:hAnsiTheme="majorBidi" w:cstheme="majorBidi"/>
        </w:rPr>
      </w:pPr>
      <w:r w:rsidRPr="00D9322A">
        <w:rPr>
          <w:rFonts w:asciiTheme="majorBidi" w:hAnsiTheme="majorBidi" w:cstheme="majorBidi"/>
          <w:noProof/>
          <w:lang w:eastAsia="en-GB"/>
        </w:rPr>
        <mc:AlternateContent>
          <mc:Choice Requires="wps">
            <w:drawing>
              <wp:anchor distT="0" distB="0" distL="114300" distR="114300" simplePos="0" relativeHeight="251664384" behindDoc="0" locked="0" layoutInCell="1" allowOverlap="1" wp14:anchorId="306B9C37" wp14:editId="2B54C984">
                <wp:simplePos x="0" y="0"/>
                <wp:positionH relativeFrom="column">
                  <wp:posOffset>4067175</wp:posOffset>
                </wp:positionH>
                <wp:positionV relativeFrom="paragraph">
                  <wp:posOffset>9525</wp:posOffset>
                </wp:positionV>
                <wp:extent cx="581025" cy="390525"/>
                <wp:effectExtent l="0" t="0" r="66675" b="47625"/>
                <wp:wrapNone/>
                <wp:docPr id="292" name="Straight Arrow Connector 292"/>
                <wp:cNvGraphicFramePr/>
                <a:graphic xmlns:a="http://schemas.openxmlformats.org/drawingml/2006/main">
                  <a:graphicData uri="http://schemas.microsoft.com/office/word/2010/wordprocessingShape">
                    <wps:wsp>
                      <wps:cNvCnPr/>
                      <wps:spPr>
                        <a:xfrm>
                          <a:off x="0" y="0"/>
                          <a:ext cx="581025" cy="3905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122613" id="_x0000_t32" coordsize="21600,21600" o:spt="32" o:oned="t" path="m,l21600,21600e" filled="f">
                <v:path arrowok="t" fillok="f" o:connecttype="none"/>
                <o:lock v:ext="edit" shapetype="t"/>
              </v:shapetype>
              <v:shape id="Straight Arrow Connector 292" o:spid="_x0000_s1026" type="#_x0000_t32" style="position:absolute;margin-left:320.25pt;margin-top:.75pt;width:45.75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" strokecolor="black [3200]" strokeweight="1.5pt">
                <v:stroke endarrow="block" joinstyle="miter"/>
              </v:shape>
            </w:pict>
          </mc:Fallback>
        </mc:AlternateContent>
      </w:r>
      <w:r w:rsidRPr="00D9322A">
        <w:rPr>
          <w:rFonts w:asciiTheme="majorBidi" w:hAnsiTheme="majorBidi" w:cstheme="majorBidi"/>
          <w:noProof/>
          <w:lang w:eastAsia="en-GB"/>
        </w:rPr>
        <mc:AlternateContent>
          <mc:Choice Requires="wps">
            <w:drawing>
              <wp:anchor distT="0" distB="0" distL="114300" distR="114300" simplePos="0" relativeHeight="251663360" behindDoc="0" locked="0" layoutInCell="1" allowOverlap="1" wp14:anchorId="6EC39721" wp14:editId="6089C672">
                <wp:simplePos x="0" y="0"/>
                <wp:positionH relativeFrom="column">
                  <wp:posOffset>1151890</wp:posOffset>
                </wp:positionH>
                <wp:positionV relativeFrom="paragraph">
                  <wp:posOffset>9525</wp:posOffset>
                </wp:positionV>
                <wp:extent cx="447675" cy="428625"/>
                <wp:effectExtent l="38100" t="0" r="28575" b="47625"/>
                <wp:wrapNone/>
                <wp:docPr id="293" name="Straight Arrow Connector 293"/>
                <wp:cNvGraphicFramePr/>
                <a:graphic xmlns:a="http://schemas.openxmlformats.org/drawingml/2006/main">
                  <a:graphicData uri="http://schemas.microsoft.com/office/word/2010/wordprocessingShape">
                    <wps:wsp>
                      <wps:cNvCnPr/>
                      <wps:spPr>
                        <a:xfrm flipH="1">
                          <a:off x="0" y="0"/>
                          <a:ext cx="447675" cy="4286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E57F63" id="Straight Arrow Connector 293" o:spid="_x0000_s1026" type="#_x0000_t32" style="position:absolute;margin-left:90.7pt;margin-top:.75pt;width:35.25pt;height:33.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" strokecolor="black [3200]" strokeweight="1.5pt">
                <v:stroke endarrow="block" joinstyle="miter"/>
              </v:shape>
            </w:pict>
          </mc:Fallback>
        </mc:AlternateContent>
      </w:r>
    </w:p>
    <w:p w14:paraId="287873A7" w14:textId="77777777" w:rsidR="001067E3" w:rsidRPr="00D9322A" w:rsidRDefault="001067E3" w:rsidP="001067E3">
      <w:pPr>
        <w:rPr>
          <w:rFonts w:asciiTheme="majorBidi" w:hAnsiTheme="majorBidi" w:cstheme="majorBidi"/>
        </w:rPr>
      </w:pPr>
    </w:p>
    <w:p w14:paraId="2FF9A470" w14:textId="77777777" w:rsidR="001067E3" w:rsidRPr="00D9322A" w:rsidRDefault="001067E3" w:rsidP="001067E3">
      <w:pPr>
        <w:rPr>
          <w:rFonts w:asciiTheme="majorBidi" w:hAnsiTheme="majorBidi" w:cstheme="majorBidi"/>
        </w:rPr>
      </w:pPr>
    </w:p>
    <w:p w14:paraId="17261D34" w14:textId="77777777" w:rsidR="001067E3" w:rsidRPr="00D9322A" w:rsidRDefault="001067E3" w:rsidP="001067E3">
      <w:pPr>
        <w:tabs>
          <w:tab w:val="left" w:pos="6765"/>
        </w:tabs>
        <w:rPr>
          <w:rFonts w:asciiTheme="majorBidi" w:hAnsiTheme="majorBidi" w:cstheme="majorBidi"/>
          <w:b/>
          <w:bCs/>
        </w:rPr>
      </w:pPr>
      <w:r w:rsidRPr="00D9322A">
        <w:rPr>
          <w:rFonts w:asciiTheme="majorBidi" w:hAnsiTheme="majorBidi" w:cstheme="majorBidi"/>
          <w:noProof/>
          <w:lang w:eastAsia="en-GB"/>
        </w:rPr>
        <mc:AlternateContent>
          <mc:Choice Requires="wps">
            <w:drawing>
              <wp:anchor distT="0" distB="0" distL="114300" distR="114300" simplePos="0" relativeHeight="251671552" behindDoc="0" locked="0" layoutInCell="1" allowOverlap="1" wp14:anchorId="208EEE30" wp14:editId="26547B0F">
                <wp:simplePos x="0" y="0"/>
                <wp:positionH relativeFrom="column">
                  <wp:posOffset>3876675</wp:posOffset>
                </wp:positionH>
                <wp:positionV relativeFrom="paragraph">
                  <wp:posOffset>19050</wp:posOffset>
                </wp:positionV>
                <wp:extent cx="1533525" cy="409575"/>
                <wp:effectExtent l="0" t="0" r="28575" b="28575"/>
                <wp:wrapNone/>
                <wp:docPr id="295" name="Rounded Rectangle 295"/>
                <wp:cNvGraphicFramePr/>
                <a:graphic xmlns:a="http://schemas.openxmlformats.org/drawingml/2006/main">
                  <a:graphicData uri="http://schemas.microsoft.com/office/word/2010/wordprocessingShape">
                    <wps:wsp>
                      <wps:cNvSpPr/>
                      <wps:spPr>
                        <a:xfrm>
                          <a:off x="0" y="0"/>
                          <a:ext cx="1533525" cy="409575"/>
                        </a:xfrm>
                        <a:prstGeom prst="roundRect">
                          <a:avLst/>
                        </a:prstGeom>
                        <a:noFill/>
                        <a:ln w="19050" cap="flat" cmpd="sng" algn="ctr">
                          <a:solidFill>
                            <a:srgbClr val="FF0000"/>
                          </a:solidFill>
                          <a:prstDash val="solid"/>
                          <a:miter lim="800000"/>
                        </a:ln>
                        <a:effectLst/>
                      </wps:spPr>
                      <wps:txbx>
                        <w:txbxContent>
                          <w:p w14:paraId="3BF43EE8" w14:textId="77777777" w:rsidR="006A1108" w:rsidRPr="00556173" w:rsidRDefault="006A1108" w:rsidP="001067E3">
                            <w:pPr>
                              <w:rPr>
                                <w:rFonts w:asciiTheme="majorBidi" w:hAnsiTheme="majorBidi" w:cstheme="majorBidi"/>
                                <w:b/>
                                <w:bCs/>
                                <w:color w:val="000000" w:themeColor="text1"/>
                              </w:rPr>
                            </w:pPr>
                            <w:r w:rsidRPr="00556173">
                              <w:rPr>
                                <w:rFonts w:asciiTheme="majorBidi" w:hAnsiTheme="majorBidi" w:cstheme="majorBidi"/>
                                <w:b/>
                                <w:bCs/>
                                <w:color w:val="000000" w:themeColor="text1"/>
                              </w:rPr>
                              <w:t xml:space="preserve">    A</w:t>
                            </w:r>
                            <w:r>
                              <w:rPr>
                                <w:rFonts w:asciiTheme="majorBidi" w:hAnsiTheme="majorBidi" w:cstheme="majorBidi"/>
                                <w:b/>
                                <w:bCs/>
                                <w:color w:val="000000" w:themeColor="text1"/>
                              </w:rPr>
                              <w:t xml:space="preserve"> b</w:t>
                            </w:r>
                            <w:r w:rsidRPr="00556173">
                              <w:rPr>
                                <w:rFonts w:asciiTheme="majorBidi" w:hAnsiTheme="majorBidi" w:cstheme="majorBidi"/>
                                <w:b/>
                                <w:bCs/>
                                <w:color w:val="000000" w:themeColor="text1"/>
                              </w:rPr>
                              <w:t>iotic factors</w:t>
                            </w:r>
                            <w:r w:rsidRPr="00556173">
                              <w:rPr>
                                <w:rFonts w:asciiTheme="majorBidi" w:hAnsiTheme="majorBidi" w:cstheme="majorBid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8EEE30" id="Rounded Rectangle 295" o:spid="_x0000_s1027" style="position:absolute;margin-left:305.25pt;margin-top:1.5pt;width:120.75pt;height:32.2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" filled="f" strokecolor="red" strokeweight="1.5pt">
                <v:stroke joinstyle="miter"/>
                <v:textbox>
                  <w:txbxContent>
                    <w:p w14:paraId="3BF43EE8" w14:textId="77777777" w:rsidR="006A1108" w:rsidRPr="00556173" w:rsidRDefault="006A1108" w:rsidP="001067E3">
                      <w:pPr>
                        <w:rPr>
                          <w:rFonts w:asciiTheme="majorBidi" w:hAnsiTheme="majorBidi" w:cstheme="majorBidi"/>
                          <w:b/>
                          <w:bCs/>
                          <w:color w:val="000000" w:themeColor="text1"/>
                        </w:rPr>
                      </w:pPr>
                      <w:r w:rsidRPr="00556173">
                        <w:rPr>
                          <w:rFonts w:asciiTheme="majorBidi" w:hAnsiTheme="majorBidi" w:cstheme="majorBidi"/>
                          <w:b/>
                          <w:bCs/>
                          <w:color w:val="000000" w:themeColor="text1"/>
                        </w:rPr>
                        <w:t xml:space="preserve">    A</w:t>
                      </w:r>
                      <w:r>
                        <w:rPr>
                          <w:rFonts w:asciiTheme="majorBidi" w:hAnsiTheme="majorBidi" w:cstheme="majorBidi"/>
                          <w:b/>
                          <w:bCs/>
                          <w:color w:val="000000" w:themeColor="text1"/>
                        </w:rPr>
                        <w:t xml:space="preserve"> b</w:t>
                      </w:r>
                      <w:r w:rsidRPr="00556173">
                        <w:rPr>
                          <w:rFonts w:asciiTheme="majorBidi" w:hAnsiTheme="majorBidi" w:cstheme="majorBidi"/>
                          <w:b/>
                          <w:bCs/>
                          <w:color w:val="000000" w:themeColor="text1"/>
                        </w:rPr>
                        <w:t>iotic factors</w:t>
                      </w:r>
                      <w:r w:rsidRPr="00556173">
                        <w:rPr>
                          <w:rFonts w:asciiTheme="majorBidi" w:hAnsiTheme="majorBidi" w:cstheme="majorBid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oundrect>
            </w:pict>
          </mc:Fallback>
        </mc:AlternateContent>
      </w:r>
      <w:r w:rsidRPr="00D9322A">
        <w:rPr>
          <w:rFonts w:asciiTheme="majorBidi" w:hAnsiTheme="majorBidi" w:cstheme="majorBidi"/>
          <w:noProof/>
          <w:lang w:eastAsia="en-GB"/>
        </w:rPr>
        <mc:AlternateContent>
          <mc:Choice Requires="wps">
            <w:drawing>
              <wp:anchor distT="0" distB="0" distL="114300" distR="114300" simplePos="0" relativeHeight="251665408" behindDoc="0" locked="0" layoutInCell="1" allowOverlap="1" wp14:anchorId="1201BD34" wp14:editId="67C423B1">
                <wp:simplePos x="0" y="0"/>
                <wp:positionH relativeFrom="column">
                  <wp:posOffset>257175</wp:posOffset>
                </wp:positionH>
                <wp:positionV relativeFrom="paragraph">
                  <wp:posOffset>24765</wp:posOffset>
                </wp:positionV>
                <wp:extent cx="1533525" cy="409575"/>
                <wp:effectExtent l="0" t="0" r="28575" b="28575"/>
                <wp:wrapNone/>
                <wp:docPr id="294" name="Rounded Rectangle 294"/>
                <wp:cNvGraphicFramePr/>
                <a:graphic xmlns:a="http://schemas.openxmlformats.org/drawingml/2006/main">
                  <a:graphicData uri="http://schemas.microsoft.com/office/word/2010/wordprocessingShape">
                    <wps:wsp>
                      <wps:cNvSpPr/>
                      <wps:spPr>
                        <a:xfrm>
                          <a:off x="0" y="0"/>
                          <a:ext cx="1533525" cy="4095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E2B95" w14:textId="77777777" w:rsidR="006A1108" w:rsidRPr="00556173" w:rsidRDefault="006A1108" w:rsidP="001067E3">
                            <w:pPr>
                              <w:rPr>
                                <w:rFonts w:asciiTheme="majorBidi" w:hAnsiTheme="majorBidi" w:cstheme="majorBidi"/>
                                <w:b/>
                                <w:bCs/>
                                <w:color w:val="000000" w:themeColor="text1"/>
                              </w:rPr>
                            </w:pPr>
                            <w:r w:rsidRPr="00556173">
                              <w:rPr>
                                <w:rFonts w:asciiTheme="majorBidi" w:hAnsiTheme="majorBidi" w:cstheme="majorBidi"/>
                                <w:b/>
                                <w:bCs/>
                                <w:color w:val="000000" w:themeColor="text1"/>
                              </w:rPr>
                              <w:t xml:space="preserve">    Biotic factors</w:t>
                            </w:r>
                            <w:r w:rsidRPr="00556173">
                              <w:rPr>
                                <w:rFonts w:asciiTheme="majorBidi" w:hAnsiTheme="majorBidi" w:cstheme="majorBid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01BD34" id="Rounded Rectangle 294" o:spid="_x0000_s1028" style="position:absolute;margin-left:20.25pt;margin-top:1.95pt;width:120.75pt;height:32.2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" filled="f" strokecolor="red" strokeweight="1.5pt">
                <v:stroke joinstyle="miter"/>
                <v:textbox>
                  <w:txbxContent>
                    <w:p w14:paraId="334E2B95" w14:textId="77777777" w:rsidR="006A1108" w:rsidRPr="00556173" w:rsidRDefault="006A1108" w:rsidP="001067E3">
                      <w:pPr>
                        <w:rPr>
                          <w:rFonts w:asciiTheme="majorBidi" w:hAnsiTheme="majorBidi" w:cstheme="majorBidi"/>
                          <w:b/>
                          <w:bCs/>
                          <w:color w:val="000000" w:themeColor="text1"/>
                        </w:rPr>
                      </w:pPr>
                      <w:r w:rsidRPr="00556173">
                        <w:rPr>
                          <w:rFonts w:asciiTheme="majorBidi" w:hAnsiTheme="majorBidi" w:cstheme="majorBidi"/>
                          <w:b/>
                          <w:bCs/>
                          <w:color w:val="000000" w:themeColor="text1"/>
                        </w:rPr>
                        <w:t xml:space="preserve">    Biotic factors</w:t>
                      </w:r>
                      <w:r w:rsidRPr="00556173">
                        <w:rPr>
                          <w:rFonts w:asciiTheme="majorBidi" w:hAnsiTheme="majorBidi" w:cstheme="majorBid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oundrect>
            </w:pict>
          </mc:Fallback>
        </mc:AlternateContent>
      </w:r>
      <w:r w:rsidRPr="00D9322A">
        <w:rPr>
          <w:rFonts w:asciiTheme="majorBidi" w:hAnsiTheme="majorBidi" w:cstheme="majorBidi"/>
          <w:b/>
          <w:bCs/>
        </w:rPr>
        <w:tab/>
        <w:t xml:space="preserve">        </w:t>
      </w:r>
    </w:p>
    <w:p w14:paraId="2C3B166E" w14:textId="77777777" w:rsidR="001067E3" w:rsidRPr="00D9322A" w:rsidRDefault="001067E3" w:rsidP="001067E3">
      <w:pPr>
        <w:tabs>
          <w:tab w:val="left" w:pos="5970"/>
        </w:tabs>
        <w:rPr>
          <w:rFonts w:asciiTheme="majorBidi" w:hAnsiTheme="majorBidi" w:cstheme="majorBidi"/>
        </w:rPr>
      </w:pPr>
      <w:r w:rsidRPr="00D9322A">
        <w:rPr>
          <w:rFonts w:asciiTheme="majorBidi" w:hAnsiTheme="majorBidi" w:cstheme="majorBidi"/>
          <w:b/>
          <w:bCs/>
        </w:rPr>
        <w:t xml:space="preserve">   </w:t>
      </w:r>
    </w:p>
    <w:p w14:paraId="71D838D3" w14:textId="77777777" w:rsidR="001067E3" w:rsidRPr="00D9322A" w:rsidRDefault="001067E3" w:rsidP="001067E3">
      <w:pPr>
        <w:tabs>
          <w:tab w:val="left" w:pos="5970"/>
        </w:tabs>
        <w:rPr>
          <w:rFonts w:asciiTheme="majorBidi" w:hAnsiTheme="majorBidi" w:cstheme="majorBidi"/>
        </w:rPr>
      </w:pPr>
    </w:p>
    <w:p w14:paraId="0F08DFB5" w14:textId="77777777" w:rsidR="001067E3" w:rsidRPr="00D9322A" w:rsidRDefault="001067E3" w:rsidP="001067E3">
      <w:pPr>
        <w:tabs>
          <w:tab w:val="left" w:pos="5970"/>
        </w:tabs>
        <w:rPr>
          <w:rFonts w:asciiTheme="majorBidi" w:hAnsiTheme="majorBidi" w:cstheme="majorBidi"/>
        </w:rPr>
      </w:pPr>
      <w:r w:rsidRPr="00D9322A">
        <w:rPr>
          <w:rFonts w:asciiTheme="majorBidi" w:hAnsiTheme="majorBidi" w:cstheme="majorBidi"/>
          <w:noProof/>
          <w:lang w:eastAsia="en-GB"/>
        </w:rPr>
        <mc:AlternateContent>
          <mc:Choice Requires="wps">
            <w:drawing>
              <wp:anchor distT="0" distB="0" distL="114300" distR="114300" simplePos="0" relativeHeight="251672576" behindDoc="0" locked="0" layoutInCell="1" allowOverlap="1" wp14:anchorId="6A9A3928" wp14:editId="398F9709">
                <wp:simplePos x="0" y="0"/>
                <wp:positionH relativeFrom="margin">
                  <wp:posOffset>228600</wp:posOffset>
                </wp:positionH>
                <wp:positionV relativeFrom="paragraph">
                  <wp:posOffset>9525</wp:posOffset>
                </wp:positionV>
                <wp:extent cx="447675" cy="428625"/>
                <wp:effectExtent l="38100" t="0" r="28575" b="47625"/>
                <wp:wrapNone/>
                <wp:docPr id="301" name="Straight Arrow Connector 301"/>
                <wp:cNvGraphicFramePr/>
                <a:graphic xmlns:a="http://schemas.openxmlformats.org/drawingml/2006/main">
                  <a:graphicData uri="http://schemas.microsoft.com/office/word/2010/wordprocessingShape">
                    <wps:wsp>
                      <wps:cNvCnPr/>
                      <wps:spPr>
                        <a:xfrm flipH="1">
                          <a:off x="0" y="0"/>
                          <a:ext cx="447675" cy="4286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01145A" id="Straight Arrow Connector 301" o:spid="_x0000_s1026" type="#_x0000_t32" style="position:absolute;margin-left:18pt;margin-top:.75pt;width:35.25pt;height:33.75pt;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" strokecolor="black [3200]" strokeweight="1.5pt">
                <v:stroke endarrow="block" joinstyle="miter"/>
                <w10:wrap anchorx="margin"/>
              </v:shape>
            </w:pict>
          </mc:Fallback>
        </mc:AlternateContent>
      </w:r>
      <w:r w:rsidRPr="00D9322A">
        <w:rPr>
          <w:rFonts w:asciiTheme="majorBidi" w:hAnsiTheme="majorBidi" w:cstheme="majorBidi"/>
          <w:noProof/>
          <w:lang w:eastAsia="en-GB"/>
        </w:rPr>
        <mc:AlternateContent>
          <mc:Choice Requires="wps">
            <w:drawing>
              <wp:anchor distT="0" distB="0" distL="114300" distR="114300" simplePos="0" relativeHeight="251673600" behindDoc="0" locked="0" layoutInCell="1" allowOverlap="1" wp14:anchorId="54A21680" wp14:editId="69460B5B">
                <wp:simplePos x="0" y="0"/>
                <wp:positionH relativeFrom="column">
                  <wp:posOffset>3724275</wp:posOffset>
                </wp:positionH>
                <wp:positionV relativeFrom="paragraph">
                  <wp:posOffset>33655</wp:posOffset>
                </wp:positionV>
                <wp:extent cx="447675" cy="428625"/>
                <wp:effectExtent l="38100" t="0" r="28575" b="47625"/>
                <wp:wrapNone/>
                <wp:docPr id="300" name="Straight Arrow Connector 300"/>
                <wp:cNvGraphicFramePr/>
                <a:graphic xmlns:a="http://schemas.openxmlformats.org/drawingml/2006/main">
                  <a:graphicData uri="http://schemas.microsoft.com/office/word/2010/wordprocessingShape">
                    <wps:wsp>
                      <wps:cNvCnPr/>
                      <wps:spPr>
                        <a:xfrm flipH="1">
                          <a:off x="0" y="0"/>
                          <a:ext cx="447675" cy="4286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5E43F0" id="Straight Arrow Connector 300" o:spid="_x0000_s1026" type="#_x0000_t32" style="position:absolute;margin-left:293.25pt;margin-top:2.65pt;width:35.25pt;height:33.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" strokecolor="black [3200]" strokeweight="1.5pt">
                <v:stroke endarrow="block" joinstyle="miter"/>
              </v:shape>
            </w:pict>
          </mc:Fallback>
        </mc:AlternateContent>
      </w:r>
      <w:r w:rsidRPr="00D9322A">
        <w:rPr>
          <w:rFonts w:asciiTheme="majorBidi" w:hAnsiTheme="majorBidi" w:cstheme="majorBidi"/>
          <w:noProof/>
          <w:lang w:eastAsia="en-GB"/>
        </w:rPr>
        <mc:AlternateContent>
          <mc:Choice Requires="wps">
            <w:drawing>
              <wp:anchor distT="0" distB="0" distL="114300" distR="114300" simplePos="0" relativeHeight="251675648" behindDoc="0" locked="0" layoutInCell="1" allowOverlap="1" wp14:anchorId="3F2EA09D" wp14:editId="7AD478DB">
                <wp:simplePos x="0" y="0"/>
                <wp:positionH relativeFrom="column">
                  <wp:posOffset>4857750</wp:posOffset>
                </wp:positionH>
                <wp:positionV relativeFrom="paragraph">
                  <wp:posOffset>5080</wp:posOffset>
                </wp:positionV>
                <wp:extent cx="581025" cy="390525"/>
                <wp:effectExtent l="0" t="0" r="66675" b="47625"/>
                <wp:wrapNone/>
                <wp:docPr id="299" name="Straight Arrow Connector 299"/>
                <wp:cNvGraphicFramePr/>
                <a:graphic xmlns:a="http://schemas.openxmlformats.org/drawingml/2006/main">
                  <a:graphicData uri="http://schemas.microsoft.com/office/word/2010/wordprocessingShape">
                    <wps:wsp>
                      <wps:cNvCnPr/>
                      <wps:spPr>
                        <a:xfrm>
                          <a:off x="0" y="0"/>
                          <a:ext cx="581025" cy="3905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4CD946" id="Straight Arrow Connector 299" o:spid="_x0000_s1026" type="#_x0000_t32" style="position:absolute;margin-left:382.5pt;margin-top:.4pt;width:45.75pt;height:3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" strokecolor="black [3200]" strokeweight="1.5pt">
                <v:stroke endarrow="block" joinstyle="miter"/>
              </v:shape>
            </w:pict>
          </mc:Fallback>
        </mc:AlternateContent>
      </w:r>
      <w:r w:rsidRPr="00D9322A">
        <w:rPr>
          <w:rFonts w:asciiTheme="majorBidi" w:hAnsiTheme="majorBidi" w:cstheme="majorBidi"/>
          <w:noProof/>
          <w:lang w:eastAsia="en-GB"/>
        </w:rPr>
        <mc:AlternateContent>
          <mc:Choice Requires="wps">
            <w:drawing>
              <wp:anchor distT="0" distB="0" distL="114300" distR="114300" simplePos="0" relativeHeight="251677696" behindDoc="0" locked="0" layoutInCell="1" allowOverlap="1" wp14:anchorId="442D50E3" wp14:editId="1984DA87">
                <wp:simplePos x="0" y="0"/>
                <wp:positionH relativeFrom="column">
                  <wp:posOffset>4552950</wp:posOffset>
                </wp:positionH>
                <wp:positionV relativeFrom="paragraph">
                  <wp:posOffset>24130</wp:posOffset>
                </wp:positionV>
                <wp:extent cx="38100" cy="466725"/>
                <wp:effectExtent l="38100" t="0" r="57150" b="47625"/>
                <wp:wrapNone/>
                <wp:docPr id="297" name="Straight Arrow Connector 297"/>
                <wp:cNvGraphicFramePr/>
                <a:graphic xmlns:a="http://schemas.openxmlformats.org/drawingml/2006/main">
                  <a:graphicData uri="http://schemas.microsoft.com/office/word/2010/wordprocessingShape">
                    <wps:wsp>
                      <wps:cNvCnPr/>
                      <wps:spPr>
                        <a:xfrm>
                          <a:off x="0" y="0"/>
                          <a:ext cx="38100" cy="4667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A354BA" id="Straight Arrow Connector 297" o:spid="_x0000_s1026" type="#_x0000_t32" style="position:absolute;margin-left:358.5pt;margin-top:1.9pt;width:3pt;height:36.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" strokecolor="black [3213]" strokeweight="1.5pt">
                <v:stroke endarrow="block" joinstyle="miter"/>
              </v:shape>
            </w:pict>
          </mc:Fallback>
        </mc:AlternateContent>
      </w:r>
      <w:r w:rsidRPr="00D9322A">
        <w:rPr>
          <w:rFonts w:asciiTheme="majorBidi" w:hAnsiTheme="majorBidi" w:cstheme="majorBidi"/>
          <w:noProof/>
          <w:lang w:eastAsia="en-GB"/>
        </w:rPr>
        <mc:AlternateContent>
          <mc:Choice Requires="wps">
            <w:drawing>
              <wp:anchor distT="0" distB="0" distL="114300" distR="114300" simplePos="0" relativeHeight="251678720" behindDoc="0" locked="0" layoutInCell="1" allowOverlap="1" wp14:anchorId="18C01A27" wp14:editId="1CB80AFC">
                <wp:simplePos x="0" y="0"/>
                <wp:positionH relativeFrom="column">
                  <wp:posOffset>990600</wp:posOffset>
                </wp:positionH>
                <wp:positionV relativeFrom="paragraph">
                  <wp:posOffset>8890</wp:posOffset>
                </wp:positionV>
                <wp:extent cx="38100" cy="466725"/>
                <wp:effectExtent l="38100" t="0" r="57150" b="47625"/>
                <wp:wrapNone/>
                <wp:docPr id="296" name="Straight Arrow Connector 296"/>
                <wp:cNvGraphicFramePr/>
                <a:graphic xmlns:a="http://schemas.openxmlformats.org/drawingml/2006/main">
                  <a:graphicData uri="http://schemas.microsoft.com/office/word/2010/wordprocessingShape">
                    <wps:wsp>
                      <wps:cNvCnPr/>
                      <wps:spPr>
                        <a:xfrm>
                          <a:off x="0" y="0"/>
                          <a:ext cx="38100" cy="4667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4033A5D1" id="Straight Arrow Connector 296" o:spid="_x0000_s1026" type="#_x0000_t32" style="position:absolute;margin-left:78pt;margin-top:.7pt;width:3pt;height:36.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" strokecolor="windowText" strokeweight="1.5pt">
                <v:stroke endarrow="block" joinstyle="miter"/>
              </v:shape>
            </w:pict>
          </mc:Fallback>
        </mc:AlternateContent>
      </w:r>
      <w:r w:rsidRPr="00D9322A">
        <w:rPr>
          <w:rFonts w:asciiTheme="majorBidi" w:hAnsiTheme="majorBidi" w:cstheme="majorBidi"/>
          <w:noProof/>
          <w:lang w:eastAsia="en-GB"/>
        </w:rPr>
        <mc:AlternateContent>
          <mc:Choice Requires="wps">
            <w:drawing>
              <wp:anchor distT="0" distB="0" distL="114300" distR="114300" simplePos="0" relativeHeight="251674624" behindDoc="0" locked="0" layoutInCell="1" allowOverlap="1" wp14:anchorId="5B8A1D98" wp14:editId="5C9E24F6">
                <wp:simplePos x="0" y="0"/>
                <wp:positionH relativeFrom="column">
                  <wp:posOffset>1409700</wp:posOffset>
                </wp:positionH>
                <wp:positionV relativeFrom="paragraph">
                  <wp:posOffset>8890</wp:posOffset>
                </wp:positionV>
                <wp:extent cx="581025" cy="390525"/>
                <wp:effectExtent l="0" t="0" r="66675" b="47625"/>
                <wp:wrapNone/>
                <wp:docPr id="298" name="Straight Arrow Connector 298"/>
                <wp:cNvGraphicFramePr/>
                <a:graphic xmlns:a="http://schemas.openxmlformats.org/drawingml/2006/main">
                  <a:graphicData uri="http://schemas.microsoft.com/office/word/2010/wordprocessingShape">
                    <wps:wsp>
                      <wps:cNvCnPr/>
                      <wps:spPr>
                        <a:xfrm>
                          <a:off x="0" y="0"/>
                          <a:ext cx="581025" cy="3905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13002B" id="Straight Arrow Connector 298" o:spid="_x0000_s1026" type="#_x0000_t32" style="position:absolute;margin-left:111pt;margin-top:.7pt;width:45.75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" strokecolor="black [3200]" strokeweight="1.5pt">
                <v:stroke endarrow="block" joinstyle="miter"/>
              </v:shape>
            </w:pict>
          </mc:Fallback>
        </mc:AlternateContent>
      </w:r>
    </w:p>
    <w:p w14:paraId="627AC957" w14:textId="77777777" w:rsidR="001067E3" w:rsidRPr="00D9322A" w:rsidRDefault="001067E3" w:rsidP="001067E3">
      <w:pPr>
        <w:tabs>
          <w:tab w:val="left" w:pos="1230"/>
        </w:tabs>
        <w:rPr>
          <w:rFonts w:asciiTheme="majorBidi" w:hAnsiTheme="majorBidi" w:cstheme="majorBidi"/>
        </w:rPr>
      </w:pPr>
    </w:p>
    <w:p w14:paraId="1B8AFD5A" w14:textId="77777777" w:rsidR="001067E3" w:rsidRPr="00D9322A" w:rsidRDefault="001067E3" w:rsidP="001067E3">
      <w:pPr>
        <w:tabs>
          <w:tab w:val="left" w:pos="1230"/>
        </w:tabs>
        <w:rPr>
          <w:rFonts w:asciiTheme="majorBidi" w:hAnsiTheme="majorBidi" w:cstheme="majorBidi"/>
        </w:rPr>
      </w:pPr>
    </w:p>
    <w:p w14:paraId="3E262B01" w14:textId="77777777" w:rsidR="001067E3" w:rsidRPr="00D9322A" w:rsidRDefault="001067E3" w:rsidP="001067E3">
      <w:pPr>
        <w:tabs>
          <w:tab w:val="left" w:pos="1230"/>
        </w:tabs>
        <w:rPr>
          <w:rFonts w:asciiTheme="majorBidi" w:hAnsiTheme="majorBidi" w:cstheme="majorBidi"/>
          <w:b/>
          <w:bCs/>
        </w:rPr>
      </w:pPr>
      <w:r w:rsidRPr="00D9322A">
        <w:rPr>
          <w:rFonts w:asciiTheme="majorBidi" w:hAnsiTheme="majorBidi" w:cstheme="majorBidi"/>
          <w:b/>
          <w:bCs/>
        </w:rPr>
        <w:t>Predation Bacterioplankton  Organic matter              Heavy metals     Temperature   Nutrients</w:t>
      </w:r>
    </w:p>
    <w:p w14:paraId="594C9FE0" w14:textId="77777777" w:rsidR="001067E3" w:rsidRPr="00D9322A" w:rsidRDefault="00714AC5" w:rsidP="001067E3">
      <w:pPr>
        <w:tabs>
          <w:tab w:val="left" w:pos="5970"/>
        </w:tabs>
        <w:rPr>
          <w:rFonts w:asciiTheme="majorBidi" w:hAnsiTheme="majorBidi" w:cstheme="majorBidi"/>
        </w:rPr>
      </w:pPr>
      <w:r w:rsidRPr="00D9322A">
        <w:rPr>
          <w:rFonts w:asciiTheme="majorBidi" w:hAnsiTheme="majorBidi" w:cstheme="majorBidi"/>
          <w:noProof/>
          <w:lang w:eastAsia="en-GB"/>
        </w:rPr>
        <mc:AlternateContent>
          <mc:Choice Requires="wps">
            <w:drawing>
              <wp:anchor distT="0" distB="0" distL="114300" distR="114300" simplePos="0" relativeHeight="251679744" behindDoc="0" locked="0" layoutInCell="1" allowOverlap="1" wp14:anchorId="3437781B" wp14:editId="6DEBA49B">
                <wp:simplePos x="0" y="0"/>
                <wp:positionH relativeFrom="column">
                  <wp:posOffset>-161925</wp:posOffset>
                </wp:positionH>
                <wp:positionV relativeFrom="paragraph">
                  <wp:posOffset>118110</wp:posOffset>
                </wp:positionV>
                <wp:extent cx="695325" cy="1485900"/>
                <wp:effectExtent l="0" t="0" r="47625" b="19050"/>
                <wp:wrapNone/>
                <wp:docPr id="306" name="Curved Right Arrow 306"/>
                <wp:cNvGraphicFramePr/>
                <a:graphic xmlns:a="http://schemas.openxmlformats.org/drawingml/2006/main">
                  <a:graphicData uri="http://schemas.microsoft.com/office/word/2010/wordprocessingShape">
                    <wps:wsp>
                      <wps:cNvSpPr/>
                      <wps:spPr>
                        <a:xfrm>
                          <a:off x="0" y="0"/>
                          <a:ext cx="695325" cy="14859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77D937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306" o:spid="_x0000_s1026" type="#_x0000_t102" style="position:absolute;margin-left:-12.75pt;margin-top:9.3pt;width:54.75pt;height:11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" adj="16546,20336,16200" fillcolor="#5b9bd5 [3204]" strokecolor="#1f4d78 [1604]" strokeweight="1pt"/>
            </w:pict>
          </mc:Fallback>
        </mc:AlternateContent>
      </w:r>
      <w:r w:rsidR="001067E3" w:rsidRPr="00D9322A">
        <w:rPr>
          <w:rFonts w:asciiTheme="majorBidi" w:hAnsiTheme="majorBidi" w:cstheme="majorBidi"/>
          <w:noProof/>
          <w:lang w:eastAsia="en-GB"/>
        </w:rPr>
        <mc:AlternateContent>
          <mc:Choice Requires="wps">
            <w:drawing>
              <wp:anchor distT="0" distB="0" distL="114300" distR="114300" simplePos="0" relativeHeight="251680768" behindDoc="0" locked="0" layoutInCell="1" allowOverlap="1" wp14:anchorId="39FCDBEA" wp14:editId="2CB647B7">
                <wp:simplePos x="0" y="0"/>
                <wp:positionH relativeFrom="column">
                  <wp:posOffset>5372100</wp:posOffset>
                </wp:positionH>
                <wp:positionV relativeFrom="paragraph">
                  <wp:posOffset>177165</wp:posOffset>
                </wp:positionV>
                <wp:extent cx="771525" cy="1447800"/>
                <wp:effectExtent l="19050" t="0" r="28575" b="19050"/>
                <wp:wrapNone/>
                <wp:docPr id="305" name="Curved Left Arrow 305"/>
                <wp:cNvGraphicFramePr/>
                <a:graphic xmlns:a="http://schemas.openxmlformats.org/drawingml/2006/main">
                  <a:graphicData uri="http://schemas.microsoft.com/office/word/2010/wordprocessingShape">
                    <wps:wsp>
                      <wps:cNvSpPr/>
                      <wps:spPr>
                        <a:xfrm>
                          <a:off x="0" y="0"/>
                          <a:ext cx="771525" cy="14478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D8912B"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305" o:spid="_x0000_s1026" type="#_x0000_t103" style="position:absolute;margin-left:423pt;margin-top:13.95pt;width:60.75pt;height:11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" adj="15845,20161,5400" fillcolor="#5b9bd5 [3204]" strokecolor="#1f4d78 [1604]" strokeweight="1pt"/>
            </w:pict>
          </mc:Fallback>
        </mc:AlternateContent>
      </w:r>
      <w:r w:rsidR="001067E3" w:rsidRPr="00D9322A">
        <w:rPr>
          <w:rFonts w:asciiTheme="majorBidi" w:hAnsiTheme="majorBidi" w:cstheme="majorBidi"/>
        </w:rPr>
        <w:t xml:space="preserve">                                                                                                                                </w:t>
      </w:r>
    </w:p>
    <w:p w14:paraId="6B9E3E65" w14:textId="77777777" w:rsidR="001067E3" w:rsidRPr="00D9322A" w:rsidRDefault="001067E3" w:rsidP="001067E3">
      <w:pPr>
        <w:tabs>
          <w:tab w:val="left" w:pos="5970"/>
        </w:tabs>
        <w:rPr>
          <w:rFonts w:asciiTheme="majorBidi" w:hAnsiTheme="majorBidi" w:cstheme="majorBidi"/>
        </w:rPr>
      </w:pPr>
      <w:r w:rsidRPr="00D9322A">
        <w:rPr>
          <w:rFonts w:asciiTheme="majorBidi" w:hAnsiTheme="majorBidi" w:cstheme="majorBidi"/>
        </w:rPr>
        <w:t xml:space="preserve">                                                                                  </w:t>
      </w:r>
    </w:p>
    <w:p w14:paraId="30CCA9B8" w14:textId="77777777" w:rsidR="001067E3" w:rsidRPr="00D9322A" w:rsidRDefault="001067E3" w:rsidP="001067E3">
      <w:pPr>
        <w:tabs>
          <w:tab w:val="left" w:pos="5970"/>
        </w:tabs>
        <w:rPr>
          <w:rFonts w:asciiTheme="majorBidi" w:hAnsiTheme="majorBidi" w:cstheme="majorBidi"/>
        </w:rPr>
      </w:pPr>
      <w:r w:rsidRPr="00D9322A">
        <w:rPr>
          <w:rFonts w:asciiTheme="majorBidi" w:hAnsiTheme="majorBidi" w:cstheme="majorBidi"/>
          <w:noProof/>
          <w:lang w:eastAsia="en-GB"/>
        </w:rPr>
        <mc:AlternateContent>
          <mc:Choice Requires="wps">
            <w:drawing>
              <wp:anchor distT="45720" distB="45720" distL="114300" distR="114300" simplePos="0" relativeHeight="251662336" behindDoc="0" locked="0" layoutInCell="1" allowOverlap="1" wp14:anchorId="6CB42340" wp14:editId="55B94935">
                <wp:simplePos x="0" y="0"/>
                <wp:positionH relativeFrom="column">
                  <wp:posOffset>1181100</wp:posOffset>
                </wp:positionH>
                <wp:positionV relativeFrom="paragraph">
                  <wp:posOffset>35560</wp:posOffset>
                </wp:positionV>
                <wp:extent cx="3559175" cy="276225"/>
                <wp:effectExtent l="0" t="0" r="3175" b="9525"/>
                <wp:wrapSquare wrapText="bothSides"/>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276225"/>
                        </a:xfrm>
                        <a:prstGeom prst="rect">
                          <a:avLst/>
                        </a:prstGeom>
                        <a:solidFill>
                          <a:srgbClr val="FFFFFF"/>
                        </a:solidFill>
                        <a:ln w="9525">
                          <a:noFill/>
                          <a:miter lim="800000"/>
                          <a:headEnd/>
                          <a:tailEnd/>
                        </a:ln>
                      </wps:spPr>
                      <wps:txbx>
                        <w:txbxContent>
                          <w:p w14:paraId="400B9731" w14:textId="77777777" w:rsidR="006A1108" w:rsidRPr="000207C3" w:rsidRDefault="006A1108" w:rsidP="001067E3">
                            <w:pPr>
                              <w:rPr>
                                <w:rFonts w:asciiTheme="majorBidi" w:hAnsiTheme="majorBidi" w:cstheme="majorBidi"/>
                                <w:b/>
                                <w:bCs/>
                                <w:sz w:val="28"/>
                                <w:szCs w:val="28"/>
                              </w:rPr>
                            </w:pPr>
                            <w:r>
                              <w:rPr>
                                <w:rFonts w:asciiTheme="majorBidi" w:hAnsiTheme="majorBidi" w:cstheme="majorBidi"/>
                                <w:b/>
                                <w:bCs/>
                                <w:sz w:val="28"/>
                                <w:szCs w:val="28"/>
                              </w:rPr>
                              <w:t>Freshwater Ecosystem (Stressors’ effects)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B42340" id="_x0000_t202" coordsize="21600,21600" o:spt="202" path="m,l,21600r21600,l21600,xe">
                <v:stroke joinstyle="miter"/>
                <v:path gradientshapeok="t" o:connecttype="rect"/>
              </v:shapetype>
              <v:shape id="Text Box 2" o:spid="_x0000_s1029" type="#_x0000_t202" style="position:absolute;margin-left:93pt;margin-top:2.8pt;width:280.25pt;height:21.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" stroked="f">
                <v:textbox>
                  <w:txbxContent>
                    <w:p w14:paraId="400B9731" w14:textId="77777777" w:rsidR="006A1108" w:rsidRPr="000207C3" w:rsidRDefault="006A1108" w:rsidP="001067E3">
                      <w:pPr>
                        <w:rPr>
                          <w:rFonts w:asciiTheme="majorBidi" w:hAnsiTheme="majorBidi" w:cstheme="majorBidi"/>
                          <w:b/>
                          <w:bCs/>
                          <w:sz w:val="28"/>
                          <w:szCs w:val="28"/>
                        </w:rPr>
                      </w:pPr>
                      <w:r>
                        <w:rPr>
                          <w:rFonts w:asciiTheme="majorBidi" w:hAnsiTheme="majorBidi" w:cstheme="majorBidi"/>
                          <w:b/>
                          <w:bCs/>
                          <w:sz w:val="28"/>
                          <w:szCs w:val="28"/>
                        </w:rPr>
                        <w:t>Freshwater Ecosystem (Stressors’ effects)</w:t>
                      </w:r>
                    </w:p>
                  </w:txbxContent>
                </v:textbox>
                <w10:wrap type="square"/>
              </v:shape>
            </w:pict>
          </mc:Fallback>
        </mc:AlternateContent>
      </w:r>
    </w:p>
    <w:p w14:paraId="3697C997" w14:textId="77777777" w:rsidR="001067E3" w:rsidRPr="00D9322A" w:rsidRDefault="001067E3" w:rsidP="001067E3">
      <w:pPr>
        <w:tabs>
          <w:tab w:val="left" w:pos="5970"/>
        </w:tabs>
        <w:rPr>
          <w:rFonts w:asciiTheme="majorBidi" w:hAnsiTheme="majorBidi" w:cstheme="majorBidi"/>
        </w:rPr>
      </w:pPr>
      <w:r w:rsidRPr="00D9322A">
        <w:rPr>
          <w:rFonts w:asciiTheme="majorBidi" w:hAnsiTheme="majorBidi" w:cstheme="majorBidi"/>
          <w:noProof/>
          <w:lang w:eastAsia="en-GB"/>
        </w:rPr>
        <mc:AlternateContent>
          <mc:Choice Requires="wps">
            <w:drawing>
              <wp:anchor distT="0" distB="0" distL="114300" distR="114300" simplePos="0" relativeHeight="251659264" behindDoc="0" locked="0" layoutInCell="1" allowOverlap="1" wp14:anchorId="403A52F1" wp14:editId="188CB57B">
                <wp:simplePos x="0" y="0"/>
                <wp:positionH relativeFrom="margin">
                  <wp:posOffset>187960</wp:posOffset>
                </wp:positionH>
                <wp:positionV relativeFrom="paragraph">
                  <wp:posOffset>115570</wp:posOffset>
                </wp:positionV>
                <wp:extent cx="5514975" cy="3286125"/>
                <wp:effectExtent l="0" t="0" r="28575" b="28575"/>
                <wp:wrapNone/>
                <wp:docPr id="314" name="Oval 314"/>
                <wp:cNvGraphicFramePr/>
                <a:graphic xmlns:a="http://schemas.openxmlformats.org/drawingml/2006/main">
                  <a:graphicData uri="http://schemas.microsoft.com/office/word/2010/wordprocessingShape">
                    <wps:wsp>
                      <wps:cNvSpPr/>
                      <wps:spPr>
                        <a:xfrm>
                          <a:off x="0" y="0"/>
                          <a:ext cx="5514975" cy="3286125"/>
                        </a:xfrm>
                        <a:prstGeom prst="ellipse">
                          <a:avLst/>
                        </a:prstGeom>
                        <a:blipFill dpi="0" rotWithShape="1">
                          <a:blip r:embed="rId1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B42E2A" id="Oval 314" o:spid="_x0000_s1026" style="position:absolute;margin-left:14.8pt;margin-top:9.1pt;width:434.25pt;height:25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&#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" strokecolor="#1f4d78 [1604]" strokeweight="1pt">
                <v:fill r:id="rId11" o:title="" recolor="t" rotate="t" type="frame"/>
                <v:stroke joinstyle="miter"/>
                <w10:wrap anchorx="margin"/>
              </v:oval>
            </w:pict>
          </mc:Fallback>
        </mc:AlternateContent>
      </w:r>
      <w:r w:rsidRPr="00D9322A">
        <w:rPr>
          <w:rFonts w:asciiTheme="majorBidi" w:hAnsiTheme="majorBidi" w:cstheme="majorBidi"/>
        </w:rPr>
        <w:t xml:space="preserve">                                                                                         </w:t>
      </w:r>
    </w:p>
    <w:p w14:paraId="781D8636" w14:textId="77777777" w:rsidR="001067E3" w:rsidRPr="00D9322A" w:rsidRDefault="00714AC5" w:rsidP="001067E3">
      <w:pPr>
        <w:spacing w:before="120" w:after="120" w:line="480" w:lineRule="auto"/>
        <w:jc w:val="both"/>
        <w:rPr>
          <w:rFonts w:asciiTheme="majorBidi" w:hAnsiTheme="majorBidi" w:cstheme="majorBidi"/>
        </w:rPr>
      </w:pPr>
      <w:r w:rsidRPr="00D9322A">
        <w:rPr>
          <w:rFonts w:asciiTheme="majorBidi" w:hAnsiTheme="majorBidi" w:cstheme="majorBidi"/>
          <w:noProof/>
          <w:lang w:eastAsia="en-GB"/>
        </w:rPr>
        <mc:AlternateContent>
          <mc:Choice Requires="wps">
            <w:drawing>
              <wp:anchor distT="0" distB="0" distL="114300" distR="114300" simplePos="0" relativeHeight="251682816" behindDoc="0" locked="0" layoutInCell="1" allowOverlap="1" wp14:anchorId="5424E075" wp14:editId="78C23B78">
                <wp:simplePos x="0" y="0"/>
                <wp:positionH relativeFrom="column">
                  <wp:posOffset>3771900</wp:posOffset>
                </wp:positionH>
                <wp:positionV relativeFrom="paragraph">
                  <wp:posOffset>383540</wp:posOffset>
                </wp:positionV>
                <wp:extent cx="1562100" cy="695325"/>
                <wp:effectExtent l="0" t="0" r="19050" b="28575"/>
                <wp:wrapNone/>
                <wp:docPr id="276" name="Oval 276"/>
                <wp:cNvGraphicFramePr/>
                <a:graphic xmlns:a="http://schemas.openxmlformats.org/drawingml/2006/main">
                  <a:graphicData uri="http://schemas.microsoft.com/office/word/2010/wordprocessingShape">
                    <wps:wsp>
                      <wps:cNvSpPr/>
                      <wps:spPr>
                        <a:xfrm>
                          <a:off x="0" y="0"/>
                          <a:ext cx="1562100" cy="695325"/>
                        </a:xfrm>
                        <a:prstGeom prst="ellipse">
                          <a:avLst/>
                        </a:prstGeom>
                        <a:solidFill>
                          <a:schemeClr val="accent2">
                            <a:lumMod val="20000"/>
                            <a:lumOff val="80000"/>
                          </a:schemeClr>
                        </a:solidFill>
                        <a:ln w="12700" cap="flat" cmpd="sng" algn="ctr">
                          <a:solidFill>
                            <a:srgbClr val="5B9BD5">
                              <a:shade val="50000"/>
                            </a:srgbClr>
                          </a:solidFill>
                          <a:prstDash val="solid"/>
                          <a:miter lim="800000"/>
                        </a:ln>
                        <a:effectLst/>
                      </wps:spPr>
                      <wps:txbx>
                        <w:txbxContent>
                          <w:p w14:paraId="71DCDB2B" w14:textId="77777777" w:rsidR="006A1108" w:rsidRPr="008200B6" w:rsidRDefault="006A1108" w:rsidP="001067E3">
                            <w:pPr>
                              <w:jc w:val="center"/>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0B6">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Predator-prey relationship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24E075" id="Oval 276" o:spid="_x0000_s1030" style="position:absolute;left:0;text-align:left;margin-left:297pt;margin-top:30.2pt;width:123pt;height:5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" fillcolor="#fbe4d5 [661]" strokecolor="#41719c" strokeweight="1pt">
                <v:stroke joinstyle="miter"/>
                <v:textbox>
                  <w:txbxContent>
                    <w:p w14:paraId="71DCDB2B" w14:textId="77777777" w:rsidR="006A1108" w:rsidRPr="008200B6" w:rsidRDefault="006A1108" w:rsidP="001067E3">
                      <w:pPr>
                        <w:jc w:val="center"/>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0B6">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Predator-prey relationship</w:t>
                      </w:r>
                    </w:p>
                  </w:txbxContent>
                </v:textbox>
              </v:oval>
            </w:pict>
          </mc:Fallback>
        </mc:AlternateContent>
      </w:r>
      <w:r w:rsidRPr="00D9322A">
        <w:rPr>
          <w:rFonts w:asciiTheme="majorBidi" w:hAnsiTheme="majorBidi" w:cstheme="majorBidi"/>
          <w:noProof/>
          <w:lang w:eastAsia="en-GB"/>
        </w:rPr>
        <mc:AlternateContent>
          <mc:Choice Requires="wps">
            <w:drawing>
              <wp:anchor distT="0" distB="0" distL="114300" distR="114300" simplePos="0" relativeHeight="251681792" behindDoc="0" locked="0" layoutInCell="1" allowOverlap="1" wp14:anchorId="691ADF90" wp14:editId="7F744518">
                <wp:simplePos x="0" y="0"/>
                <wp:positionH relativeFrom="column">
                  <wp:posOffset>723900</wp:posOffset>
                </wp:positionH>
                <wp:positionV relativeFrom="paragraph">
                  <wp:posOffset>384175</wp:posOffset>
                </wp:positionV>
                <wp:extent cx="1390650" cy="571500"/>
                <wp:effectExtent l="0" t="0" r="0" b="0"/>
                <wp:wrapNone/>
                <wp:docPr id="274" name="Oval 274"/>
                <wp:cNvGraphicFramePr/>
                <a:graphic xmlns:a="http://schemas.openxmlformats.org/drawingml/2006/main">
                  <a:graphicData uri="http://schemas.microsoft.com/office/word/2010/wordprocessingShape">
                    <wps:wsp>
                      <wps:cNvSpPr/>
                      <wps:spPr>
                        <a:xfrm>
                          <a:off x="0" y="0"/>
                          <a:ext cx="1390650" cy="571500"/>
                        </a:xfrm>
                        <a:prstGeom prst="ellipse">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05456" w14:textId="77777777" w:rsidR="006A1108" w:rsidRPr="008200B6" w:rsidRDefault="006A1108" w:rsidP="001067E3">
                            <w:pPr>
                              <w:jc w:val="center"/>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0B6">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Survival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1ADF90" id="Oval 274" o:spid="_x0000_s1031" style="position:absolute;left:0;text-align:left;margin-left:57pt;margin-top:30.25pt;width:109.5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" fillcolor="#fbe4d5 [661]" stroked="f" strokeweight="1pt">
                <v:stroke joinstyle="miter"/>
                <v:textbox>
                  <w:txbxContent>
                    <w:p w14:paraId="2CC05456" w14:textId="77777777" w:rsidR="006A1108" w:rsidRPr="008200B6" w:rsidRDefault="006A1108" w:rsidP="001067E3">
                      <w:pPr>
                        <w:jc w:val="center"/>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0B6">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Survival</w:t>
                      </w:r>
                    </w:p>
                  </w:txbxContent>
                </v:textbox>
              </v:oval>
            </w:pict>
          </mc:Fallback>
        </mc:AlternateContent>
      </w:r>
      <w:r w:rsidR="001067E3" w:rsidRPr="00D9322A">
        <w:rPr>
          <w:rFonts w:asciiTheme="majorBidi" w:hAnsiTheme="majorBidi" w:cstheme="majorBidi"/>
          <w:noProof/>
          <w:lang w:eastAsia="en-GB"/>
        </w:rPr>
        <mc:AlternateContent>
          <mc:Choice Requires="wps">
            <w:drawing>
              <wp:anchor distT="0" distB="0" distL="114300" distR="114300" simplePos="0" relativeHeight="251660288" behindDoc="0" locked="0" layoutInCell="1" allowOverlap="1" wp14:anchorId="51095250" wp14:editId="037D8442">
                <wp:simplePos x="0" y="0"/>
                <wp:positionH relativeFrom="column">
                  <wp:posOffset>2105025</wp:posOffset>
                </wp:positionH>
                <wp:positionV relativeFrom="paragraph">
                  <wp:posOffset>140335</wp:posOffset>
                </wp:positionV>
                <wp:extent cx="1676400" cy="1390650"/>
                <wp:effectExtent l="0" t="0" r="19050" b="19050"/>
                <wp:wrapNone/>
                <wp:docPr id="313" name="Oval 313"/>
                <wp:cNvGraphicFramePr/>
                <a:graphic xmlns:a="http://schemas.openxmlformats.org/drawingml/2006/main">
                  <a:graphicData uri="http://schemas.microsoft.com/office/word/2010/wordprocessingShape">
                    <wps:wsp>
                      <wps:cNvSpPr/>
                      <wps:spPr>
                        <a:xfrm>
                          <a:off x="0" y="0"/>
                          <a:ext cx="1676400" cy="1390650"/>
                        </a:xfrm>
                        <a:prstGeom prst="ellipse">
                          <a:avLst/>
                        </a:prstGeom>
                        <a:blipFill dpi="0" rotWithShape="1">
                          <a:blip r:embed="rId1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AD636" id="Oval 313" o:spid="_x0000_s1026" style="position:absolute;margin-left:165.75pt;margin-top:11.05pt;width:132pt;height:1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" strokecolor="#1f4d78 [1604]" strokeweight="1pt">
                <v:fill r:id="rId13" o:title="" recolor="t" rotate="t" type="frame"/>
                <v:stroke joinstyle="miter"/>
              </v:oval>
            </w:pict>
          </mc:Fallback>
        </mc:AlternateContent>
      </w:r>
    </w:p>
    <w:p w14:paraId="1FB2B616" w14:textId="77777777" w:rsidR="001067E3" w:rsidRPr="00D9322A" w:rsidRDefault="001067E3" w:rsidP="001067E3">
      <w:pPr>
        <w:spacing w:before="120" w:after="120" w:line="480" w:lineRule="auto"/>
        <w:jc w:val="both"/>
        <w:rPr>
          <w:rFonts w:asciiTheme="majorBidi" w:hAnsiTheme="majorBidi" w:cstheme="majorBidi"/>
        </w:rPr>
      </w:pPr>
    </w:p>
    <w:p w14:paraId="26003632" w14:textId="77777777" w:rsidR="001067E3" w:rsidRPr="00D9322A" w:rsidRDefault="001067E3" w:rsidP="001067E3">
      <w:pPr>
        <w:spacing w:before="120" w:after="120" w:line="480" w:lineRule="auto"/>
        <w:jc w:val="both"/>
        <w:rPr>
          <w:rFonts w:asciiTheme="majorBidi" w:hAnsiTheme="majorBidi" w:cstheme="majorBidi"/>
        </w:rPr>
      </w:pPr>
      <w:r w:rsidRPr="00D9322A">
        <w:rPr>
          <w:rFonts w:asciiTheme="majorBidi" w:hAnsiTheme="majorBidi" w:cstheme="majorBidi"/>
          <w:noProof/>
          <w:lang w:eastAsia="en-GB"/>
        </w:rPr>
        <mc:AlternateContent>
          <mc:Choice Requires="wps">
            <w:drawing>
              <wp:anchor distT="0" distB="0" distL="114300" distR="114300" simplePos="0" relativeHeight="251684864" behindDoc="0" locked="0" layoutInCell="1" allowOverlap="1" wp14:anchorId="64705FB4" wp14:editId="6E1A3107">
                <wp:simplePos x="0" y="0"/>
                <wp:positionH relativeFrom="column">
                  <wp:posOffset>3905250</wp:posOffset>
                </wp:positionH>
                <wp:positionV relativeFrom="paragraph">
                  <wp:posOffset>187961</wp:posOffset>
                </wp:positionV>
                <wp:extent cx="1790700" cy="723900"/>
                <wp:effectExtent l="0" t="0" r="19050" b="19050"/>
                <wp:wrapNone/>
                <wp:docPr id="278" name="Oval 278"/>
                <wp:cNvGraphicFramePr/>
                <a:graphic xmlns:a="http://schemas.openxmlformats.org/drawingml/2006/main">
                  <a:graphicData uri="http://schemas.microsoft.com/office/word/2010/wordprocessingShape">
                    <wps:wsp>
                      <wps:cNvSpPr/>
                      <wps:spPr>
                        <a:xfrm>
                          <a:off x="0" y="0"/>
                          <a:ext cx="1790700" cy="723900"/>
                        </a:xfrm>
                        <a:prstGeom prst="ellipse">
                          <a:avLst/>
                        </a:prstGeom>
                        <a:solidFill>
                          <a:schemeClr val="accent2">
                            <a:lumMod val="20000"/>
                            <a:lumOff val="80000"/>
                          </a:schemeClr>
                        </a:solidFill>
                        <a:ln w="12700" cap="flat" cmpd="sng" algn="ctr">
                          <a:solidFill>
                            <a:srgbClr val="5B9BD5">
                              <a:shade val="50000"/>
                            </a:srgbClr>
                          </a:solidFill>
                          <a:prstDash val="solid"/>
                          <a:miter lim="800000"/>
                        </a:ln>
                        <a:effectLst/>
                      </wps:spPr>
                      <wps:txbx>
                        <w:txbxContent>
                          <w:p w14:paraId="0E926170" w14:textId="77777777" w:rsidR="006A1108" w:rsidRPr="008200B6" w:rsidRDefault="006A1108" w:rsidP="001067E3">
                            <w:pPr>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0B6">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Eutrophication</w:t>
                            </w:r>
                            <w:r w:rsidRPr="008200B6">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(Dissolved oxygen)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705FB4" id="Oval 278" o:spid="_x0000_s1032" style="position:absolute;left:0;text-align:left;margin-left:307.5pt;margin-top:14.8pt;width:141pt;height: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" fillcolor="#fbe4d5 [661]" strokecolor="#41719c" strokeweight="1pt">
                <v:stroke joinstyle="miter"/>
                <v:textbox>
                  <w:txbxContent>
                    <w:p w14:paraId="0E926170" w14:textId="77777777" w:rsidR="006A1108" w:rsidRPr="008200B6" w:rsidRDefault="006A1108" w:rsidP="001067E3">
                      <w:pPr>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0B6">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Eutrophication</w:t>
                      </w:r>
                      <w:r w:rsidRPr="008200B6">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(Dissolved oxygen)</w:t>
                      </w:r>
                    </w:p>
                  </w:txbxContent>
                </v:textbox>
              </v:oval>
            </w:pict>
          </mc:Fallback>
        </mc:AlternateContent>
      </w:r>
      <w:r w:rsidRPr="00D9322A">
        <w:rPr>
          <w:rFonts w:asciiTheme="majorBidi" w:hAnsiTheme="majorBidi" w:cstheme="majorBidi"/>
          <w:noProof/>
          <w:lang w:eastAsia="en-GB"/>
        </w:rPr>
        <mc:AlternateContent>
          <mc:Choice Requires="wps">
            <w:drawing>
              <wp:anchor distT="0" distB="0" distL="114300" distR="114300" simplePos="0" relativeHeight="251683840" behindDoc="0" locked="0" layoutInCell="1" allowOverlap="1" wp14:anchorId="19C0731E" wp14:editId="070D1840">
                <wp:simplePos x="0" y="0"/>
                <wp:positionH relativeFrom="column">
                  <wp:posOffset>361950</wp:posOffset>
                </wp:positionH>
                <wp:positionV relativeFrom="paragraph">
                  <wp:posOffset>229870</wp:posOffset>
                </wp:positionV>
                <wp:extent cx="1724025" cy="657225"/>
                <wp:effectExtent l="0" t="0" r="28575" b="28575"/>
                <wp:wrapNone/>
                <wp:docPr id="277" name="Oval 277"/>
                <wp:cNvGraphicFramePr/>
                <a:graphic xmlns:a="http://schemas.openxmlformats.org/drawingml/2006/main">
                  <a:graphicData uri="http://schemas.microsoft.com/office/word/2010/wordprocessingShape">
                    <wps:wsp>
                      <wps:cNvSpPr/>
                      <wps:spPr>
                        <a:xfrm>
                          <a:off x="0" y="0"/>
                          <a:ext cx="1724025" cy="657225"/>
                        </a:xfrm>
                        <a:prstGeom prst="ellipse">
                          <a:avLst/>
                        </a:prstGeom>
                        <a:solidFill>
                          <a:schemeClr val="accent2">
                            <a:lumMod val="20000"/>
                            <a:lumOff val="80000"/>
                          </a:schemeClr>
                        </a:solidFill>
                        <a:ln w="12700" cap="flat" cmpd="sng" algn="ctr">
                          <a:solidFill>
                            <a:srgbClr val="5B9BD5">
                              <a:shade val="50000"/>
                            </a:srgbClr>
                          </a:solidFill>
                          <a:prstDash val="solid"/>
                          <a:miter lim="800000"/>
                        </a:ln>
                        <a:effectLst/>
                      </wps:spPr>
                      <wps:txbx>
                        <w:txbxContent>
                          <w:p w14:paraId="397C923F" w14:textId="77777777" w:rsidR="006A1108" w:rsidRPr="00AF37A8" w:rsidRDefault="006A1108" w:rsidP="001067E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0B6">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Reproduction and Growth</w:t>
                            </w:r>
                            <w:r w:rsidRPr="00AF37A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200B6">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C0731E" id="Oval 277" o:spid="_x0000_s1033" style="position:absolute;left:0;text-align:left;margin-left:28.5pt;margin-top:18.1pt;width:135.75pt;height:5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" fillcolor="#fbe4d5 [661]" strokecolor="#41719c" strokeweight="1pt">
                <v:stroke joinstyle="miter"/>
                <v:textbox>
                  <w:txbxContent>
                    <w:p w14:paraId="397C923F" w14:textId="77777777" w:rsidR="006A1108" w:rsidRPr="00AF37A8" w:rsidRDefault="006A1108" w:rsidP="001067E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0B6">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Reproduction and Growth</w:t>
                      </w:r>
                      <w:r w:rsidRPr="00AF37A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200B6">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rate</w:t>
                      </w:r>
                    </w:p>
                  </w:txbxContent>
                </v:textbox>
              </v:oval>
            </w:pict>
          </mc:Fallback>
        </mc:AlternateContent>
      </w:r>
    </w:p>
    <w:p w14:paraId="712BEB96" w14:textId="77777777" w:rsidR="001067E3" w:rsidRPr="00D9322A" w:rsidRDefault="001067E3" w:rsidP="001067E3">
      <w:pPr>
        <w:spacing w:before="120" w:after="120" w:line="480" w:lineRule="auto"/>
        <w:jc w:val="both"/>
        <w:rPr>
          <w:rFonts w:asciiTheme="majorBidi" w:hAnsiTheme="majorBidi" w:cstheme="majorBidi"/>
        </w:rPr>
      </w:pPr>
      <w:r w:rsidRPr="00D9322A">
        <w:rPr>
          <w:rFonts w:asciiTheme="majorBidi" w:hAnsiTheme="majorBidi" w:cstheme="majorBidi"/>
          <w:noProof/>
          <w:lang w:eastAsia="en-GB"/>
        </w:rPr>
        <mc:AlternateContent>
          <mc:Choice Requires="wps">
            <w:drawing>
              <wp:anchor distT="0" distB="0" distL="114300" distR="114300" simplePos="0" relativeHeight="251669504" behindDoc="0" locked="0" layoutInCell="1" allowOverlap="1" wp14:anchorId="1C67F444" wp14:editId="5B12A433">
                <wp:simplePos x="0" y="0"/>
                <wp:positionH relativeFrom="column">
                  <wp:posOffset>1895475</wp:posOffset>
                </wp:positionH>
                <wp:positionV relativeFrom="paragraph">
                  <wp:posOffset>117476</wp:posOffset>
                </wp:positionV>
                <wp:extent cx="476250" cy="400050"/>
                <wp:effectExtent l="38100" t="19050" r="19050" b="38100"/>
                <wp:wrapNone/>
                <wp:docPr id="310" name="Straight Arrow Connector 310"/>
                <wp:cNvGraphicFramePr/>
                <a:graphic xmlns:a="http://schemas.openxmlformats.org/drawingml/2006/main">
                  <a:graphicData uri="http://schemas.microsoft.com/office/word/2010/wordprocessingShape">
                    <wps:wsp>
                      <wps:cNvCnPr/>
                      <wps:spPr>
                        <a:xfrm flipH="1">
                          <a:off x="0" y="0"/>
                          <a:ext cx="476250" cy="400050"/>
                        </a:xfrm>
                        <a:prstGeom prst="straightConnector1">
                          <a:avLst/>
                        </a:prstGeom>
                        <a:ln w="28575">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DA29CE" id="Straight Arrow Connector 310" o:spid="_x0000_s1026" type="#_x0000_t32" style="position:absolute;margin-left:149.25pt;margin-top:9.25pt;width:37.5pt;height:3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" strokecolor="#ffd966 [1943]" strokeweight="2.25pt">
                <v:stroke endarrow="block" joinstyle="miter"/>
              </v:shape>
            </w:pict>
          </mc:Fallback>
        </mc:AlternateContent>
      </w:r>
      <w:r w:rsidRPr="00D9322A">
        <w:rPr>
          <w:rFonts w:asciiTheme="majorBidi" w:hAnsiTheme="majorBidi" w:cstheme="majorBidi"/>
          <w:noProof/>
          <w:lang w:eastAsia="en-GB"/>
        </w:rPr>
        <mc:AlternateContent>
          <mc:Choice Requires="wps">
            <w:drawing>
              <wp:anchor distT="0" distB="0" distL="114300" distR="114300" simplePos="0" relativeHeight="251670528" behindDoc="0" locked="0" layoutInCell="1" allowOverlap="1" wp14:anchorId="75322E03" wp14:editId="211C221A">
                <wp:simplePos x="0" y="0"/>
                <wp:positionH relativeFrom="column">
                  <wp:posOffset>3609975</wp:posOffset>
                </wp:positionH>
                <wp:positionV relativeFrom="paragraph">
                  <wp:posOffset>53975</wp:posOffset>
                </wp:positionV>
                <wp:extent cx="533400" cy="409575"/>
                <wp:effectExtent l="38100" t="38100" r="19050" b="28575"/>
                <wp:wrapNone/>
                <wp:docPr id="311" name="Straight Arrow Connector 311"/>
                <wp:cNvGraphicFramePr/>
                <a:graphic xmlns:a="http://schemas.openxmlformats.org/drawingml/2006/main">
                  <a:graphicData uri="http://schemas.microsoft.com/office/word/2010/wordprocessingShape">
                    <wps:wsp>
                      <wps:cNvCnPr/>
                      <wps:spPr>
                        <a:xfrm flipH="1" flipV="1">
                          <a:off x="0" y="0"/>
                          <a:ext cx="533400" cy="409575"/>
                        </a:xfrm>
                        <a:prstGeom prst="straightConnector1">
                          <a:avLst/>
                        </a:prstGeom>
                        <a:ln w="28575">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835ECF" id="Straight Arrow Connector 311" o:spid="_x0000_s1026" type="#_x0000_t32" style="position:absolute;margin-left:284.25pt;margin-top:4.25pt;width:42pt;height:32.25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" strokecolor="#ffd966 [1943]" strokeweight="2.25pt">
                <v:stroke endarrow="block" joinstyle="miter"/>
              </v:shape>
            </w:pict>
          </mc:Fallback>
        </mc:AlternateContent>
      </w:r>
      <w:r w:rsidRPr="00D9322A">
        <w:rPr>
          <w:rFonts w:asciiTheme="majorBidi" w:hAnsiTheme="majorBidi" w:cstheme="majorBidi"/>
          <w:noProof/>
          <w:lang w:eastAsia="en-GB"/>
        </w:rPr>
        <mc:AlternateContent>
          <mc:Choice Requires="wps">
            <w:drawing>
              <wp:anchor distT="45720" distB="45720" distL="114300" distR="114300" simplePos="0" relativeHeight="251661312" behindDoc="0" locked="0" layoutInCell="1" allowOverlap="1" wp14:anchorId="4F550068" wp14:editId="0AFD8222">
                <wp:simplePos x="0" y="0"/>
                <wp:positionH relativeFrom="column">
                  <wp:posOffset>2343150</wp:posOffset>
                </wp:positionH>
                <wp:positionV relativeFrom="paragraph">
                  <wp:posOffset>307975</wp:posOffset>
                </wp:positionV>
                <wp:extent cx="1485900" cy="247650"/>
                <wp:effectExtent l="0" t="0" r="0" b="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47650"/>
                        </a:xfrm>
                        <a:prstGeom prst="rect">
                          <a:avLst/>
                        </a:prstGeom>
                        <a:solidFill>
                          <a:schemeClr val="bg1">
                            <a:lumMod val="75000"/>
                          </a:schemeClr>
                        </a:solidFill>
                        <a:ln w="9525">
                          <a:noFill/>
                          <a:miter lim="800000"/>
                          <a:headEnd/>
                          <a:tailEnd/>
                        </a:ln>
                      </wps:spPr>
                      <wps:txbx>
                        <w:txbxContent>
                          <w:p w14:paraId="47F06B19" w14:textId="77777777" w:rsidR="006A1108" w:rsidRPr="008200B6" w:rsidRDefault="006A1108" w:rsidP="001067E3">
                            <w:pPr>
                              <w:rPr>
                                <w:rFonts w:cstheme="minorHAnsi"/>
                                <w:b/>
                                <w:bCs/>
                                <w:sz w:val="22"/>
                                <w:szCs w:val="22"/>
                              </w:rPr>
                            </w:pPr>
                            <w:r w:rsidRPr="008200B6">
                              <w:rPr>
                                <w:rFonts w:cstheme="minorHAnsi"/>
                                <w:b/>
                                <w:bCs/>
                                <w:sz w:val="22"/>
                                <w:szCs w:val="22"/>
                              </w:rPr>
                              <w:t>Daphnia Populations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50068" id="_x0000_s1034" type="#_x0000_t202" style="position:absolute;left:0;text-align:left;margin-left:184.5pt;margin-top:24.25pt;width:117pt;height:1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" fillcolor="#bfbfbf [2412]" stroked="f">
                <v:textbox>
                  <w:txbxContent>
                    <w:p w14:paraId="47F06B19" w14:textId="77777777" w:rsidR="006A1108" w:rsidRPr="008200B6" w:rsidRDefault="006A1108" w:rsidP="001067E3">
                      <w:pPr>
                        <w:rPr>
                          <w:rFonts w:cstheme="minorHAnsi"/>
                          <w:b/>
                          <w:bCs/>
                          <w:sz w:val="22"/>
                          <w:szCs w:val="22"/>
                        </w:rPr>
                      </w:pPr>
                      <w:r w:rsidRPr="008200B6">
                        <w:rPr>
                          <w:rFonts w:cstheme="minorHAnsi"/>
                          <w:b/>
                          <w:bCs/>
                          <w:sz w:val="22"/>
                          <w:szCs w:val="22"/>
                        </w:rPr>
                        <w:t>Daphnia Populations</w:t>
                      </w:r>
                    </w:p>
                  </w:txbxContent>
                </v:textbox>
                <w10:wrap type="square"/>
              </v:shape>
            </w:pict>
          </mc:Fallback>
        </mc:AlternateContent>
      </w:r>
    </w:p>
    <w:p w14:paraId="3CF9C803" w14:textId="77777777" w:rsidR="001067E3" w:rsidRPr="00D9322A" w:rsidRDefault="001067E3" w:rsidP="001067E3">
      <w:pPr>
        <w:spacing w:before="120" w:after="120" w:line="480" w:lineRule="auto"/>
        <w:jc w:val="both"/>
        <w:rPr>
          <w:rFonts w:asciiTheme="majorBidi" w:hAnsiTheme="majorBidi" w:cstheme="majorBidi"/>
        </w:rPr>
      </w:pPr>
      <w:r w:rsidRPr="00D9322A">
        <w:rPr>
          <w:rFonts w:asciiTheme="majorBidi" w:hAnsiTheme="majorBidi" w:cstheme="majorBidi"/>
          <w:noProof/>
          <w:lang w:eastAsia="en-GB"/>
        </w:rPr>
        <mc:AlternateContent>
          <mc:Choice Requires="wps">
            <w:drawing>
              <wp:anchor distT="0" distB="0" distL="114300" distR="114300" simplePos="0" relativeHeight="251667456" behindDoc="0" locked="0" layoutInCell="1" allowOverlap="1" wp14:anchorId="3A75F87E" wp14:editId="5ACABEB5">
                <wp:simplePos x="0" y="0"/>
                <wp:positionH relativeFrom="column">
                  <wp:posOffset>504825</wp:posOffset>
                </wp:positionH>
                <wp:positionV relativeFrom="paragraph">
                  <wp:posOffset>81280</wp:posOffset>
                </wp:positionV>
                <wp:extent cx="1800225" cy="619125"/>
                <wp:effectExtent l="0" t="0" r="28575" b="28575"/>
                <wp:wrapNone/>
                <wp:docPr id="309" name="Oval 309"/>
                <wp:cNvGraphicFramePr/>
                <a:graphic xmlns:a="http://schemas.openxmlformats.org/drawingml/2006/main">
                  <a:graphicData uri="http://schemas.microsoft.com/office/word/2010/wordprocessingShape">
                    <wps:wsp>
                      <wps:cNvSpPr/>
                      <wps:spPr>
                        <a:xfrm>
                          <a:off x="0" y="0"/>
                          <a:ext cx="1800225" cy="619125"/>
                        </a:xfrm>
                        <a:prstGeom prst="ellipse">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5F20D6" w14:textId="77777777" w:rsidR="006A1108" w:rsidRPr="008200B6" w:rsidRDefault="006A1108" w:rsidP="001067E3">
                            <w:pPr>
                              <w:jc w:val="center"/>
                              <w:rPr>
                                <w:rFonts w:cstheme="minorHAnsi"/>
                                <w:b/>
                                <w:bCs/>
                                <w:color w:val="000000" w:themeColor="text1"/>
                              </w:rPr>
                            </w:pPr>
                            <w:r w:rsidRPr="008200B6">
                              <w:rPr>
                                <w:rFonts w:cstheme="minorHAnsi"/>
                                <w:b/>
                                <w:bCs/>
                                <w:color w:val="000000" w:themeColor="text1"/>
                              </w:rPr>
                              <w:t>Algae and Plants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75F87E" id="Oval 309" o:spid="_x0000_s1035" style="position:absolute;left:0;text-align:left;margin-left:39.75pt;margin-top:6.4pt;width:141.75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" fillcolor="#a8d08d [1945]" strokecolor="#1f4d78 [1604]" strokeweight="1pt">
                <v:stroke joinstyle="miter"/>
                <v:textbox>
                  <w:txbxContent>
                    <w:p w14:paraId="375F20D6" w14:textId="77777777" w:rsidR="006A1108" w:rsidRPr="008200B6" w:rsidRDefault="006A1108" w:rsidP="001067E3">
                      <w:pPr>
                        <w:jc w:val="center"/>
                        <w:rPr>
                          <w:rFonts w:cstheme="minorHAnsi"/>
                          <w:b/>
                          <w:bCs/>
                          <w:color w:val="000000" w:themeColor="text1"/>
                        </w:rPr>
                      </w:pPr>
                      <w:r w:rsidRPr="008200B6">
                        <w:rPr>
                          <w:rFonts w:cstheme="minorHAnsi"/>
                          <w:b/>
                          <w:bCs/>
                          <w:color w:val="000000" w:themeColor="text1"/>
                        </w:rPr>
                        <w:t>Algae and Plants</w:t>
                      </w:r>
                    </w:p>
                  </w:txbxContent>
                </v:textbox>
              </v:oval>
            </w:pict>
          </mc:Fallback>
        </mc:AlternateContent>
      </w:r>
      <w:r w:rsidRPr="00D9322A">
        <w:rPr>
          <w:rFonts w:asciiTheme="majorBidi" w:hAnsiTheme="majorBidi" w:cstheme="majorBidi"/>
          <w:noProof/>
          <w:lang w:eastAsia="en-GB"/>
        </w:rPr>
        <mc:AlternateContent>
          <mc:Choice Requires="wps">
            <w:drawing>
              <wp:anchor distT="0" distB="0" distL="114300" distR="114300" simplePos="0" relativeHeight="251668480" behindDoc="0" locked="0" layoutInCell="1" allowOverlap="1" wp14:anchorId="2F0303CA" wp14:editId="21B534A7">
                <wp:simplePos x="0" y="0"/>
                <wp:positionH relativeFrom="column">
                  <wp:posOffset>3581400</wp:posOffset>
                </wp:positionH>
                <wp:positionV relativeFrom="paragraph">
                  <wp:posOffset>71755</wp:posOffset>
                </wp:positionV>
                <wp:extent cx="1800225" cy="619125"/>
                <wp:effectExtent l="0" t="0" r="28575" b="28575"/>
                <wp:wrapNone/>
                <wp:docPr id="308" name="Oval 308"/>
                <wp:cNvGraphicFramePr/>
                <a:graphic xmlns:a="http://schemas.openxmlformats.org/drawingml/2006/main">
                  <a:graphicData uri="http://schemas.microsoft.com/office/word/2010/wordprocessingShape">
                    <wps:wsp>
                      <wps:cNvSpPr/>
                      <wps:spPr>
                        <a:xfrm>
                          <a:off x="0" y="0"/>
                          <a:ext cx="1800225" cy="619125"/>
                        </a:xfrm>
                        <a:prstGeom prst="ellipse">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E02237" w14:textId="77777777" w:rsidR="006A1108" w:rsidRPr="008200B6" w:rsidRDefault="006A1108" w:rsidP="001067E3">
                            <w:pPr>
                              <w:jc w:val="center"/>
                              <w:rPr>
                                <w:rFonts w:cstheme="minorHAnsi"/>
                                <w:b/>
                                <w:bCs/>
                                <w:color w:val="000000" w:themeColor="text1"/>
                                <w:sz w:val="22"/>
                                <w:szCs w:val="22"/>
                              </w:rPr>
                            </w:pPr>
                            <w:r w:rsidRPr="008200B6">
                              <w:rPr>
                                <w:rFonts w:cstheme="minorHAnsi"/>
                                <w:b/>
                                <w:bCs/>
                                <w:color w:val="000000" w:themeColor="text1"/>
                                <w:sz w:val="22"/>
                                <w:szCs w:val="22"/>
                              </w:rPr>
                              <w:t>Fish and higher Invertebrates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0303CA" id="Oval 308" o:spid="_x0000_s1036" style="position:absolute;left:0;text-align:left;margin-left:282pt;margin-top:5.65pt;width:141.75pt;height:4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" fillcolor="#b4c6e7 [1304]" strokecolor="#1f4d78 [1604]" strokeweight="1pt">
                <v:stroke joinstyle="miter"/>
                <v:textbox>
                  <w:txbxContent>
                    <w:p w14:paraId="39E02237" w14:textId="77777777" w:rsidR="006A1108" w:rsidRPr="008200B6" w:rsidRDefault="006A1108" w:rsidP="001067E3">
                      <w:pPr>
                        <w:jc w:val="center"/>
                        <w:rPr>
                          <w:rFonts w:cstheme="minorHAnsi"/>
                          <w:b/>
                          <w:bCs/>
                          <w:color w:val="000000" w:themeColor="text1"/>
                          <w:sz w:val="22"/>
                          <w:szCs w:val="22"/>
                        </w:rPr>
                      </w:pPr>
                      <w:r w:rsidRPr="008200B6">
                        <w:rPr>
                          <w:rFonts w:cstheme="minorHAnsi"/>
                          <w:b/>
                          <w:bCs/>
                          <w:color w:val="000000" w:themeColor="text1"/>
                          <w:sz w:val="22"/>
                          <w:szCs w:val="22"/>
                        </w:rPr>
                        <w:t>Fish and higher Invertebrates</w:t>
                      </w:r>
                    </w:p>
                  </w:txbxContent>
                </v:textbox>
              </v:oval>
            </w:pict>
          </mc:Fallback>
        </mc:AlternateContent>
      </w:r>
    </w:p>
    <w:p w14:paraId="557AF1EE" w14:textId="77777777" w:rsidR="001067E3" w:rsidRPr="00D9322A" w:rsidRDefault="001067E3" w:rsidP="001067E3">
      <w:pPr>
        <w:spacing w:before="120" w:after="120" w:line="480" w:lineRule="auto"/>
        <w:jc w:val="both"/>
        <w:rPr>
          <w:rFonts w:asciiTheme="majorBidi" w:hAnsiTheme="majorBidi" w:cstheme="majorBidi"/>
        </w:rPr>
      </w:pPr>
      <w:r w:rsidRPr="00D9322A">
        <w:rPr>
          <w:rFonts w:asciiTheme="majorBidi" w:hAnsiTheme="majorBidi" w:cstheme="majorBidi"/>
          <w:noProof/>
          <w:lang w:eastAsia="en-GB"/>
        </w:rPr>
        <mc:AlternateContent>
          <mc:Choice Requires="wps">
            <w:drawing>
              <wp:anchor distT="0" distB="0" distL="114300" distR="114300" simplePos="0" relativeHeight="251685888" behindDoc="0" locked="0" layoutInCell="1" allowOverlap="1" wp14:anchorId="3FB19D18" wp14:editId="1BE484ED">
                <wp:simplePos x="0" y="0"/>
                <wp:positionH relativeFrom="column">
                  <wp:posOffset>3028950</wp:posOffset>
                </wp:positionH>
                <wp:positionV relativeFrom="paragraph">
                  <wp:posOffset>226060</wp:posOffset>
                </wp:positionV>
                <wp:extent cx="1419225" cy="647700"/>
                <wp:effectExtent l="0" t="0" r="28575" b="19050"/>
                <wp:wrapNone/>
                <wp:docPr id="280" name="Oval 280"/>
                <wp:cNvGraphicFramePr/>
                <a:graphic xmlns:a="http://schemas.openxmlformats.org/drawingml/2006/main">
                  <a:graphicData uri="http://schemas.microsoft.com/office/word/2010/wordprocessingShape">
                    <wps:wsp>
                      <wps:cNvSpPr/>
                      <wps:spPr>
                        <a:xfrm>
                          <a:off x="0" y="0"/>
                          <a:ext cx="1419225" cy="647700"/>
                        </a:xfrm>
                        <a:prstGeom prst="ellips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68A190" w14:textId="77777777" w:rsidR="006A1108" w:rsidRPr="008200B6" w:rsidRDefault="006A1108" w:rsidP="008200B6">
                            <w:pPr>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0B6">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Diversity and</w:t>
                            </w:r>
                            <w:r w:rsidRPr="008200B6">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Distribution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B19D18" id="Oval 280" o:spid="_x0000_s1037" style="position:absolute;left:0;text-align:left;margin-left:238.5pt;margin-top:17.8pt;width:111.75pt;height:5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" fillcolor="#fbe4d5 [661]" strokecolor="#1f4d78 [1604]" strokeweight="1pt">
                <v:stroke joinstyle="miter"/>
                <v:textbox>
                  <w:txbxContent>
                    <w:p w14:paraId="5A68A190" w14:textId="77777777" w:rsidR="006A1108" w:rsidRPr="008200B6" w:rsidRDefault="006A1108" w:rsidP="008200B6">
                      <w:pPr>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0B6">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Diversity and</w:t>
                      </w:r>
                      <w:r w:rsidRPr="008200B6">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Distribution</w:t>
                      </w:r>
                    </w:p>
                  </w:txbxContent>
                </v:textbox>
              </v:oval>
            </w:pict>
          </mc:Fallback>
        </mc:AlternateContent>
      </w:r>
      <w:r w:rsidRPr="00D9322A">
        <w:rPr>
          <w:rFonts w:asciiTheme="majorBidi" w:hAnsiTheme="majorBidi" w:cstheme="majorBidi"/>
          <w:noProof/>
          <w:lang w:eastAsia="en-GB"/>
        </w:rPr>
        <mc:AlternateContent>
          <mc:Choice Requires="wps">
            <w:drawing>
              <wp:anchor distT="0" distB="0" distL="114300" distR="114300" simplePos="0" relativeHeight="251686912" behindDoc="0" locked="0" layoutInCell="1" allowOverlap="1" wp14:anchorId="28CC3E75" wp14:editId="3E84D77C">
                <wp:simplePos x="0" y="0"/>
                <wp:positionH relativeFrom="column">
                  <wp:posOffset>1514475</wp:posOffset>
                </wp:positionH>
                <wp:positionV relativeFrom="paragraph">
                  <wp:posOffset>226060</wp:posOffset>
                </wp:positionV>
                <wp:extent cx="1504950" cy="657225"/>
                <wp:effectExtent l="0" t="0" r="19050" b="28575"/>
                <wp:wrapNone/>
                <wp:docPr id="281" name="Oval 281"/>
                <wp:cNvGraphicFramePr/>
                <a:graphic xmlns:a="http://schemas.openxmlformats.org/drawingml/2006/main">
                  <a:graphicData uri="http://schemas.microsoft.com/office/word/2010/wordprocessingShape">
                    <wps:wsp>
                      <wps:cNvSpPr/>
                      <wps:spPr>
                        <a:xfrm>
                          <a:off x="0" y="0"/>
                          <a:ext cx="1504950" cy="657225"/>
                        </a:xfrm>
                        <a:prstGeom prst="ellips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80D412" w14:textId="77777777" w:rsidR="006A1108" w:rsidRPr="008200B6" w:rsidRDefault="006A1108" w:rsidP="001067E3">
                            <w:pPr>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0B6">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Community 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CC3E75" id="Oval 281" o:spid="_x0000_s1038" style="position:absolute;left:0;text-align:left;margin-left:119.25pt;margin-top:17.8pt;width:118.5pt;height:5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" fillcolor="#fbe4d5 [661]" strokecolor="#1f4d78 [1604]" strokeweight="1pt">
                <v:stroke joinstyle="miter"/>
                <v:textbox>
                  <w:txbxContent>
                    <w:p w14:paraId="7180D412" w14:textId="77777777" w:rsidR="006A1108" w:rsidRPr="008200B6" w:rsidRDefault="006A1108" w:rsidP="001067E3">
                      <w:pPr>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0B6">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Community structure</w:t>
                      </w:r>
                    </w:p>
                  </w:txbxContent>
                </v:textbox>
              </v:oval>
            </w:pict>
          </mc:Fallback>
        </mc:AlternateContent>
      </w:r>
    </w:p>
    <w:p w14:paraId="68A0254E" w14:textId="77777777" w:rsidR="001067E3" w:rsidRPr="00D9322A" w:rsidRDefault="001067E3" w:rsidP="001067E3">
      <w:pPr>
        <w:spacing w:before="120" w:after="120" w:line="480" w:lineRule="auto"/>
        <w:jc w:val="both"/>
        <w:rPr>
          <w:rFonts w:asciiTheme="majorBidi" w:hAnsiTheme="majorBidi" w:cstheme="majorBidi"/>
        </w:rPr>
      </w:pPr>
    </w:p>
    <w:p w14:paraId="62C4061D" w14:textId="77777777" w:rsidR="001067E3" w:rsidRPr="00D9322A" w:rsidRDefault="001067E3" w:rsidP="001067E3">
      <w:pPr>
        <w:spacing w:before="120" w:after="120" w:line="480" w:lineRule="auto"/>
        <w:jc w:val="both"/>
        <w:rPr>
          <w:rFonts w:asciiTheme="majorBidi" w:hAnsiTheme="majorBidi" w:cstheme="majorBidi"/>
        </w:rPr>
      </w:pPr>
      <w:r w:rsidRPr="00D9322A">
        <w:rPr>
          <w:rFonts w:asciiTheme="majorBidi" w:hAnsiTheme="majorBidi" w:cstheme="majorBidi"/>
          <w:noProof/>
          <w:lang w:eastAsia="en-GB"/>
        </w:rPr>
        <mc:AlternateContent>
          <mc:Choice Requires="wps">
            <w:drawing>
              <wp:anchor distT="45720" distB="45720" distL="114300" distR="114300" simplePos="0" relativeHeight="251676672" behindDoc="0" locked="0" layoutInCell="1" allowOverlap="1" wp14:anchorId="094B86BE" wp14:editId="317CE092">
                <wp:simplePos x="0" y="0"/>
                <wp:positionH relativeFrom="column">
                  <wp:posOffset>361950</wp:posOffset>
                </wp:positionH>
                <wp:positionV relativeFrom="paragraph">
                  <wp:posOffset>431800</wp:posOffset>
                </wp:positionV>
                <wp:extent cx="5260340" cy="140462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340" cy="1404620"/>
                        </a:xfrm>
                        <a:prstGeom prst="rect">
                          <a:avLst/>
                        </a:prstGeom>
                        <a:solidFill>
                          <a:srgbClr val="FFFFFF"/>
                        </a:solidFill>
                        <a:ln w="9525">
                          <a:noFill/>
                          <a:miter lim="800000"/>
                          <a:headEnd/>
                          <a:tailEnd/>
                        </a:ln>
                      </wps:spPr>
                      <wps:txbx>
                        <w:txbxContent>
                          <w:p w14:paraId="2BE4DDE9" w14:textId="77777777" w:rsidR="006A1108" w:rsidRPr="00FF2C4F" w:rsidRDefault="006A1108" w:rsidP="001067E3">
                            <w:pPr>
                              <w:spacing w:line="480" w:lineRule="auto"/>
                              <w:jc w:val="center"/>
                              <w:rPr>
                                <w:rFonts w:asciiTheme="majorBidi" w:hAnsiTheme="majorBidi" w:cstheme="majorBidi"/>
                                <w:color w:val="000000" w:themeColor="text1"/>
                              </w:rPr>
                            </w:pPr>
                            <w:r>
                              <w:rPr>
                                <w:rFonts w:asciiTheme="majorBidi" w:hAnsiTheme="majorBidi" w:cstheme="majorBidi"/>
                                <w:b/>
                                <w:bCs/>
                                <w:color w:val="000000" w:themeColor="text1"/>
                              </w:rPr>
                              <w:t>Figure</w:t>
                            </w:r>
                            <w:r w:rsidRPr="000207C3">
                              <w:rPr>
                                <w:rFonts w:asciiTheme="majorBidi" w:hAnsiTheme="majorBidi" w:cstheme="majorBidi"/>
                                <w:b/>
                                <w:bCs/>
                                <w:color w:val="000000" w:themeColor="text1"/>
                              </w:rPr>
                              <w:t xml:space="preserve"> 1.</w:t>
                            </w:r>
                            <w:r>
                              <w:rPr>
                                <w:rFonts w:asciiTheme="majorBidi" w:hAnsiTheme="majorBidi" w:cstheme="majorBidi"/>
                                <w:b/>
                                <w:bCs/>
                                <w:color w:val="000000" w:themeColor="text1"/>
                              </w:rPr>
                              <w:t>1.</w:t>
                            </w:r>
                            <w:r>
                              <w:rPr>
                                <w:rFonts w:asciiTheme="majorBidi" w:hAnsiTheme="majorBidi" w:cstheme="majorBidi"/>
                                <w:color w:val="000000" w:themeColor="text1"/>
                              </w:rPr>
                              <w:t xml:space="preserve"> </w:t>
                            </w:r>
                            <w:r w:rsidRPr="00FF2C4F">
                              <w:rPr>
                                <w:rFonts w:asciiTheme="majorBidi" w:hAnsiTheme="majorBidi" w:cstheme="majorBidi"/>
                                <w:color w:val="000000" w:themeColor="text1"/>
                              </w:rPr>
                              <w:t>A diagram showing the environmental stressors and thei</w:t>
                            </w:r>
                            <w:r>
                              <w:rPr>
                                <w:rFonts w:asciiTheme="majorBidi" w:hAnsiTheme="majorBidi" w:cstheme="majorBidi"/>
                                <w:color w:val="000000" w:themeColor="text1"/>
                              </w:rPr>
                              <w:t>r effects on ecosystem: Food web</w:t>
                            </w:r>
                            <w:r w:rsidRPr="00FF2C4F">
                              <w:rPr>
                                <w:rFonts w:asciiTheme="majorBidi" w:hAnsiTheme="majorBidi" w:cstheme="majorBidi"/>
                                <w:color w:val="000000" w:themeColor="text1"/>
                              </w:rPr>
                              <w:t xml:space="preserve"> </w:t>
                            </w:r>
                            <w:r>
                              <w:rPr>
                                <w:rFonts w:asciiTheme="majorBidi" w:hAnsiTheme="majorBidi" w:cstheme="majorBidi"/>
                                <w:color w:val="000000" w:themeColor="text1"/>
                              </w:rPr>
                              <w:t xml:space="preserve">and </w:t>
                            </w:r>
                            <w:r w:rsidRPr="00FF2C4F">
                              <w:rPr>
                                <w:rFonts w:asciiTheme="majorBidi" w:hAnsiTheme="majorBidi" w:cstheme="majorBidi"/>
                                <w:color w:val="000000" w:themeColor="text1"/>
                              </w:rPr>
                              <w:t>water quality.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4B86BE" id="_x0000_s1039" type="#_x0000_t202" style="position:absolute;left:0;text-align:left;margin-left:28.5pt;margin-top:34pt;width:414.2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" stroked="f">
                <v:textbox style="mso-fit-shape-to-text:t">
                  <w:txbxContent>
                    <w:p w14:paraId="2BE4DDE9" w14:textId="77777777" w:rsidR="006A1108" w:rsidRPr="00FF2C4F" w:rsidRDefault="006A1108" w:rsidP="001067E3">
                      <w:pPr>
                        <w:spacing w:line="480" w:lineRule="auto"/>
                        <w:jc w:val="center"/>
                        <w:rPr>
                          <w:rFonts w:asciiTheme="majorBidi" w:hAnsiTheme="majorBidi" w:cstheme="majorBidi"/>
                          <w:color w:val="000000" w:themeColor="text1"/>
                        </w:rPr>
                      </w:pPr>
                      <w:r>
                        <w:rPr>
                          <w:rFonts w:asciiTheme="majorBidi" w:hAnsiTheme="majorBidi" w:cstheme="majorBidi"/>
                          <w:b/>
                          <w:bCs/>
                          <w:color w:val="000000" w:themeColor="text1"/>
                        </w:rPr>
                        <w:t>Figure</w:t>
                      </w:r>
                      <w:r w:rsidRPr="000207C3">
                        <w:rPr>
                          <w:rFonts w:asciiTheme="majorBidi" w:hAnsiTheme="majorBidi" w:cstheme="majorBidi"/>
                          <w:b/>
                          <w:bCs/>
                          <w:color w:val="000000" w:themeColor="text1"/>
                        </w:rPr>
                        <w:t xml:space="preserve"> 1.</w:t>
                      </w:r>
                      <w:r>
                        <w:rPr>
                          <w:rFonts w:asciiTheme="majorBidi" w:hAnsiTheme="majorBidi" w:cstheme="majorBidi"/>
                          <w:b/>
                          <w:bCs/>
                          <w:color w:val="000000" w:themeColor="text1"/>
                        </w:rPr>
                        <w:t>1.</w:t>
                      </w:r>
                      <w:r>
                        <w:rPr>
                          <w:rFonts w:asciiTheme="majorBidi" w:hAnsiTheme="majorBidi" w:cstheme="majorBidi"/>
                          <w:color w:val="000000" w:themeColor="text1"/>
                        </w:rPr>
                        <w:t xml:space="preserve"> </w:t>
                      </w:r>
                      <w:r w:rsidRPr="00FF2C4F">
                        <w:rPr>
                          <w:rFonts w:asciiTheme="majorBidi" w:hAnsiTheme="majorBidi" w:cstheme="majorBidi"/>
                          <w:color w:val="000000" w:themeColor="text1"/>
                        </w:rPr>
                        <w:t>A diagram showing the environmental stressors and thei</w:t>
                      </w:r>
                      <w:r>
                        <w:rPr>
                          <w:rFonts w:asciiTheme="majorBidi" w:hAnsiTheme="majorBidi" w:cstheme="majorBidi"/>
                          <w:color w:val="000000" w:themeColor="text1"/>
                        </w:rPr>
                        <w:t>r effects on ecosystem: Food web</w:t>
                      </w:r>
                      <w:r w:rsidRPr="00FF2C4F">
                        <w:rPr>
                          <w:rFonts w:asciiTheme="majorBidi" w:hAnsiTheme="majorBidi" w:cstheme="majorBidi"/>
                          <w:color w:val="000000" w:themeColor="text1"/>
                        </w:rPr>
                        <w:t xml:space="preserve"> </w:t>
                      </w:r>
                      <w:r>
                        <w:rPr>
                          <w:rFonts w:asciiTheme="majorBidi" w:hAnsiTheme="majorBidi" w:cstheme="majorBidi"/>
                          <w:color w:val="000000" w:themeColor="text1"/>
                        </w:rPr>
                        <w:t xml:space="preserve">and </w:t>
                      </w:r>
                      <w:r w:rsidRPr="00FF2C4F">
                        <w:rPr>
                          <w:rFonts w:asciiTheme="majorBidi" w:hAnsiTheme="majorBidi" w:cstheme="majorBidi"/>
                          <w:color w:val="000000" w:themeColor="text1"/>
                        </w:rPr>
                        <w:t>water quality.</w:t>
                      </w:r>
                    </w:p>
                  </w:txbxContent>
                </v:textbox>
                <w10:wrap type="square"/>
              </v:shape>
            </w:pict>
          </mc:Fallback>
        </mc:AlternateContent>
      </w:r>
    </w:p>
    <w:p w14:paraId="152B6C24" w14:textId="77777777" w:rsidR="001067E3" w:rsidRPr="00D9322A" w:rsidRDefault="001067E3" w:rsidP="001067E3">
      <w:pPr>
        <w:spacing w:before="120" w:after="120" w:line="480" w:lineRule="auto"/>
        <w:jc w:val="both"/>
        <w:rPr>
          <w:rFonts w:asciiTheme="majorBidi" w:hAnsiTheme="majorBidi" w:cstheme="majorBidi"/>
        </w:rPr>
      </w:pPr>
    </w:p>
    <w:p w14:paraId="3DE0603E" w14:textId="77777777" w:rsidR="001067E3" w:rsidRPr="00D9322A" w:rsidRDefault="001067E3" w:rsidP="001067E3">
      <w:pPr>
        <w:spacing w:line="480" w:lineRule="auto"/>
        <w:jc w:val="both"/>
        <w:rPr>
          <w:rFonts w:asciiTheme="majorBidi" w:hAnsiTheme="majorBidi" w:cstheme="majorBidi"/>
          <w:i/>
          <w:iCs/>
        </w:rPr>
      </w:pPr>
    </w:p>
    <w:p w14:paraId="63D90915" w14:textId="77777777" w:rsidR="001067E3" w:rsidRPr="00D9322A" w:rsidRDefault="001067E3" w:rsidP="001067E3">
      <w:pPr>
        <w:spacing w:line="480" w:lineRule="auto"/>
        <w:jc w:val="both"/>
        <w:rPr>
          <w:rFonts w:asciiTheme="majorBidi" w:hAnsiTheme="majorBidi" w:cstheme="majorBidi"/>
          <w:i/>
          <w:iCs/>
        </w:rPr>
      </w:pPr>
    </w:p>
    <w:p w14:paraId="183E4D50" w14:textId="77777777" w:rsidR="00DD200F" w:rsidRPr="00D9322A" w:rsidRDefault="00DD200F" w:rsidP="001067E3">
      <w:pPr>
        <w:spacing w:line="480" w:lineRule="auto"/>
        <w:jc w:val="both"/>
        <w:rPr>
          <w:rFonts w:asciiTheme="majorBidi" w:hAnsiTheme="majorBidi" w:cstheme="majorBidi"/>
          <w:i/>
          <w:iCs/>
        </w:rPr>
      </w:pPr>
    </w:p>
    <w:p w14:paraId="2928B202" w14:textId="77777777" w:rsidR="001067E3" w:rsidRPr="00D9322A" w:rsidRDefault="001067E3" w:rsidP="001067E3">
      <w:pPr>
        <w:spacing w:line="480" w:lineRule="auto"/>
        <w:jc w:val="both"/>
        <w:rPr>
          <w:rFonts w:asciiTheme="majorBidi" w:hAnsiTheme="majorBidi" w:cstheme="majorBidi"/>
          <w:i/>
          <w:iCs/>
        </w:rPr>
      </w:pPr>
      <w:r w:rsidRPr="00D9322A">
        <w:rPr>
          <w:rFonts w:asciiTheme="majorBidi" w:hAnsiTheme="majorBidi" w:cstheme="majorBidi"/>
          <w:i/>
          <w:iCs/>
        </w:rPr>
        <w:lastRenderedPageBreak/>
        <w:t>1.1.1 The Ecological Scales of Multiple Stressors</w:t>
      </w:r>
    </w:p>
    <w:p w14:paraId="1941B632"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In order to reveal additive versus interactive effects of multiple stressors and identify the mechanisms giving rise to these patterns, research must be done at multiple ecological scales. In the following sections I review conceptual ideas about life history, behaviour, physiology, and genetics that guide our thinking and research about multiple stressor effects. In this section I provide some examples too, largely from the </w:t>
      </w:r>
      <w:r w:rsidRPr="00D9322A">
        <w:rPr>
          <w:rFonts w:asciiTheme="majorBidi" w:hAnsiTheme="majorBidi" w:cstheme="majorBidi"/>
          <w:i/>
          <w:iCs/>
        </w:rPr>
        <w:t>Daphnia</w:t>
      </w:r>
      <w:r w:rsidRPr="00D9322A">
        <w:rPr>
          <w:rFonts w:asciiTheme="majorBidi" w:hAnsiTheme="majorBidi" w:cstheme="majorBidi"/>
        </w:rPr>
        <w:t xml:space="preserve"> literature – </w:t>
      </w:r>
      <w:r w:rsidRPr="00D9322A">
        <w:rPr>
          <w:rFonts w:asciiTheme="majorBidi" w:hAnsiTheme="majorBidi" w:cstheme="majorBidi"/>
          <w:i/>
          <w:iCs/>
        </w:rPr>
        <w:t>Daphnia magna</w:t>
      </w:r>
      <w:r w:rsidRPr="00D9322A">
        <w:rPr>
          <w:rFonts w:asciiTheme="majorBidi" w:hAnsiTheme="majorBidi" w:cstheme="majorBidi"/>
        </w:rPr>
        <w:t xml:space="preserve"> is the focal organism in this thesis and is a model organism for ecological and ecotoxicological research on anthropogenic and natural forms of stress.</w:t>
      </w:r>
    </w:p>
    <w:p w14:paraId="08F749E0"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1.1.1.1 </w:t>
      </w:r>
      <w:r w:rsidRPr="00D9322A">
        <w:rPr>
          <w:rFonts w:asciiTheme="majorBidi" w:hAnsiTheme="majorBidi" w:cstheme="majorBidi"/>
          <w:i/>
          <w:iCs/>
        </w:rPr>
        <w:t>A framework for the process of multi-stressor effects and responses</w:t>
      </w:r>
    </w:p>
    <w:p w14:paraId="11D9C236"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An important challenge for developing a predictive understanding of how organisms respond to multiple stressors is to describe the mechanisms by which a first stressor modulates physiological responses to a second stressor. At the organismal level, interactions can arise when a first stressor elevates tolerance to a second stressor (possible antagonism) or causes the organisms to be more susceptible to the second stressor (possible synergy; Todgham and Stillman 2013). At the cellular level, multiple molecular pathways, each stimulated by a separate stressor, may converge on one physiological function, or each stressor may modulate the same pathway, producing distinct physiological outcomes (Todgham and Stillman 2013). The magnitude and duration of stress will also impact on these physi</w:t>
      </w:r>
      <w:r w:rsidR="004932CC" w:rsidRPr="00D9322A">
        <w:rPr>
          <w:rFonts w:asciiTheme="majorBidi" w:hAnsiTheme="majorBidi" w:cstheme="majorBidi"/>
        </w:rPr>
        <w:t xml:space="preserve">ological processes. Ultimately, </w:t>
      </w:r>
      <w:r w:rsidRPr="00D9322A">
        <w:rPr>
          <w:rFonts w:asciiTheme="majorBidi" w:hAnsiTheme="majorBidi" w:cstheme="majorBidi"/>
        </w:rPr>
        <w:t xml:space="preserve">organisms may divert variable amounts of available energy away from growth and reproduction to cellular defense and maintenance of </w:t>
      </w:r>
      <w:r w:rsidR="00711472" w:rsidRPr="00D9322A">
        <w:rPr>
          <w:rFonts w:asciiTheme="majorBidi" w:hAnsiTheme="majorBidi" w:cstheme="majorBidi"/>
        </w:rPr>
        <w:t>homeostasis (Barata et al. 2005, Jemec et al. 2007,</w:t>
      </w:r>
      <w:r w:rsidRPr="00D9322A">
        <w:rPr>
          <w:rFonts w:asciiTheme="majorBidi" w:hAnsiTheme="majorBidi" w:cstheme="majorBidi"/>
        </w:rPr>
        <w:t xml:space="preserve"> Todgham and Stillman 2013). In the context of a multiple stressors and a changing climate, it is vital to assess these processes and assess the bio-energetic costs of and downstream consequences for fitness.</w:t>
      </w:r>
    </w:p>
    <w:p w14:paraId="69FC4F0E" w14:textId="77777777" w:rsidR="001067E3" w:rsidRPr="00D9322A" w:rsidRDefault="001067E3" w:rsidP="001067E3">
      <w:pPr>
        <w:spacing w:line="480" w:lineRule="auto"/>
        <w:jc w:val="both"/>
        <w:rPr>
          <w:rFonts w:asciiTheme="majorBidi" w:hAnsiTheme="majorBidi" w:cstheme="majorBidi"/>
        </w:rPr>
      </w:pPr>
    </w:p>
    <w:p w14:paraId="0F71CA32" w14:textId="77777777" w:rsidR="001067E3" w:rsidRPr="00D9322A" w:rsidRDefault="001067E3" w:rsidP="001067E3">
      <w:pPr>
        <w:spacing w:line="480" w:lineRule="auto"/>
        <w:jc w:val="both"/>
        <w:rPr>
          <w:rFonts w:asciiTheme="majorBidi" w:hAnsiTheme="majorBidi" w:cstheme="majorBidi"/>
        </w:rPr>
      </w:pPr>
    </w:p>
    <w:p w14:paraId="1B66882E" w14:textId="77777777" w:rsidR="001067E3" w:rsidRPr="00D9322A" w:rsidRDefault="001067E3" w:rsidP="001067E3">
      <w:pPr>
        <w:spacing w:line="480" w:lineRule="auto"/>
        <w:jc w:val="both"/>
        <w:rPr>
          <w:rFonts w:asciiTheme="majorBidi" w:hAnsiTheme="majorBidi" w:cstheme="majorBidi"/>
        </w:rPr>
      </w:pPr>
    </w:p>
    <w:p w14:paraId="47830009" w14:textId="77777777" w:rsidR="001067E3" w:rsidRPr="00D9322A" w:rsidRDefault="001067E3" w:rsidP="001067E3">
      <w:pPr>
        <w:spacing w:line="480" w:lineRule="auto"/>
        <w:jc w:val="both"/>
        <w:rPr>
          <w:rFonts w:asciiTheme="majorBidi" w:hAnsiTheme="majorBidi" w:cstheme="majorBidi"/>
        </w:rPr>
      </w:pPr>
    </w:p>
    <w:p w14:paraId="07A5435F" w14:textId="77777777" w:rsidR="001067E3" w:rsidRPr="00D9322A" w:rsidRDefault="001067E3" w:rsidP="001067E3">
      <w:pPr>
        <w:spacing w:line="480" w:lineRule="auto"/>
        <w:jc w:val="both"/>
        <w:rPr>
          <w:rFonts w:asciiTheme="majorBidi" w:hAnsiTheme="majorBidi" w:cstheme="majorBidi"/>
          <w:i/>
          <w:iCs/>
        </w:rPr>
      </w:pPr>
      <w:r w:rsidRPr="00D9322A">
        <w:rPr>
          <w:rFonts w:asciiTheme="majorBidi" w:hAnsiTheme="majorBidi" w:cstheme="majorBidi"/>
        </w:rPr>
        <w:lastRenderedPageBreak/>
        <w:t xml:space="preserve">1.1.1.2 </w:t>
      </w:r>
      <w:r w:rsidRPr="00D9322A">
        <w:rPr>
          <w:rFonts w:asciiTheme="majorBidi" w:hAnsiTheme="majorBidi" w:cstheme="majorBidi"/>
          <w:i/>
          <w:iCs/>
        </w:rPr>
        <w:t>Life History and Behaviour</w:t>
      </w:r>
    </w:p>
    <w:p w14:paraId="6A164EC7" w14:textId="77777777" w:rsidR="001067E3" w:rsidRPr="00D9322A" w:rsidRDefault="001067E3" w:rsidP="00BB689F">
      <w:pPr>
        <w:spacing w:line="480" w:lineRule="auto"/>
        <w:jc w:val="both"/>
        <w:rPr>
          <w:rFonts w:asciiTheme="majorBidi" w:hAnsiTheme="majorBidi" w:cstheme="majorBidi"/>
        </w:rPr>
      </w:pPr>
      <w:r w:rsidRPr="00D9322A">
        <w:rPr>
          <w:rFonts w:asciiTheme="majorBidi" w:hAnsiTheme="majorBidi" w:cstheme="majorBidi"/>
        </w:rPr>
        <w:t xml:space="preserve">A cornerstone of research on multiple stressors is linked to evaluating behavioural and life history responses to </w:t>
      </w:r>
      <w:r w:rsidR="00711472" w:rsidRPr="00D9322A">
        <w:rPr>
          <w:rFonts w:asciiTheme="majorBidi" w:hAnsiTheme="majorBidi" w:cstheme="majorBidi"/>
        </w:rPr>
        <w:t>multiple stressors (Folt et al.</w:t>
      </w:r>
      <w:r w:rsidR="00C574D8" w:rsidRPr="00D9322A">
        <w:rPr>
          <w:rFonts w:asciiTheme="majorBidi" w:hAnsiTheme="majorBidi" w:cstheme="majorBidi"/>
        </w:rPr>
        <w:t xml:space="preserve"> 1999, Piggott et al.</w:t>
      </w:r>
      <w:r w:rsidRPr="00D9322A">
        <w:rPr>
          <w:rFonts w:asciiTheme="majorBidi" w:hAnsiTheme="majorBidi" w:cstheme="majorBidi"/>
        </w:rPr>
        <w:t xml:space="preserve"> 2015). Fundamentally, work at this scale involves factorial experiments that are designed to reveal whether the effects of multiple stressors on life history trait and behavioural responses are additive or interactive via statistical inference. </w:t>
      </w:r>
      <w:r w:rsidRPr="00D9322A">
        <w:rPr>
          <w:rFonts w:asciiTheme="majorBidi" w:hAnsiTheme="majorBidi" w:cstheme="majorBidi"/>
          <w:bCs/>
        </w:rPr>
        <w:t>Though there has been considerable exploration into t</w:t>
      </w:r>
      <w:r w:rsidRPr="00D9322A">
        <w:rPr>
          <w:rFonts w:asciiTheme="majorBidi" w:hAnsiTheme="majorBidi" w:cstheme="majorBidi"/>
        </w:rPr>
        <w:t>he toxicity of stressors on aquatic organisms, particularly Cladocera, the majority of work has focused on single stressors and under standardised conditions that are beneficial to a testing environment but not always reflective of natural communitie</w:t>
      </w:r>
      <w:r w:rsidR="00711472" w:rsidRPr="00D9322A">
        <w:rPr>
          <w:rFonts w:asciiTheme="majorBidi" w:hAnsiTheme="majorBidi" w:cstheme="majorBidi"/>
        </w:rPr>
        <w:t>s (Brix et al. 2001,</w:t>
      </w:r>
      <w:r w:rsidRPr="00D9322A">
        <w:rPr>
          <w:rFonts w:asciiTheme="majorBidi" w:hAnsiTheme="majorBidi" w:cstheme="majorBidi"/>
        </w:rPr>
        <w:t xml:space="preserve"> </w:t>
      </w:r>
      <w:r w:rsidR="008500FE" w:rsidRPr="00D9322A">
        <w:rPr>
          <w:rFonts w:asciiTheme="majorBidi" w:hAnsiTheme="majorBidi" w:cstheme="majorBidi"/>
        </w:rPr>
        <w:t>Barata et al. 1998</w:t>
      </w:r>
      <w:r w:rsidR="00DC3A54" w:rsidRPr="00D9322A">
        <w:rPr>
          <w:rFonts w:asciiTheme="majorBidi" w:hAnsiTheme="majorBidi" w:cstheme="majorBidi"/>
        </w:rPr>
        <w:t>,</w:t>
      </w:r>
      <w:r w:rsidRPr="00D9322A">
        <w:rPr>
          <w:rFonts w:asciiTheme="majorBidi" w:hAnsiTheme="majorBidi" w:cstheme="majorBidi"/>
        </w:rPr>
        <w:t xml:space="preserve"> </w:t>
      </w:r>
      <w:r w:rsidR="00BB689F" w:rsidRPr="00D9322A">
        <w:rPr>
          <w:rFonts w:asciiTheme="majorBidi" w:hAnsiTheme="majorBidi" w:cstheme="majorBidi"/>
        </w:rPr>
        <w:t>Griffitt</w:t>
      </w:r>
      <w:r w:rsidRPr="00D9322A">
        <w:rPr>
          <w:rFonts w:asciiTheme="majorBidi" w:hAnsiTheme="majorBidi" w:cstheme="majorBidi"/>
        </w:rPr>
        <w:t xml:space="preserve"> </w:t>
      </w:r>
      <w:r w:rsidR="00F523C1" w:rsidRPr="00D9322A">
        <w:rPr>
          <w:rFonts w:asciiTheme="majorBidi" w:hAnsiTheme="majorBidi" w:cstheme="majorBidi"/>
        </w:rPr>
        <w:t>et al. 2008,</w:t>
      </w:r>
      <w:r w:rsidRPr="00D9322A">
        <w:rPr>
          <w:rFonts w:asciiTheme="majorBidi" w:hAnsiTheme="majorBidi" w:cstheme="majorBidi"/>
        </w:rPr>
        <w:t xml:space="preserve"> Sadeq and Beckerman 2019). </w:t>
      </w:r>
    </w:p>
    <w:p w14:paraId="74D91C21" w14:textId="0E078C5C" w:rsidR="001067E3" w:rsidRPr="00D9322A" w:rsidRDefault="001067E3" w:rsidP="00735B3A">
      <w:pPr>
        <w:spacing w:line="480" w:lineRule="auto"/>
        <w:jc w:val="both"/>
        <w:rPr>
          <w:rFonts w:asciiTheme="majorBidi" w:hAnsiTheme="majorBidi" w:cstheme="majorBidi"/>
        </w:rPr>
      </w:pPr>
      <w:r w:rsidRPr="00D9322A">
        <w:rPr>
          <w:rFonts w:asciiTheme="majorBidi" w:hAnsiTheme="majorBidi" w:cstheme="majorBidi"/>
        </w:rPr>
        <w:t xml:space="preserve">For example, the effects of thermal stress, cyanotoxin exposure, and low food on life history traits (somatic growth rate, reproduction) of </w:t>
      </w:r>
      <w:r w:rsidRPr="00D9322A">
        <w:rPr>
          <w:rFonts w:asciiTheme="majorBidi" w:hAnsiTheme="majorBidi" w:cstheme="majorBidi"/>
          <w:i/>
          <w:iCs/>
        </w:rPr>
        <w:t xml:space="preserve">Daphnia </w:t>
      </w:r>
      <w:r w:rsidRPr="00D9322A">
        <w:rPr>
          <w:rFonts w:asciiTheme="majorBidi" w:hAnsiTheme="majorBidi" w:cstheme="majorBidi"/>
        </w:rPr>
        <w:t>have been widely studied</w:t>
      </w:r>
      <w:r w:rsidRPr="00D9322A">
        <w:rPr>
          <w:rFonts w:asciiTheme="majorBidi" w:hAnsiTheme="majorBidi" w:cstheme="majorBidi"/>
          <w:i/>
          <w:iCs/>
        </w:rPr>
        <w:t xml:space="preserve"> </w:t>
      </w:r>
      <w:r w:rsidR="00711472" w:rsidRPr="00D9322A">
        <w:rPr>
          <w:rFonts w:asciiTheme="majorBidi" w:hAnsiTheme="majorBidi" w:cstheme="majorBidi"/>
        </w:rPr>
        <w:t>(Folt et al. 1999, Coors and De Meester 2008,</w:t>
      </w:r>
      <w:r w:rsidR="00604576" w:rsidRPr="00D9322A">
        <w:rPr>
          <w:rFonts w:asciiTheme="majorBidi" w:hAnsiTheme="majorBidi" w:cstheme="majorBidi"/>
        </w:rPr>
        <w:t xml:space="preserve"> Steinberg et al. 2010</w:t>
      </w:r>
      <w:r w:rsidRPr="00D9322A">
        <w:rPr>
          <w:rFonts w:asciiTheme="majorBidi" w:hAnsiTheme="majorBidi" w:cstheme="majorBidi"/>
        </w:rPr>
        <w:t>).</w:t>
      </w:r>
      <w:bookmarkStart w:id="0" w:name="baut0005"/>
      <w:r w:rsidRPr="00D9322A">
        <w:rPr>
          <w:rFonts w:asciiTheme="majorBidi" w:hAnsiTheme="majorBidi" w:cstheme="majorBidi"/>
        </w:rPr>
        <w:t xml:space="preserve"> The study of </w:t>
      </w:r>
      <w:hyperlink r:id="rId14" w:anchor="!" w:history="1">
        <w:r w:rsidRPr="00D9322A">
          <w:rPr>
            <w:rStyle w:val="text"/>
            <w:rFonts w:asciiTheme="majorBidi" w:hAnsiTheme="majorBidi" w:cstheme="majorBidi"/>
          </w:rPr>
          <w:t>De Coninck</w:t>
        </w:r>
      </w:hyperlink>
      <w:bookmarkEnd w:id="0"/>
      <w:r w:rsidRPr="00D9322A">
        <w:rPr>
          <w:rFonts w:asciiTheme="majorBidi" w:hAnsiTheme="majorBidi" w:cstheme="majorBidi"/>
        </w:rPr>
        <w:t xml:space="preserve"> et al. (2013) examined </w:t>
      </w:r>
      <w:r w:rsidRPr="00D9322A">
        <w:rPr>
          <w:rFonts w:asciiTheme="majorBidi" w:hAnsiTheme="majorBidi" w:cstheme="majorBidi"/>
          <w:shd w:val="clear" w:color="auto" w:fill="FFFFFF"/>
        </w:rPr>
        <w:t xml:space="preserve">the interactive effect between metal (Cd) and a natural stressor (Microcystis) on </w:t>
      </w:r>
      <w:r w:rsidRPr="00D9322A">
        <w:rPr>
          <w:rStyle w:val="Emphasis"/>
          <w:rFonts w:asciiTheme="majorBidi" w:hAnsiTheme="majorBidi" w:cstheme="majorBidi"/>
        </w:rPr>
        <w:t>D. magna</w:t>
      </w:r>
      <w:r w:rsidRPr="00D9322A">
        <w:rPr>
          <w:rFonts w:asciiTheme="majorBidi" w:hAnsiTheme="majorBidi" w:cstheme="majorBidi"/>
          <w:shd w:val="clear" w:color="auto" w:fill="FFFFFF"/>
        </w:rPr>
        <w:t xml:space="preserve"> reproduction in 20 different clones. It has been found that both stressors did not inhibit the reproductive performance of </w:t>
      </w:r>
      <w:r w:rsidR="00735B3A">
        <w:rPr>
          <w:rStyle w:val="Emphasis"/>
          <w:rFonts w:asciiTheme="majorBidi" w:hAnsiTheme="majorBidi" w:cstheme="majorBidi"/>
        </w:rPr>
        <w:t>Daphnia</w:t>
      </w:r>
      <w:r w:rsidRPr="00D9322A">
        <w:rPr>
          <w:rStyle w:val="Emphasis"/>
          <w:rFonts w:asciiTheme="majorBidi" w:hAnsiTheme="majorBidi" w:cstheme="majorBidi"/>
        </w:rPr>
        <w:t xml:space="preserve">. </w:t>
      </w:r>
      <w:r w:rsidRPr="00D9322A">
        <w:rPr>
          <w:rStyle w:val="Emphasis"/>
          <w:rFonts w:asciiTheme="majorBidi" w:hAnsiTheme="majorBidi" w:cstheme="majorBidi"/>
          <w:i w:val="0"/>
          <w:iCs w:val="0"/>
        </w:rPr>
        <w:t xml:space="preserve">Also, </w:t>
      </w:r>
      <w:r w:rsidRPr="00D9322A">
        <w:rPr>
          <w:rFonts w:asciiTheme="majorBidi" w:hAnsiTheme="majorBidi" w:cstheme="majorBidi"/>
          <w:i/>
          <w:iCs/>
          <w:shd w:val="clear" w:color="auto" w:fill="FFFFFF"/>
        </w:rPr>
        <w:t>no</w:t>
      </w:r>
      <w:r w:rsidRPr="00D9322A">
        <w:rPr>
          <w:rFonts w:asciiTheme="majorBidi" w:hAnsiTheme="majorBidi" w:cstheme="majorBidi"/>
          <w:shd w:val="clear" w:color="auto" w:fill="FFFFFF"/>
        </w:rPr>
        <w:t xml:space="preserve"> inter-clonal variation was found of the interactive effect between stressors. </w:t>
      </w:r>
      <w:r w:rsidRPr="00D9322A">
        <w:rPr>
          <w:rFonts w:asciiTheme="majorBidi" w:hAnsiTheme="majorBidi" w:cstheme="majorBidi"/>
        </w:rPr>
        <w:t xml:space="preserve">Furthermore, temperature has been shown to have great effects on the life history of </w:t>
      </w:r>
      <w:r w:rsidRPr="00D9322A">
        <w:rPr>
          <w:rFonts w:asciiTheme="majorBidi" w:hAnsiTheme="majorBidi" w:cstheme="majorBidi"/>
          <w:i/>
          <w:iCs/>
        </w:rPr>
        <w:t>Daphnia</w:t>
      </w:r>
      <w:r w:rsidRPr="00D9322A">
        <w:rPr>
          <w:rFonts w:asciiTheme="majorBidi" w:hAnsiTheme="majorBidi" w:cstheme="majorBidi"/>
        </w:rPr>
        <w:t>, inducing earlier emergence (Carvalho and Kirika 2003) and</w:t>
      </w:r>
      <w:r w:rsidR="006363A0" w:rsidRPr="00D9322A">
        <w:rPr>
          <w:rFonts w:asciiTheme="majorBidi" w:hAnsiTheme="majorBidi" w:cstheme="majorBidi"/>
        </w:rPr>
        <w:t xml:space="preserve"> shorter lifespan (Bottrell 1975</w:t>
      </w:r>
      <w:r w:rsidRPr="00D9322A">
        <w:rPr>
          <w:rFonts w:asciiTheme="majorBidi" w:hAnsiTheme="majorBidi" w:cstheme="majorBidi"/>
        </w:rPr>
        <w:t>). In addition, as temperature increases, the filtering rate, metabolic rate, and demand for food also increase (Burn</w:t>
      </w:r>
      <w:r w:rsidR="00032C05" w:rsidRPr="00D9322A">
        <w:rPr>
          <w:rFonts w:asciiTheme="majorBidi" w:hAnsiTheme="majorBidi" w:cstheme="majorBidi"/>
        </w:rPr>
        <w:t>s</w:t>
      </w:r>
      <w:r w:rsidRPr="00D9322A">
        <w:rPr>
          <w:rFonts w:asciiTheme="majorBidi" w:hAnsiTheme="majorBidi" w:cstheme="majorBidi"/>
        </w:rPr>
        <w:t xml:space="preserve"> 1969). Even little increase in temperature during a short seasonal period can adversely affect </w:t>
      </w:r>
      <w:r w:rsidRPr="00D9322A">
        <w:rPr>
          <w:rFonts w:asciiTheme="majorBidi" w:hAnsiTheme="majorBidi" w:cstheme="majorBidi"/>
          <w:i/>
          <w:iCs/>
        </w:rPr>
        <w:t>Daphnia</w:t>
      </w:r>
      <w:r w:rsidRPr="00D9322A">
        <w:rPr>
          <w:rFonts w:asciiTheme="majorBidi" w:hAnsiTheme="majorBidi" w:cstheme="majorBidi"/>
        </w:rPr>
        <w:t xml:space="preserve"> populations, and induce significant changes in entire food webs (Wagner and Benndorf 2007). Moreover, temperature changes can cause rapid microevolution of </w:t>
      </w:r>
      <w:r w:rsidRPr="00D9322A">
        <w:rPr>
          <w:rFonts w:asciiTheme="majorBidi" w:hAnsiTheme="majorBidi" w:cstheme="majorBidi"/>
          <w:i/>
          <w:iCs/>
        </w:rPr>
        <w:t xml:space="preserve">Daphnia </w:t>
      </w:r>
      <w:r w:rsidRPr="00D9322A">
        <w:rPr>
          <w:rFonts w:asciiTheme="majorBidi" w:hAnsiTheme="majorBidi" w:cstheme="majorBidi"/>
        </w:rPr>
        <w:t>and alter the community structure of freshwater habitats (Van Doorslaer et al. 2010).</w:t>
      </w:r>
    </w:p>
    <w:p w14:paraId="48191726"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 xml:space="preserve">In ecotoxicological research, there is a strong theoretical template for defining multiple stressor effects based on the way that doses/concentrations of stressors combine – the concentration addition (CA) model – or because of the way that responses to the stressors combine – the independent action (IA) </w:t>
      </w:r>
      <w:r w:rsidRPr="00D9322A">
        <w:rPr>
          <w:rFonts w:asciiTheme="majorBidi" w:hAnsiTheme="majorBidi" w:cstheme="majorBidi"/>
        </w:rPr>
        <w:lastRenderedPageBreak/>
        <w:t>model. The CA model was historically formulated for exploring how chemicals with similar modes of action combine and assumes that compounds with similar modes of action will behave as if they are simply higher doses of a single compound. Critic</w:t>
      </w:r>
      <w:r w:rsidR="00006E82">
        <w:rPr>
          <w:rFonts w:asciiTheme="majorBidi" w:hAnsiTheme="majorBidi" w:cstheme="majorBidi"/>
        </w:rPr>
        <w:t>ally, the dose of each compound</w:t>
      </w:r>
      <w:r w:rsidRPr="00D9322A">
        <w:rPr>
          <w:rFonts w:asciiTheme="majorBidi" w:hAnsiTheme="majorBidi" w:cstheme="majorBidi"/>
        </w:rPr>
        <w:t xml:space="preserve"> is expected to behave additively on the re</w:t>
      </w:r>
      <w:r w:rsidR="00C9184E" w:rsidRPr="00D9322A">
        <w:rPr>
          <w:rFonts w:asciiTheme="majorBidi" w:hAnsiTheme="majorBidi" w:cstheme="majorBidi"/>
        </w:rPr>
        <w:t xml:space="preserve">sponse variables. </w:t>
      </w:r>
      <w:r w:rsidRPr="00D9322A">
        <w:rPr>
          <w:rFonts w:asciiTheme="majorBidi" w:hAnsiTheme="majorBidi" w:cstheme="majorBidi"/>
        </w:rPr>
        <w:t>In contrast, th</w:t>
      </w:r>
      <w:r w:rsidR="00006E82">
        <w:rPr>
          <w:rFonts w:asciiTheme="majorBidi" w:hAnsiTheme="majorBidi" w:cstheme="majorBidi"/>
        </w:rPr>
        <w:t>e IA model was developed based on</w:t>
      </w:r>
      <w:r w:rsidRPr="00D9322A">
        <w:rPr>
          <w:rFonts w:asciiTheme="majorBidi" w:hAnsiTheme="majorBidi" w:cstheme="majorBidi"/>
        </w:rPr>
        <w:t xml:space="preserve"> an assumption that the effects of the compounds, not the compounds themselves, behave additively and typically applies to chemicals with vastly different modes of action, for example anthropogenic stress versus natural stre</w:t>
      </w:r>
      <w:r w:rsidR="004C5BA2" w:rsidRPr="00D9322A">
        <w:rPr>
          <w:rFonts w:asciiTheme="majorBidi" w:hAnsiTheme="majorBidi" w:cstheme="majorBidi"/>
        </w:rPr>
        <w:t>ss</w:t>
      </w:r>
      <w:r w:rsidRPr="00D9322A">
        <w:rPr>
          <w:rFonts w:asciiTheme="majorBidi" w:hAnsiTheme="majorBidi" w:cstheme="majorBidi"/>
        </w:rPr>
        <w:t>.</w:t>
      </w:r>
    </w:p>
    <w:p w14:paraId="0599DBB5"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 xml:space="preserve">Against this template, there is growing literature investigating the effects of metal mixtures/stressors and </w:t>
      </w:r>
      <w:r w:rsidRPr="00D9322A">
        <w:rPr>
          <w:rFonts w:asciiTheme="majorBidi" w:hAnsiTheme="majorBidi" w:cstheme="majorBidi"/>
          <w:i/>
          <w:iCs/>
        </w:rPr>
        <w:t>Daphnia</w:t>
      </w:r>
      <w:r w:rsidRPr="00D9322A">
        <w:rPr>
          <w:rFonts w:asciiTheme="majorBidi" w:hAnsiTheme="majorBidi" w:cstheme="majorBidi"/>
        </w:rPr>
        <w:t xml:space="preserve"> spp</w:t>
      </w:r>
      <w:r w:rsidR="008C4391" w:rsidRPr="00D9322A">
        <w:rPr>
          <w:rFonts w:asciiTheme="majorBidi" w:hAnsiTheme="majorBidi" w:cstheme="majorBidi"/>
        </w:rPr>
        <w:t xml:space="preserve">. </w:t>
      </w:r>
      <w:r w:rsidRPr="00D9322A">
        <w:rPr>
          <w:rFonts w:asciiTheme="majorBidi" w:hAnsiTheme="majorBidi" w:cstheme="majorBidi"/>
        </w:rPr>
        <w:t>Metals remain a major pollutant and toxicant, even though levels have reduced below toxic and are now often classed as sub-lethal (</w:t>
      </w:r>
      <w:r w:rsidR="00EA51CD" w:rsidRPr="00D9322A">
        <w:rPr>
          <w:rFonts w:asciiTheme="majorBidi" w:hAnsiTheme="majorBidi" w:cstheme="majorBidi"/>
        </w:rPr>
        <w:t>Shuhaimi-Othman et al. 2010, Fernández-Gonzáles et al. 2011</w:t>
      </w:r>
      <w:r w:rsidR="006C47CC" w:rsidRPr="00D9322A">
        <w:rPr>
          <w:rFonts w:asciiTheme="majorBidi" w:hAnsiTheme="majorBidi" w:cstheme="majorBidi"/>
        </w:rPr>
        <w:t xml:space="preserve">). </w:t>
      </w:r>
      <w:r w:rsidRPr="00D9322A">
        <w:rPr>
          <w:rFonts w:asciiTheme="majorBidi" w:hAnsiTheme="majorBidi" w:cstheme="majorBidi"/>
        </w:rPr>
        <w:t xml:space="preserve">This research focuses particularly on foraging rates because they are linked to growth and reproduction. For example, in recent research, mixtures of nickel (Ni), zinc (Zn), </w:t>
      </w:r>
      <w:r w:rsidR="00006E82">
        <w:rPr>
          <w:rFonts w:asciiTheme="majorBidi" w:hAnsiTheme="majorBidi" w:cstheme="majorBidi"/>
        </w:rPr>
        <w:t>copper (</w:t>
      </w:r>
      <w:r w:rsidRPr="00D9322A">
        <w:rPr>
          <w:rFonts w:asciiTheme="majorBidi" w:hAnsiTheme="majorBidi" w:cstheme="majorBidi"/>
        </w:rPr>
        <w:t>Cu</w:t>
      </w:r>
      <w:r w:rsidR="00006E82">
        <w:rPr>
          <w:rFonts w:asciiTheme="majorBidi" w:hAnsiTheme="majorBidi" w:cstheme="majorBidi"/>
        </w:rPr>
        <w:t>0</w:t>
      </w:r>
      <w:r w:rsidRPr="00D9322A">
        <w:rPr>
          <w:rFonts w:asciiTheme="majorBidi" w:hAnsiTheme="majorBidi" w:cstheme="majorBidi"/>
        </w:rPr>
        <w:t xml:space="preserve">, and </w:t>
      </w:r>
      <w:r w:rsidR="00006E82">
        <w:rPr>
          <w:rFonts w:asciiTheme="majorBidi" w:hAnsiTheme="majorBidi" w:cstheme="majorBidi"/>
        </w:rPr>
        <w:t>cadmium (</w:t>
      </w:r>
      <w:r w:rsidRPr="00D9322A">
        <w:rPr>
          <w:rFonts w:asciiTheme="majorBidi" w:hAnsiTheme="majorBidi" w:cstheme="majorBidi"/>
        </w:rPr>
        <w:t>Cd</w:t>
      </w:r>
      <w:r w:rsidR="00006E82">
        <w:rPr>
          <w:rFonts w:asciiTheme="majorBidi" w:hAnsiTheme="majorBidi" w:cstheme="majorBidi"/>
        </w:rPr>
        <w:t>)</w:t>
      </w:r>
      <w:r w:rsidRPr="00D9322A">
        <w:rPr>
          <w:rFonts w:asciiTheme="majorBidi" w:hAnsiTheme="majorBidi" w:cstheme="majorBidi"/>
        </w:rPr>
        <w:t xml:space="preserve"> produced a more than additive effect on food consumption rate of </w:t>
      </w:r>
      <w:r w:rsidRPr="00D9322A">
        <w:rPr>
          <w:rFonts w:asciiTheme="majorBidi" w:hAnsiTheme="majorBidi" w:cstheme="majorBidi"/>
          <w:i/>
          <w:iCs/>
        </w:rPr>
        <w:t xml:space="preserve">D. magna </w:t>
      </w:r>
      <w:r w:rsidRPr="00D9322A">
        <w:rPr>
          <w:rFonts w:asciiTheme="majorBidi" w:hAnsiTheme="majorBidi" w:cstheme="majorBidi"/>
        </w:rPr>
        <w:t>at low concentration of metals</w:t>
      </w:r>
      <w:r w:rsidRPr="00D9322A">
        <w:rPr>
          <w:rFonts w:asciiTheme="majorBidi" w:hAnsiTheme="majorBidi" w:cstheme="majorBidi"/>
          <w:i/>
          <w:iCs/>
        </w:rPr>
        <w:t xml:space="preserve"> </w:t>
      </w:r>
      <w:r w:rsidRPr="00D9322A">
        <w:rPr>
          <w:rFonts w:asciiTheme="majorBidi" w:hAnsiTheme="majorBidi" w:cstheme="majorBidi"/>
        </w:rPr>
        <w:t xml:space="preserve">(Lari et al. 2017). Inter-clonal variation in </w:t>
      </w:r>
      <w:r w:rsidRPr="00D9322A">
        <w:rPr>
          <w:rFonts w:asciiTheme="majorBidi" w:hAnsiTheme="majorBidi" w:cstheme="majorBidi"/>
          <w:i/>
          <w:iCs/>
        </w:rPr>
        <w:t>D. magna</w:t>
      </w:r>
      <w:r w:rsidRPr="00D9322A">
        <w:rPr>
          <w:rFonts w:asciiTheme="majorBidi" w:hAnsiTheme="majorBidi" w:cstheme="majorBidi"/>
        </w:rPr>
        <w:t xml:space="preserve"> in the response of ingestion rate to Cd and temperature (Muyssen and Janssen 2010) reveals a mixture of additive and interactive effects depending on genotypes. These examples and other work suggests a key role of foraging and digestion in metal effects. </w:t>
      </w:r>
    </w:p>
    <w:p w14:paraId="7A8E6C7E" w14:textId="77777777" w:rsidR="001067E3" w:rsidRPr="00D9322A" w:rsidRDefault="001067E3" w:rsidP="001536CA">
      <w:pPr>
        <w:spacing w:line="480" w:lineRule="auto"/>
        <w:jc w:val="both"/>
        <w:rPr>
          <w:rFonts w:asciiTheme="majorBidi" w:hAnsiTheme="majorBidi" w:cstheme="majorBidi"/>
          <w:shd w:val="clear" w:color="auto" w:fill="FFFFFF"/>
        </w:rPr>
      </w:pPr>
      <w:r w:rsidRPr="00D9322A">
        <w:rPr>
          <w:rFonts w:asciiTheme="majorBidi" w:hAnsiTheme="majorBidi" w:cstheme="majorBidi"/>
        </w:rPr>
        <w:t xml:space="preserve">In contrast, many studies have found only antagonistic effects. For example, recent research by Pérez and Hoang (2018) on mixture toxicity to </w:t>
      </w:r>
      <w:r w:rsidRPr="00D9322A">
        <w:rPr>
          <w:rFonts w:asciiTheme="majorBidi" w:hAnsiTheme="majorBidi" w:cstheme="majorBidi"/>
          <w:i/>
          <w:iCs/>
        </w:rPr>
        <w:t>D. magna</w:t>
      </w:r>
      <w:r w:rsidRPr="00D9322A">
        <w:rPr>
          <w:rFonts w:asciiTheme="majorBidi" w:hAnsiTheme="majorBidi" w:cstheme="majorBidi"/>
        </w:rPr>
        <w:t xml:space="preserve"> showed that the sub-lethal concentration of Cd and Ni offset each other in their effects on life history traits. Other studies on metal mixture toxicity have also reported similar less than additive effects to </w:t>
      </w:r>
      <w:r w:rsidRPr="00D9322A">
        <w:rPr>
          <w:rFonts w:asciiTheme="majorBidi" w:hAnsiTheme="majorBidi" w:cstheme="majorBidi"/>
          <w:i/>
          <w:iCs/>
        </w:rPr>
        <w:t>D. magna</w:t>
      </w:r>
      <w:r w:rsidR="00711472" w:rsidRPr="00D9322A">
        <w:rPr>
          <w:rFonts w:asciiTheme="majorBidi" w:hAnsiTheme="majorBidi" w:cstheme="majorBidi"/>
        </w:rPr>
        <w:t xml:space="preserve"> (Komjarova and Blust 2008, Meyer et al. 2015,</w:t>
      </w:r>
      <w:r w:rsidRPr="00D9322A">
        <w:rPr>
          <w:rFonts w:asciiTheme="majorBidi" w:hAnsiTheme="majorBidi" w:cstheme="majorBidi"/>
        </w:rPr>
        <w:t xml:space="preserve"> </w:t>
      </w:r>
      <w:r w:rsidR="00666387" w:rsidRPr="00D9322A">
        <w:rPr>
          <w:rFonts w:asciiTheme="majorBidi" w:hAnsiTheme="majorBidi" w:cstheme="majorBidi"/>
        </w:rPr>
        <w:t>Traudt et al. 2017</w:t>
      </w:r>
      <w:r w:rsidR="00711472" w:rsidRPr="00D9322A">
        <w:rPr>
          <w:rFonts w:asciiTheme="majorBidi" w:hAnsiTheme="majorBidi" w:cstheme="majorBidi"/>
        </w:rPr>
        <w:t>,</w:t>
      </w:r>
      <w:r w:rsidR="00030ABF" w:rsidRPr="00D9322A">
        <w:rPr>
          <w:rFonts w:asciiTheme="majorBidi" w:hAnsiTheme="majorBidi" w:cstheme="majorBidi"/>
        </w:rPr>
        <w:t xml:space="preserve"> Pérez and Hoang 2017, 2018). </w:t>
      </w:r>
      <w:r w:rsidRPr="00D9322A">
        <w:rPr>
          <w:rFonts w:asciiTheme="majorBidi" w:hAnsiTheme="majorBidi" w:cstheme="majorBidi"/>
        </w:rPr>
        <w:t>Further, Mahar and Watzin (2005) examined the impacts of Cu, Zn, and insecticide mixtures on the survival and reproduction in</w:t>
      </w:r>
      <w:r w:rsidRPr="00D9322A">
        <w:rPr>
          <w:rFonts w:asciiTheme="majorBidi" w:hAnsiTheme="majorBidi" w:cstheme="majorBidi"/>
          <w:i/>
          <w:iCs/>
        </w:rPr>
        <w:t xml:space="preserve"> Ceriodaphnia dubia</w:t>
      </w:r>
      <w:r w:rsidRPr="00D9322A">
        <w:rPr>
          <w:rFonts w:asciiTheme="majorBidi" w:hAnsiTheme="majorBidi" w:cstheme="majorBidi"/>
        </w:rPr>
        <w:t>. It has been found t</w:t>
      </w:r>
      <w:r w:rsidR="00A16028">
        <w:rPr>
          <w:rFonts w:asciiTheme="majorBidi" w:hAnsiTheme="majorBidi" w:cstheme="majorBidi"/>
        </w:rPr>
        <w:t xml:space="preserve">hat metals had a great impact on toxicity of </w:t>
      </w:r>
      <w:r w:rsidRPr="00D9322A">
        <w:rPr>
          <w:rFonts w:asciiTheme="majorBidi" w:hAnsiTheme="majorBidi" w:cstheme="majorBidi"/>
          <w:shd w:val="clear" w:color="auto" w:fill="FFFFFF"/>
        </w:rPr>
        <w:t>diazinon</w:t>
      </w:r>
      <w:r w:rsidRPr="00D9322A">
        <w:rPr>
          <w:rFonts w:asciiTheme="majorBidi" w:hAnsiTheme="majorBidi" w:cstheme="majorBidi"/>
        </w:rPr>
        <w:t xml:space="preserve">. Also, </w:t>
      </w:r>
      <w:r w:rsidRPr="00D9322A">
        <w:rPr>
          <w:rFonts w:asciiTheme="majorBidi" w:hAnsiTheme="majorBidi" w:cstheme="majorBidi"/>
          <w:shd w:val="clear" w:color="auto" w:fill="FFFFFF"/>
        </w:rPr>
        <w:t>less‐than‐additive interactions were obser</w:t>
      </w:r>
      <w:r w:rsidR="00A16028">
        <w:rPr>
          <w:rFonts w:asciiTheme="majorBidi" w:hAnsiTheme="majorBidi" w:cstheme="majorBidi"/>
          <w:shd w:val="clear" w:color="auto" w:fill="FFFFFF"/>
        </w:rPr>
        <w:t xml:space="preserve">ved in most mixture treatments </w:t>
      </w:r>
      <w:r w:rsidR="00CA0330">
        <w:rPr>
          <w:rFonts w:asciiTheme="majorBidi" w:hAnsiTheme="majorBidi" w:cstheme="majorBidi"/>
          <w:shd w:val="clear" w:color="auto" w:fill="FFFFFF"/>
        </w:rPr>
        <w:t>o</w:t>
      </w:r>
      <w:r w:rsidRPr="00D9322A">
        <w:rPr>
          <w:rFonts w:asciiTheme="majorBidi" w:hAnsiTheme="majorBidi" w:cstheme="majorBidi"/>
          <w:shd w:val="clear" w:color="auto" w:fill="FFFFFF"/>
        </w:rPr>
        <w:t>n reproduction.</w:t>
      </w:r>
    </w:p>
    <w:p w14:paraId="44E51163" w14:textId="77777777" w:rsidR="001067E3" w:rsidRPr="00D9322A" w:rsidRDefault="001067E3" w:rsidP="001067E3">
      <w:pPr>
        <w:spacing w:line="480" w:lineRule="auto"/>
        <w:jc w:val="both"/>
        <w:rPr>
          <w:rFonts w:asciiTheme="majorBidi" w:hAnsiTheme="majorBidi" w:cstheme="majorBidi"/>
          <w:i/>
          <w:iCs/>
        </w:rPr>
      </w:pPr>
      <w:r w:rsidRPr="00D9322A">
        <w:rPr>
          <w:rFonts w:asciiTheme="majorBidi" w:hAnsiTheme="majorBidi" w:cstheme="majorBidi"/>
        </w:rPr>
        <w:lastRenderedPageBreak/>
        <w:t xml:space="preserve">1.1.1.3 </w:t>
      </w:r>
      <w:r w:rsidRPr="00D9322A">
        <w:rPr>
          <w:rFonts w:asciiTheme="majorBidi" w:hAnsiTheme="majorBidi" w:cstheme="majorBidi"/>
          <w:i/>
          <w:iCs/>
        </w:rPr>
        <w:t>Physiology</w:t>
      </w:r>
    </w:p>
    <w:p w14:paraId="22D8E74C" w14:textId="7660C222"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There are many ways in which the physiological response to multiple stressors are studied. The research approach is often linked to the specificity and target of particular stressors (</w:t>
      </w:r>
      <w:r w:rsidR="00711472" w:rsidRPr="00D9322A">
        <w:rPr>
          <w:rFonts w:asciiTheme="majorBidi" w:hAnsiTheme="majorBidi" w:cstheme="majorBidi"/>
        </w:rPr>
        <w:t>Feder and Hofmann 1999,</w:t>
      </w:r>
      <w:r w:rsidRPr="00D9322A">
        <w:rPr>
          <w:rFonts w:asciiTheme="majorBidi" w:hAnsiTheme="majorBidi" w:cstheme="majorBidi"/>
        </w:rPr>
        <w:t xml:space="preserve"> </w:t>
      </w:r>
      <w:r w:rsidR="00711472" w:rsidRPr="00D9322A">
        <w:rPr>
          <w:rFonts w:asciiTheme="majorBidi" w:hAnsiTheme="majorBidi" w:cstheme="majorBidi"/>
        </w:rPr>
        <w:t>Knops et al.</w:t>
      </w:r>
      <w:r w:rsidRPr="00D9322A">
        <w:rPr>
          <w:rFonts w:asciiTheme="majorBidi" w:hAnsiTheme="majorBidi" w:cstheme="majorBidi"/>
        </w:rPr>
        <w:t xml:space="preserve"> 2001</w:t>
      </w:r>
      <w:r w:rsidR="00711472" w:rsidRPr="00D9322A">
        <w:rPr>
          <w:rFonts w:asciiTheme="majorBidi" w:hAnsiTheme="majorBidi" w:cstheme="majorBidi"/>
        </w:rPr>
        <w:t>, Eads et al.</w:t>
      </w:r>
      <w:r w:rsidR="00907672" w:rsidRPr="00D9322A">
        <w:rPr>
          <w:rFonts w:asciiTheme="majorBidi" w:hAnsiTheme="majorBidi" w:cstheme="majorBidi"/>
        </w:rPr>
        <w:t xml:space="preserve"> 2008</w:t>
      </w:r>
      <w:r w:rsidRPr="00D9322A">
        <w:rPr>
          <w:rFonts w:asciiTheme="majorBidi" w:hAnsiTheme="majorBidi" w:cstheme="majorBidi"/>
        </w:rPr>
        <w:t>), but most often research focuses on resp</w:t>
      </w:r>
      <w:r w:rsidR="00EC13A7" w:rsidRPr="00D9322A">
        <w:rPr>
          <w:rFonts w:asciiTheme="majorBidi" w:hAnsiTheme="majorBidi" w:cstheme="majorBidi"/>
        </w:rPr>
        <w:t>iration and metabolism.</w:t>
      </w:r>
      <w:r w:rsidR="003A27E5">
        <w:rPr>
          <w:rFonts w:asciiTheme="majorBidi" w:hAnsiTheme="majorBidi" w:cstheme="majorBidi"/>
        </w:rPr>
        <w:t xml:space="preserve"> </w:t>
      </w:r>
      <w:r w:rsidRPr="00D9322A">
        <w:rPr>
          <w:rFonts w:asciiTheme="majorBidi" w:hAnsiTheme="majorBidi" w:cstheme="majorBidi"/>
        </w:rPr>
        <w:t xml:space="preserve">For example, </w:t>
      </w:r>
      <w:bookmarkStart w:id="1" w:name="baep-author-id4"/>
      <w:r w:rsidRPr="00D9322A">
        <w:rPr>
          <w:rFonts w:asciiTheme="majorBidi" w:hAnsiTheme="majorBidi" w:cstheme="majorBidi"/>
          <w:shd w:val="clear" w:color="auto" w:fill="FFFFFF"/>
        </w:rPr>
        <w:t xml:space="preserve">Barber et al. (1990) studied the respiration rates in different clones of </w:t>
      </w:r>
      <w:r w:rsidRPr="00D9322A">
        <w:rPr>
          <w:rFonts w:asciiTheme="majorBidi" w:hAnsiTheme="majorBidi" w:cstheme="majorBidi"/>
          <w:i/>
          <w:iCs/>
          <w:shd w:val="clear" w:color="auto" w:fill="FFFFFF"/>
        </w:rPr>
        <w:t xml:space="preserve">D. magna </w:t>
      </w:r>
      <w:r w:rsidRPr="00D9322A">
        <w:rPr>
          <w:rFonts w:asciiTheme="majorBidi" w:hAnsiTheme="majorBidi" w:cstheme="majorBidi"/>
          <w:shd w:val="clear" w:color="auto" w:fill="FFFFFF"/>
        </w:rPr>
        <w:t xml:space="preserve">under cadmium and 3,4-dichloroaniline exposures. The rate of oxygen consumption was reduced in both clones at concentrations 5 and 20 </w:t>
      </w:r>
      <w:r w:rsidRPr="00D9322A">
        <w:rPr>
          <w:rFonts w:asciiTheme="majorBidi" w:hAnsiTheme="majorBidi" w:cstheme="majorBidi"/>
        </w:rPr>
        <w:t>µg/l</w:t>
      </w:r>
      <w:r w:rsidRPr="00D9322A">
        <w:rPr>
          <w:rFonts w:asciiTheme="majorBidi" w:hAnsiTheme="majorBidi" w:cstheme="majorBidi"/>
          <w:shd w:val="clear" w:color="auto" w:fill="FFFFFF"/>
        </w:rPr>
        <w:t xml:space="preserve">. Furthermore, </w:t>
      </w:r>
      <w:hyperlink r:id="rId15" w:anchor="!" w:history="1">
        <w:r w:rsidRPr="00D9322A">
          <w:rPr>
            <w:rStyle w:val="text"/>
            <w:rFonts w:asciiTheme="majorBidi" w:hAnsiTheme="majorBidi" w:cstheme="majorBidi"/>
          </w:rPr>
          <w:t>Knops</w:t>
        </w:r>
      </w:hyperlink>
      <w:bookmarkEnd w:id="1"/>
      <w:r w:rsidRPr="00D9322A">
        <w:rPr>
          <w:rFonts w:asciiTheme="majorBidi" w:hAnsiTheme="majorBidi" w:cstheme="majorBidi"/>
        </w:rPr>
        <w:t xml:space="preserve"> et al. (2001) investigated the </w:t>
      </w:r>
      <w:r w:rsidRPr="00D9322A">
        <w:rPr>
          <w:rFonts w:asciiTheme="majorBidi" w:hAnsiTheme="majorBidi" w:cstheme="majorBidi"/>
          <w:shd w:val="clear" w:color="auto" w:fill="FFFFFF"/>
        </w:rPr>
        <w:t xml:space="preserve">alterations in the physiological energetics, growth and reproduction of </w:t>
      </w:r>
      <w:r w:rsidRPr="00D9322A">
        <w:rPr>
          <w:rFonts w:asciiTheme="majorBidi" w:hAnsiTheme="majorBidi" w:cstheme="majorBidi"/>
          <w:i/>
          <w:iCs/>
          <w:shd w:val="clear" w:color="auto" w:fill="FFFFFF"/>
        </w:rPr>
        <w:t>D. magna</w:t>
      </w:r>
      <w:r w:rsidRPr="00D9322A">
        <w:rPr>
          <w:rFonts w:asciiTheme="majorBidi" w:hAnsiTheme="majorBidi" w:cstheme="majorBidi"/>
          <w:shd w:val="clear" w:color="auto" w:fill="FFFFFF"/>
        </w:rPr>
        <w:t xml:space="preserve"> in exposure to toxicants stress: Cu, Cd and cetyltrimethylammonium bromide (CTAB)</w:t>
      </w:r>
      <w:r w:rsidRPr="00D9322A">
        <w:rPr>
          <w:rFonts w:asciiTheme="majorBidi" w:hAnsiTheme="majorBidi" w:cstheme="majorBidi"/>
          <w:i/>
          <w:iCs/>
          <w:shd w:val="clear" w:color="auto" w:fill="FFFFFF"/>
        </w:rPr>
        <w:t>.</w:t>
      </w:r>
      <w:r w:rsidRPr="00D9322A">
        <w:rPr>
          <w:rFonts w:asciiTheme="majorBidi" w:hAnsiTheme="majorBidi" w:cstheme="majorBidi"/>
          <w:shd w:val="clear" w:color="auto" w:fill="FFFFFF"/>
        </w:rPr>
        <w:t xml:space="preserve"> It has been observed that toxicant exposures </w:t>
      </w:r>
      <w:r w:rsidRPr="00D9322A">
        <w:rPr>
          <w:rFonts w:asciiTheme="majorBidi" w:hAnsiTheme="majorBidi" w:cstheme="majorBidi"/>
        </w:rPr>
        <w:t>impaired growth rate and affected reproduction while no change on metabolic costs of exposed animals.</w:t>
      </w:r>
    </w:p>
    <w:p w14:paraId="762E0A66" w14:textId="77777777" w:rsidR="001067E3" w:rsidRPr="00D9322A" w:rsidRDefault="001067E3" w:rsidP="00711472">
      <w:pPr>
        <w:spacing w:line="480" w:lineRule="auto"/>
        <w:jc w:val="both"/>
        <w:rPr>
          <w:rFonts w:asciiTheme="majorBidi" w:hAnsiTheme="majorBidi" w:cstheme="majorBidi"/>
        </w:rPr>
      </w:pPr>
      <w:r w:rsidRPr="00D9322A">
        <w:rPr>
          <w:rFonts w:asciiTheme="majorBidi" w:hAnsiTheme="majorBidi" w:cstheme="majorBidi"/>
        </w:rPr>
        <w:t xml:space="preserve">Aspects of stress physiology are also used as biomarkers/indicators </w:t>
      </w:r>
      <w:r w:rsidR="00CA0330">
        <w:rPr>
          <w:rFonts w:asciiTheme="majorBidi" w:hAnsiTheme="majorBidi" w:cstheme="majorBidi"/>
        </w:rPr>
        <w:t xml:space="preserve">of </w:t>
      </w:r>
      <w:r w:rsidRPr="00D9322A">
        <w:rPr>
          <w:rFonts w:asciiTheme="majorBidi" w:hAnsiTheme="majorBidi" w:cstheme="majorBidi"/>
        </w:rPr>
        <w:t>individual performance and fitness. Biomarkers include reactive oxygen species profiles (Doyotte et al. 1997, Barata et al. 2005</w:t>
      </w:r>
      <w:r w:rsidR="00711472" w:rsidRPr="00D9322A">
        <w:rPr>
          <w:rFonts w:asciiTheme="majorBidi" w:hAnsiTheme="majorBidi" w:cstheme="majorBidi"/>
        </w:rPr>
        <w:t>,</w:t>
      </w:r>
      <w:r w:rsidRPr="00D9322A">
        <w:rPr>
          <w:rFonts w:asciiTheme="majorBidi" w:hAnsiTheme="majorBidi" w:cstheme="majorBidi"/>
        </w:rPr>
        <w:t xml:space="preserve"> Jemec et al. 2007) and heat shock proteins (Kagawa and Mugiya</w:t>
      </w:r>
      <w:r w:rsidR="00711472" w:rsidRPr="00D9322A">
        <w:rPr>
          <w:rFonts w:asciiTheme="majorBidi" w:hAnsiTheme="majorBidi" w:cstheme="majorBidi"/>
        </w:rPr>
        <w:t xml:space="preserve"> 2002,</w:t>
      </w:r>
      <w:r w:rsidRPr="00D9322A">
        <w:rPr>
          <w:rFonts w:asciiTheme="majorBidi" w:hAnsiTheme="majorBidi" w:cstheme="majorBidi"/>
        </w:rPr>
        <w:t xml:space="preserve"> Sørensen</w:t>
      </w:r>
      <w:r w:rsidR="00711472" w:rsidRPr="00D9322A">
        <w:rPr>
          <w:rFonts w:asciiTheme="majorBidi" w:hAnsiTheme="majorBidi" w:cstheme="majorBidi"/>
        </w:rPr>
        <w:t xml:space="preserve"> et al. 2003,</w:t>
      </w:r>
      <w:r w:rsidRPr="00D9322A">
        <w:rPr>
          <w:rFonts w:asciiTheme="majorBidi" w:hAnsiTheme="majorBidi" w:cstheme="majorBidi"/>
        </w:rPr>
        <w:t xml:space="preserve"> Pijanowska</w:t>
      </w:r>
      <w:r w:rsidR="00711472" w:rsidRPr="00D9322A">
        <w:rPr>
          <w:rFonts w:asciiTheme="majorBidi" w:hAnsiTheme="majorBidi" w:cstheme="majorBidi"/>
        </w:rPr>
        <w:t xml:space="preserve"> and Kloc</w:t>
      </w:r>
      <w:r w:rsidRPr="00D9322A">
        <w:rPr>
          <w:rFonts w:asciiTheme="majorBidi" w:hAnsiTheme="majorBidi" w:cstheme="majorBidi"/>
        </w:rPr>
        <w:t xml:space="preserve"> 2004). The study of </w:t>
      </w:r>
      <w:r w:rsidR="00F27C70" w:rsidRPr="00D9322A">
        <w:rPr>
          <w:rFonts w:asciiTheme="majorBidi" w:hAnsiTheme="majorBidi" w:cstheme="majorBidi"/>
        </w:rPr>
        <w:t>A</w:t>
      </w:r>
      <w:r w:rsidR="00E53D90" w:rsidRPr="00D9322A">
        <w:rPr>
          <w:rFonts w:asciiTheme="majorBidi" w:hAnsiTheme="majorBidi" w:cstheme="majorBidi"/>
        </w:rPr>
        <w:t>tienzar</w:t>
      </w:r>
      <w:r w:rsidRPr="00D9322A">
        <w:rPr>
          <w:rFonts w:asciiTheme="majorBidi" w:hAnsiTheme="majorBidi" w:cstheme="majorBidi"/>
        </w:rPr>
        <w:t xml:space="preserve"> et al. (2001) used the molecular and population levels to assess toxicants. The work examined the </w:t>
      </w:r>
      <w:r w:rsidRPr="00D9322A">
        <w:rPr>
          <w:rFonts w:asciiTheme="majorBidi" w:hAnsiTheme="majorBidi" w:cstheme="majorBidi"/>
          <w:shd w:val="clear" w:color="auto" w:fill="FFFFFF"/>
        </w:rPr>
        <w:t xml:space="preserve">random amplified polymorphic DNA profiles and some ecological fitness parameters (age-specific survival, age-specific fecundity, net reproductive rate, and intrinsic rate of population increase) in </w:t>
      </w:r>
      <w:r w:rsidRPr="00D9322A">
        <w:rPr>
          <w:rFonts w:asciiTheme="majorBidi" w:hAnsiTheme="majorBidi" w:cstheme="majorBidi"/>
          <w:i/>
          <w:iCs/>
          <w:shd w:val="clear" w:color="auto" w:fill="FFFFFF"/>
        </w:rPr>
        <w:t>D. magna</w:t>
      </w:r>
      <w:r w:rsidRPr="00D9322A">
        <w:rPr>
          <w:rFonts w:asciiTheme="majorBidi" w:hAnsiTheme="majorBidi" w:cstheme="majorBidi"/>
          <w:shd w:val="clear" w:color="auto" w:fill="FFFFFF"/>
        </w:rPr>
        <w:t xml:space="preserve"> under Cu exposures. It has been suggested that most of the fitness parameters and genomic template stability were affected at high concentrations of the metal. </w:t>
      </w:r>
    </w:p>
    <w:p w14:paraId="5F51E94F"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Finally, more specific work is guided by the targets of stressors. For example, stressors that target feeding and assimilation have been examined in the context of digestive enzymes (De Coen and Janssen 1997, Chen et al. 2002). De Coen and Janssen (1997) found that the sub-lethal concentrations of CdCl</w:t>
      </w:r>
      <w:r w:rsidRPr="00D9322A">
        <w:rPr>
          <w:rFonts w:asciiTheme="majorBidi" w:hAnsiTheme="majorBidi" w:cstheme="majorBidi"/>
          <w:sz w:val="16"/>
          <w:szCs w:val="16"/>
        </w:rPr>
        <w:t>2</w:t>
      </w:r>
      <w:r w:rsidRPr="00D9322A">
        <w:rPr>
          <w:rFonts w:asciiTheme="majorBidi" w:hAnsiTheme="majorBidi" w:cstheme="majorBidi"/>
        </w:rPr>
        <w:t xml:space="preserve"> and HgCl</w:t>
      </w:r>
      <w:r w:rsidRPr="00D9322A">
        <w:rPr>
          <w:rFonts w:asciiTheme="majorBidi" w:hAnsiTheme="majorBidi" w:cstheme="majorBidi"/>
          <w:sz w:val="18"/>
          <w:szCs w:val="18"/>
        </w:rPr>
        <w:t xml:space="preserve">2 </w:t>
      </w:r>
      <w:r w:rsidRPr="00D9322A">
        <w:rPr>
          <w:rFonts w:asciiTheme="majorBidi" w:hAnsiTheme="majorBidi" w:cstheme="majorBidi"/>
        </w:rPr>
        <w:t xml:space="preserve">inhibited the activity of cellulase, amylase, galactosidase, trypsin and esterase after 48h exposure of both toxicants. Stressors such as pesticides or endocrine disruptors, which target </w:t>
      </w:r>
      <w:r w:rsidRPr="00D9322A">
        <w:rPr>
          <w:rFonts w:asciiTheme="majorBidi" w:hAnsiTheme="majorBidi" w:cstheme="majorBidi"/>
        </w:rPr>
        <w:lastRenderedPageBreak/>
        <w:t xml:space="preserve">neural or reproductive machinery, elicit research focused on physiological responses associated with neuro-endocrine hormones </w:t>
      </w:r>
      <w:hyperlink r:id="rId16" w:history="1">
        <w:r w:rsidRPr="00D9322A">
          <w:rPr>
            <w:rFonts w:asciiTheme="majorBidi" w:eastAsia="Times New Roman" w:hAnsiTheme="majorBidi" w:cstheme="majorBidi"/>
            <w:lang w:eastAsia="en-GB"/>
          </w:rPr>
          <w:t>(Olmstead</w:t>
        </w:r>
      </w:hyperlink>
      <w:r w:rsidRPr="00D9322A">
        <w:rPr>
          <w:rFonts w:asciiTheme="majorBidi" w:eastAsia="Times New Roman" w:hAnsiTheme="majorBidi" w:cstheme="majorBidi"/>
          <w:lang w:eastAsia="en-GB"/>
        </w:rPr>
        <w:t xml:space="preserve"> and </w:t>
      </w:r>
      <w:hyperlink r:id="rId17" w:history="1">
        <w:r w:rsidRPr="00D9322A">
          <w:rPr>
            <w:rFonts w:asciiTheme="majorBidi" w:eastAsia="Times New Roman" w:hAnsiTheme="majorBidi" w:cstheme="majorBidi"/>
            <w:lang w:eastAsia="en-GB"/>
          </w:rPr>
          <w:t>LeBlanc</w:t>
        </w:r>
      </w:hyperlink>
      <w:r w:rsidRPr="00D9322A">
        <w:rPr>
          <w:rFonts w:asciiTheme="majorBidi" w:eastAsia="Times New Roman" w:hAnsiTheme="majorBidi" w:cstheme="majorBidi"/>
          <w:lang w:eastAsia="en-GB"/>
        </w:rPr>
        <w:t xml:space="preserve"> 2000</w:t>
      </w:r>
      <w:r w:rsidR="00711472" w:rsidRPr="00D9322A">
        <w:rPr>
          <w:rFonts w:asciiTheme="majorBidi" w:hAnsiTheme="majorBidi" w:cstheme="majorBidi"/>
        </w:rPr>
        <w:t>,</w:t>
      </w:r>
      <w:r w:rsidRPr="00D9322A">
        <w:rPr>
          <w:rFonts w:asciiTheme="majorBidi" w:hAnsiTheme="majorBidi" w:cstheme="majorBidi"/>
        </w:rPr>
        <w:t xml:space="preserve"> </w:t>
      </w:r>
      <w:bookmarkStart w:id="2" w:name="baep-author-id7"/>
      <w:r w:rsidRPr="00D9322A">
        <w:rPr>
          <w:rFonts w:asciiTheme="majorBidi" w:hAnsiTheme="majorBidi" w:cstheme="majorBidi"/>
        </w:rPr>
        <w:fldChar w:fldCharType="begin"/>
      </w:r>
      <w:r w:rsidRPr="00D9322A">
        <w:rPr>
          <w:rFonts w:asciiTheme="majorBidi" w:hAnsiTheme="majorBidi" w:cstheme="majorBidi"/>
        </w:rPr>
        <w:instrText xml:space="preserve"> HYPERLINK "https://www.sciencedirect.com/science/article/pii/S0166445X01001734" \l "!" </w:instrText>
      </w:r>
      <w:r w:rsidRPr="00D9322A">
        <w:rPr>
          <w:rFonts w:asciiTheme="majorBidi" w:hAnsiTheme="majorBidi" w:cstheme="majorBidi"/>
        </w:rPr>
        <w:fldChar w:fldCharType="separate"/>
      </w:r>
      <w:r w:rsidRPr="00D9322A">
        <w:rPr>
          <w:rStyle w:val="text"/>
          <w:rFonts w:asciiTheme="majorBidi" w:hAnsiTheme="majorBidi" w:cstheme="majorBidi"/>
        </w:rPr>
        <w:t>Snyder</w:t>
      </w:r>
      <w:r w:rsidRPr="00D9322A">
        <w:rPr>
          <w:rFonts w:asciiTheme="majorBidi" w:hAnsiTheme="majorBidi" w:cstheme="majorBidi"/>
        </w:rPr>
        <w:fldChar w:fldCharType="end"/>
      </w:r>
      <w:bookmarkStart w:id="3" w:name="baep-author-id8"/>
      <w:bookmarkEnd w:id="2"/>
      <w:r w:rsidRPr="00D9322A">
        <w:rPr>
          <w:rFonts w:asciiTheme="majorBidi" w:hAnsiTheme="majorBidi" w:cstheme="majorBidi"/>
        </w:rPr>
        <w:t xml:space="preserve"> </w:t>
      </w:r>
      <w:hyperlink r:id="rId18" w:anchor="!" w:history="1">
        <w:r w:rsidRPr="00D9322A">
          <w:rPr>
            <w:rStyle w:val="text"/>
            <w:rFonts w:asciiTheme="majorBidi" w:hAnsiTheme="majorBidi" w:cstheme="majorBidi"/>
          </w:rPr>
          <w:t>and Mulder</w:t>
        </w:r>
      </w:hyperlink>
      <w:bookmarkEnd w:id="3"/>
      <w:r w:rsidR="00711472" w:rsidRPr="00D9322A">
        <w:rPr>
          <w:rFonts w:asciiTheme="majorBidi" w:hAnsiTheme="majorBidi" w:cstheme="majorBidi"/>
        </w:rPr>
        <w:t xml:space="preserve"> 2001,</w:t>
      </w:r>
      <w:r w:rsidRPr="00D9322A">
        <w:rPr>
          <w:rFonts w:asciiTheme="majorBidi" w:hAnsiTheme="majorBidi" w:cstheme="majorBidi"/>
        </w:rPr>
        <w:t xml:space="preserve"> </w:t>
      </w:r>
      <w:r w:rsidR="003C46D4" w:rsidRPr="00D9322A">
        <w:rPr>
          <w:rFonts w:asciiTheme="majorBidi" w:eastAsia="Times New Roman" w:hAnsiTheme="majorBidi" w:cstheme="majorBidi"/>
          <w:lang w:eastAsia="en-GB"/>
        </w:rPr>
        <w:t>Tatarazako and Oda 2007</w:t>
      </w:r>
      <w:r w:rsidRPr="00D9322A">
        <w:rPr>
          <w:rFonts w:asciiTheme="majorBidi" w:hAnsiTheme="majorBidi" w:cstheme="majorBidi"/>
        </w:rPr>
        <w:t>) or with reproductive hormones (</w:t>
      </w:r>
      <w:bookmarkStart w:id="4" w:name="baep-author-id1"/>
      <w:r w:rsidRPr="00D9322A">
        <w:rPr>
          <w:rFonts w:asciiTheme="majorBidi" w:eastAsia="Times New Roman" w:hAnsiTheme="majorBidi" w:cstheme="majorBidi"/>
          <w:lang w:eastAsia="en-GB"/>
        </w:rPr>
        <w:fldChar w:fldCharType="begin"/>
      </w:r>
      <w:r w:rsidRPr="00D9322A">
        <w:rPr>
          <w:rFonts w:asciiTheme="majorBidi" w:eastAsia="Times New Roman" w:hAnsiTheme="majorBidi" w:cstheme="majorBidi"/>
          <w:lang w:eastAsia="en-GB"/>
        </w:rPr>
        <w:instrText xml:space="preserve"> HYPERLINK "https://setac.onlinelibrary.wiley.com/action/doSearch?ContribAuthorStored=Olmstead%2C+Allen+W" </w:instrText>
      </w:r>
      <w:r w:rsidRPr="00D9322A">
        <w:rPr>
          <w:rFonts w:asciiTheme="majorBidi" w:eastAsia="Times New Roman" w:hAnsiTheme="majorBidi" w:cstheme="majorBidi"/>
          <w:lang w:eastAsia="en-GB"/>
        </w:rPr>
        <w:fldChar w:fldCharType="separate"/>
      </w:r>
      <w:r w:rsidRPr="00D9322A">
        <w:rPr>
          <w:rFonts w:asciiTheme="majorBidi" w:eastAsia="Times New Roman" w:hAnsiTheme="majorBidi" w:cstheme="majorBidi"/>
          <w:lang w:eastAsia="en-GB"/>
        </w:rPr>
        <w:t>Olmstead</w:t>
      </w:r>
      <w:r w:rsidRPr="00D9322A">
        <w:rPr>
          <w:rFonts w:asciiTheme="majorBidi" w:eastAsia="Times New Roman" w:hAnsiTheme="majorBidi" w:cstheme="majorBidi"/>
          <w:lang w:eastAsia="en-GB"/>
        </w:rPr>
        <w:fldChar w:fldCharType="end"/>
      </w:r>
      <w:r w:rsidRPr="00D9322A">
        <w:rPr>
          <w:rFonts w:asciiTheme="majorBidi" w:eastAsia="Times New Roman" w:hAnsiTheme="majorBidi" w:cstheme="majorBidi"/>
          <w:lang w:eastAsia="en-GB"/>
        </w:rPr>
        <w:t xml:space="preserve"> and </w:t>
      </w:r>
      <w:hyperlink r:id="rId19" w:history="1">
        <w:r w:rsidRPr="00D9322A">
          <w:rPr>
            <w:rFonts w:asciiTheme="majorBidi" w:eastAsia="Times New Roman" w:hAnsiTheme="majorBidi" w:cstheme="majorBidi"/>
            <w:lang w:eastAsia="en-GB"/>
          </w:rPr>
          <w:t>LeBlanc</w:t>
        </w:r>
      </w:hyperlink>
      <w:r w:rsidR="00711472" w:rsidRPr="00D9322A">
        <w:rPr>
          <w:rFonts w:asciiTheme="majorBidi" w:eastAsia="Times New Roman" w:hAnsiTheme="majorBidi" w:cstheme="majorBidi"/>
          <w:lang w:eastAsia="en-GB"/>
        </w:rPr>
        <w:t xml:space="preserve"> 2000,</w:t>
      </w:r>
      <w:r w:rsidRPr="00D9322A">
        <w:rPr>
          <w:rFonts w:asciiTheme="majorBidi" w:eastAsia="Times New Roman" w:hAnsiTheme="majorBidi" w:cstheme="majorBidi"/>
          <w:lang w:eastAsia="en-GB"/>
        </w:rPr>
        <w:t xml:space="preserve"> </w:t>
      </w:r>
      <w:hyperlink r:id="rId20" w:anchor="!" w:history="1">
        <w:r w:rsidRPr="00D9322A">
          <w:rPr>
            <w:rStyle w:val="text"/>
            <w:rFonts w:asciiTheme="majorBidi" w:hAnsiTheme="majorBidi" w:cstheme="majorBidi"/>
          </w:rPr>
          <w:t>Brennan</w:t>
        </w:r>
      </w:hyperlink>
      <w:bookmarkEnd w:id="4"/>
      <w:r w:rsidR="00711472" w:rsidRPr="00D9322A">
        <w:rPr>
          <w:rFonts w:asciiTheme="majorBidi" w:hAnsiTheme="majorBidi" w:cstheme="majorBidi"/>
        </w:rPr>
        <w:t xml:space="preserve"> et al.</w:t>
      </w:r>
      <w:r w:rsidR="00B365FB" w:rsidRPr="00D9322A">
        <w:rPr>
          <w:rFonts w:asciiTheme="majorBidi" w:hAnsiTheme="majorBidi" w:cstheme="majorBidi"/>
        </w:rPr>
        <w:t xml:space="preserve"> 2006). </w:t>
      </w:r>
      <w:r w:rsidRPr="00D9322A">
        <w:rPr>
          <w:rFonts w:asciiTheme="majorBidi" w:hAnsiTheme="majorBidi" w:cstheme="majorBidi"/>
        </w:rPr>
        <w:t xml:space="preserve">For example, </w:t>
      </w:r>
      <w:bookmarkStart w:id="5" w:name="baep-author-id3"/>
      <w:r w:rsidRPr="00D9322A">
        <w:rPr>
          <w:rFonts w:asciiTheme="majorBidi" w:hAnsiTheme="majorBidi" w:cstheme="majorBidi"/>
          <w:shd w:val="clear" w:color="auto" w:fill="FFFFFF"/>
        </w:rPr>
        <w:t xml:space="preserve">the study of </w:t>
      </w:r>
      <w:hyperlink r:id="rId21" w:anchor="!" w:history="1">
        <w:r w:rsidRPr="00D9322A">
          <w:rPr>
            <w:rStyle w:val="text"/>
            <w:rFonts w:asciiTheme="majorBidi" w:hAnsiTheme="majorBidi" w:cstheme="majorBidi"/>
          </w:rPr>
          <w:t>Schlotz</w:t>
        </w:r>
      </w:hyperlink>
      <w:bookmarkEnd w:id="5"/>
      <w:r w:rsidRPr="00D9322A">
        <w:rPr>
          <w:rFonts w:asciiTheme="majorBidi" w:hAnsiTheme="majorBidi" w:cstheme="majorBidi"/>
        </w:rPr>
        <w:t xml:space="preserve"> et al. (2012)</w:t>
      </w:r>
      <w:r w:rsidRPr="00D9322A">
        <w:rPr>
          <w:rFonts w:asciiTheme="majorBidi" w:hAnsiTheme="majorBidi" w:cstheme="majorBidi"/>
          <w:shd w:val="clear" w:color="auto" w:fill="FFFFFF"/>
        </w:rPr>
        <w:t xml:space="preserve"> found that the rich food (dietary polyunsaturated fatty acids) had a beneficial effect on reproduction and population growth rates of </w:t>
      </w:r>
      <w:r w:rsidRPr="00D9322A">
        <w:rPr>
          <w:rStyle w:val="Emphasis"/>
          <w:rFonts w:asciiTheme="majorBidi" w:hAnsiTheme="majorBidi" w:cstheme="majorBidi"/>
        </w:rPr>
        <w:t>D. magna</w:t>
      </w:r>
      <w:r w:rsidRPr="00D9322A">
        <w:rPr>
          <w:rFonts w:asciiTheme="majorBidi" w:hAnsiTheme="majorBidi" w:cstheme="majorBidi"/>
          <w:shd w:val="clear" w:color="auto" w:fill="FFFFFF"/>
        </w:rPr>
        <w:t xml:space="preserve"> accompanying by an increased vitellogenin (</w:t>
      </w:r>
      <w:r w:rsidRPr="00D9322A">
        <w:rPr>
          <w:rStyle w:val="Emphasis"/>
          <w:rFonts w:asciiTheme="majorBidi" w:hAnsiTheme="majorBidi" w:cstheme="majorBidi"/>
        </w:rPr>
        <w:t>DmagVtg1</w:t>
      </w:r>
      <w:r w:rsidRPr="00D9322A">
        <w:rPr>
          <w:rFonts w:asciiTheme="majorBidi" w:hAnsiTheme="majorBidi" w:cstheme="majorBidi"/>
          <w:shd w:val="clear" w:color="auto" w:fill="FFFFFF"/>
        </w:rPr>
        <w:t>) gene expression.</w:t>
      </w:r>
    </w:p>
    <w:p w14:paraId="64705815" w14:textId="77777777" w:rsidR="001067E3" w:rsidRPr="00D9322A" w:rsidRDefault="001067E3" w:rsidP="001067E3">
      <w:pPr>
        <w:rPr>
          <w:rFonts w:asciiTheme="majorBidi" w:eastAsia="Times New Roman" w:hAnsiTheme="majorBidi" w:cstheme="majorBidi"/>
          <w:lang w:eastAsia="en-GB"/>
        </w:rPr>
      </w:pPr>
    </w:p>
    <w:p w14:paraId="44F01C68" w14:textId="77777777" w:rsidR="001067E3" w:rsidRPr="00D9322A" w:rsidRDefault="001067E3" w:rsidP="001067E3">
      <w:pPr>
        <w:rPr>
          <w:rFonts w:asciiTheme="majorBidi" w:eastAsia="Times New Roman" w:hAnsiTheme="majorBidi" w:cstheme="majorBidi"/>
          <w:lang w:eastAsia="en-GB"/>
        </w:rPr>
      </w:pPr>
    </w:p>
    <w:p w14:paraId="4A7EA882" w14:textId="77777777" w:rsidR="00902EE5" w:rsidRPr="00D9322A" w:rsidRDefault="001067E3" w:rsidP="00902EE5">
      <w:pPr>
        <w:spacing w:line="480" w:lineRule="auto"/>
        <w:jc w:val="both"/>
        <w:rPr>
          <w:rFonts w:asciiTheme="majorBidi" w:hAnsiTheme="majorBidi" w:cstheme="majorBidi"/>
          <w:i/>
          <w:iCs/>
        </w:rPr>
      </w:pPr>
      <w:r w:rsidRPr="00D9322A">
        <w:rPr>
          <w:rFonts w:asciiTheme="majorBidi" w:hAnsiTheme="majorBidi" w:cstheme="majorBidi"/>
        </w:rPr>
        <w:t xml:space="preserve">1.1.1.4 </w:t>
      </w:r>
      <w:r w:rsidRPr="00D9322A">
        <w:rPr>
          <w:rFonts w:asciiTheme="majorBidi" w:hAnsiTheme="majorBidi" w:cstheme="majorBidi"/>
          <w:i/>
          <w:iCs/>
        </w:rPr>
        <w:t>Genetics</w:t>
      </w:r>
    </w:p>
    <w:p w14:paraId="78135E30" w14:textId="77777777" w:rsidR="001067E3" w:rsidRPr="00D9322A" w:rsidRDefault="001067E3" w:rsidP="00902EE5">
      <w:pPr>
        <w:spacing w:line="480" w:lineRule="auto"/>
        <w:jc w:val="both"/>
        <w:rPr>
          <w:rFonts w:asciiTheme="majorBidi" w:hAnsiTheme="majorBidi" w:cstheme="majorBidi"/>
          <w:i/>
          <w:iCs/>
        </w:rPr>
      </w:pPr>
      <w:r w:rsidRPr="00D9322A">
        <w:rPr>
          <w:rFonts w:asciiTheme="majorBidi" w:hAnsiTheme="majorBidi" w:cstheme="majorBidi"/>
        </w:rPr>
        <w:t xml:space="preserve">The development of molecular genetic technologies has allowed even deeper investigation into the genes or gene networks that might underpin or even regulate the physiological responses to multiple stressors. One of the most insightful has centred around metal detoxification processes and specifically in </w:t>
      </w:r>
      <w:r w:rsidRPr="00D9322A">
        <w:rPr>
          <w:rFonts w:asciiTheme="majorBidi" w:hAnsiTheme="majorBidi" w:cstheme="majorBidi"/>
          <w:i/>
          <w:iCs/>
        </w:rPr>
        <w:t>Daphnia</w:t>
      </w:r>
      <w:r w:rsidRPr="00D9322A">
        <w:rPr>
          <w:rFonts w:asciiTheme="majorBidi" w:hAnsiTheme="majorBidi" w:cstheme="majorBidi"/>
        </w:rPr>
        <w:t xml:space="preserve"> spp. with its sequenced and annotated genome of </w:t>
      </w:r>
      <w:r w:rsidRPr="00D9322A">
        <w:rPr>
          <w:rFonts w:asciiTheme="majorBidi" w:hAnsiTheme="majorBidi" w:cstheme="majorBidi"/>
          <w:i/>
          <w:iCs/>
        </w:rPr>
        <w:t>D. pulex</w:t>
      </w:r>
      <w:r w:rsidR="00711472" w:rsidRPr="00D9322A">
        <w:rPr>
          <w:rFonts w:asciiTheme="majorBidi" w:hAnsiTheme="majorBidi" w:cstheme="majorBidi"/>
        </w:rPr>
        <w:t xml:space="preserve"> (Shaw et al. 2007, </w:t>
      </w:r>
      <w:r w:rsidRPr="00D9322A">
        <w:rPr>
          <w:rFonts w:asciiTheme="majorBidi" w:hAnsiTheme="majorBidi" w:cstheme="majorBidi"/>
        </w:rPr>
        <w:t>Colbourne et al. 2011). At the cellular level, the key detoxification process of metals implies a metalloprotein, the metallothioneins (MTs), which are non-enzymatic proteins with a low molecular weight, high cysteine content, no aromatic amino acids and heat stability. MTs are involved in several cellular processes: metal transport and storage, de-activation of zinc regulated proteins and scavenging of free radicals. MTs detoxify or control the internal availability of trace metals in many a</w:t>
      </w:r>
      <w:r w:rsidR="00711472" w:rsidRPr="00D9322A">
        <w:rPr>
          <w:rFonts w:asciiTheme="majorBidi" w:hAnsiTheme="majorBidi" w:cstheme="majorBidi"/>
        </w:rPr>
        <w:t>quati</w:t>
      </w:r>
      <w:r w:rsidR="00AD5D5E" w:rsidRPr="00D9322A">
        <w:rPr>
          <w:rFonts w:asciiTheme="majorBidi" w:hAnsiTheme="majorBidi" w:cstheme="majorBidi"/>
        </w:rPr>
        <w:t>c invertebrates (Roesijadi 1992,</w:t>
      </w:r>
      <w:r w:rsidR="00711472" w:rsidRPr="00D9322A">
        <w:rPr>
          <w:rFonts w:asciiTheme="majorBidi" w:hAnsiTheme="majorBidi" w:cstheme="majorBidi"/>
        </w:rPr>
        <w:t xml:space="preserve"> Wallace et al.</w:t>
      </w:r>
      <w:r w:rsidRPr="00D9322A">
        <w:rPr>
          <w:rFonts w:asciiTheme="majorBidi" w:hAnsiTheme="majorBidi" w:cstheme="majorBidi"/>
        </w:rPr>
        <w:t xml:space="preserve"> 2003). The thiol groups (–SH) of cysteine residues enable MTs to bind particular heavy metals. Because</w:t>
      </w:r>
      <w:r w:rsidR="00CA0330">
        <w:rPr>
          <w:rFonts w:asciiTheme="majorBidi" w:hAnsiTheme="majorBidi" w:cstheme="majorBidi"/>
        </w:rPr>
        <w:t xml:space="preserve"> of</w:t>
      </w:r>
      <w:r w:rsidRPr="00D9322A">
        <w:rPr>
          <w:rFonts w:asciiTheme="majorBidi" w:hAnsiTheme="majorBidi" w:cstheme="majorBidi"/>
        </w:rPr>
        <w:t xml:space="preserve"> its structure, it is considered to be important in the homeostatic control of essential metals (e.g., Cu, Zn) and the detoxification of nonessential metals like Cd and Hg (Tsui and Wang 2007).</w:t>
      </w:r>
    </w:p>
    <w:p w14:paraId="1A1144E9" w14:textId="77777777" w:rsidR="00742B30" w:rsidRPr="00D9322A" w:rsidRDefault="001067E3" w:rsidP="007E5C81">
      <w:pPr>
        <w:spacing w:line="480" w:lineRule="auto"/>
        <w:jc w:val="both"/>
        <w:rPr>
          <w:rFonts w:asciiTheme="majorBidi" w:hAnsiTheme="majorBidi" w:cstheme="majorBidi"/>
        </w:rPr>
      </w:pPr>
      <w:r w:rsidRPr="00D9322A">
        <w:rPr>
          <w:rFonts w:asciiTheme="majorBidi" w:hAnsiTheme="majorBidi" w:cstheme="majorBidi"/>
        </w:rPr>
        <w:t>Genetic insights are not limited to metals with similar insights arising from work on the stressors (individuals and combination) (Neumann and Galvez 2002</w:t>
      </w:r>
      <w:r w:rsidR="00711472" w:rsidRPr="00D9322A">
        <w:rPr>
          <w:rFonts w:asciiTheme="majorBidi" w:hAnsiTheme="majorBidi" w:cstheme="majorBidi"/>
        </w:rPr>
        <w:t>,</w:t>
      </w:r>
      <w:r w:rsidRPr="00D9322A">
        <w:rPr>
          <w:rFonts w:asciiTheme="majorBidi" w:hAnsiTheme="majorBidi" w:cstheme="majorBidi"/>
        </w:rPr>
        <w:t xml:space="preserve"> </w:t>
      </w:r>
      <w:r w:rsidR="00F50938" w:rsidRPr="00D9322A">
        <w:rPr>
          <w:rFonts w:asciiTheme="majorBidi" w:hAnsiTheme="majorBidi" w:cstheme="majorBidi"/>
        </w:rPr>
        <w:t xml:space="preserve">Poynton et al., 2007, </w:t>
      </w:r>
      <w:r w:rsidRPr="00D9322A">
        <w:rPr>
          <w:rFonts w:asciiTheme="majorBidi" w:hAnsiTheme="majorBidi" w:cstheme="majorBidi"/>
        </w:rPr>
        <w:t>Soetaert</w:t>
      </w:r>
      <w:r w:rsidR="007E5C81" w:rsidRPr="00D9322A">
        <w:rPr>
          <w:rFonts w:asciiTheme="majorBidi" w:hAnsiTheme="majorBidi" w:cstheme="majorBidi"/>
        </w:rPr>
        <w:t xml:space="preserve"> et al. 2007</w:t>
      </w:r>
      <w:r w:rsidR="00F50938" w:rsidRPr="00D9322A">
        <w:rPr>
          <w:rFonts w:asciiTheme="majorBidi" w:hAnsiTheme="majorBidi" w:cstheme="majorBidi"/>
        </w:rPr>
        <w:t xml:space="preserve">, </w:t>
      </w:r>
      <w:r w:rsidR="00F50938" w:rsidRPr="00D9322A">
        <w:rPr>
          <w:rFonts w:asciiTheme="majorBidi" w:hAnsiTheme="majorBidi" w:cstheme="majorBidi"/>
          <w:shd w:val="clear" w:color="auto" w:fill="FCFCFC"/>
        </w:rPr>
        <w:t>Asselman et al. 2012</w:t>
      </w:r>
      <w:r w:rsidRPr="00D9322A">
        <w:rPr>
          <w:rFonts w:asciiTheme="majorBidi" w:hAnsiTheme="majorBidi" w:cstheme="majorBidi"/>
        </w:rPr>
        <w:t xml:space="preserve">). </w:t>
      </w:r>
      <w:r w:rsidRPr="00D9322A">
        <w:rPr>
          <w:rFonts w:asciiTheme="majorBidi" w:hAnsiTheme="majorBidi" w:cstheme="majorBidi"/>
          <w:i/>
          <w:iCs/>
        </w:rPr>
        <w:t>Daphnia</w:t>
      </w:r>
      <w:r w:rsidRPr="00D9322A">
        <w:rPr>
          <w:rFonts w:asciiTheme="majorBidi" w:hAnsiTheme="majorBidi" w:cstheme="majorBidi"/>
        </w:rPr>
        <w:t xml:space="preserve"> is an important model system for crustaceans and freshwater organisms due to the availability of its whole genome sequence (Colbourne et al. 2011). Several </w:t>
      </w:r>
      <w:r w:rsidRPr="00D9322A">
        <w:rPr>
          <w:rFonts w:asciiTheme="majorBidi" w:hAnsiTheme="majorBidi" w:cstheme="majorBidi"/>
        </w:rPr>
        <w:lastRenderedPageBreak/>
        <w:t xml:space="preserve">ecotoxicogenomic studies employed </w:t>
      </w:r>
      <w:r w:rsidRPr="00D9322A">
        <w:rPr>
          <w:rFonts w:asciiTheme="majorBidi" w:hAnsiTheme="majorBidi" w:cstheme="majorBidi"/>
          <w:i/>
          <w:iCs/>
        </w:rPr>
        <w:t>Daphnia</w:t>
      </w:r>
      <w:r w:rsidRPr="00D9322A">
        <w:rPr>
          <w:rFonts w:asciiTheme="majorBidi" w:hAnsiTheme="majorBidi" w:cstheme="majorBidi"/>
        </w:rPr>
        <w:t xml:space="preserve"> to characterise profiles of gene expression for various</w:t>
      </w:r>
      <w:r w:rsidR="00250026" w:rsidRPr="00D9322A">
        <w:rPr>
          <w:rFonts w:asciiTheme="majorBidi" w:hAnsiTheme="majorBidi" w:cstheme="majorBidi"/>
        </w:rPr>
        <w:t xml:space="preserve"> </w:t>
      </w:r>
      <w:r w:rsidRPr="00D9322A">
        <w:rPr>
          <w:rFonts w:asciiTheme="majorBidi" w:hAnsiTheme="majorBidi" w:cstheme="majorBidi"/>
        </w:rPr>
        <w:t>metal contaminants such as copper, cadmium, zinc, and nickel (Poynton e</w:t>
      </w:r>
      <w:r w:rsidR="00711472" w:rsidRPr="00D9322A">
        <w:rPr>
          <w:rFonts w:asciiTheme="majorBidi" w:hAnsiTheme="majorBidi" w:cstheme="majorBidi"/>
        </w:rPr>
        <w:t>t al. 2007, Vandegehuchte et al. 2010,</w:t>
      </w:r>
      <w:r w:rsidR="00742B30" w:rsidRPr="00D9322A">
        <w:rPr>
          <w:rFonts w:asciiTheme="majorBidi" w:hAnsiTheme="majorBidi" w:cstheme="majorBidi"/>
        </w:rPr>
        <w:t xml:space="preserve"> Poynton et al. 2011). </w:t>
      </w:r>
    </w:p>
    <w:p w14:paraId="238D60A9" w14:textId="77777777" w:rsidR="001067E3" w:rsidRPr="00D9322A" w:rsidRDefault="00FF009A" w:rsidP="00742B30">
      <w:pPr>
        <w:spacing w:line="480" w:lineRule="auto"/>
        <w:jc w:val="both"/>
        <w:rPr>
          <w:rFonts w:asciiTheme="majorBidi" w:hAnsiTheme="majorBidi" w:cstheme="majorBidi"/>
        </w:rPr>
      </w:pPr>
      <w:r w:rsidRPr="00D9322A">
        <w:rPr>
          <w:rFonts w:asciiTheme="majorBidi" w:hAnsiTheme="majorBidi" w:cstheme="majorBidi"/>
        </w:rPr>
        <w:tab/>
      </w:r>
    </w:p>
    <w:p w14:paraId="01C1E7D9" w14:textId="77777777" w:rsidR="001067E3" w:rsidRPr="00D9322A" w:rsidRDefault="001067E3" w:rsidP="001067E3">
      <w:pPr>
        <w:spacing w:line="480" w:lineRule="auto"/>
        <w:jc w:val="both"/>
        <w:rPr>
          <w:rFonts w:asciiTheme="majorBidi" w:hAnsiTheme="majorBidi" w:cstheme="majorBidi"/>
          <w:i/>
          <w:iCs/>
        </w:rPr>
      </w:pPr>
      <w:r w:rsidRPr="00D9322A">
        <w:rPr>
          <w:rFonts w:asciiTheme="majorBidi" w:hAnsiTheme="majorBidi" w:cstheme="majorBidi"/>
        </w:rPr>
        <w:t xml:space="preserve">1.1.2 </w:t>
      </w:r>
      <w:r w:rsidRPr="00D9322A">
        <w:rPr>
          <w:rFonts w:asciiTheme="majorBidi" w:hAnsiTheme="majorBidi" w:cstheme="majorBidi"/>
          <w:i/>
          <w:iCs/>
        </w:rPr>
        <w:t>Anthropogenic and Natural Stress:</w:t>
      </w:r>
      <w:r w:rsidRPr="00D9322A">
        <w:rPr>
          <w:rFonts w:asciiTheme="majorBidi" w:hAnsiTheme="majorBidi" w:cstheme="majorBidi"/>
        </w:rPr>
        <w:t xml:space="preserve"> </w:t>
      </w:r>
      <w:r w:rsidRPr="00D9322A">
        <w:rPr>
          <w:rFonts w:asciiTheme="majorBidi" w:hAnsiTheme="majorBidi" w:cstheme="majorBidi"/>
          <w:i/>
          <w:iCs/>
        </w:rPr>
        <w:t>Metals and Predation as a Case Study of Multiple Stressors</w:t>
      </w:r>
    </w:p>
    <w:p w14:paraId="06E82902"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Natural ecosystems are permanently under threat of exposure to multiple stressors, such as metal contaminants, acidification a</w:t>
      </w:r>
      <w:r w:rsidR="00711472" w:rsidRPr="00D9322A">
        <w:rPr>
          <w:rFonts w:asciiTheme="majorBidi" w:hAnsiTheme="majorBidi" w:cstheme="majorBidi"/>
        </w:rPr>
        <w:t>nd eutrophication (Moore et al. 1997, Carpenter et al.</w:t>
      </w:r>
      <w:r w:rsidRPr="00D9322A">
        <w:rPr>
          <w:rFonts w:asciiTheme="majorBidi" w:hAnsiTheme="majorBidi" w:cstheme="majorBidi"/>
          <w:i/>
          <w:iCs/>
        </w:rPr>
        <w:t xml:space="preserve"> </w:t>
      </w:r>
      <w:r w:rsidR="00C574D8" w:rsidRPr="00D9322A">
        <w:rPr>
          <w:rFonts w:asciiTheme="majorBidi" w:hAnsiTheme="majorBidi" w:cstheme="majorBidi"/>
        </w:rPr>
        <w:t>1998,</w:t>
      </w:r>
      <w:r w:rsidRPr="00D9322A">
        <w:rPr>
          <w:rFonts w:asciiTheme="majorBidi" w:hAnsiTheme="majorBidi" w:cstheme="majorBidi"/>
        </w:rPr>
        <w:t xml:space="preserve"> Demirak et al. 2006, Ferreira et al. 2008, Shaw et al. 2017). However, these largely anthropogenic sources of stress on populations and communities are operating against a backdrop of natural/ecological stress linked to predation, disease and food supply variation. My thesis focuses on sub-lethal exposure to metals and to the risk of predation in freshwater aquatic communities, particularly on </w:t>
      </w:r>
      <w:r w:rsidRPr="00D9322A">
        <w:rPr>
          <w:rFonts w:asciiTheme="majorBidi" w:hAnsiTheme="majorBidi" w:cstheme="majorBidi"/>
          <w:i/>
          <w:iCs/>
        </w:rPr>
        <w:t>Daphnia spp.</w:t>
      </w:r>
    </w:p>
    <w:p w14:paraId="1379D58C"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and on three environmental stressors: Copper (Cu), cadmium (Cd) and predation risk, all of which are known to induce, at sub-lethal ‘concentrations’, changes in physiology, foraging and life history. I specifically examine their effects on the water flea </w:t>
      </w:r>
      <w:r w:rsidRPr="00D9322A">
        <w:rPr>
          <w:rFonts w:asciiTheme="majorBidi" w:hAnsiTheme="majorBidi" w:cstheme="majorBidi"/>
          <w:i/>
        </w:rPr>
        <w:t>D. pulex,</w:t>
      </w:r>
      <w:r w:rsidRPr="00D9322A">
        <w:rPr>
          <w:rFonts w:asciiTheme="majorBidi" w:hAnsiTheme="majorBidi" w:cstheme="majorBidi"/>
        </w:rPr>
        <w:t xml:space="preserve"> focusing on mixtures of the metals. I combined feeding assays and life table analyses to explore additive vs. interactive (synergy or antagonism) effects of the metals on traits with experimental assessment of digestive and antioxidant enzymes associated with exposure to different metals (individually and mixtures) to</w:t>
      </w:r>
      <w:r w:rsidR="00AD5D5E" w:rsidRPr="00D9322A">
        <w:rPr>
          <w:rFonts w:asciiTheme="majorBidi" w:hAnsiTheme="majorBidi" w:cstheme="majorBidi"/>
        </w:rPr>
        <w:t xml:space="preserve"> better understand mechanisms. </w:t>
      </w:r>
      <w:r w:rsidRPr="00D9322A">
        <w:rPr>
          <w:rFonts w:asciiTheme="majorBidi" w:hAnsiTheme="majorBidi" w:cstheme="majorBidi"/>
        </w:rPr>
        <w:t>Finally, I explored the interaction between Cu and predation, specifically focusing on the role of digestive physiology and the microbiome by experimentally removing the bacterial</w:t>
      </w:r>
      <w:r w:rsidR="00C574D8" w:rsidRPr="00D9322A">
        <w:rPr>
          <w:rFonts w:asciiTheme="majorBidi" w:hAnsiTheme="majorBidi" w:cstheme="majorBidi"/>
        </w:rPr>
        <w:t xml:space="preserve"> microbiome from the daphnids. </w:t>
      </w:r>
      <w:r w:rsidRPr="00D9322A">
        <w:rPr>
          <w:rFonts w:asciiTheme="majorBidi" w:hAnsiTheme="majorBidi" w:cstheme="majorBidi"/>
        </w:rPr>
        <w:t>Here I review the motivation for this focus.</w:t>
      </w:r>
    </w:p>
    <w:p w14:paraId="44021F96" w14:textId="77777777" w:rsidR="001067E3" w:rsidRPr="00D9322A" w:rsidRDefault="001067E3" w:rsidP="001067E3">
      <w:pPr>
        <w:spacing w:line="480" w:lineRule="auto"/>
        <w:jc w:val="both"/>
        <w:rPr>
          <w:rFonts w:asciiTheme="majorBidi" w:hAnsiTheme="majorBidi" w:cstheme="majorBidi"/>
        </w:rPr>
      </w:pPr>
    </w:p>
    <w:p w14:paraId="20828FE1"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1.1.2.1 </w:t>
      </w:r>
      <w:r w:rsidRPr="00D9322A">
        <w:rPr>
          <w:rFonts w:asciiTheme="majorBidi" w:hAnsiTheme="majorBidi" w:cstheme="majorBidi"/>
          <w:i/>
          <w:iCs/>
        </w:rPr>
        <w:t>Metal contamination and sub-lethal exposure in freshwater</w:t>
      </w:r>
    </w:p>
    <w:p w14:paraId="4BD66661"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The contamination of aquatic ecosystems by metals has received a great deal of attention (Shalaby 2000, Zhou et al. 2008). Current levels of contamination in many parts of the world are now considered sub-lethal, meaning exposure to and acquisition of contaminants, rather than lethality, are vital to </w:t>
      </w:r>
      <w:r w:rsidRPr="00D9322A">
        <w:rPr>
          <w:rFonts w:asciiTheme="majorBidi" w:hAnsiTheme="majorBidi" w:cstheme="majorBidi"/>
        </w:rPr>
        <w:lastRenderedPageBreak/>
        <w:t xml:space="preserve">understand their effects. At low and threshold concentrations, evidence, much of it from research on </w:t>
      </w:r>
      <w:r w:rsidRPr="00D9322A">
        <w:rPr>
          <w:rFonts w:asciiTheme="majorBidi" w:hAnsiTheme="majorBidi" w:cstheme="majorBidi"/>
          <w:i/>
          <w:iCs/>
        </w:rPr>
        <w:t>Daphnia spp.</w:t>
      </w:r>
      <w:r w:rsidRPr="00D9322A">
        <w:rPr>
          <w:rFonts w:asciiTheme="majorBidi" w:hAnsiTheme="majorBidi" w:cstheme="majorBidi"/>
        </w:rPr>
        <w:t xml:space="preserve"> suggest that metals exert a series of toxicological impacts on living organisms and water qualit</w:t>
      </w:r>
      <w:r w:rsidR="00780071" w:rsidRPr="00D9322A">
        <w:rPr>
          <w:rFonts w:asciiTheme="majorBidi" w:hAnsiTheme="majorBidi" w:cstheme="majorBidi"/>
        </w:rPr>
        <w:t xml:space="preserve">y. </w:t>
      </w:r>
      <w:r w:rsidRPr="00D9322A">
        <w:rPr>
          <w:rFonts w:asciiTheme="majorBidi" w:hAnsiTheme="majorBidi" w:cstheme="majorBidi"/>
        </w:rPr>
        <w:t xml:space="preserve">These impacts include alterations in reproduction (Wong 1993, Poynton et al. 2007, Vandegehuchte et al. 2010, Poynton et al. 2011), somatic growth rate (Koivisto et al. 1992, </w:t>
      </w:r>
      <w:r w:rsidRPr="000201A0">
        <w:rPr>
          <w:rFonts w:asciiTheme="majorBidi" w:hAnsiTheme="majorBidi" w:cstheme="majorBidi"/>
        </w:rPr>
        <w:t>De Schamphelaere and Jaanssen 2004 a, De Schamphelaere et al. 2007, Cooper et al. 2009), respiration and metabolism (Winner et al. 1977,</w:t>
      </w:r>
      <w:r w:rsidRPr="00D9322A">
        <w:rPr>
          <w:rFonts w:asciiTheme="majorBidi" w:hAnsiTheme="majorBidi" w:cstheme="majorBidi"/>
        </w:rPr>
        <w:t xml:space="preserve"> Bohrer and Lampert 1988), and the relationship between predators and prey (Pyle and Mirza 2007, Boyd 2010, DeMille et al. 2016). Metals also induce genotoxic effects including molecules damage as well as increased mutation rate which may be damaging to the i</w:t>
      </w:r>
      <w:r w:rsidR="00F375C0" w:rsidRPr="00D9322A">
        <w:rPr>
          <w:rFonts w:asciiTheme="majorBidi" w:hAnsiTheme="majorBidi" w:cstheme="majorBidi"/>
        </w:rPr>
        <w:t xml:space="preserve">ntegrity of the genome (Conners </w:t>
      </w:r>
      <w:r w:rsidRPr="00D9322A">
        <w:rPr>
          <w:rFonts w:asciiTheme="majorBidi" w:hAnsiTheme="majorBidi" w:cstheme="majorBidi"/>
        </w:rPr>
        <w:t xml:space="preserve">and Black 2004, Rogalski 2017). Chronic experimental exposure to sub-lethal concentrations is typically used to examine responses that may scale up to ecologically relevant information at the population level (Sarma and Nandini 2006, Zhao and Wang 2011, Nys et al. 2015). </w:t>
      </w:r>
    </w:p>
    <w:p w14:paraId="7B22878D" w14:textId="77777777" w:rsidR="001067E3" w:rsidRPr="00D9322A" w:rsidRDefault="001067E3" w:rsidP="001067E3">
      <w:pPr>
        <w:spacing w:line="480" w:lineRule="auto"/>
        <w:jc w:val="both"/>
        <w:rPr>
          <w:rFonts w:asciiTheme="majorBidi" w:hAnsiTheme="majorBidi" w:cstheme="majorBidi"/>
        </w:rPr>
      </w:pPr>
    </w:p>
    <w:p w14:paraId="76B73723"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1.1.2.2 </w:t>
      </w:r>
      <w:r w:rsidRPr="00D9322A">
        <w:rPr>
          <w:rFonts w:asciiTheme="majorBidi" w:hAnsiTheme="majorBidi" w:cstheme="majorBidi"/>
          <w:i/>
          <w:iCs/>
        </w:rPr>
        <w:t>Predation risk in freshwater</w:t>
      </w:r>
    </w:p>
    <w:p w14:paraId="6DCB30EC" w14:textId="7B29D163" w:rsidR="001067E3" w:rsidRPr="00D9322A" w:rsidRDefault="001067E3" w:rsidP="00DF241C">
      <w:pPr>
        <w:spacing w:after="30" w:line="480" w:lineRule="auto"/>
        <w:jc w:val="both"/>
        <w:textAlignment w:val="center"/>
        <w:rPr>
          <w:rFonts w:asciiTheme="majorBidi" w:hAnsiTheme="majorBidi" w:cstheme="majorBidi"/>
        </w:rPr>
      </w:pPr>
      <w:r w:rsidRPr="00D9322A">
        <w:rPr>
          <w:rFonts w:asciiTheme="majorBidi" w:hAnsiTheme="majorBidi" w:cstheme="majorBidi"/>
        </w:rPr>
        <w:t xml:space="preserve">In freshwater ecosystems, organisms are exposed to a wide range of biotic and abiotic stressors including predation (Hunter and Pyle 2004, Long et al. 2004, Coors and De Meester 2008). Predation is a major biological stress to </w:t>
      </w:r>
      <w:r w:rsidRPr="00D9322A">
        <w:rPr>
          <w:rFonts w:asciiTheme="majorBidi" w:hAnsiTheme="majorBidi" w:cstheme="majorBidi"/>
          <w:i/>
          <w:iCs/>
        </w:rPr>
        <w:t>Daphnia</w:t>
      </w:r>
      <w:r w:rsidRPr="00D9322A">
        <w:rPr>
          <w:rFonts w:asciiTheme="majorBidi" w:hAnsiTheme="majorBidi" w:cstheme="majorBidi"/>
        </w:rPr>
        <w:t xml:space="preserve"> populations. Several decades of research have revealed a wide array of responses to predation risk in habitat use (</w:t>
      </w:r>
      <w:hyperlink r:id="rId22" w:history="1">
        <w:r w:rsidRPr="00D9322A">
          <w:rPr>
            <w:rStyle w:val="Hyperlink"/>
            <w:rFonts w:asciiTheme="majorBidi" w:hAnsiTheme="majorBidi" w:cstheme="majorBidi"/>
            <w:color w:val="auto"/>
            <w:u w:val="none"/>
          </w:rPr>
          <w:t>Dodson</w:t>
        </w:r>
      </w:hyperlink>
      <w:r w:rsidRPr="00D9322A">
        <w:rPr>
          <w:rFonts w:asciiTheme="majorBidi" w:hAnsiTheme="majorBidi" w:cstheme="majorBidi"/>
        </w:rPr>
        <w:t xml:space="preserve"> et al. 1995,</w:t>
      </w:r>
      <w:r w:rsidRPr="00D9322A">
        <w:rPr>
          <w:rStyle w:val="authorsname"/>
          <w:rFonts w:asciiTheme="majorBidi" w:hAnsiTheme="majorBidi" w:cstheme="majorBidi"/>
        </w:rPr>
        <w:t xml:space="preserve"> </w:t>
      </w:r>
      <w:r w:rsidRPr="00D9322A">
        <w:rPr>
          <w:rFonts w:asciiTheme="majorBidi" w:eastAsia="Times New Roman" w:hAnsiTheme="majorBidi" w:cstheme="majorBidi"/>
          <w:lang w:eastAsia="en-GB"/>
        </w:rPr>
        <w:t>De Meester and Cousyn 1997</w:t>
      </w:r>
      <w:r w:rsidRPr="00D9322A">
        <w:rPr>
          <w:rFonts w:asciiTheme="majorBidi" w:hAnsiTheme="majorBidi" w:cstheme="majorBidi"/>
        </w:rPr>
        <w:t>), fora</w:t>
      </w:r>
      <w:r w:rsidR="00DF241C">
        <w:rPr>
          <w:rFonts w:asciiTheme="majorBidi" w:hAnsiTheme="majorBidi" w:cstheme="majorBidi"/>
        </w:rPr>
        <w:t>ging (Noonburg and Nisbet</w:t>
      </w:r>
      <w:r w:rsidR="00A63A5F" w:rsidRPr="00D9322A">
        <w:rPr>
          <w:rFonts w:asciiTheme="majorBidi" w:hAnsiTheme="majorBidi" w:cstheme="majorBidi"/>
        </w:rPr>
        <w:t xml:space="preserve"> 2005,</w:t>
      </w:r>
      <w:r w:rsidR="00C574D8" w:rsidRPr="00D9322A">
        <w:rPr>
          <w:rFonts w:asciiTheme="majorBidi" w:hAnsiTheme="majorBidi" w:cstheme="majorBidi"/>
        </w:rPr>
        <w:t xml:space="preserve"> Balseiro et al.</w:t>
      </w:r>
      <w:r w:rsidRPr="00D9322A">
        <w:rPr>
          <w:rFonts w:asciiTheme="majorBidi" w:hAnsiTheme="majorBidi" w:cstheme="majorBidi"/>
        </w:rPr>
        <w:t xml:space="preserve"> 2007), life history (Rose et al. 2001, </w:t>
      </w:r>
      <w:r w:rsidR="00DF241C" w:rsidRPr="00D9322A">
        <w:rPr>
          <w:rFonts w:asciiTheme="majorBidi" w:hAnsiTheme="majorBidi" w:cstheme="majorBidi"/>
        </w:rPr>
        <w:t>Schulz and Dabrowski 2001</w:t>
      </w:r>
      <w:r w:rsidR="00DF241C">
        <w:rPr>
          <w:rFonts w:asciiTheme="majorBidi" w:hAnsiTheme="majorBidi" w:cstheme="majorBidi"/>
        </w:rPr>
        <w:t xml:space="preserve">, </w:t>
      </w:r>
      <w:r w:rsidRPr="00D9322A">
        <w:rPr>
          <w:rFonts w:asciiTheme="majorBidi" w:hAnsiTheme="majorBidi" w:cstheme="majorBidi"/>
        </w:rPr>
        <w:t>Campero et al.</w:t>
      </w:r>
      <w:r w:rsidR="00DF241C">
        <w:rPr>
          <w:rFonts w:asciiTheme="majorBidi" w:hAnsiTheme="majorBidi" w:cstheme="majorBidi"/>
        </w:rPr>
        <w:t xml:space="preserve"> 2007, Pestana et al. 2009</w:t>
      </w:r>
      <w:r w:rsidRPr="00D9322A">
        <w:rPr>
          <w:rFonts w:asciiTheme="majorBidi" w:hAnsiTheme="majorBidi" w:cstheme="majorBidi"/>
        </w:rPr>
        <w:t>, Beckerman et al. 2010</w:t>
      </w:r>
      <w:r w:rsidR="00DF241C">
        <w:rPr>
          <w:rFonts w:asciiTheme="majorBidi" w:hAnsiTheme="majorBidi" w:cstheme="majorBidi"/>
        </w:rPr>
        <w:t>,</w:t>
      </w:r>
      <w:r w:rsidR="00DF241C" w:rsidRPr="00DF241C">
        <w:rPr>
          <w:rFonts w:asciiTheme="majorBidi" w:hAnsiTheme="majorBidi" w:cstheme="majorBidi"/>
        </w:rPr>
        <w:t xml:space="preserve"> </w:t>
      </w:r>
      <w:r w:rsidR="00DF241C" w:rsidRPr="00D9322A">
        <w:rPr>
          <w:rFonts w:asciiTheme="majorBidi" w:hAnsiTheme="majorBidi" w:cstheme="majorBidi"/>
        </w:rPr>
        <w:t>Trekels et al. 2013</w:t>
      </w:r>
      <w:r w:rsidRPr="00D9322A">
        <w:rPr>
          <w:rFonts w:asciiTheme="majorBidi" w:hAnsiTheme="majorBidi" w:cstheme="majorBidi"/>
        </w:rPr>
        <w:t>) and morphology (Tollrian 1995</w:t>
      </w:r>
      <w:r w:rsidR="00A63A5F" w:rsidRPr="00D9322A">
        <w:rPr>
          <w:rFonts w:asciiTheme="majorBidi" w:hAnsiTheme="majorBidi" w:cstheme="majorBidi"/>
        </w:rPr>
        <w:t>,</w:t>
      </w:r>
      <w:r w:rsidRPr="00D9322A">
        <w:rPr>
          <w:rFonts w:asciiTheme="majorBidi" w:hAnsiTheme="majorBidi" w:cstheme="majorBidi"/>
        </w:rPr>
        <w:t xml:space="preserve"> Hammill et al. 2008). The phenotypic plasticity, and associated genetic adaptation, underpin the structure, dist</w:t>
      </w:r>
      <w:r w:rsidR="00D4635A" w:rsidRPr="00D9322A">
        <w:rPr>
          <w:rFonts w:asciiTheme="majorBidi" w:hAnsiTheme="majorBidi" w:cstheme="majorBidi"/>
        </w:rPr>
        <w:t xml:space="preserve">ribution and abundance of </w:t>
      </w:r>
      <w:r w:rsidR="00D4635A" w:rsidRPr="00D9322A">
        <w:rPr>
          <w:rFonts w:asciiTheme="majorBidi" w:hAnsiTheme="majorBidi" w:cstheme="majorBidi"/>
          <w:i/>
          <w:iCs/>
        </w:rPr>
        <w:t>D</w:t>
      </w:r>
      <w:r w:rsidRPr="00D9322A">
        <w:rPr>
          <w:rFonts w:asciiTheme="majorBidi" w:hAnsiTheme="majorBidi" w:cstheme="majorBidi"/>
          <w:i/>
          <w:iCs/>
        </w:rPr>
        <w:t>aphnia</w:t>
      </w:r>
      <w:r w:rsidRPr="00D9322A">
        <w:rPr>
          <w:rFonts w:asciiTheme="majorBidi" w:hAnsiTheme="majorBidi" w:cstheme="majorBidi"/>
        </w:rPr>
        <w:t xml:space="preserve"> communities (Reger et al. 2018). Moreover, predation can cause changes in the composition and diversity of natural communities in addition to influences on ecosystem through recycling nutrients (Attayde and Hansson</w:t>
      </w:r>
      <w:r w:rsidR="00A63A5F" w:rsidRPr="00D9322A">
        <w:rPr>
          <w:rFonts w:asciiTheme="majorBidi" w:hAnsiTheme="majorBidi" w:cstheme="majorBidi"/>
        </w:rPr>
        <w:t xml:space="preserve"> 1999,</w:t>
      </w:r>
      <w:r w:rsidRPr="00D9322A">
        <w:rPr>
          <w:rFonts w:asciiTheme="majorBidi" w:hAnsiTheme="majorBidi" w:cstheme="majorBidi"/>
        </w:rPr>
        <w:t xml:space="preserve"> Berga et al. 2015). More details are found section 1.5 and 1.6.</w:t>
      </w:r>
    </w:p>
    <w:p w14:paraId="307DC274"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lastRenderedPageBreak/>
        <w:t>In the following sections, I review heavy metal research and the mechanisms by which such metals, specifically Cu and Cd, might impact on organism</w:t>
      </w:r>
      <w:r w:rsidRPr="00D9322A">
        <w:rPr>
          <w:rFonts w:asciiTheme="majorBidi" w:hAnsiTheme="majorBidi" w:cstheme="majorBidi"/>
          <w:i/>
          <w:iCs/>
        </w:rPr>
        <w:t xml:space="preserve"> </w:t>
      </w:r>
      <w:r w:rsidRPr="00D9322A">
        <w:rPr>
          <w:rFonts w:asciiTheme="majorBidi" w:hAnsiTheme="majorBidi" w:cstheme="majorBidi"/>
        </w:rPr>
        <w:t xml:space="preserve">performance, focusing on </w:t>
      </w:r>
      <w:r w:rsidRPr="00D9322A">
        <w:rPr>
          <w:rFonts w:asciiTheme="majorBidi" w:hAnsiTheme="majorBidi" w:cstheme="majorBidi"/>
          <w:i/>
          <w:iCs/>
        </w:rPr>
        <w:t>Daphnia</w:t>
      </w:r>
      <w:r w:rsidRPr="00D9322A">
        <w:rPr>
          <w:rFonts w:asciiTheme="majorBidi" w:hAnsiTheme="majorBidi" w:cstheme="majorBidi"/>
        </w:rPr>
        <w:t xml:space="preserve"> spp. I also review various other environmental variables that might interact with the effects of Cu and Cd effects on </w:t>
      </w:r>
      <w:r w:rsidRPr="00D9322A">
        <w:rPr>
          <w:rFonts w:asciiTheme="majorBidi" w:hAnsiTheme="majorBidi" w:cstheme="majorBidi"/>
          <w:i/>
          <w:iCs/>
        </w:rPr>
        <w:t>Daphnia spp</w:t>
      </w:r>
      <w:r w:rsidRPr="00D9322A">
        <w:rPr>
          <w:rFonts w:asciiTheme="majorBidi" w:hAnsiTheme="majorBidi" w:cstheme="majorBidi"/>
        </w:rPr>
        <w:t>. Finally, I formally introduce the model system used in my experiments and the thesis aims and objectives, with an overview of a meta-analysis, experiments focused on Cu and Cd interactions and mechanism and experiments focused on digestive physiology and Cu–predation interaction mediated by the microbiome.</w:t>
      </w:r>
    </w:p>
    <w:p w14:paraId="6399A69E" w14:textId="77777777" w:rsidR="00B3279D" w:rsidRPr="00D9322A" w:rsidRDefault="001067E3" w:rsidP="00B3279D">
      <w:pPr>
        <w:spacing w:before="120" w:after="120" w:line="480" w:lineRule="auto"/>
        <w:jc w:val="both"/>
        <w:rPr>
          <w:rFonts w:asciiTheme="majorBidi" w:hAnsiTheme="majorBidi" w:cstheme="majorBidi"/>
          <w:b/>
          <w:bCs/>
          <w:lang w:bidi="ar-IQ"/>
        </w:rPr>
      </w:pPr>
      <w:r w:rsidRPr="00D9322A">
        <w:rPr>
          <w:rFonts w:asciiTheme="majorBidi" w:hAnsiTheme="majorBidi" w:cstheme="majorBidi"/>
          <w:b/>
          <w:bCs/>
          <w:lang w:bidi="ar-IQ"/>
        </w:rPr>
        <w:t>1.2. Heavy metals: Background, classification and effects.</w:t>
      </w:r>
    </w:p>
    <w:p w14:paraId="1899EA5F" w14:textId="77777777" w:rsidR="001067E3" w:rsidRPr="00D9322A" w:rsidRDefault="001067E3" w:rsidP="00B3279D">
      <w:pPr>
        <w:spacing w:before="120" w:after="120" w:line="480" w:lineRule="auto"/>
        <w:jc w:val="both"/>
        <w:rPr>
          <w:rFonts w:asciiTheme="majorBidi" w:hAnsiTheme="majorBidi" w:cstheme="majorBidi"/>
          <w:b/>
          <w:bCs/>
          <w:lang w:bidi="ar-IQ"/>
        </w:rPr>
      </w:pPr>
      <w:r w:rsidRPr="00D9322A">
        <w:rPr>
          <w:rFonts w:asciiTheme="majorBidi" w:hAnsiTheme="majorBidi" w:cstheme="majorBidi"/>
        </w:rPr>
        <w:t xml:space="preserve">Due to their persistence, non-biodegradability and potential risks to living organisms and ecosystem quality, metals are considered the most important category of environmental contaminants </w:t>
      </w:r>
      <w:r w:rsidRPr="00D9322A">
        <w:rPr>
          <w:rFonts w:asciiTheme="majorBidi" w:eastAsia="Caecilia-Roman" w:hAnsiTheme="majorBidi" w:cstheme="majorBidi"/>
        </w:rPr>
        <w:t xml:space="preserve">(Shalaby 2000, </w:t>
      </w:r>
      <w:r w:rsidRPr="00D9322A">
        <w:rPr>
          <w:rFonts w:asciiTheme="majorBidi" w:hAnsiTheme="majorBidi" w:cstheme="majorBidi"/>
        </w:rPr>
        <w:t xml:space="preserve">Zhou et al. 2008, </w:t>
      </w:r>
      <w:r w:rsidRPr="00D9322A">
        <w:rPr>
          <w:rFonts w:asciiTheme="majorBidi" w:eastAsia="Caecilia-Roman" w:hAnsiTheme="majorBidi" w:cstheme="majorBidi"/>
        </w:rPr>
        <w:t xml:space="preserve">Boyd 2010). </w:t>
      </w:r>
      <w:r w:rsidRPr="00D9322A">
        <w:rPr>
          <w:rFonts w:asciiTheme="majorBidi" w:hAnsiTheme="majorBidi" w:cstheme="majorBidi"/>
        </w:rPr>
        <w:t xml:space="preserve">The presence of heavy metals in water bodies comes from anthropogenic and natural discharges such as agricultural and industrial activities, atmospheric deposition, domestic effluents and coal combustion (Demirak et al. 2006, Ferreira et al. 2008, Shaw et al. 2017). In natural waters, metals show different physico-chemical forms either as free ions or complexes with organic and inorganic substances (Barata et al. 1998). However, </w:t>
      </w:r>
      <w:r w:rsidRPr="00D9322A">
        <w:rPr>
          <w:rFonts w:asciiTheme="majorBidi" w:hAnsiTheme="majorBidi" w:cstheme="majorBidi"/>
          <w:lang w:bidi="ar-IQ"/>
        </w:rPr>
        <w:t>in mixtures, metals can interact with each other</w:t>
      </w:r>
      <w:r w:rsidRPr="00D9322A">
        <w:rPr>
          <w:rFonts w:asciiTheme="majorBidi" w:hAnsiTheme="majorBidi" w:cstheme="majorBidi"/>
        </w:rPr>
        <w:t xml:space="preserve"> causing synergistic, additive or antagonistic influences (Kim et al. 2006, Syberg et al. 2008). </w:t>
      </w:r>
    </w:p>
    <w:p w14:paraId="63C0F25C" w14:textId="22E0C5A9"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Metals are categorized into two groups: esse</w:t>
      </w:r>
      <w:r w:rsidR="00DF241C">
        <w:rPr>
          <w:rFonts w:asciiTheme="majorBidi" w:hAnsiTheme="majorBidi" w:cstheme="majorBidi"/>
        </w:rPr>
        <w:t>ntial metals, such as Cu, Zn</w:t>
      </w:r>
      <w:r w:rsidRPr="00D9322A">
        <w:rPr>
          <w:rFonts w:asciiTheme="majorBidi" w:hAnsiTheme="majorBidi" w:cstheme="majorBidi"/>
        </w:rPr>
        <w:t>, chromium (Cr) and manganese (Mn), are important for sustaining the development and growth of living organisms (Bossuyt and Janssen 2004), as well as synthesis of DNA and RNA molecules (Giusto and Fe</w:t>
      </w:r>
      <w:r w:rsidR="00045A0F" w:rsidRPr="00D9322A">
        <w:rPr>
          <w:rFonts w:asciiTheme="majorBidi" w:hAnsiTheme="majorBidi" w:cstheme="majorBidi"/>
        </w:rPr>
        <w:t>rrari 2014, Ackerman et al. 2017</w:t>
      </w:r>
      <w:r w:rsidRPr="00D9322A">
        <w:rPr>
          <w:rFonts w:asciiTheme="majorBidi" w:hAnsiTheme="majorBidi" w:cstheme="majorBidi"/>
        </w:rPr>
        <w:t>). However, these metals become toxic at high concentrations (</w:t>
      </w:r>
      <w:r w:rsidRPr="000201A0">
        <w:rPr>
          <w:rFonts w:asciiTheme="majorBidi" w:hAnsiTheme="majorBidi" w:cstheme="majorBidi"/>
          <w:lang w:bidi="ar-IQ"/>
        </w:rPr>
        <w:t>Wang et al. 2004 b</w:t>
      </w:r>
      <w:r w:rsidRPr="00D9322A">
        <w:rPr>
          <w:rFonts w:asciiTheme="majorBidi" w:hAnsiTheme="majorBidi" w:cstheme="majorBidi"/>
          <w:lang w:bidi="ar-IQ"/>
        </w:rPr>
        <w:t xml:space="preserve">, </w:t>
      </w:r>
      <w:r w:rsidRPr="00D9322A">
        <w:rPr>
          <w:rFonts w:asciiTheme="majorBidi" w:hAnsiTheme="majorBidi" w:cstheme="majorBidi"/>
        </w:rPr>
        <w:t>Duarte et al. 2017). Whereas, non-essential elements, such as Cd, lead (Pb) and mercury (Hg</w:t>
      </w:r>
      <w:r w:rsidRPr="00D9322A">
        <w:rPr>
          <w:rFonts w:asciiTheme="majorBidi" w:hAnsiTheme="majorBidi" w:cstheme="majorBidi"/>
          <w:b/>
          <w:bCs/>
        </w:rPr>
        <w:t>)</w:t>
      </w:r>
      <w:r w:rsidRPr="00D9322A">
        <w:rPr>
          <w:rFonts w:asciiTheme="majorBidi" w:hAnsiTheme="majorBidi" w:cstheme="majorBidi"/>
        </w:rPr>
        <w:t>, induce toxicity at low concentrations (Duarte et al. 2017).</w:t>
      </w:r>
    </w:p>
    <w:p w14:paraId="7C1EA7EF" w14:textId="52E826FB" w:rsidR="001067E3" w:rsidRPr="00D9322A" w:rsidRDefault="001067E3" w:rsidP="00DF241C">
      <w:pPr>
        <w:spacing w:line="480" w:lineRule="auto"/>
        <w:jc w:val="both"/>
        <w:rPr>
          <w:rFonts w:asciiTheme="majorBidi" w:hAnsiTheme="majorBidi" w:cstheme="majorBidi"/>
          <w:b/>
          <w:bCs/>
        </w:rPr>
      </w:pPr>
      <w:r w:rsidRPr="00D9322A">
        <w:rPr>
          <w:rFonts w:asciiTheme="majorBidi" w:hAnsiTheme="majorBidi" w:cstheme="majorBidi"/>
        </w:rPr>
        <w:t xml:space="preserve">Food and water represent the major routes for metals uptake in animals </w:t>
      </w:r>
      <w:r w:rsidR="00DF241C">
        <w:rPr>
          <w:rFonts w:asciiTheme="majorBidi" w:hAnsiTheme="majorBidi" w:cstheme="majorBidi"/>
        </w:rPr>
        <w:t>(</w:t>
      </w:r>
      <w:r w:rsidR="00DF241C" w:rsidRPr="000201A0">
        <w:rPr>
          <w:rFonts w:asciiTheme="majorBidi" w:hAnsiTheme="majorBidi" w:cstheme="majorBidi"/>
        </w:rPr>
        <w:t>Barata et al. 2002</w:t>
      </w:r>
      <w:r w:rsidR="00DF241C">
        <w:rPr>
          <w:rFonts w:asciiTheme="majorBidi" w:hAnsiTheme="majorBidi" w:cstheme="majorBidi"/>
        </w:rPr>
        <w:t xml:space="preserve"> </w:t>
      </w:r>
      <w:r w:rsidR="00DF241C" w:rsidRPr="000201A0">
        <w:rPr>
          <w:rFonts w:asciiTheme="majorBidi" w:hAnsiTheme="majorBidi" w:cstheme="majorBidi"/>
        </w:rPr>
        <w:t>a</w:t>
      </w:r>
      <w:r w:rsidR="00DF241C">
        <w:rPr>
          <w:rFonts w:asciiTheme="majorBidi" w:hAnsiTheme="majorBidi" w:cstheme="majorBidi"/>
        </w:rPr>
        <w:t xml:space="preserve">, </w:t>
      </w:r>
      <w:r w:rsidRPr="00D9322A">
        <w:rPr>
          <w:rFonts w:asciiTheme="majorBidi" w:eastAsia="Times New Roman" w:hAnsiTheme="majorBidi" w:cstheme="majorBidi"/>
          <w:lang w:eastAsia="en-GB"/>
        </w:rPr>
        <w:t>Géret</w:t>
      </w:r>
      <w:r w:rsidR="00CB2FBB" w:rsidRPr="00D9322A">
        <w:rPr>
          <w:rFonts w:asciiTheme="majorBidi" w:hAnsiTheme="majorBidi" w:cstheme="majorBidi"/>
        </w:rPr>
        <w:t xml:space="preserve"> et al. 2002,</w:t>
      </w:r>
      <w:r w:rsidR="009A45A4" w:rsidRPr="00D9322A">
        <w:rPr>
          <w:rFonts w:asciiTheme="majorBidi" w:hAnsiTheme="majorBidi" w:cstheme="majorBidi"/>
        </w:rPr>
        <w:t xml:space="preserve"> </w:t>
      </w:r>
      <w:r w:rsidRPr="000201A0">
        <w:rPr>
          <w:rFonts w:asciiTheme="majorBidi" w:hAnsiTheme="majorBidi" w:cstheme="majorBidi"/>
        </w:rPr>
        <w:t>Rainbow, 2002). However, the way of taking up metals depends on feeding behaviour, body</w:t>
      </w:r>
      <w:r w:rsidRPr="00D9322A">
        <w:rPr>
          <w:rFonts w:asciiTheme="majorBidi" w:hAnsiTheme="majorBidi" w:cstheme="majorBidi"/>
        </w:rPr>
        <w:t xml:space="preserve"> </w:t>
      </w:r>
      <w:r w:rsidRPr="00D9322A">
        <w:rPr>
          <w:rFonts w:asciiTheme="majorBidi" w:hAnsiTheme="majorBidi" w:cstheme="majorBidi"/>
        </w:rPr>
        <w:lastRenderedPageBreak/>
        <w:t xml:space="preserve">size, exposure duration and life cycle (Gerhardt 1993). </w:t>
      </w:r>
      <w:r w:rsidRPr="00D9322A">
        <w:rPr>
          <w:rFonts w:asciiTheme="majorBidi" w:hAnsiTheme="majorBidi" w:cstheme="majorBidi"/>
          <w:lang w:bidi="ar-IQ"/>
        </w:rPr>
        <w:t xml:space="preserve">Animals may take metals via the ingestion of food contaminated with toxic chemicals (Bryan and Langston 1992, Weltens et al. 2000, Rainbow 2002). In </w:t>
      </w:r>
      <w:r w:rsidRPr="00D9322A">
        <w:rPr>
          <w:rFonts w:asciiTheme="majorBidi" w:hAnsiTheme="majorBidi" w:cstheme="majorBidi"/>
        </w:rPr>
        <w:t>many invertebrates (e.g. daphnids), t</w:t>
      </w:r>
      <w:r w:rsidRPr="00D9322A">
        <w:rPr>
          <w:rFonts w:asciiTheme="majorBidi" w:hAnsiTheme="majorBidi" w:cstheme="majorBidi"/>
          <w:lang w:bidi="ar-IQ"/>
        </w:rPr>
        <w:t>he</w:t>
      </w:r>
      <w:r w:rsidRPr="00D9322A">
        <w:rPr>
          <w:rFonts w:asciiTheme="majorBidi" w:hAnsiTheme="majorBidi" w:cstheme="majorBidi"/>
        </w:rPr>
        <w:t xml:space="preserve"> effects of contaminated particles on foraging have been </w:t>
      </w:r>
      <w:r w:rsidR="00194B2E" w:rsidRPr="00D9322A">
        <w:rPr>
          <w:rFonts w:asciiTheme="majorBidi" w:hAnsiTheme="majorBidi" w:cstheme="majorBidi"/>
        </w:rPr>
        <w:t>documented</w:t>
      </w:r>
      <w:r w:rsidRPr="00D9322A">
        <w:rPr>
          <w:rFonts w:asciiTheme="majorBidi" w:hAnsiTheme="majorBidi" w:cstheme="majorBidi"/>
        </w:rPr>
        <w:t xml:space="preserve"> by the reduction in the food intake that causes serious sub-lethal impacts on populations (Allen et al. 1995, </w:t>
      </w:r>
      <w:r w:rsidRPr="00D9322A">
        <w:rPr>
          <w:rFonts w:asciiTheme="majorBidi" w:hAnsiTheme="majorBidi" w:cstheme="majorBidi"/>
          <w:lang w:bidi="ar-IQ"/>
        </w:rPr>
        <w:t>Weltens et al. 2000</w:t>
      </w:r>
      <w:r w:rsidRPr="00D9322A">
        <w:rPr>
          <w:rFonts w:asciiTheme="majorBidi" w:hAnsiTheme="majorBidi" w:cstheme="majorBidi"/>
        </w:rPr>
        <w:t>). Furthermore, in aquatic invertebrates,</w:t>
      </w:r>
      <w:r w:rsidRPr="00D9322A">
        <w:rPr>
          <w:rFonts w:asciiTheme="majorBidi" w:hAnsiTheme="majorBidi" w:cstheme="majorBidi"/>
          <w:lang w:bidi="ar-IQ"/>
        </w:rPr>
        <w:t xml:space="preserve"> </w:t>
      </w:r>
      <w:r w:rsidRPr="00D9322A">
        <w:rPr>
          <w:rFonts w:asciiTheme="majorBidi" w:hAnsiTheme="majorBidi" w:cstheme="majorBidi"/>
        </w:rPr>
        <w:t xml:space="preserve">metals can also enter the body through the cuticle (Bodar et al. 1988a, </w:t>
      </w:r>
      <w:r w:rsidRPr="00D9322A">
        <w:rPr>
          <w:rFonts w:asciiTheme="majorBidi" w:hAnsiTheme="majorBidi" w:cstheme="majorBidi"/>
          <w:lang w:bidi="ar-IQ"/>
        </w:rPr>
        <w:t>Krantzberg and Stokes 1988,</w:t>
      </w:r>
      <w:r w:rsidRPr="00D9322A">
        <w:rPr>
          <w:rFonts w:asciiTheme="majorBidi" w:hAnsiTheme="majorBidi" w:cstheme="majorBidi"/>
        </w:rPr>
        <w:t xml:space="preserve"> Robinson et al. 2003). Ions of Fe (iron), Mn and Pb are sorbed on the body surface and bind to the cuticle, whereas, Cd, Zn and Cu are accumulated in the cytosol within cells (Cain </w:t>
      </w:r>
      <w:r w:rsidR="000B7A01" w:rsidRPr="00D9322A">
        <w:rPr>
          <w:rFonts w:asciiTheme="majorBidi" w:hAnsiTheme="majorBidi" w:cstheme="majorBidi"/>
        </w:rPr>
        <w:t>et al. 1992</w:t>
      </w:r>
      <w:r w:rsidRPr="00D9322A">
        <w:rPr>
          <w:rFonts w:asciiTheme="majorBidi" w:hAnsiTheme="majorBidi" w:cstheme="majorBidi"/>
        </w:rPr>
        <w:t xml:space="preserve">). </w:t>
      </w:r>
    </w:p>
    <w:p w14:paraId="3F1D66F9" w14:textId="55371B72" w:rsidR="001067E3" w:rsidRPr="00D9322A" w:rsidRDefault="001067E3" w:rsidP="008A7878">
      <w:pPr>
        <w:spacing w:line="480" w:lineRule="auto"/>
        <w:jc w:val="both"/>
        <w:rPr>
          <w:rFonts w:asciiTheme="majorBidi" w:hAnsiTheme="majorBidi" w:cstheme="majorBidi"/>
        </w:rPr>
      </w:pPr>
      <w:r w:rsidRPr="00D9322A">
        <w:rPr>
          <w:rFonts w:asciiTheme="majorBidi" w:hAnsiTheme="majorBidi" w:cstheme="majorBidi"/>
          <w:lang w:bidi="ar-IQ"/>
        </w:rPr>
        <w:t>Aquatic organisms may thus accumulate metals in their tissues and organs (</w:t>
      </w:r>
      <w:r w:rsidRPr="00D9322A">
        <w:rPr>
          <w:rFonts w:asciiTheme="majorBidi" w:hAnsiTheme="majorBidi" w:cstheme="majorBidi"/>
        </w:rPr>
        <w:t xml:space="preserve">Rainbow 2002, </w:t>
      </w:r>
      <w:r w:rsidRPr="00D9322A">
        <w:rPr>
          <w:rFonts w:asciiTheme="majorBidi" w:hAnsiTheme="majorBidi" w:cstheme="majorBidi"/>
          <w:lang w:bidi="ar-IQ"/>
        </w:rPr>
        <w:t>Heugens et al. 2003</w:t>
      </w:r>
      <w:r w:rsidRPr="00D9322A">
        <w:rPr>
          <w:rFonts w:asciiTheme="majorBidi" w:hAnsiTheme="majorBidi" w:cstheme="majorBidi"/>
        </w:rPr>
        <w:t xml:space="preserve">). </w:t>
      </w:r>
      <w:r w:rsidR="008A7878" w:rsidRPr="00D9322A">
        <w:rPr>
          <w:rFonts w:asciiTheme="majorBidi" w:hAnsiTheme="majorBidi" w:cstheme="majorBidi"/>
        </w:rPr>
        <w:t>M</w:t>
      </w:r>
      <w:r w:rsidRPr="00D9322A">
        <w:rPr>
          <w:rFonts w:asciiTheme="majorBidi" w:hAnsiTheme="majorBidi" w:cstheme="majorBidi"/>
        </w:rPr>
        <w:t xml:space="preserve">etal ions can penetrate into cells in different ways i) simple diffusion, ii) interaction with proteins and/or ion channels in the cell membrane (Veltman et al. 2008). Cd ions may penetrate cell membranes by cell diffusion through calcium channels, while Cu and Zn via active transfer of transporters (Grosell and Wood </w:t>
      </w:r>
      <w:r w:rsidR="000201A0">
        <w:rPr>
          <w:rFonts w:asciiTheme="majorBidi" w:hAnsiTheme="majorBidi" w:cstheme="majorBidi"/>
        </w:rPr>
        <w:t>a</w:t>
      </w:r>
      <w:r w:rsidR="005207F2" w:rsidRPr="00D9322A">
        <w:rPr>
          <w:rFonts w:asciiTheme="majorBidi" w:hAnsiTheme="majorBidi" w:cstheme="majorBidi"/>
        </w:rPr>
        <w:t xml:space="preserve"> </w:t>
      </w:r>
      <w:r w:rsidRPr="00D9322A">
        <w:rPr>
          <w:rFonts w:asciiTheme="majorBidi" w:hAnsiTheme="majorBidi" w:cstheme="majorBidi"/>
        </w:rPr>
        <w:t xml:space="preserve">2002). </w:t>
      </w:r>
    </w:p>
    <w:p w14:paraId="66042EB4" w14:textId="77777777" w:rsidR="00295406" w:rsidRPr="00D9322A" w:rsidRDefault="001067E3" w:rsidP="00295406">
      <w:pPr>
        <w:spacing w:line="480" w:lineRule="auto"/>
        <w:jc w:val="both"/>
        <w:rPr>
          <w:rFonts w:asciiTheme="majorBidi" w:hAnsiTheme="majorBidi" w:cstheme="majorBidi"/>
        </w:rPr>
      </w:pPr>
      <w:r w:rsidRPr="00D9322A">
        <w:rPr>
          <w:rFonts w:asciiTheme="majorBidi" w:hAnsiTheme="majorBidi" w:cstheme="majorBidi"/>
        </w:rPr>
        <w:t>At the optimal environmental concentration of essential elements, organisms may regulate the internal concentrations of certain elements in three ways: i) active regulation, ii) storage, iii) via both mechanisms (Brix and Deforest 2000). Active regulation happens via excreting metals at rates higher than intake rate (Brix and Deforest 2000). Storage instead keeps these metals in a detoxified form (Brown 1982) or bound to metallothioneins (Roesijadi 1992). There is much evidence that metals such as Cu and Zn are actively regulated in algae, fish and decapod crustaceans (Amiard et al. 1987, Rainbow and White 1989, Kraak et al. 1993). Whereas, these metals are stored in barnacles, bivalve molluscs, and aquatic insects in detoxified forms</w:t>
      </w:r>
      <w:r w:rsidR="00E77EDE" w:rsidRPr="00D9322A">
        <w:rPr>
          <w:rFonts w:asciiTheme="majorBidi" w:hAnsiTheme="majorBidi" w:cstheme="majorBidi"/>
        </w:rPr>
        <w:t xml:space="preserve"> like MT-thiol</w:t>
      </w:r>
      <w:r w:rsidRPr="00D9322A">
        <w:rPr>
          <w:rFonts w:asciiTheme="majorBidi" w:hAnsiTheme="majorBidi" w:cstheme="majorBidi"/>
        </w:rPr>
        <w:t xml:space="preserve"> (Amiard et al. 1987, Krishnakumar et al. 1990).</w:t>
      </w:r>
      <w:r w:rsidRPr="00D9322A">
        <w:rPr>
          <w:rFonts w:asciiTheme="majorBidi" w:hAnsiTheme="majorBidi" w:cstheme="majorBidi"/>
          <w:b/>
          <w:bCs/>
        </w:rPr>
        <w:t xml:space="preserve"> </w:t>
      </w:r>
      <w:r w:rsidRPr="00D9322A">
        <w:rPr>
          <w:rFonts w:asciiTheme="majorBidi" w:hAnsiTheme="majorBidi" w:cstheme="majorBidi"/>
        </w:rPr>
        <w:t xml:space="preserve">Moreover, some metals have the ability to bind to molecules like proteins (Nieboer and Richardson 1980, Rainbow 1997). </w:t>
      </w:r>
    </w:p>
    <w:p w14:paraId="49809DD6" w14:textId="77777777" w:rsidR="001067E3" w:rsidRPr="00D9322A" w:rsidRDefault="001067E3" w:rsidP="004745F4">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Among these metals, Cu and Cd are very common stressors in aquatic environments and have received much attention associated with risk assessment regulations (Shuhaimi-Othman et al. 2010, Fernández-</w:t>
      </w:r>
      <w:r w:rsidRPr="00D9322A">
        <w:rPr>
          <w:rFonts w:asciiTheme="majorBidi" w:hAnsiTheme="majorBidi" w:cstheme="majorBidi"/>
        </w:rPr>
        <w:lastRenderedPageBreak/>
        <w:t xml:space="preserve">Gonzáles et al. 2011, Al-Reasi et al. 2012, Pérez and Hoang 2018). Both metals interfere with digestion, limiting food intake and consequently assimilation in </w:t>
      </w:r>
      <w:r w:rsidRPr="00D9322A">
        <w:rPr>
          <w:rFonts w:asciiTheme="majorBidi" w:hAnsiTheme="majorBidi" w:cstheme="majorBidi"/>
          <w:i/>
          <w:iCs/>
        </w:rPr>
        <w:t>Daphnia</w:t>
      </w:r>
      <w:r w:rsidRPr="00D9322A">
        <w:rPr>
          <w:rFonts w:asciiTheme="majorBidi" w:hAnsiTheme="majorBidi" w:cstheme="majorBidi"/>
        </w:rPr>
        <w:t xml:space="preserve"> (De Coen and Janssen 1997, Lv et al. 2017), as well as interfering with </w:t>
      </w:r>
      <w:r w:rsidRPr="00D9322A">
        <w:rPr>
          <w:rFonts w:asciiTheme="majorBidi" w:hAnsiTheme="majorBidi" w:cstheme="majorBidi"/>
          <w:i/>
          <w:iCs/>
        </w:rPr>
        <w:t>Daphnia</w:t>
      </w:r>
      <w:r w:rsidRPr="00D9322A">
        <w:rPr>
          <w:rFonts w:asciiTheme="majorBidi" w:hAnsiTheme="majorBidi" w:cstheme="majorBidi"/>
        </w:rPr>
        <w:t>’s metabolism (De Coen and Janssen 1998). Each metal tends to have different modes of action (</w:t>
      </w:r>
      <w:r w:rsidRPr="00D9322A">
        <w:rPr>
          <w:rFonts w:asciiTheme="majorBidi" w:hAnsiTheme="majorBidi" w:cstheme="majorBidi"/>
          <w:lang w:bidi="ar-IQ"/>
        </w:rPr>
        <w:t>Shanker 2008</w:t>
      </w:r>
      <w:r w:rsidRPr="00D9322A">
        <w:rPr>
          <w:rFonts w:asciiTheme="majorBidi" w:hAnsiTheme="majorBidi" w:cstheme="majorBidi"/>
        </w:rPr>
        <w:t>). However, toxic substances may have multiple modes of action (</w:t>
      </w:r>
      <w:r w:rsidRPr="000201A0">
        <w:rPr>
          <w:rFonts w:asciiTheme="majorBidi" w:hAnsiTheme="majorBidi" w:cstheme="majorBidi"/>
        </w:rPr>
        <w:t>Barata et al. 2002</w:t>
      </w:r>
      <w:r w:rsidR="00465D77" w:rsidRPr="000201A0">
        <w:rPr>
          <w:rFonts w:asciiTheme="majorBidi" w:hAnsiTheme="majorBidi" w:cstheme="majorBidi"/>
        </w:rPr>
        <w:t xml:space="preserve"> </w:t>
      </w:r>
      <w:r w:rsidRPr="000201A0">
        <w:rPr>
          <w:rFonts w:asciiTheme="majorBidi" w:hAnsiTheme="majorBidi" w:cstheme="majorBidi"/>
        </w:rPr>
        <w:t>b</w:t>
      </w:r>
      <w:r w:rsidRPr="00D9322A">
        <w:rPr>
          <w:rFonts w:asciiTheme="majorBidi" w:hAnsiTheme="majorBidi" w:cstheme="majorBidi"/>
        </w:rPr>
        <w:t xml:space="preserve">, Barata et al. 2004). Gerhardt (1993) indicated that the toxic action of metals arises from binding </w:t>
      </w:r>
      <w:r w:rsidR="00711472" w:rsidRPr="00D9322A">
        <w:rPr>
          <w:rFonts w:asciiTheme="majorBidi" w:hAnsiTheme="majorBidi" w:cstheme="majorBidi"/>
        </w:rPr>
        <w:t>-</w:t>
      </w:r>
      <w:r w:rsidRPr="00D9322A">
        <w:rPr>
          <w:rFonts w:asciiTheme="majorBidi" w:hAnsiTheme="majorBidi" w:cstheme="majorBidi"/>
        </w:rPr>
        <w:t>SH</w:t>
      </w:r>
      <w:r w:rsidR="00B07DB9" w:rsidRPr="00D9322A">
        <w:rPr>
          <w:rFonts w:asciiTheme="majorBidi" w:hAnsiTheme="majorBidi" w:cstheme="majorBidi"/>
        </w:rPr>
        <w:t xml:space="preserve"> (thiol group)</w:t>
      </w:r>
      <w:r w:rsidRPr="00D9322A">
        <w:rPr>
          <w:rFonts w:asciiTheme="majorBidi" w:hAnsiTheme="majorBidi" w:cstheme="majorBidi"/>
        </w:rPr>
        <w:t xml:space="preserve"> of proteins</w:t>
      </w:r>
      <w:r w:rsidR="00B07DB9" w:rsidRPr="00D9322A">
        <w:rPr>
          <w:rFonts w:asciiTheme="majorBidi" w:hAnsiTheme="majorBidi" w:cstheme="majorBidi"/>
        </w:rPr>
        <w:t xml:space="preserve"> (like </w:t>
      </w:r>
      <w:r w:rsidR="00B07DB9" w:rsidRPr="00D9322A">
        <w:rPr>
          <w:rFonts w:asciiTheme="majorBidi" w:hAnsiTheme="majorBidi" w:cstheme="majorBidi"/>
          <w:shd w:val="clear" w:color="auto" w:fill="FFFFFF"/>
        </w:rPr>
        <w:t>Metallothionein)</w:t>
      </w:r>
      <w:r w:rsidRPr="00D9322A">
        <w:rPr>
          <w:rFonts w:asciiTheme="majorBidi" w:hAnsiTheme="majorBidi" w:cstheme="majorBidi"/>
        </w:rPr>
        <w:t xml:space="preserve"> to</w:t>
      </w:r>
      <w:r w:rsidR="00B07DB9" w:rsidRPr="00D9322A">
        <w:rPr>
          <w:rFonts w:asciiTheme="majorBidi" w:hAnsiTheme="majorBidi" w:cstheme="majorBidi"/>
        </w:rPr>
        <w:t xml:space="preserve"> metals</w:t>
      </w:r>
      <w:r w:rsidRPr="00D9322A">
        <w:rPr>
          <w:rFonts w:asciiTheme="majorBidi" w:hAnsiTheme="majorBidi" w:cstheme="majorBidi"/>
        </w:rPr>
        <w:t xml:space="preserve"> in a number of biochemical</w:t>
      </w:r>
      <w:r w:rsidR="006968FF" w:rsidRPr="00D9322A">
        <w:rPr>
          <w:rFonts w:asciiTheme="majorBidi" w:hAnsiTheme="majorBidi" w:cstheme="majorBidi"/>
        </w:rPr>
        <w:t xml:space="preserve"> reactions</w:t>
      </w:r>
      <w:r w:rsidRPr="00D9322A">
        <w:rPr>
          <w:rFonts w:asciiTheme="majorBidi" w:hAnsiTheme="majorBidi" w:cstheme="majorBidi"/>
        </w:rPr>
        <w:t xml:space="preserve">. This results in malfunctions of cell metabolism, permeability of cell membranes, inhibition oxidative </w:t>
      </w:r>
      <w:r w:rsidR="004745F4" w:rsidRPr="00D9322A">
        <w:rPr>
          <w:rFonts w:asciiTheme="majorBidi" w:hAnsiTheme="majorBidi" w:cstheme="majorBidi"/>
        </w:rPr>
        <w:t>phosphorylation</w:t>
      </w:r>
      <w:r w:rsidRPr="00D9322A">
        <w:rPr>
          <w:rFonts w:asciiTheme="majorBidi" w:hAnsiTheme="majorBidi" w:cstheme="majorBidi"/>
        </w:rPr>
        <w:t>, enhanced lipid peroxidation, and damage in Ca</w:t>
      </w:r>
      <w:r w:rsidRPr="00D9322A">
        <w:rPr>
          <w:rFonts w:asciiTheme="majorBidi" w:hAnsiTheme="majorBidi" w:cstheme="majorBidi"/>
          <w:vertAlign w:val="superscript"/>
        </w:rPr>
        <w:t>2+</w:t>
      </w:r>
      <w:r w:rsidRPr="00D9322A">
        <w:rPr>
          <w:rFonts w:asciiTheme="majorBidi" w:hAnsiTheme="majorBidi" w:cstheme="majorBidi"/>
        </w:rPr>
        <w:t xml:space="preserve"> homeostasis. </w:t>
      </w:r>
    </w:p>
    <w:p w14:paraId="6633EA8A"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p>
    <w:p w14:paraId="70B99B21" w14:textId="77777777" w:rsidR="001067E3" w:rsidRPr="00D9322A" w:rsidRDefault="001067E3" w:rsidP="001067E3">
      <w:pPr>
        <w:tabs>
          <w:tab w:val="left" w:pos="7785"/>
        </w:tabs>
        <w:spacing w:line="480" w:lineRule="auto"/>
        <w:jc w:val="both"/>
        <w:rPr>
          <w:rFonts w:asciiTheme="majorBidi" w:hAnsiTheme="majorBidi" w:cstheme="majorBidi"/>
        </w:rPr>
      </w:pPr>
      <w:r w:rsidRPr="00D9322A">
        <w:rPr>
          <w:rFonts w:asciiTheme="majorBidi" w:hAnsiTheme="majorBidi" w:cstheme="majorBidi"/>
        </w:rPr>
        <w:t>1.2.1. Copper</w:t>
      </w:r>
      <w:r w:rsidRPr="00D9322A">
        <w:rPr>
          <w:rFonts w:asciiTheme="majorBidi" w:hAnsiTheme="majorBidi" w:cstheme="majorBidi"/>
        </w:rPr>
        <w:tab/>
      </w:r>
    </w:p>
    <w:p w14:paraId="1B812984"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Copper is an abundant element in freshwater bodies and an essential component for all living organisms. In natural water, Cu can exist in complexes with organic and inorganic substances (Zhang et al. 2014). It can classified into five forms: Cu</w:t>
      </w:r>
      <w:r w:rsidRPr="00D9322A">
        <w:rPr>
          <w:rFonts w:asciiTheme="majorBidi" w:hAnsiTheme="majorBidi" w:cstheme="majorBidi"/>
          <w:vertAlign w:val="superscript"/>
        </w:rPr>
        <w:t>2+</w:t>
      </w:r>
      <w:r w:rsidRPr="00D9322A">
        <w:rPr>
          <w:rFonts w:asciiTheme="majorBidi" w:hAnsiTheme="majorBidi" w:cstheme="majorBidi"/>
        </w:rPr>
        <w:t>, CuCl</w:t>
      </w:r>
      <w:r w:rsidRPr="00D9322A">
        <w:rPr>
          <w:rFonts w:asciiTheme="majorBidi" w:hAnsiTheme="majorBidi" w:cstheme="majorBidi"/>
          <w:vertAlign w:val="superscript"/>
        </w:rPr>
        <w:t>+</w:t>
      </w:r>
      <w:r w:rsidRPr="00D9322A">
        <w:rPr>
          <w:rFonts w:asciiTheme="majorBidi" w:hAnsiTheme="majorBidi" w:cstheme="majorBidi"/>
        </w:rPr>
        <w:t>, CuCl</w:t>
      </w:r>
      <w:r w:rsidRPr="00D9322A">
        <w:rPr>
          <w:rFonts w:asciiTheme="majorBidi" w:hAnsiTheme="majorBidi" w:cstheme="majorBidi"/>
          <w:vertAlign w:val="subscript"/>
        </w:rPr>
        <w:t>2</w:t>
      </w:r>
      <w:r w:rsidRPr="00D9322A">
        <w:rPr>
          <w:rFonts w:asciiTheme="majorBidi" w:hAnsiTheme="majorBidi" w:cstheme="majorBidi"/>
        </w:rPr>
        <w:t>, CuCl</w:t>
      </w:r>
      <w:r w:rsidRPr="00D9322A">
        <w:rPr>
          <w:rFonts w:asciiTheme="majorBidi" w:hAnsiTheme="majorBidi" w:cstheme="majorBidi"/>
          <w:vertAlign w:val="subscript"/>
        </w:rPr>
        <w:t>3</w:t>
      </w:r>
      <w:r w:rsidRPr="00D9322A">
        <w:rPr>
          <w:rFonts w:asciiTheme="majorBidi" w:hAnsiTheme="majorBidi" w:cstheme="majorBidi"/>
          <w:vertAlign w:val="superscript"/>
        </w:rPr>
        <w:t>-</w:t>
      </w:r>
      <w:r w:rsidRPr="00D9322A">
        <w:rPr>
          <w:rFonts w:asciiTheme="majorBidi" w:hAnsiTheme="majorBidi" w:cstheme="majorBidi"/>
        </w:rPr>
        <w:t xml:space="preserve"> and CuCl</w:t>
      </w:r>
      <w:r w:rsidRPr="00D9322A">
        <w:rPr>
          <w:rFonts w:asciiTheme="majorBidi" w:hAnsiTheme="majorBidi" w:cstheme="majorBidi"/>
          <w:vertAlign w:val="subscript"/>
        </w:rPr>
        <w:t>4</w:t>
      </w:r>
      <w:r w:rsidRPr="00D9322A">
        <w:rPr>
          <w:rFonts w:asciiTheme="majorBidi" w:hAnsiTheme="majorBidi" w:cstheme="majorBidi"/>
          <w:vertAlign w:val="superscript"/>
        </w:rPr>
        <w:t xml:space="preserve">-2 </w:t>
      </w:r>
      <w:r w:rsidRPr="00D9322A">
        <w:rPr>
          <w:rFonts w:asciiTheme="majorBidi" w:hAnsiTheme="majorBidi" w:cstheme="majorBidi"/>
        </w:rPr>
        <w:t xml:space="preserve">depending on chloride concentrations and salinity (De Vreese et al. 2012, Zhao et al. 2013, Zhang et al. 2014). In freshwater, the </w:t>
      </w:r>
      <w:r w:rsidRPr="00D9322A">
        <w:rPr>
          <w:rFonts w:asciiTheme="majorBidi" w:hAnsiTheme="majorBidi" w:cstheme="majorBidi"/>
          <w:lang w:bidi="ar-IQ"/>
        </w:rPr>
        <w:t>sub-lethal concentration of Cu</w:t>
      </w:r>
      <w:r w:rsidR="007C7BD7" w:rsidRPr="00D9322A">
        <w:rPr>
          <w:rFonts w:asciiTheme="majorBidi" w:hAnsiTheme="majorBidi" w:cstheme="majorBidi"/>
          <w:lang w:bidi="ar-IQ"/>
        </w:rPr>
        <w:t xml:space="preserve"> for </w:t>
      </w:r>
      <w:r w:rsidR="007C7BD7" w:rsidRPr="00D9322A">
        <w:rPr>
          <w:rFonts w:asciiTheme="majorBidi" w:hAnsiTheme="majorBidi" w:cstheme="majorBidi"/>
          <w:i/>
          <w:iCs/>
          <w:lang w:bidi="ar-IQ"/>
        </w:rPr>
        <w:t>Daphnia</w:t>
      </w:r>
      <w:r w:rsidR="007C7BD7" w:rsidRPr="00D9322A">
        <w:rPr>
          <w:rFonts w:asciiTheme="majorBidi" w:hAnsiTheme="majorBidi" w:cstheme="majorBidi"/>
          <w:lang w:bidi="ar-IQ"/>
        </w:rPr>
        <w:t xml:space="preserve"> populations</w:t>
      </w:r>
      <w:r w:rsidRPr="00D9322A">
        <w:rPr>
          <w:rFonts w:asciiTheme="majorBidi" w:hAnsiTheme="majorBidi" w:cstheme="majorBidi"/>
          <w:lang w:bidi="ar-IQ"/>
        </w:rPr>
        <w:t xml:space="preserve"> is 30 </w:t>
      </w:r>
      <w:r w:rsidRPr="00D9322A">
        <w:rPr>
          <w:rFonts w:asciiTheme="majorBidi" w:hAnsiTheme="majorBidi" w:cstheme="majorBidi"/>
        </w:rPr>
        <w:t xml:space="preserve">μg/l </w:t>
      </w:r>
      <w:r w:rsidRPr="00D9322A">
        <w:rPr>
          <w:rFonts w:asciiTheme="majorBidi" w:hAnsiTheme="majorBidi" w:cstheme="majorBidi"/>
          <w:lang w:bidi="ar-IQ"/>
        </w:rPr>
        <w:t xml:space="preserve">(Al-Reasi et al. 2012). </w:t>
      </w:r>
    </w:p>
    <w:p w14:paraId="45226F6A" w14:textId="17E18973" w:rsidR="001067E3" w:rsidRPr="00D9322A" w:rsidRDefault="003164B7" w:rsidP="001C457F">
      <w:pPr>
        <w:spacing w:line="480" w:lineRule="auto"/>
        <w:jc w:val="both"/>
        <w:rPr>
          <w:rFonts w:asciiTheme="majorBidi" w:hAnsiTheme="majorBidi" w:cstheme="majorBidi"/>
        </w:rPr>
      </w:pPr>
      <w:r w:rsidRPr="00D9322A">
        <w:rPr>
          <w:rFonts w:asciiTheme="majorBidi" w:hAnsiTheme="majorBidi" w:cstheme="majorBidi"/>
          <w:lang w:bidi="ar-IQ"/>
        </w:rPr>
        <w:t>Copper</w:t>
      </w:r>
      <w:r w:rsidR="001067E3" w:rsidRPr="00D9322A">
        <w:rPr>
          <w:rFonts w:asciiTheme="majorBidi" w:hAnsiTheme="majorBidi" w:cstheme="majorBidi"/>
          <w:lang w:bidi="ar-IQ"/>
        </w:rPr>
        <w:t xml:space="preserve"> redox</w:t>
      </w:r>
      <w:r w:rsidR="001067E3" w:rsidRPr="00D9322A">
        <w:rPr>
          <w:rFonts w:asciiTheme="majorBidi" w:hAnsiTheme="majorBidi" w:cstheme="majorBidi"/>
          <w:b/>
          <w:bCs/>
          <w:lang w:bidi="ar-IQ"/>
        </w:rPr>
        <w:t xml:space="preserve"> </w:t>
      </w:r>
      <w:r w:rsidRPr="00D9322A">
        <w:rPr>
          <w:rFonts w:asciiTheme="majorBidi" w:hAnsiTheme="majorBidi" w:cstheme="majorBidi"/>
          <w:lang w:bidi="ar-IQ"/>
        </w:rPr>
        <w:t>(</w:t>
      </w:r>
      <w:r w:rsidR="00621ED7" w:rsidRPr="00D9322A">
        <w:rPr>
          <w:rFonts w:asciiTheme="majorBidi" w:hAnsiTheme="majorBidi" w:cstheme="majorBidi"/>
          <w:shd w:val="clear" w:color="auto" w:fill="FFFFFF"/>
        </w:rPr>
        <w:t xml:space="preserve">Redox is </w:t>
      </w:r>
      <w:r w:rsidR="001C457F" w:rsidRPr="00D9322A">
        <w:rPr>
          <w:rFonts w:asciiTheme="majorBidi" w:hAnsiTheme="majorBidi" w:cstheme="majorBidi"/>
          <w:shd w:val="clear" w:color="auto" w:fill="FFFFFF"/>
        </w:rPr>
        <w:t>an electron transfer reaction</w:t>
      </w:r>
      <w:r w:rsidRPr="00D9322A">
        <w:rPr>
          <w:rFonts w:asciiTheme="majorBidi" w:hAnsiTheme="majorBidi" w:cstheme="majorBidi"/>
          <w:lang w:bidi="ar-IQ"/>
        </w:rPr>
        <w:t xml:space="preserve">) </w:t>
      </w:r>
      <w:r w:rsidR="001067E3" w:rsidRPr="00D9322A">
        <w:rPr>
          <w:rFonts w:asciiTheme="majorBidi" w:hAnsiTheme="majorBidi" w:cstheme="majorBidi"/>
        </w:rPr>
        <w:t>nature</w:t>
      </w:r>
      <w:r w:rsidR="001067E3" w:rsidRPr="00D9322A">
        <w:rPr>
          <w:rFonts w:asciiTheme="majorBidi" w:hAnsiTheme="majorBidi" w:cstheme="majorBidi"/>
          <w:lang w:bidi="ar-IQ"/>
        </w:rPr>
        <w:t xml:space="preserve"> makes it essential to biological processes </w:t>
      </w:r>
      <w:r w:rsidR="001067E3" w:rsidRPr="00D9322A">
        <w:rPr>
          <w:rFonts w:asciiTheme="majorBidi" w:hAnsiTheme="majorBidi" w:cstheme="majorBidi"/>
        </w:rPr>
        <w:t xml:space="preserve">as well as inducing toxicity </w:t>
      </w:r>
      <w:r w:rsidR="001067E3" w:rsidRPr="00D9322A">
        <w:rPr>
          <w:rFonts w:asciiTheme="majorBidi" w:hAnsiTheme="majorBidi" w:cstheme="majorBidi"/>
          <w:lang w:bidi="ar-IQ"/>
        </w:rPr>
        <w:t>at high concentrations</w:t>
      </w:r>
      <w:r w:rsidR="001067E3" w:rsidRPr="00D9322A">
        <w:rPr>
          <w:rFonts w:asciiTheme="majorBidi" w:hAnsiTheme="majorBidi" w:cstheme="majorBidi"/>
        </w:rPr>
        <w:t xml:space="preserve"> (Grosell and Wood 2002</w:t>
      </w:r>
      <w:r w:rsidR="000201A0">
        <w:rPr>
          <w:rFonts w:asciiTheme="majorBidi" w:hAnsiTheme="majorBidi" w:cstheme="majorBidi"/>
        </w:rPr>
        <w:t xml:space="preserve"> a</w:t>
      </w:r>
      <w:r w:rsidR="001067E3" w:rsidRPr="00D9322A">
        <w:rPr>
          <w:rFonts w:asciiTheme="majorBidi" w:hAnsiTheme="majorBidi" w:cstheme="majorBidi"/>
        </w:rPr>
        <w:t xml:space="preserve">, </w:t>
      </w:r>
      <w:r w:rsidR="001067E3" w:rsidRPr="00D9322A">
        <w:rPr>
          <w:rFonts w:asciiTheme="majorBidi" w:hAnsiTheme="majorBidi" w:cstheme="majorBidi"/>
          <w:lang w:bidi="ar-IQ"/>
        </w:rPr>
        <w:t>Bossuyt and Janssen 2004, Xie et al. 2006</w:t>
      </w:r>
      <w:r w:rsidR="001067E3" w:rsidRPr="00D9322A">
        <w:rPr>
          <w:rFonts w:asciiTheme="majorBidi" w:hAnsiTheme="majorBidi" w:cstheme="majorBidi"/>
        </w:rPr>
        <w:t>). Cu plays a</w:t>
      </w:r>
      <w:r w:rsidRPr="00D9322A">
        <w:rPr>
          <w:rFonts w:asciiTheme="majorBidi" w:hAnsiTheme="majorBidi" w:cstheme="majorBidi"/>
        </w:rPr>
        <w:t>n important</w:t>
      </w:r>
      <w:r w:rsidR="001067E3" w:rsidRPr="00D9322A">
        <w:rPr>
          <w:rFonts w:asciiTheme="majorBidi" w:hAnsiTheme="majorBidi" w:cstheme="majorBidi"/>
        </w:rPr>
        <w:t xml:space="preserve"> role in some physiological processes like antioxidant defence, neurotransmitter function, cellular iron metabolism, respiration and electron transport (Atienzar et al. 2001, Bossuyt and Janssen 2004, Daniel et al. 2004, de Oliveira-Filho et al. 2004, Letelier et al. 2005). It can also produce reactive oxygen species (ROS), which result in oxidative damage in biological targets (Letelier et al. 2005). Through Fenton reactions, Cu also binds to DNA generating double-strand breaks, putative intra-strand cross-links and 8-hydroxydeoxyguanosine </w:t>
      </w:r>
      <w:r w:rsidR="009D4795" w:rsidRPr="00D9322A">
        <w:rPr>
          <w:rFonts w:asciiTheme="majorBidi" w:hAnsiTheme="majorBidi" w:cstheme="majorBidi"/>
        </w:rPr>
        <w:lastRenderedPageBreak/>
        <w:t>(LIoyd</w:t>
      </w:r>
      <w:r w:rsidR="001067E3" w:rsidRPr="00D9322A">
        <w:rPr>
          <w:rFonts w:asciiTheme="majorBidi" w:hAnsiTheme="majorBidi" w:cstheme="majorBidi"/>
        </w:rPr>
        <w:t xml:space="preserve"> and Ph</w:t>
      </w:r>
      <w:r w:rsidR="006B46FD" w:rsidRPr="00D9322A">
        <w:rPr>
          <w:rFonts w:asciiTheme="majorBidi" w:hAnsiTheme="majorBidi" w:cstheme="majorBidi"/>
        </w:rPr>
        <w:t>ilips</w:t>
      </w:r>
      <w:r w:rsidR="006B46FD" w:rsidRPr="00D9322A">
        <w:rPr>
          <w:rFonts w:asciiTheme="majorBidi" w:hAnsiTheme="majorBidi" w:cstheme="majorBidi"/>
          <w:b/>
          <w:bCs/>
        </w:rPr>
        <w:t xml:space="preserve"> </w:t>
      </w:r>
      <w:r w:rsidR="006B46FD" w:rsidRPr="00D9322A">
        <w:rPr>
          <w:rFonts w:asciiTheme="majorBidi" w:hAnsiTheme="majorBidi" w:cstheme="majorBidi"/>
        </w:rPr>
        <w:t>1999). Further, Cu disturbs</w:t>
      </w:r>
      <w:r w:rsidR="001067E3" w:rsidRPr="00D9322A">
        <w:rPr>
          <w:rFonts w:asciiTheme="majorBidi" w:hAnsiTheme="majorBidi" w:cstheme="majorBidi"/>
        </w:rPr>
        <w:t xml:space="preserve"> sodium uptake and increases sodium loss through cell diffusion (Grosell et al. 2002</w:t>
      </w:r>
      <w:r w:rsidR="00C2080A" w:rsidRPr="00D9322A">
        <w:rPr>
          <w:rFonts w:asciiTheme="majorBidi" w:hAnsiTheme="majorBidi" w:cstheme="majorBidi"/>
        </w:rPr>
        <w:t xml:space="preserve"> a</w:t>
      </w:r>
      <w:r w:rsidR="001067E3" w:rsidRPr="00D9322A">
        <w:rPr>
          <w:rFonts w:asciiTheme="majorBidi" w:hAnsiTheme="majorBidi" w:cstheme="majorBidi"/>
        </w:rPr>
        <w:t>). Sodium uptake is important for freshwater organisms due to its role in enhancing the natural membrane potential (Grosell et al.</w:t>
      </w:r>
      <w:r w:rsidR="001067E3" w:rsidRPr="00D9322A">
        <w:rPr>
          <w:rFonts w:asciiTheme="majorBidi" w:hAnsiTheme="majorBidi" w:cstheme="majorBidi"/>
          <w:i/>
          <w:iCs/>
        </w:rPr>
        <w:t xml:space="preserve"> </w:t>
      </w:r>
      <w:r w:rsidR="001067E3" w:rsidRPr="00D9322A">
        <w:rPr>
          <w:rFonts w:asciiTheme="majorBidi" w:hAnsiTheme="majorBidi" w:cstheme="majorBidi"/>
        </w:rPr>
        <w:t>2002</w:t>
      </w:r>
      <w:r w:rsidR="00C2080A" w:rsidRPr="00D9322A">
        <w:rPr>
          <w:rFonts w:asciiTheme="majorBidi" w:hAnsiTheme="majorBidi" w:cstheme="majorBidi"/>
        </w:rPr>
        <w:t xml:space="preserve"> b</w:t>
      </w:r>
      <w:r w:rsidR="001067E3" w:rsidRPr="00D9322A">
        <w:rPr>
          <w:rFonts w:asciiTheme="majorBidi" w:hAnsiTheme="majorBidi" w:cstheme="majorBidi"/>
        </w:rPr>
        <w:t xml:space="preserve">). </w:t>
      </w:r>
    </w:p>
    <w:p w14:paraId="551913C4" w14:textId="77777777" w:rsidR="001067E3" w:rsidRPr="00D9322A" w:rsidRDefault="001067E3" w:rsidP="001067E3">
      <w:pPr>
        <w:spacing w:line="480" w:lineRule="auto"/>
        <w:jc w:val="both"/>
        <w:rPr>
          <w:rFonts w:asciiTheme="majorBidi" w:hAnsiTheme="majorBidi" w:cstheme="majorBidi"/>
        </w:rPr>
      </w:pPr>
    </w:p>
    <w:p w14:paraId="3E183360"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1.2.2. Cadmium</w:t>
      </w:r>
    </w:p>
    <w:p w14:paraId="4177B64D"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Cd is a highly toxic metal, classified as a type I carcinogen by the USA National Toxicology Program International Agency for Research on Cancer</w:t>
      </w:r>
      <w:r w:rsidRPr="00D9322A">
        <w:rPr>
          <w:rFonts w:asciiTheme="majorBidi" w:hAnsiTheme="majorBidi" w:cstheme="majorBidi"/>
          <w:b/>
          <w:bCs/>
        </w:rPr>
        <w:t xml:space="preserve"> </w:t>
      </w:r>
      <w:r w:rsidRPr="00D9322A">
        <w:rPr>
          <w:rFonts w:asciiTheme="majorBidi" w:hAnsiTheme="majorBidi" w:cstheme="majorBidi"/>
          <w:bCs/>
        </w:rPr>
        <w:t>(IARC)</w:t>
      </w:r>
      <w:r w:rsidR="00AF48AC" w:rsidRPr="00D9322A">
        <w:rPr>
          <w:rFonts w:asciiTheme="majorBidi" w:hAnsiTheme="majorBidi" w:cstheme="majorBidi"/>
        </w:rPr>
        <w:t xml:space="preserve"> and the. In surface water, </w:t>
      </w:r>
      <w:r w:rsidRPr="00D9322A">
        <w:rPr>
          <w:rFonts w:asciiTheme="majorBidi" w:hAnsiTheme="majorBidi" w:cstheme="majorBidi"/>
        </w:rPr>
        <w:t>Cd sub-lethal concentrations</w:t>
      </w:r>
      <w:r w:rsidR="00B44370" w:rsidRPr="00D9322A">
        <w:rPr>
          <w:rFonts w:asciiTheme="majorBidi" w:hAnsiTheme="majorBidi" w:cstheme="majorBidi"/>
        </w:rPr>
        <w:t xml:space="preserve"> for </w:t>
      </w:r>
      <w:r w:rsidR="00B44370" w:rsidRPr="00D9322A">
        <w:rPr>
          <w:rFonts w:asciiTheme="majorBidi" w:hAnsiTheme="majorBidi" w:cstheme="majorBidi"/>
          <w:i/>
          <w:iCs/>
        </w:rPr>
        <w:t>Daphnia</w:t>
      </w:r>
      <w:r w:rsidR="00B44370" w:rsidRPr="00D9322A">
        <w:rPr>
          <w:rFonts w:asciiTheme="majorBidi" w:hAnsiTheme="majorBidi" w:cstheme="majorBidi"/>
        </w:rPr>
        <w:t xml:space="preserve"> populations</w:t>
      </w:r>
      <w:r w:rsidRPr="00D9322A">
        <w:rPr>
          <w:rFonts w:asciiTheme="majorBidi" w:hAnsiTheme="majorBidi" w:cstheme="majorBidi"/>
        </w:rPr>
        <w:t xml:space="preserve"> range from 0.01 to 0.31 </w:t>
      </w:r>
      <w:r w:rsidRPr="00D9322A">
        <w:rPr>
          <w:rFonts w:asciiTheme="majorBidi" w:hAnsiTheme="majorBidi" w:cstheme="majorBidi"/>
          <w:bCs/>
        </w:rPr>
        <w:t>μ</w:t>
      </w:r>
      <w:r w:rsidRPr="00D9322A">
        <w:rPr>
          <w:rFonts w:asciiTheme="majorBidi" w:hAnsiTheme="majorBidi" w:cstheme="majorBidi"/>
        </w:rPr>
        <w:t>g</w:t>
      </w:r>
      <w:r w:rsidRPr="00D9322A">
        <w:rPr>
          <w:rFonts w:asciiTheme="majorBidi" w:hAnsiTheme="majorBidi" w:cstheme="majorBidi"/>
          <w:b/>
          <w:bCs/>
        </w:rPr>
        <w:t>/</w:t>
      </w:r>
      <w:r w:rsidRPr="00D9322A">
        <w:rPr>
          <w:rFonts w:asciiTheme="majorBidi" w:hAnsiTheme="majorBidi" w:cstheme="majorBidi"/>
        </w:rPr>
        <w:t>L (Tan and Wang 2011, De Coninck et al. 2014). In the natural environments, Cd can exist in different forms, however, cadmium chloride (CdCl</w:t>
      </w:r>
      <w:r w:rsidRPr="00D9322A">
        <w:rPr>
          <w:rFonts w:asciiTheme="majorBidi" w:hAnsiTheme="majorBidi" w:cstheme="majorBidi"/>
          <w:vertAlign w:val="subscript"/>
        </w:rPr>
        <w:t>2</w:t>
      </w:r>
      <w:r w:rsidRPr="00D9322A">
        <w:rPr>
          <w:rFonts w:asciiTheme="majorBidi" w:hAnsiTheme="majorBidi" w:cstheme="majorBidi"/>
        </w:rPr>
        <w:t>) is the most commonly found (Canton and Slooff 1982).</w:t>
      </w:r>
    </w:p>
    <w:p w14:paraId="28998C4E"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Cd induces toxicity via inhibition of DNA resulting in apoptosis (Nzengue et al. 2011). Furthermore, oxidative stress is identified as the direct effect of Cd exposure where the metal has no redox activity. This may enhance ROS production by suppressing free-radical scavengers such as glutathione and by inhibiting detoxifying enzymes such as glutathione peroxidase (GPX), glutathione (GSH), superoxide dismutase (SOD) and catalase (CAT), or through other indirect mechanisms. Available data confirm that the formation of free radicals such as superoxide ions, hydrogen peroxide, and hydroxyl radicals involves depletion of GSH and changes in the activity of antioxidant enzymes (Matovic et al. 2011).</w:t>
      </w:r>
    </w:p>
    <w:p w14:paraId="25A84821" w14:textId="77777777" w:rsidR="001067E3" w:rsidRPr="00D9322A" w:rsidRDefault="001067E3" w:rsidP="001067E3">
      <w:pPr>
        <w:spacing w:line="480" w:lineRule="auto"/>
        <w:jc w:val="both"/>
        <w:rPr>
          <w:rFonts w:asciiTheme="majorBidi" w:hAnsiTheme="majorBidi" w:cstheme="majorBidi"/>
          <w:b/>
          <w:bCs/>
        </w:rPr>
      </w:pPr>
    </w:p>
    <w:p w14:paraId="43E3F1E1" w14:textId="77777777" w:rsidR="001067E3" w:rsidRPr="00D9322A" w:rsidRDefault="001067E3" w:rsidP="001067E3">
      <w:pPr>
        <w:spacing w:line="480" w:lineRule="auto"/>
        <w:jc w:val="both"/>
        <w:rPr>
          <w:rFonts w:asciiTheme="majorBidi" w:hAnsiTheme="majorBidi" w:cstheme="majorBidi"/>
          <w:b/>
          <w:bCs/>
        </w:rPr>
      </w:pPr>
      <w:r w:rsidRPr="00D9322A">
        <w:rPr>
          <w:rFonts w:asciiTheme="majorBidi" w:hAnsiTheme="majorBidi" w:cstheme="majorBidi"/>
          <w:b/>
          <w:bCs/>
        </w:rPr>
        <w:t xml:space="preserve">1.3. Feeding Behaviour </w:t>
      </w:r>
      <w:r w:rsidR="00765DE8" w:rsidRPr="00D9322A">
        <w:rPr>
          <w:rFonts w:asciiTheme="majorBidi" w:hAnsiTheme="majorBidi" w:cstheme="majorBidi"/>
          <w:b/>
          <w:bCs/>
        </w:rPr>
        <w:t xml:space="preserve">in </w:t>
      </w:r>
      <w:r w:rsidR="00765DE8" w:rsidRPr="00D9322A">
        <w:rPr>
          <w:rFonts w:asciiTheme="majorBidi" w:hAnsiTheme="majorBidi" w:cstheme="majorBidi"/>
          <w:b/>
          <w:bCs/>
          <w:i/>
          <w:iCs/>
        </w:rPr>
        <w:t>Daphnia</w:t>
      </w:r>
    </w:p>
    <w:p w14:paraId="1AC3210D" w14:textId="3E841FF4" w:rsidR="001067E3" w:rsidRPr="00D9322A" w:rsidRDefault="00CA0330" w:rsidP="001067E3">
      <w:pPr>
        <w:spacing w:line="480" w:lineRule="auto"/>
        <w:jc w:val="both"/>
        <w:rPr>
          <w:rFonts w:asciiTheme="majorBidi" w:hAnsiTheme="majorBidi" w:cstheme="majorBidi"/>
        </w:rPr>
      </w:pPr>
      <w:r>
        <w:rPr>
          <w:rFonts w:asciiTheme="majorBidi" w:hAnsiTheme="majorBidi" w:cstheme="majorBidi"/>
        </w:rPr>
        <w:t>Foraging is the primary route of</w:t>
      </w:r>
      <w:r w:rsidR="001067E3" w:rsidRPr="00D9322A">
        <w:rPr>
          <w:rFonts w:asciiTheme="majorBidi" w:hAnsiTheme="majorBidi" w:cstheme="majorBidi"/>
        </w:rPr>
        <w:t xml:space="preserve"> exposure to sub-lethal concentrations of Cu and Cd </w:t>
      </w:r>
      <w:r w:rsidR="002815EB" w:rsidRPr="00D9322A">
        <w:rPr>
          <w:rFonts w:asciiTheme="majorBidi" w:hAnsiTheme="majorBidi" w:cstheme="majorBidi"/>
        </w:rPr>
        <w:t>(De Coen and Janssen</w:t>
      </w:r>
      <w:r w:rsidR="00AF48AC" w:rsidRPr="00D9322A">
        <w:rPr>
          <w:rFonts w:asciiTheme="majorBidi" w:hAnsiTheme="majorBidi" w:cstheme="majorBidi"/>
        </w:rPr>
        <w:t xml:space="preserve"> 1997,1998,</w:t>
      </w:r>
      <w:r w:rsidR="002815EB" w:rsidRPr="00D9322A">
        <w:rPr>
          <w:rFonts w:asciiTheme="majorBidi" w:hAnsiTheme="majorBidi" w:cstheme="majorBidi"/>
        </w:rPr>
        <w:t xml:space="preserve"> Wilding and Maltby</w:t>
      </w:r>
      <w:r w:rsidR="001067E3" w:rsidRPr="00D9322A">
        <w:rPr>
          <w:rFonts w:asciiTheme="majorBidi" w:hAnsiTheme="majorBidi" w:cstheme="majorBidi"/>
        </w:rPr>
        <w:t xml:space="preserve"> 2006). Food is central to growth and reproduction, and thus any change in acquisition or assimilation of resources associated with metals/stressors will likely impact on individual’s growth and reproduction and then t</w:t>
      </w:r>
      <w:r w:rsidR="00C574D8" w:rsidRPr="00D9322A">
        <w:rPr>
          <w:rFonts w:asciiTheme="majorBidi" w:hAnsiTheme="majorBidi" w:cstheme="majorBidi"/>
        </w:rPr>
        <w:t>he whole population (Boggs 1992,</w:t>
      </w:r>
      <w:r w:rsidR="002815EB" w:rsidRPr="00D9322A">
        <w:rPr>
          <w:rFonts w:asciiTheme="majorBidi" w:hAnsiTheme="majorBidi" w:cstheme="majorBidi"/>
        </w:rPr>
        <w:t xml:space="preserve"> Wilding and Maltby</w:t>
      </w:r>
      <w:r w:rsidR="001067E3" w:rsidRPr="00D9322A">
        <w:rPr>
          <w:rFonts w:asciiTheme="majorBidi" w:hAnsiTheme="majorBidi" w:cstheme="majorBidi"/>
        </w:rPr>
        <w:t xml:space="preserve"> 2006). Life history theory indicates that resource shortage during development may cause serious consequences for individuals such as delayed development, reduced growth rate and small </w:t>
      </w:r>
      <w:r w:rsidR="001067E3" w:rsidRPr="00D9322A">
        <w:rPr>
          <w:rFonts w:asciiTheme="majorBidi" w:hAnsiTheme="majorBidi" w:cstheme="majorBidi"/>
        </w:rPr>
        <w:lastRenderedPageBreak/>
        <w:t>body size at maturity (Fig. 1.2.)</w:t>
      </w:r>
      <w:r w:rsidR="00DF241C">
        <w:rPr>
          <w:rFonts w:asciiTheme="majorBidi" w:hAnsiTheme="majorBidi" w:cstheme="majorBidi"/>
        </w:rPr>
        <w:t xml:space="preserve"> (Martin-Creuzburg et al.</w:t>
      </w:r>
      <w:r w:rsidR="00BF51F8" w:rsidRPr="00D9322A">
        <w:rPr>
          <w:rFonts w:asciiTheme="majorBidi" w:hAnsiTheme="majorBidi" w:cstheme="majorBidi"/>
        </w:rPr>
        <w:t xml:space="preserve"> 2006</w:t>
      </w:r>
      <w:r w:rsidR="00D4635A" w:rsidRPr="00D9322A">
        <w:rPr>
          <w:rFonts w:asciiTheme="majorBidi" w:hAnsiTheme="majorBidi" w:cstheme="majorBidi"/>
        </w:rPr>
        <w:t>,</w:t>
      </w:r>
      <w:r w:rsidR="001067E3" w:rsidRPr="00D9322A">
        <w:rPr>
          <w:rFonts w:asciiTheme="majorBidi" w:hAnsiTheme="majorBidi" w:cstheme="majorBidi"/>
        </w:rPr>
        <w:t xml:space="preserve"> Gorbi et al. 2011). For example, malfunction of foraging and digestion has been widely investigated (Wilding and Maltby 2006, Macedo-Sousa et al. 2007, Pestana et al. 2007, Rocha et al. 2016). This include impairment in response to toxicants that directly affect organism’s survival, growth and reproduction (life history traits) (Wilding and Maltby 2006).</w:t>
      </w:r>
    </w:p>
    <w:p w14:paraId="4AD7C12B" w14:textId="77777777" w:rsidR="001067E3" w:rsidRPr="00D9322A" w:rsidRDefault="001067E3" w:rsidP="001067E3">
      <w:pPr>
        <w:rPr>
          <w:rFonts w:asciiTheme="majorBidi" w:hAnsiTheme="majorBidi" w:cstheme="majorBidi"/>
        </w:rPr>
      </w:pPr>
    </w:p>
    <w:p w14:paraId="521A7978" w14:textId="77777777" w:rsidR="001067E3" w:rsidRPr="00D9322A" w:rsidRDefault="001067E3" w:rsidP="001067E3">
      <w:pPr>
        <w:rPr>
          <w:rFonts w:asciiTheme="majorBidi" w:hAnsiTheme="majorBidi" w:cstheme="majorBidi"/>
          <w:b/>
          <w:bCs/>
          <w:sz w:val="32"/>
          <w:szCs w:val="32"/>
        </w:rPr>
      </w:pPr>
      <w:r w:rsidRPr="00D9322A">
        <w:rPr>
          <w:rFonts w:asciiTheme="majorBidi" w:hAnsiTheme="majorBidi" w:cstheme="majorBidi"/>
          <w:sz w:val="32"/>
          <w:szCs w:val="32"/>
        </w:rPr>
        <w:t xml:space="preserve">                                              </w:t>
      </w:r>
      <w:r w:rsidRPr="00D9322A">
        <w:rPr>
          <w:rFonts w:asciiTheme="majorBidi" w:hAnsiTheme="majorBidi" w:cstheme="majorBidi"/>
          <w:b/>
          <w:bCs/>
          <w:sz w:val="32"/>
          <w:szCs w:val="32"/>
        </w:rPr>
        <w:t>Foraging</w:t>
      </w:r>
    </w:p>
    <w:p w14:paraId="5CB2CB2E" w14:textId="77777777" w:rsidR="001067E3" w:rsidRPr="00D9322A" w:rsidRDefault="001369CC"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noProof/>
          <w:sz w:val="32"/>
          <w:szCs w:val="32"/>
          <w:lang w:eastAsia="en-GB"/>
        </w:rPr>
        <mc:AlternateContent>
          <mc:Choice Requires="wps">
            <w:drawing>
              <wp:anchor distT="0" distB="0" distL="114300" distR="114300" simplePos="0" relativeHeight="251712512" behindDoc="0" locked="0" layoutInCell="1" allowOverlap="1" wp14:anchorId="1EC007B3" wp14:editId="7634F5EF">
                <wp:simplePos x="0" y="0"/>
                <wp:positionH relativeFrom="column">
                  <wp:posOffset>2590800</wp:posOffset>
                </wp:positionH>
                <wp:positionV relativeFrom="paragraph">
                  <wp:posOffset>73025</wp:posOffset>
                </wp:positionV>
                <wp:extent cx="200025" cy="381000"/>
                <wp:effectExtent l="19050" t="0" r="47625" b="38100"/>
                <wp:wrapNone/>
                <wp:docPr id="225" name="Down Arrow 225"/>
                <wp:cNvGraphicFramePr/>
                <a:graphic xmlns:a="http://schemas.openxmlformats.org/drawingml/2006/main">
                  <a:graphicData uri="http://schemas.microsoft.com/office/word/2010/wordprocessingShape">
                    <wps:wsp>
                      <wps:cNvSpPr/>
                      <wps:spPr>
                        <a:xfrm>
                          <a:off x="0" y="0"/>
                          <a:ext cx="200025" cy="381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385BD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5" o:spid="_x0000_s1026" type="#_x0000_t67" style="position:absolute;margin-left:204pt;margin-top:5.75pt;width:15.75pt;height:30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" adj="15930" fillcolor="black [3200]" strokecolor="black [1600]" strokeweight="1pt"/>
            </w:pict>
          </mc:Fallback>
        </mc:AlternateContent>
      </w:r>
    </w:p>
    <w:p w14:paraId="522994B4" w14:textId="77777777" w:rsidR="001067E3" w:rsidRPr="00D9322A" w:rsidRDefault="001369CC"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noProof/>
          <w:lang w:eastAsia="en-GB"/>
        </w:rPr>
        <mc:AlternateContent>
          <mc:Choice Requires="wps">
            <w:drawing>
              <wp:anchor distT="0" distB="0" distL="114300" distR="114300" simplePos="0" relativeHeight="251711488" behindDoc="0" locked="0" layoutInCell="1" allowOverlap="1" wp14:anchorId="7094308C" wp14:editId="7B47D3F0">
                <wp:simplePos x="0" y="0"/>
                <wp:positionH relativeFrom="column">
                  <wp:posOffset>1857375</wp:posOffset>
                </wp:positionH>
                <wp:positionV relativeFrom="paragraph">
                  <wp:posOffset>81280</wp:posOffset>
                </wp:positionV>
                <wp:extent cx="1828800" cy="381000"/>
                <wp:effectExtent l="0" t="0" r="0" b="0"/>
                <wp:wrapNone/>
                <wp:docPr id="228" name="Rounded Rectangle 228"/>
                <wp:cNvGraphicFramePr/>
                <a:graphic xmlns:a="http://schemas.openxmlformats.org/drawingml/2006/main">
                  <a:graphicData uri="http://schemas.microsoft.com/office/word/2010/wordprocessingShape">
                    <wps:wsp>
                      <wps:cNvSpPr/>
                      <wps:spPr>
                        <a:xfrm>
                          <a:off x="0" y="0"/>
                          <a:ext cx="1828800" cy="381000"/>
                        </a:xfrm>
                        <a:prstGeom prst="roundRect">
                          <a:avLst/>
                        </a:prstGeom>
                        <a:noFill/>
                        <a:ln>
                          <a:noFill/>
                        </a:ln>
                      </wps:spPr>
                      <wps:style>
                        <a:lnRef idx="2">
                          <a:schemeClr val="dk1"/>
                        </a:lnRef>
                        <a:fillRef idx="1">
                          <a:schemeClr val="lt1"/>
                        </a:fillRef>
                        <a:effectRef idx="0">
                          <a:schemeClr val="dk1"/>
                        </a:effectRef>
                        <a:fontRef idx="minor">
                          <a:schemeClr val="dk1"/>
                        </a:fontRef>
                      </wps:style>
                      <wps:txbx>
                        <w:txbxContent>
                          <w:p w14:paraId="5E86D81A" w14:textId="77777777" w:rsidR="006A1108" w:rsidRPr="001744BA" w:rsidRDefault="006A1108" w:rsidP="001067E3">
                            <w:pPr>
                              <w:spacing w:line="360" w:lineRule="auto"/>
                              <w:jc w:val="center"/>
                              <w:rPr>
                                <w:rFonts w:asciiTheme="majorBidi" w:hAnsiTheme="majorBidi" w:cstheme="majorBidi"/>
                                <w:b/>
                                <w:bCs/>
                                <w:sz w:val="28"/>
                                <w:szCs w:val="28"/>
                              </w:rPr>
                            </w:pPr>
                            <w:r w:rsidRPr="001744BA">
                              <w:rPr>
                                <w:rFonts w:asciiTheme="majorBidi" w:hAnsiTheme="majorBidi" w:cstheme="majorBidi"/>
                                <w:b/>
                                <w:bCs/>
                                <w:sz w:val="28"/>
                                <w:szCs w:val="28"/>
                              </w:rPr>
                              <w:t>Energy allocation</w:t>
                            </w:r>
                          </w:p>
                          <w:p w14:paraId="761D56E7" w14:textId="77777777" w:rsidR="006A1108" w:rsidRPr="00431176" w:rsidRDefault="006A1108" w:rsidP="001067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4308C" id="Rounded Rectangle 228" o:spid="_x0000_s1040" style="position:absolute;left:0;text-align:left;margin-left:146.25pt;margin-top:6.4pt;width:2in;height:3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" filled="f" stroked="f" strokeweight="1pt">
                <v:stroke joinstyle="miter"/>
                <v:textbox>
                  <w:txbxContent>
                    <w:p w14:paraId="5E86D81A" w14:textId="77777777" w:rsidR="006A1108" w:rsidRPr="001744BA" w:rsidRDefault="006A1108" w:rsidP="001067E3">
                      <w:pPr>
                        <w:spacing w:line="360" w:lineRule="auto"/>
                        <w:jc w:val="center"/>
                        <w:rPr>
                          <w:rFonts w:asciiTheme="majorBidi" w:hAnsiTheme="majorBidi" w:cstheme="majorBidi"/>
                          <w:b/>
                          <w:bCs/>
                          <w:sz w:val="28"/>
                          <w:szCs w:val="28"/>
                        </w:rPr>
                      </w:pPr>
                      <w:r w:rsidRPr="001744BA">
                        <w:rPr>
                          <w:rFonts w:asciiTheme="majorBidi" w:hAnsiTheme="majorBidi" w:cstheme="majorBidi"/>
                          <w:b/>
                          <w:bCs/>
                          <w:sz w:val="28"/>
                          <w:szCs w:val="28"/>
                        </w:rPr>
                        <w:t>Energy allocation</w:t>
                      </w:r>
                    </w:p>
                    <w:p w14:paraId="761D56E7" w14:textId="77777777" w:rsidR="006A1108" w:rsidRPr="00431176" w:rsidRDefault="006A1108" w:rsidP="001067E3">
                      <w:pPr>
                        <w:jc w:val="center"/>
                      </w:pPr>
                    </w:p>
                  </w:txbxContent>
                </v:textbox>
              </v:roundrect>
            </w:pict>
          </mc:Fallback>
        </mc:AlternateContent>
      </w:r>
      <w:r w:rsidR="001067E3" w:rsidRPr="00D9322A">
        <w:rPr>
          <w:rFonts w:asciiTheme="majorBidi" w:hAnsiTheme="majorBidi" w:cstheme="majorBidi"/>
          <w:b/>
          <w:bCs/>
          <w:noProof/>
          <w:sz w:val="32"/>
          <w:szCs w:val="32"/>
          <w:lang w:eastAsia="en-GB"/>
        </w:rPr>
        <mc:AlternateContent>
          <mc:Choice Requires="wps">
            <w:drawing>
              <wp:anchor distT="0" distB="0" distL="114300" distR="114300" simplePos="0" relativeHeight="251693056" behindDoc="0" locked="0" layoutInCell="1" allowOverlap="1" wp14:anchorId="7AF6E085" wp14:editId="6C105616">
                <wp:simplePos x="0" y="0"/>
                <wp:positionH relativeFrom="column">
                  <wp:posOffset>1343025</wp:posOffset>
                </wp:positionH>
                <wp:positionV relativeFrom="paragraph">
                  <wp:posOffset>305435</wp:posOffset>
                </wp:positionV>
                <wp:extent cx="657225" cy="342900"/>
                <wp:effectExtent l="38100" t="38100" r="28575" b="38100"/>
                <wp:wrapNone/>
                <wp:docPr id="226" name="Straight Arrow Connector 226"/>
                <wp:cNvGraphicFramePr/>
                <a:graphic xmlns:a="http://schemas.openxmlformats.org/drawingml/2006/main">
                  <a:graphicData uri="http://schemas.microsoft.com/office/word/2010/wordprocessingShape">
                    <wps:wsp>
                      <wps:cNvCnPr/>
                      <wps:spPr>
                        <a:xfrm flipH="1">
                          <a:off x="0" y="0"/>
                          <a:ext cx="657225" cy="342900"/>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20AC88" id="Straight Arrow Connector 226" o:spid="_x0000_s1026" type="#_x0000_t32" style="position:absolute;margin-left:105.75pt;margin-top:24.05pt;width:51.75pt;height:27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" strokecolor="black [3200]" strokeweight="6pt">
                <v:stroke endarrow="block" joinstyle="miter"/>
              </v:shape>
            </w:pict>
          </mc:Fallback>
        </mc:AlternateContent>
      </w:r>
      <w:r w:rsidR="001067E3" w:rsidRPr="00D9322A">
        <w:rPr>
          <w:rFonts w:asciiTheme="majorBidi" w:hAnsiTheme="majorBidi" w:cstheme="majorBidi"/>
          <w:b/>
          <w:bCs/>
          <w:noProof/>
          <w:sz w:val="32"/>
          <w:szCs w:val="32"/>
          <w:lang w:eastAsia="en-GB"/>
        </w:rPr>
        <mc:AlternateContent>
          <mc:Choice Requires="wps">
            <w:drawing>
              <wp:anchor distT="0" distB="0" distL="114300" distR="114300" simplePos="0" relativeHeight="251694080" behindDoc="0" locked="0" layoutInCell="1" allowOverlap="1" wp14:anchorId="49C368ED" wp14:editId="63602359">
                <wp:simplePos x="0" y="0"/>
                <wp:positionH relativeFrom="column">
                  <wp:posOffset>3486150</wp:posOffset>
                </wp:positionH>
                <wp:positionV relativeFrom="paragraph">
                  <wp:posOffset>305435</wp:posOffset>
                </wp:positionV>
                <wp:extent cx="628650" cy="409575"/>
                <wp:effectExtent l="38100" t="38100" r="38100" b="47625"/>
                <wp:wrapNone/>
                <wp:docPr id="227" name="Straight Arrow Connector 227"/>
                <wp:cNvGraphicFramePr/>
                <a:graphic xmlns:a="http://schemas.openxmlformats.org/drawingml/2006/main">
                  <a:graphicData uri="http://schemas.microsoft.com/office/word/2010/wordprocessingShape">
                    <wps:wsp>
                      <wps:cNvCnPr/>
                      <wps:spPr>
                        <a:xfrm>
                          <a:off x="0" y="0"/>
                          <a:ext cx="628650" cy="409575"/>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CAEC5F" id="Straight Arrow Connector 227" o:spid="_x0000_s1026" type="#_x0000_t32" style="position:absolute;margin-left:274.5pt;margin-top:24.05pt;width:49.5pt;height:3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" strokecolor="black [3200]" strokeweight="6pt">
                <v:stroke endarrow="block" joinstyle="miter"/>
              </v:shape>
            </w:pict>
          </mc:Fallback>
        </mc:AlternateContent>
      </w:r>
    </w:p>
    <w:p w14:paraId="203A93EF" w14:textId="77777777" w:rsidR="001067E3" w:rsidRPr="00D9322A" w:rsidRDefault="001067E3" w:rsidP="001067E3">
      <w:pPr>
        <w:rPr>
          <w:rFonts w:asciiTheme="majorBidi" w:hAnsiTheme="majorBidi" w:cstheme="majorBidi"/>
        </w:rPr>
      </w:pPr>
    </w:p>
    <w:p w14:paraId="024A09CD" w14:textId="77777777" w:rsidR="001067E3" w:rsidRPr="00D9322A" w:rsidRDefault="001067E3" w:rsidP="001067E3">
      <w:pPr>
        <w:rPr>
          <w:rFonts w:asciiTheme="majorBidi" w:hAnsiTheme="majorBidi" w:cstheme="majorBidi"/>
        </w:rPr>
      </w:pPr>
    </w:p>
    <w:p w14:paraId="6D66A602" w14:textId="77777777" w:rsidR="001067E3" w:rsidRPr="00D9322A" w:rsidRDefault="001369CC" w:rsidP="001067E3">
      <w:pPr>
        <w:rPr>
          <w:rFonts w:asciiTheme="majorBidi" w:hAnsiTheme="majorBidi" w:cstheme="majorBidi"/>
        </w:rPr>
      </w:pPr>
      <w:r w:rsidRPr="00D9322A">
        <w:rPr>
          <w:rFonts w:asciiTheme="majorBidi" w:hAnsiTheme="majorBidi" w:cstheme="majorBidi"/>
          <w:b/>
          <w:bCs/>
          <w:noProof/>
          <w:sz w:val="32"/>
          <w:szCs w:val="32"/>
          <w:lang w:eastAsia="en-GB"/>
        </w:rPr>
        <mc:AlternateContent>
          <mc:Choice Requires="wps">
            <w:drawing>
              <wp:anchor distT="45720" distB="45720" distL="114300" distR="114300" simplePos="0" relativeHeight="251698176" behindDoc="0" locked="0" layoutInCell="1" allowOverlap="1" wp14:anchorId="22DD9D01" wp14:editId="49513030">
                <wp:simplePos x="0" y="0"/>
                <wp:positionH relativeFrom="column">
                  <wp:posOffset>3400425</wp:posOffset>
                </wp:positionH>
                <wp:positionV relativeFrom="paragraph">
                  <wp:posOffset>175895</wp:posOffset>
                </wp:positionV>
                <wp:extent cx="2114550" cy="266700"/>
                <wp:effectExtent l="0" t="0" r="0" b="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66700"/>
                        </a:xfrm>
                        <a:prstGeom prst="rect">
                          <a:avLst/>
                        </a:prstGeom>
                        <a:solidFill>
                          <a:srgbClr val="FFFF00"/>
                        </a:solidFill>
                        <a:ln w="9525">
                          <a:noFill/>
                          <a:miter lim="800000"/>
                          <a:headEnd/>
                          <a:tailEnd/>
                        </a:ln>
                      </wps:spPr>
                      <wps:txbx>
                        <w:txbxContent>
                          <w:p w14:paraId="191F680E" w14:textId="77777777" w:rsidR="006A1108" w:rsidRPr="00431176" w:rsidRDefault="006A1108" w:rsidP="001067E3">
                            <w:pPr>
                              <w:jc w:val="center"/>
                              <w:rPr>
                                <w:rFonts w:asciiTheme="majorBidi" w:hAnsiTheme="majorBidi" w:cstheme="majorBidi"/>
                                <w:b/>
                                <w:bCs/>
                              </w:rPr>
                            </w:pPr>
                            <w:r>
                              <w:rPr>
                                <w:rFonts w:asciiTheme="majorBidi" w:hAnsiTheme="majorBidi" w:cstheme="majorBidi"/>
                                <w:b/>
                                <w:bCs/>
                              </w:rPr>
                              <w:t>Under s</w:t>
                            </w:r>
                            <w:r w:rsidRPr="00431176">
                              <w:rPr>
                                <w:rFonts w:asciiTheme="majorBidi" w:hAnsiTheme="majorBidi" w:cstheme="majorBidi"/>
                                <w:b/>
                                <w:bCs/>
                              </w:rPr>
                              <w:t>tressed</w:t>
                            </w:r>
                            <w:r>
                              <w:rPr>
                                <w:rFonts w:asciiTheme="majorBidi" w:hAnsiTheme="majorBidi" w:cstheme="majorBidi"/>
                                <w:b/>
                                <w:bCs/>
                              </w:rPr>
                              <w:t xml:space="preserve">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D9D01" id="_x0000_s1041" type="#_x0000_t202" style="position:absolute;margin-left:267.75pt;margin-top:13.85pt;width:166.5pt;height:21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" fillcolor="yellow" stroked="f">
                <v:textbox>
                  <w:txbxContent>
                    <w:p w14:paraId="191F680E" w14:textId="77777777" w:rsidR="006A1108" w:rsidRPr="00431176" w:rsidRDefault="006A1108" w:rsidP="001067E3">
                      <w:pPr>
                        <w:jc w:val="center"/>
                        <w:rPr>
                          <w:rFonts w:asciiTheme="majorBidi" w:hAnsiTheme="majorBidi" w:cstheme="majorBidi"/>
                          <w:b/>
                          <w:bCs/>
                        </w:rPr>
                      </w:pPr>
                      <w:r>
                        <w:rPr>
                          <w:rFonts w:asciiTheme="majorBidi" w:hAnsiTheme="majorBidi" w:cstheme="majorBidi"/>
                          <w:b/>
                          <w:bCs/>
                        </w:rPr>
                        <w:t>Under s</w:t>
                      </w:r>
                      <w:r w:rsidRPr="00431176">
                        <w:rPr>
                          <w:rFonts w:asciiTheme="majorBidi" w:hAnsiTheme="majorBidi" w:cstheme="majorBidi"/>
                          <w:b/>
                          <w:bCs/>
                        </w:rPr>
                        <w:t>tressed</w:t>
                      </w:r>
                      <w:r>
                        <w:rPr>
                          <w:rFonts w:asciiTheme="majorBidi" w:hAnsiTheme="majorBidi" w:cstheme="majorBidi"/>
                          <w:b/>
                          <w:bCs/>
                        </w:rPr>
                        <w:t xml:space="preserve"> conditions</w:t>
                      </w:r>
                    </w:p>
                  </w:txbxContent>
                </v:textbox>
                <w10:wrap type="square"/>
              </v:shape>
            </w:pict>
          </mc:Fallback>
        </mc:AlternateContent>
      </w:r>
    </w:p>
    <w:p w14:paraId="15FB7ED6" w14:textId="77777777" w:rsidR="001067E3" w:rsidRPr="00D9322A" w:rsidRDefault="001369CC" w:rsidP="001067E3">
      <w:pPr>
        <w:jc w:val="center"/>
        <w:rPr>
          <w:rFonts w:asciiTheme="majorBidi" w:hAnsiTheme="majorBidi" w:cstheme="majorBidi"/>
          <w:b/>
          <w:bCs/>
          <w:sz w:val="32"/>
          <w:szCs w:val="32"/>
        </w:rPr>
      </w:pPr>
      <w:r w:rsidRPr="00D9322A">
        <w:rPr>
          <w:rFonts w:asciiTheme="majorBidi" w:hAnsiTheme="majorBidi" w:cstheme="majorBidi"/>
          <w:b/>
          <w:bCs/>
          <w:noProof/>
          <w:sz w:val="32"/>
          <w:szCs w:val="32"/>
          <w:lang w:eastAsia="en-GB"/>
        </w:rPr>
        <mc:AlternateContent>
          <mc:Choice Requires="wps">
            <w:drawing>
              <wp:anchor distT="45720" distB="45720" distL="114300" distR="114300" simplePos="0" relativeHeight="251697152" behindDoc="0" locked="0" layoutInCell="1" allowOverlap="1" wp14:anchorId="192907F7" wp14:editId="4A98EAA6">
                <wp:simplePos x="0" y="0"/>
                <wp:positionH relativeFrom="margin">
                  <wp:posOffset>0</wp:posOffset>
                </wp:positionH>
                <wp:positionV relativeFrom="paragraph">
                  <wp:posOffset>48260</wp:posOffset>
                </wp:positionV>
                <wp:extent cx="2076450" cy="257175"/>
                <wp:effectExtent l="0" t="0" r="0" b="952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57175"/>
                        </a:xfrm>
                        <a:prstGeom prst="rect">
                          <a:avLst/>
                        </a:prstGeom>
                        <a:solidFill>
                          <a:schemeClr val="accent6">
                            <a:lumMod val="40000"/>
                            <a:lumOff val="60000"/>
                          </a:schemeClr>
                        </a:solidFill>
                        <a:ln>
                          <a:noFill/>
                          <a:headEnd/>
                          <a:tailEnd/>
                        </a:ln>
                      </wps:spPr>
                      <wps:style>
                        <a:lnRef idx="2">
                          <a:schemeClr val="dk1"/>
                        </a:lnRef>
                        <a:fillRef idx="1">
                          <a:schemeClr val="lt1"/>
                        </a:fillRef>
                        <a:effectRef idx="0">
                          <a:schemeClr val="dk1"/>
                        </a:effectRef>
                        <a:fontRef idx="minor">
                          <a:schemeClr val="dk1"/>
                        </a:fontRef>
                      </wps:style>
                      <wps:txbx>
                        <w:txbxContent>
                          <w:p w14:paraId="222FD604" w14:textId="77777777" w:rsidR="006A1108" w:rsidRPr="00431176" w:rsidRDefault="006A1108" w:rsidP="001067E3">
                            <w:pPr>
                              <w:jc w:val="center"/>
                              <w:rPr>
                                <w:rFonts w:asciiTheme="majorBidi" w:hAnsiTheme="majorBidi" w:cstheme="majorBidi"/>
                                <w:b/>
                                <w:bCs/>
                              </w:rPr>
                            </w:pPr>
                            <w:r>
                              <w:rPr>
                                <w:rFonts w:asciiTheme="majorBidi" w:hAnsiTheme="majorBidi" w:cstheme="majorBidi"/>
                                <w:b/>
                                <w:bCs/>
                              </w:rPr>
                              <w:t>Under normal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907F7" id="_x0000_s1042" type="#_x0000_t202" style="position:absolute;left:0;text-align:left;margin-left:0;margin-top:3.8pt;width:163.5pt;height:20.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" fillcolor="#c5e0b3 [1305]" stroked="f" strokeweight="1pt">
                <v:textbox>
                  <w:txbxContent>
                    <w:p w14:paraId="222FD604" w14:textId="77777777" w:rsidR="006A1108" w:rsidRPr="00431176" w:rsidRDefault="006A1108" w:rsidP="001067E3">
                      <w:pPr>
                        <w:jc w:val="center"/>
                        <w:rPr>
                          <w:rFonts w:asciiTheme="majorBidi" w:hAnsiTheme="majorBidi" w:cstheme="majorBidi"/>
                          <w:b/>
                          <w:bCs/>
                        </w:rPr>
                      </w:pPr>
                      <w:r>
                        <w:rPr>
                          <w:rFonts w:asciiTheme="majorBidi" w:hAnsiTheme="majorBidi" w:cstheme="majorBidi"/>
                          <w:b/>
                          <w:bCs/>
                        </w:rPr>
                        <w:t>Under normal conditions</w:t>
                      </w:r>
                    </w:p>
                  </w:txbxContent>
                </v:textbox>
                <w10:wrap type="square" anchorx="margin"/>
              </v:shape>
            </w:pict>
          </mc:Fallback>
        </mc:AlternateContent>
      </w:r>
    </w:p>
    <w:p w14:paraId="6C3D95B5" w14:textId="77777777" w:rsidR="001067E3" w:rsidRPr="00D9322A" w:rsidRDefault="00A27765" w:rsidP="001067E3">
      <w:pPr>
        <w:spacing w:line="480" w:lineRule="auto"/>
        <w:jc w:val="both"/>
        <w:rPr>
          <w:rFonts w:asciiTheme="majorBidi" w:hAnsiTheme="majorBidi" w:cstheme="majorBidi"/>
        </w:rPr>
      </w:pPr>
      <w:r w:rsidRPr="00D9322A">
        <w:rPr>
          <w:rFonts w:asciiTheme="majorBidi" w:hAnsiTheme="majorBidi" w:cstheme="majorBidi"/>
          <w:noProof/>
          <w:lang w:eastAsia="en-GB"/>
        </w:rPr>
        <mc:AlternateContent>
          <mc:Choice Requires="wps">
            <w:drawing>
              <wp:anchor distT="0" distB="0" distL="114300" distR="114300" simplePos="0" relativeHeight="251716608" behindDoc="0" locked="0" layoutInCell="1" allowOverlap="1" wp14:anchorId="4EB43095" wp14:editId="136DC25C">
                <wp:simplePos x="0" y="0"/>
                <wp:positionH relativeFrom="column">
                  <wp:posOffset>3598071</wp:posOffset>
                </wp:positionH>
                <wp:positionV relativeFrom="paragraph">
                  <wp:posOffset>340835</wp:posOffset>
                </wp:positionV>
                <wp:extent cx="1978660" cy="1455105"/>
                <wp:effectExtent l="0" t="4763" r="16828" b="16827"/>
                <wp:wrapNone/>
                <wp:docPr id="14" name="Oval 14"/>
                <wp:cNvGraphicFramePr/>
                <a:graphic xmlns:a="http://schemas.openxmlformats.org/drawingml/2006/main">
                  <a:graphicData uri="http://schemas.microsoft.com/office/word/2010/wordprocessingShape">
                    <wps:wsp>
                      <wps:cNvSpPr/>
                      <wps:spPr>
                        <a:xfrm rot="16200000">
                          <a:off x="0" y="0"/>
                          <a:ext cx="1978660" cy="1455105"/>
                        </a:xfrm>
                        <a:prstGeom prst="ellipse">
                          <a:avLst/>
                        </a:prstGeom>
                        <a:blipFill dpi="0" rotWithShape="1">
                          <a:blip r:embed="rId23"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C4CC11" id="Oval 14" o:spid="_x0000_s1026" style="position:absolute;margin-left:283.3pt;margin-top:26.85pt;width:155.8pt;height:114.6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" strokecolor="#1f4d78 [1604]" strokeweight="1pt">
                <v:fill r:id="rId24" o:title="" recolor="t" rotate="t" type="frame"/>
                <v:stroke joinstyle="miter"/>
              </v:oval>
            </w:pict>
          </mc:Fallback>
        </mc:AlternateContent>
      </w:r>
      <w:r w:rsidR="00E972EC" w:rsidRPr="00D9322A">
        <w:rPr>
          <w:rFonts w:asciiTheme="majorBidi" w:hAnsiTheme="majorBidi" w:cstheme="majorBidi"/>
          <w:b/>
          <w:bCs/>
          <w:noProof/>
          <w:sz w:val="32"/>
          <w:szCs w:val="32"/>
          <w:lang w:eastAsia="en-GB"/>
        </w:rPr>
        <mc:AlternateContent>
          <mc:Choice Requires="wps">
            <w:drawing>
              <wp:anchor distT="0" distB="0" distL="114300" distR="114300" simplePos="0" relativeHeight="251695104" behindDoc="1" locked="0" layoutInCell="1" allowOverlap="1" wp14:anchorId="7EC4DC44" wp14:editId="314D047D">
                <wp:simplePos x="0" y="0"/>
                <wp:positionH relativeFrom="column">
                  <wp:posOffset>107633</wp:posOffset>
                </wp:positionH>
                <wp:positionV relativeFrom="paragraph">
                  <wp:posOffset>350837</wp:posOffset>
                </wp:positionV>
                <wp:extent cx="1935480" cy="1510665"/>
                <wp:effectExtent l="2857" t="0" r="10478" b="10477"/>
                <wp:wrapNone/>
                <wp:docPr id="232" name="Oval 232"/>
                <wp:cNvGraphicFramePr/>
                <a:graphic xmlns:a="http://schemas.openxmlformats.org/drawingml/2006/main">
                  <a:graphicData uri="http://schemas.microsoft.com/office/word/2010/wordprocessingShape">
                    <wps:wsp>
                      <wps:cNvSpPr/>
                      <wps:spPr>
                        <a:xfrm rot="16200000">
                          <a:off x="0" y="0"/>
                          <a:ext cx="1935480" cy="1510665"/>
                        </a:xfrm>
                        <a:prstGeom prst="ellipse">
                          <a:avLst/>
                        </a:prstGeom>
                        <a:blipFill dpi="0" rotWithShape="1">
                          <a:blip r:embed="rId25" cstate="print">
                            <a:extLst>
                              <a:ext uri="{28A0092B-C50C-407E-A947-70E740481C1C}">
                                <a14:useLocalDpi xmlns:a14="http://schemas.microsoft.com/office/drawing/2010/main" val="0"/>
                              </a:ext>
                            </a:extLst>
                          </a:blip>
                          <a:srcRect/>
                          <a:stretch>
                            <a:fillRect/>
                          </a:stretch>
                        </a:blip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94C7EF" id="Oval 232" o:spid="_x0000_s1026" style="position:absolute;margin-left:8.5pt;margin-top:27.6pt;width:152.4pt;height:118.95pt;rotation:-9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" strokecolor="#70ad47 [3209]" strokeweight="1pt">
                <v:fill r:id="rId26" o:title="" recolor="t" rotate="t" type="frame"/>
                <v:stroke joinstyle="miter"/>
              </v:oval>
            </w:pict>
          </mc:Fallback>
        </mc:AlternateContent>
      </w:r>
    </w:p>
    <w:p w14:paraId="11A522EA" w14:textId="77777777" w:rsidR="001067E3" w:rsidRPr="00D9322A" w:rsidRDefault="001067E3" w:rsidP="001067E3">
      <w:pPr>
        <w:spacing w:line="480" w:lineRule="auto"/>
        <w:jc w:val="both"/>
        <w:rPr>
          <w:rFonts w:asciiTheme="majorBidi" w:hAnsiTheme="majorBidi" w:cstheme="majorBidi"/>
        </w:rPr>
      </w:pPr>
    </w:p>
    <w:p w14:paraId="07391CB0" w14:textId="77777777" w:rsidR="001067E3" w:rsidRPr="00D9322A" w:rsidRDefault="001067E3" w:rsidP="001067E3">
      <w:pPr>
        <w:spacing w:line="480" w:lineRule="auto"/>
        <w:jc w:val="both"/>
        <w:rPr>
          <w:rFonts w:asciiTheme="majorBidi" w:hAnsiTheme="majorBidi" w:cstheme="majorBidi"/>
        </w:rPr>
      </w:pPr>
    </w:p>
    <w:p w14:paraId="350E4FD3" w14:textId="77777777" w:rsidR="001067E3" w:rsidRPr="00D9322A" w:rsidRDefault="001067E3" w:rsidP="001067E3">
      <w:pPr>
        <w:spacing w:line="480" w:lineRule="auto"/>
        <w:jc w:val="both"/>
        <w:rPr>
          <w:rFonts w:asciiTheme="majorBidi" w:hAnsiTheme="majorBidi" w:cstheme="majorBidi"/>
        </w:rPr>
      </w:pPr>
    </w:p>
    <w:p w14:paraId="01191ADD" w14:textId="77777777" w:rsidR="001067E3" w:rsidRPr="00D9322A" w:rsidRDefault="001067E3" w:rsidP="001067E3">
      <w:pPr>
        <w:spacing w:line="480" w:lineRule="auto"/>
        <w:jc w:val="both"/>
        <w:rPr>
          <w:rFonts w:asciiTheme="majorBidi" w:hAnsiTheme="majorBidi" w:cstheme="majorBidi"/>
        </w:rPr>
      </w:pPr>
    </w:p>
    <w:p w14:paraId="3B282F28" w14:textId="77777777" w:rsidR="001067E3" w:rsidRPr="00D9322A" w:rsidRDefault="007E03B3" w:rsidP="001067E3">
      <w:pPr>
        <w:spacing w:line="480" w:lineRule="auto"/>
        <w:jc w:val="both"/>
        <w:rPr>
          <w:rFonts w:asciiTheme="majorBidi" w:hAnsiTheme="majorBidi" w:cstheme="majorBidi"/>
        </w:rPr>
      </w:pPr>
      <w:r w:rsidRPr="00D9322A">
        <w:rPr>
          <w:rFonts w:asciiTheme="majorBidi" w:hAnsiTheme="majorBidi" w:cstheme="majorBidi"/>
          <w:noProof/>
          <w:lang w:eastAsia="en-GB"/>
        </w:rPr>
        <mc:AlternateContent>
          <mc:Choice Requires="wps">
            <w:drawing>
              <wp:anchor distT="0" distB="0" distL="114300" distR="114300" simplePos="0" relativeHeight="251725824" behindDoc="0" locked="0" layoutInCell="1" allowOverlap="1" wp14:anchorId="268803D8" wp14:editId="518BBB99">
                <wp:simplePos x="0" y="0"/>
                <wp:positionH relativeFrom="column">
                  <wp:posOffset>5276215</wp:posOffset>
                </wp:positionH>
                <wp:positionV relativeFrom="paragraph">
                  <wp:posOffset>226860</wp:posOffset>
                </wp:positionV>
                <wp:extent cx="367152" cy="733425"/>
                <wp:effectExtent l="133350" t="0" r="90170" b="0"/>
                <wp:wrapNone/>
                <wp:docPr id="30" name="Down Arrow 30"/>
                <wp:cNvGraphicFramePr/>
                <a:graphic xmlns:a="http://schemas.openxmlformats.org/drawingml/2006/main">
                  <a:graphicData uri="http://schemas.microsoft.com/office/word/2010/wordprocessingShape">
                    <wps:wsp>
                      <wps:cNvSpPr/>
                      <wps:spPr>
                        <a:xfrm rot="19383073">
                          <a:off x="0" y="0"/>
                          <a:ext cx="367152" cy="73342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B983E" id="Down Arrow 30" o:spid="_x0000_s1026" type="#_x0000_t67" style="position:absolute;margin-left:415.45pt;margin-top:17.85pt;width:28.9pt;height:57.75pt;rotation:-2421475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" adj="16194" fillcolor="black [3213]" strokecolor="#1f4d78 [1604]" strokeweight="1pt"/>
            </w:pict>
          </mc:Fallback>
        </mc:AlternateContent>
      </w:r>
      <w:r w:rsidRPr="00D9322A">
        <w:rPr>
          <w:rFonts w:asciiTheme="majorBidi" w:hAnsiTheme="majorBidi" w:cstheme="majorBidi"/>
          <w:noProof/>
          <w:lang w:eastAsia="en-GB"/>
        </w:rPr>
        <mc:AlternateContent>
          <mc:Choice Requires="wps">
            <w:drawing>
              <wp:anchor distT="0" distB="0" distL="114300" distR="114300" simplePos="0" relativeHeight="251723776" behindDoc="0" locked="0" layoutInCell="1" allowOverlap="1" wp14:anchorId="72D439EC" wp14:editId="6C4A5BAA">
                <wp:simplePos x="0" y="0"/>
                <wp:positionH relativeFrom="column">
                  <wp:posOffset>3686174</wp:posOffset>
                </wp:positionH>
                <wp:positionV relativeFrom="paragraph">
                  <wp:posOffset>293370</wp:posOffset>
                </wp:positionV>
                <wp:extent cx="367152" cy="733425"/>
                <wp:effectExtent l="95250" t="0" r="71120" b="0"/>
                <wp:wrapNone/>
                <wp:docPr id="29" name="Down Arrow 29"/>
                <wp:cNvGraphicFramePr/>
                <a:graphic xmlns:a="http://schemas.openxmlformats.org/drawingml/2006/main">
                  <a:graphicData uri="http://schemas.microsoft.com/office/word/2010/wordprocessingShape">
                    <wps:wsp>
                      <wps:cNvSpPr/>
                      <wps:spPr>
                        <a:xfrm rot="2261369">
                          <a:off x="0" y="0"/>
                          <a:ext cx="367152" cy="73342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E5DEE5" id="Down Arrow 29" o:spid="_x0000_s1026" type="#_x0000_t67" style="position:absolute;margin-left:290.25pt;margin-top:23.1pt;width:28.9pt;height:57.75pt;rotation:2470018fd;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" adj="16194" fillcolor="black [3213]" strokecolor="#1f4d78 [1604]" strokeweight="1pt"/>
            </w:pict>
          </mc:Fallback>
        </mc:AlternateContent>
      </w:r>
      <w:r w:rsidR="00D94EEF" w:rsidRPr="00D9322A">
        <w:rPr>
          <w:rFonts w:asciiTheme="majorBidi" w:hAnsiTheme="majorBidi" w:cstheme="majorBidi"/>
          <w:noProof/>
          <w:lang w:eastAsia="en-GB"/>
        </w:rPr>
        <mc:AlternateContent>
          <mc:Choice Requires="wps">
            <w:drawing>
              <wp:anchor distT="0" distB="0" distL="114300" distR="114300" simplePos="0" relativeHeight="251717632" behindDoc="0" locked="0" layoutInCell="1" allowOverlap="1" wp14:anchorId="2B0997C2" wp14:editId="2B49EFD4">
                <wp:simplePos x="0" y="0"/>
                <wp:positionH relativeFrom="column">
                  <wp:posOffset>106045</wp:posOffset>
                </wp:positionH>
                <wp:positionV relativeFrom="paragraph">
                  <wp:posOffset>352226</wp:posOffset>
                </wp:positionV>
                <wp:extent cx="367152" cy="733425"/>
                <wp:effectExtent l="95250" t="0" r="71120" b="0"/>
                <wp:wrapNone/>
                <wp:docPr id="23" name="Down Arrow 23"/>
                <wp:cNvGraphicFramePr/>
                <a:graphic xmlns:a="http://schemas.openxmlformats.org/drawingml/2006/main">
                  <a:graphicData uri="http://schemas.microsoft.com/office/word/2010/wordprocessingShape">
                    <wps:wsp>
                      <wps:cNvSpPr/>
                      <wps:spPr>
                        <a:xfrm rot="2261369">
                          <a:off x="0" y="0"/>
                          <a:ext cx="367152" cy="73342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947ADE" id="Down Arrow 23" o:spid="_x0000_s1026" type="#_x0000_t67" style="position:absolute;margin-left:8.35pt;margin-top:27.75pt;width:28.9pt;height:57.75pt;rotation:2470018fd;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" adj="16194" fillcolor="black [3213]" strokecolor="#1f4d78 [1604]" strokeweight="1pt"/>
            </w:pict>
          </mc:Fallback>
        </mc:AlternateContent>
      </w:r>
      <w:r w:rsidR="00F60080" w:rsidRPr="00D9322A">
        <w:rPr>
          <w:rFonts w:asciiTheme="majorBidi" w:hAnsiTheme="majorBidi" w:cstheme="majorBidi"/>
          <w:noProof/>
          <w:lang w:eastAsia="en-GB"/>
        </w:rPr>
        <mc:AlternateContent>
          <mc:Choice Requires="wps">
            <w:drawing>
              <wp:anchor distT="0" distB="0" distL="114300" distR="114300" simplePos="0" relativeHeight="251715584" behindDoc="0" locked="0" layoutInCell="1" allowOverlap="1" wp14:anchorId="418D240E" wp14:editId="48FDEF3D">
                <wp:simplePos x="0" y="0"/>
                <wp:positionH relativeFrom="column">
                  <wp:posOffset>2199640</wp:posOffset>
                </wp:positionH>
                <wp:positionV relativeFrom="paragraph">
                  <wp:posOffset>329565</wp:posOffset>
                </wp:positionV>
                <wp:extent cx="1419225" cy="6096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1419225"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BA7F8E" w14:textId="77777777" w:rsidR="006A1108" w:rsidRPr="00DD3C7C" w:rsidRDefault="006A1108" w:rsidP="00DD3C7C">
                            <w:pPr>
                              <w:jc w:val="center"/>
                              <w:rPr>
                                <w:rFonts w:asciiTheme="majorBidi" w:hAnsiTheme="majorBidi" w:cstheme="majorBidi"/>
                              </w:rPr>
                            </w:pPr>
                            <w:r w:rsidRPr="00DD3C7C">
                              <w:rPr>
                                <w:rFonts w:asciiTheme="majorBidi" w:hAnsiTheme="majorBidi" w:cstheme="majorBidi"/>
                              </w:rPr>
                              <w:t>The amount of energy allocated in each trait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D240E" id="Text Box 9" o:spid="_x0000_s1043" type="#_x0000_t202" style="position:absolute;left:0;text-align:left;margin-left:173.2pt;margin-top:25.95pt;width:111.75pt;height:4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" fillcolor="white [3201]" stroked="f" strokeweight=".5pt">
                <v:textbox>
                  <w:txbxContent>
                    <w:p w14:paraId="3ABA7F8E" w14:textId="77777777" w:rsidR="006A1108" w:rsidRPr="00DD3C7C" w:rsidRDefault="006A1108" w:rsidP="00DD3C7C">
                      <w:pPr>
                        <w:jc w:val="center"/>
                        <w:rPr>
                          <w:rFonts w:asciiTheme="majorBidi" w:hAnsiTheme="majorBidi" w:cstheme="majorBidi"/>
                        </w:rPr>
                      </w:pPr>
                      <w:r w:rsidRPr="00DD3C7C">
                        <w:rPr>
                          <w:rFonts w:asciiTheme="majorBidi" w:hAnsiTheme="majorBidi" w:cstheme="majorBidi"/>
                        </w:rPr>
                        <w:t>The amount of energy allocated in each trait</w:t>
                      </w:r>
                    </w:p>
                  </w:txbxContent>
                </v:textbox>
              </v:shape>
            </w:pict>
          </mc:Fallback>
        </mc:AlternateContent>
      </w:r>
    </w:p>
    <w:p w14:paraId="0FA5E515" w14:textId="77777777" w:rsidR="001067E3" w:rsidRPr="00D9322A" w:rsidRDefault="007E03B3" w:rsidP="001067E3">
      <w:pPr>
        <w:spacing w:line="480" w:lineRule="auto"/>
        <w:jc w:val="both"/>
        <w:rPr>
          <w:rFonts w:asciiTheme="majorBidi" w:hAnsiTheme="majorBidi" w:cstheme="majorBidi"/>
        </w:rPr>
      </w:pPr>
      <w:r w:rsidRPr="00D9322A">
        <w:rPr>
          <w:rFonts w:asciiTheme="majorBidi" w:hAnsiTheme="majorBidi" w:cstheme="majorBidi"/>
          <w:noProof/>
          <w:lang w:eastAsia="en-GB"/>
        </w:rPr>
        <mc:AlternateContent>
          <mc:Choice Requires="wps">
            <w:drawing>
              <wp:anchor distT="0" distB="0" distL="114300" distR="114300" simplePos="0" relativeHeight="251721728" behindDoc="0" locked="0" layoutInCell="1" allowOverlap="1" wp14:anchorId="364B1935" wp14:editId="29604EFC">
                <wp:simplePos x="0" y="0"/>
                <wp:positionH relativeFrom="column">
                  <wp:posOffset>1608455</wp:posOffset>
                </wp:positionH>
                <wp:positionV relativeFrom="paragraph">
                  <wp:posOffset>22859</wp:posOffset>
                </wp:positionV>
                <wp:extent cx="367152" cy="733425"/>
                <wp:effectExtent l="95250" t="19050" r="71120" b="0"/>
                <wp:wrapNone/>
                <wp:docPr id="25" name="Down Arrow 25"/>
                <wp:cNvGraphicFramePr/>
                <a:graphic xmlns:a="http://schemas.openxmlformats.org/drawingml/2006/main">
                  <a:graphicData uri="http://schemas.microsoft.com/office/word/2010/wordprocessingShape">
                    <wps:wsp>
                      <wps:cNvSpPr/>
                      <wps:spPr>
                        <a:xfrm rot="19916387">
                          <a:off x="0" y="0"/>
                          <a:ext cx="367152" cy="73342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3B5F8" id="Down Arrow 25" o:spid="_x0000_s1026" type="#_x0000_t67" style="position:absolute;margin-left:126.65pt;margin-top:1.8pt;width:28.9pt;height:57.75pt;rotation:-1838954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" adj="16194" fillcolor="black [3213]" strokecolor="#1f4d78 [1604]" strokeweight="1pt"/>
            </w:pict>
          </mc:Fallback>
        </mc:AlternateContent>
      </w:r>
      <w:r w:rsidRPr="00D9322A">
        <w:rPr>
          <w:rFonts w:asciiTheme="majorBidi" w:hAnsiTheme="majorBidi" w:cstheme="majorBidi"/>
          <w:noProof/>
          <w:lang w:eastAsia="en-GB"/>
        </w:rPr>
        <mc:AlternateContent>
          <mc:Choice Requires="wps">
            <w:drawing>
              <wp:anchor distT="0" distB="0" distL="114300" distR="114300" simplePos="0" relativeHeight="251719680" behindDoc="0" locked="0" layoutInCell="1" allowOverlap="1" wp14:anchorId="0A4A70A5" wp14:editId="5FFCD698">
                <wp:simplePos x="0" y="0"/>
                <wp:positionH relativeFrom="column">
                  <wp:posOffset>913765</wp:posOffset>
                </wp:positionH>
                <wp:positionV relativeFrom="paragraph">
                  <wp:posOffset>73700</wp:posOffset>
                </wp:positionV>
                <wp:extent cx="367152" cy="733425"/>
                <wp:effectExtent l="19050" t="0" r="13970" b="47625"/>
                <wp:wrapNone/>
                <wp:docPr id="24" name="Down Arrow 24"/>
                <wp:cNvGraphicFramePr/>
                <a:graphic xmlns:a="http://schemas.openxmlformats.org/drawingml/2006/main">
                  <a:graphicData uri="http://schemas.microsoft.com/office/word/2010/wordprocessingShape">
                    <wps:wsp>
                      <wps:cNvSpPr/>
                      <wps:spPr>
                        <a:xfrm>
                          <a:off x="0" y="0"/>
                          <a:ext cx="367152" cy="73342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0B087D" id="Down Arrow 24" o:spid="_x0000_s1026" type="#_x0000_t67" style="position:absolute;margin-left:71.95pt;margin-top:5.8pt;width:28.9pt;height:57.7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" adj="16194" fillcolor="black [3213]" strokecolor="#1f4d78 [1604]" strokeweight="1pt"/>
            </w:pict>
          </mc:Fallback>
        </mc:AlternateContent>
      </w:r>
      <w:r w:rsidRPr="00D9322A">
        <w:rPr>
          <w:rFonts w:asciiTheme="majorBidi" w:hAnsiTheme="majorBidi" w:cstheme="majorBidi"/>
          <w:noProof/>
          <w:lang w:eastAsia="en-GB"/>
        </w:rPr>
        <mc:AlternateContent>
          <mc:Choice Requires="wps">
            <w:drawing>
              <wp:anchor distT="0" distB="0" distL="114300" distR="114300" simplePos="0" relativeHeight="251727872" behindDoc="0" locked="0" layoutInCell="1" allowOverlap="1" wp14:anchorId="5CAC63DA" wp14:editId="20A54B8F">
                <wp:simplePos x="0" y="0"/>
                <wp:positionH relativeFrom="column">
                  <wp:posOffset>4495165</wp:posOffset>
                </wp:positionH>
                <wp:positionV relativeFrom="paragraph">
                  <wp:posOffset>20955</wp:posOffset>
                </wp:positionV>
                <wp:extent cx="367152" cy="733425"/>
                <wp:effectExtent l="19050" t="0" r="13970" b="47625"/>
                <wp:wrapNone/>
                <wp:docPr id="31" name="Down Arrow 31"/>
                <wp:cNvGraphicFramePr/>
                <a:graphic xmlns:a="http://schemas.openxmlformats.org/drawingml/2006/main">
                  <a:graphicData uri="http://schemas.microsoft.com/office/word/2010/wordprocessingShape">
                    <wps:wsp>
                      <wps:cNvSpPr/>
                      <wps:spPr>
                        <a:xfrm>
                          <a:off x="0" y="0"/>
                          <a:ext cx="367152" cy="73342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23425" id="Down Arrow 31" o:spid="_x0000_s1026" type="#_x0000_t67" style="position:absolute;margin-left:353.95pt;margin-top:1.65pt;width:28.9pt;height:5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" adj="16194" fillcolor="black [3213]" strokecolor="#1f4d78 [1604]" strokeweight="1pt"/>
            </w:pict>
          </mc:Fallback>
        </mc:AlternateContent>
      </w:r>
    </w:p>
    <w:p w14:paraId="6A520382" w14:textId="77777777" w:rsidR="001067E3" w:rsidRPr="00D9322A" w:rsidRDefault="007E03B3" w:rsidP="001067E3">
      <w:pPr>
        <w:spacing w:line="480" w:lineRule="auto"/>
        <w:jc w:val="both"/>
        <w:rPr>
          <w:rFonts w:asciiTheme="majorBidi" w:hAnsiTheme="majorBidi" w:cstheme="majorBidi"/>
        </w:rPr>
      </w:pPr>
      <w:r w:rsidRPr="00D9322A">
        <w:rPr>
          <w:rFonts w:asciiTheme="majorBidi" w:hAnsiTheme="majorBidi" w:cstheme="majorBidi"/>
          <w:b/>
          <w:bCs/>
          <w:noProof/>
          <w:sz w:val="32"/>
          <w:szCs w:val="32"/>
          <w:lang w:eastAsia="en-GB"/>
        </w:rPr>
        <mc:AlternateContent>
          <mc:Choice Requires="wps">
            <w:drawing>
              <wp:anchor distT="0" distB="0" distL="114300" distR="114300" simplePos="0" relativeHeight="251709440" behindDoc="0" locked="0" layoutInCell="1" allowOverlap="1" wp14:anchorId="11DC6120" wp14:editId="7D4DA978">
                <wp:simplePos x="0" y="0"/>
                <wp:positionH relativeFrom="column">
                  <wp:posOffset>3133725</wp:posOffset>
                </wp:positionH>
                <wp:positionV relativeFrom="paragraph">
                  <wp:posOffset>295275</wp:posOffset>
                </wp:positionV>
                <wp:extent cx="933450" cy="457200"/>
                <wp:effectExtent l="0" t="0" r="0" b="0"/>
                <wp:wrapNone/>
                <wp:docPr id="240" name="Rectangle 240"/>
                <wp:cNvGraphicFramePr/>
                <a:graphic xmlns:a="http://schemas.openxmlformats.org/drawingml/2006/main">
                  <a:graphicData uri="http://schemas.microsoft.com/office/word/2010/wordprocessingShape">
                    <wps:wsp>
                      <wps:cNvSpPr/>
                      <wps:spPr>
                        <a:xfrm>
                          <a:off x="0" y="0"/>
                          <a:ext cx="933450" cy="457200"/>
                        </a:xfrm>
                        <a:prstGeom prst="rect">
                          <a:avLst/>
                        </a:prstGeom>
                        <a:solidFill>
                          <a:srgbClr val="FFFF00"/>
                        </a:solidFill>
                        <a:ln>
                          <a:noFill/>
                        </a:ln>
                      </wps:spPr>
                      <wps:style>
                        <a:lnRef idx="2">
                          <a:schemeClr val="accent6"/>
                        </a:lnRef>
                        <a:fillRef idx="1">
                          <a:schemeClr val="lt1"/>
                        </a:fillRef>
                        <a:effectRef idx="0">
                          <a:schemeClr val="accent6"/>
                        </a:effectRef>
                        <a:fontRef idx="minor">
                          <a:schemeClr val="dk1"/>
                        </a:fontRef>
                      </wps:style>
                      <wps:txbx>
                        <w:txbxContent>
                          <w:p w14:paraId="1593F005" w14:textId="77777777" w:rsidR="006A1108" w:rsidRPr="006F35DC" w:rsidRDefault="006A1108" w:rsidP="001067E3">
                            <w:pPr>
                              <w:jc w:val="center"/>
                              <w:rPr>
                                <w:rFonts w:asciiTheme="majorBidi" w:hAnsiTheme="majorBidi" w:cstheme="majorBidi"/>
                                <w:b/>
                                <w:bCs/>
                              </w:rPr>
                            </w:pPr>
                            <w:r w:rsidRPr="006F35DC">
                              <w:rPr>
                                <w:rFonts w:asciiTheme="majorBidi" w:hAnsiTheme="majorBidi" w:cstheme="majorBidi"/>
                                <w:b/>
                                <w:bCs/>
                              </w:rPr>
                              <w:t>Growth</w:t>
                            </w:r>
                            <w:r>
                              <w:rPr>
                                <w:rFonts w:asciiTheme="majorBidi" w:hAnsiTheme="majorBidi" w:cstheme="majorBidi"/>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C6120" id="Rectangle 240" o:spid="_x0000_s1044" style="position:absolute;left:0;text-align:left;margin-left:246.75pt;margin-top:23.25pt;width:73.5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" fillcolor="yellow" stroked="f" strokeweight="1pt">
                <v:textbox>
                  <w:txbxContent>
                    <w:p w14:paraId="1593F005" w14:textId="77777777" w:rsidR="006A1108" w:rsidRPr="006F35DC" w:rsidRDefault="006A1108" w:rsidP="001067E3">
                      <w:pPr>
                        <w:jc w:val="center"/>
                        <w:rPr>
                          <w:rFonts w:asciiTheme="majorBidi" w:hAnsiTheme="majorBidi" w:cstheme="majorBidi"/>
                          <w:b/>
                          <w:bCs/>
                        </w:rPr>
                      </w:pPr>
                      <w:r w:rsidRPr="006F35DC">
                        <w:rPr>
                          <w:rFonts w:asciiTheme="majorBidi" w:hAnsiTheme="majorBidi" w:cstheme="majorBidi"/>
                          <w:b/>
                          <w:bCs/>
                        </w:rPr>
                        <w:t>Growth</w:t>
                      </w:r>
                      <w:r>
                        <w:rPr>
                          <w:rFonts w:asciiTheme="majorBidi" w:hAnsiTheme="majorBidi" w:cstheme="majorBidi"/>
                          <w:b/>
                          <w:bCs/>
                        </w:rPr>
                        <w:t xml:space="preserve"> (-)</w:t>
                      </w:r>
                    </w:p>
                  </w:txbxContent>
                </v:textbox>
              </v:rect>
            </w:pict>
          </mc:Fallback>
        </mc:AlternateContent>
      </w:r>
      <w:r w:rsidRPr="00D9322A">
        <w:rPr>
          <w:rFonts w:asciiTheme="majorBidi" w:hAnsiTheme="majorBidi" w:cstheme="majorBidi"/>
          <w:b/>
          <w:bCs/>
          <w:noProof/>
          <w:sz w:val="32"/>
          <w:szCs w:val="32"/>
          <w:lang w:eastAsia="en-GB"/>
        </w:rPr>
        <mc:AlternateContent>
          <mc:Choice Requires="wps">
            <w:drawing>
              <wp:anchor distT="0" distB="0" distL="114300" distR="114300" simplePos="0" relativeHeight="251710464" behindDoc="0" locked="0" layoutInCell="1" allowOverlap="1" wp14:anchorId="5E7B3FF7" wp14:editId="13F3A9AE">
                <wp:simplePos x="0" y="0"/>
                <wp:positionH relativeFrom="column">
                  <wp:posOffset>5143500</wp:posOffset>
                </wp:positionH>
                <wp:positionV relativeFrom="paragraph">
                  <wp:posOffset>295275</wp:posOffset>
                </wp:positionV>
                <wp:extent cx="1104900" cy="457200"/>
                <wp:effectExtent l="0" t="0" r="0" b="0"/>
                <wp:wrapNone/>
                <wp:docPr id="239" name="Rectangle 239"/>
                <wp:cNvGraphicFramePr/>
                <a:graphic xmlns:a="http://schemas.openxmlformats.org/drawingml/2006/main">
                  <a:graphicData uri="http://schemas.microsoft.com/office/word/2010/wordprocessingShape">
                    <wps:wsp>
                      <wps:cNvSpPr/>
                      <wps:spPr>
                        <a:xfrm>
                          <a:off x="0" y="0"/>
                          <a:ext cx="1104900" cy="457200"/>
                        </a:xfrm>
                        <a:prstGeom prst="rect">
                          <a:avLst/>
                        </a:prstGeom>
                        <a:solidFill>
                          <a:srgbClr val="FFFF00"/>
                        </a:solidFill>
                        <a:ln w="12700" cap="flat" cmpd="sng" algn="ctr">
                          <a:noFill/>
                          <a:prstDash val="solid"/>
                          <a:miter lim="800000"/>
                        </a:ln>
                        <a:effectLst/>
                      </wps:spPr>
                      <wps:txbx>
                        <w:txbxContent>
                          <w:p w14:paraId="2B15FB5F" w14:textId="77777777" w:rsidR="006A1108" w:rsidRDefault="006A1108" w:rsidP="001067E3">
                            <w:pPr>
                              <w:jc w:val="center"/>
                              <w:rPr>
                                <w:rFonts w:asciiTheme="majorBidi" w:hAnsiTheme="majorBidi" w:cstheme="majorBidi"/>
                                <w:b/>
                                <w:bCs/>
                              </w:rPr>
                            </w:pPr>
                            <w:r w:rsidRPr="006F35DC">
                              <w:rPr>
                                <w:rFonts w:asciiTheme="majorBidi" w:hAnsiTheme="majorBidi" w:cstheme="majorBidi"/>
                                <w:b/>
                                <w:bCs/>
                              </w:rPr>
                              <w:t>Reproduction</w:t>
                            </w:r>
                          </w:p>
                          <w:p w14:paraId="055937CB" w14:textId="77777777" w:rsidR="006A1108" w:rsidRPr="006F35DC" w:rsidRDefault="006A1108" w:rsidP="001067E3">
                            <w:pPr>
                              <w:jc w:val="center"/>
                              <w:rPr>
                                <w:rFonts w:asciiTheme="majorBidi" w:hAnsiTheme="majorBidi" w:cstheme="majorBidi"/>
                                <w:b/>
                                <w:bCs/>
                              </w:rPr>
                            </w:pPr>
                            <w:r>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B3FF7" id="Rectangle 239" o:spid="_x0000_s1045" style="position:absolute;left:0;text-align:left;margin-left:405pt;margin-top:23.25pt;width:87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" fillcolor="yellow" stroked="f" strokeweight="1pt">
                <v:textbox>
                  <w:txbxContent>
                    <w:p w14:paraId="2B15FB5F" w14:textId="77777777" w:rsidR="006A1108" w:rsidRDefault="006A1108" w:rsidP="001067E3">
                      <w:pPr>
                        <w:jc w:val="center"/>
                        <w:rPr>
                          <w:rFonts w:asciiTheme="majorBidi" w:hAnsiTheme="majorBidi" w:cstheme="majorBidi"/>
                          <w:b/>
                          <w:bCs/>
                        </w:rPr>
                      </w:pPr>
                      <w:r w:rsidRPr="006F35DC">
                        <w:rPr>
                          <w:rFonts w:asciiTheme="majorBidi" w:hAnsiTheme="majorBidi" w:cstheme="majorBidi"/>
                          <w:b/>
                          <w:bCs/>
                        </w:rPr>
                        <w:t>Reproduction</w:t>
                      </w:r>
                    </w:p>
                    <w:p w14:paraId="055937CB" w14:textId="77777777" w:rsidR="006A1108" w:rsidRPr="006F35DC" w:rsidRDefault="006A1108" w:rsidP="001067E3">
                      <w:pPr>
                        <w:jc w:val="center"/>
                        <w:rPr>
                          <w:rFonts w:asciiTheme="majorBidi" w:hAnsiTheme="majorBidi" w:cstheme="majorBidi"/>
                          <w:b/>
                          <w:bCs/>
                        </w:rPr>
                      </w:pPr>
                      <w:r>
                        <w:rPr>
                          <w:rFonts w:asciiTheme="majorBidi" w:hAnsiTheme="majorBidi" w:cstheme="majorBidi"/>
                          <w:b/>
                          <w:bCs/>
                        </w:rPr>
                        <w:t>(-)</w:t>
                      </w:r>
                    </w:p>
                  </w:txbxContent>
                </v:textbox>
              </v:rect>
            </w:pict>
          </mc:Fallback>
        </mc:AlternateContent>
      </w:r>
    </w:p>
    <w:p w14:paraId="675D8ADC" w14:textId="77777777" w:rsidR="001067E3" w:rsidRPr="00D9322A" w:rsidRDefault="007E03B3" w:rsidP="001067E3">
      <w:pPr>
        <w:spacing w:line="480" w:lineRule="auto"/>
        <w:jc w:val="both"/>
        <w:rPr>
          <w:rFonts w:asciiTheme="majorBidi" w:hAnsiTheme="majorBidi" w:cstheme="majorBidi"/>
        </w:rPr>
      </w:pPr>
      <w:r w:rsidRPr="00D9322A">
        <w:rPr>
          <w:rFonts w:asciiTheme="majorBidi" w:hAnsiTheme="majorBidi" w:cstheme="majorBidi"/>
          <w:b/>
          <w:bCs/>
          <w:noProof/>
          <w:sz w:val="32"/>
          <w:szCs w:val="32"/>
          <w:lang w:eastAsia="en-GB"/>
        </w:rPr>
        <mc:AlternateContent>
          <mc:Choice Requires="wps">
            <w:drawing>
              <wp:anchor distT="0" distB="0" distL="114300" distR="114300" simplePos="0" relativeHeight="251708416" behindDoc="0" locked="0" layoutInCell="1" allowOverlap="1" wp14:anchorId="77EAAC9E" wp14:editId="51EE702E">
                <wp:simplePos x="0" y="0"/>
                <wp:positionH relativeFrom="column">
                  <wp:posOffset>4114800</wp:posOffset>
                </wp:positionH>
                <wp:positionV relativeFrom="paragraph">
                  <wp:posOffset>68580</wp:posOffset>
                </wp:positionV>
                <wp:extent cx="1002259" cy="1228725"/>
                <wp:effectExtent l="0" t="0" r="7620" b="9525"/>
                <wp:wrapNone/>
                <wp:docPr id="246" name="Rectangle 246"/>
                <wp:cNvGraphicFramePr/>
                <a:graphic xmlns:a="http://schemas.openxmlformats.org/drawingml/2006/main">
                  <a:graphicData uri="http://schemas.microsoft.com/office/word/2010/wordprocessingShape">
                    <wps:wsp>
                      <wps:cNvSpPr/>
                      <wps:spPr>
                        <a:xfrm>
                          <a:off x="0" y="0"/>
                          <a:ext cx="1002259" cy="122872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C9453" w14:textId="77777777" w:rsidR="006A1108" w:rsidRDefault="006A1108" w:rsidP="001067E3">
                            <w:pPr>
                              <w:jc w:val="center"/>
                              <w:rPr>
                                <w:rFonts w:asciiTheme="majorBidi" w:hAnsiTheme="majorBidi" w:cstheme="majorBidi"/>
                                <w:b/>
                                <w:bCs/>
                                <w:color w:val="000000" w:themeColor="text1"/>
                              </w:rPr>
                            </w:pPr>
                            <w:r w:rsidRPr="006F35DC">
                              <w:rPr>
                                <w:rFonts w:asciiTheme="majorBidi" w:hAnsiTheme="majorBidi" w:cstheme="majorBidi"/>
                                <w:b/>
                                <w:bCs/>
                                <w:color w:val="000000" w:themeColor="text1"/>
                              </w:rPr>
                              <w:t>Metabolism</w:t>
                            </w:r>
                          </w:p>
                          <w:p w14:paraId="3B5331A8" w14:textId="77777777" w:rsidR="006A1108" w:rsidRPr="006F35DC" w:rsidRDefault="006A1108" w:rsidP="001067E3">
                            <w:pPr>
                              <w:jc w:val="center"/>
                              <w:rPr>
                                <w:rFonts w:asciiTheme="majorBidi" w:hAnsiTheme="majorBidi" w:cstheme="majorBidi"/>
                                <w:b/>
                                <w:bCs/>
                                <w:color w:val="000000" w:themeColor="text1"/>
                              </w:rPr>
                            </w:pPr>
                            <w:r>
                              <w:rPr>
                                <w:rFonts w:asciiTheme="majorBidi" w:hAnsiTheme="majorBidi" w:cstheme="majorBidi"/>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AAC9E" id="Rectangle 246" o:spid="_x0000_s1046" style="position:absolute;left:0;text-align:left;margin-left:324pt;margin-top:5.4pt;width:78.9pt;height:9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" fillcolor="yellow" stroked="f" strokeweight="1pt">
                <v:textbox>
                  <w:txbxContent>
                    <w:p w14:paraId="797C9453" w14:textId="77777777" w:rsidR="006A1108" w:rsidRDefault="006A1108" w:rsidP="001067E3">
                      <w:pPr>
                        <w:jc w:val="center"/>
                        <w:rPr>
                          <w:rFonts w:asciiTheme="majorBidi" w:hAnsiTheme="majorBidi" w:cstheme="majorBidi"/>
                          <w:b/>
                          <w:bCs/>
                          <w:color w:val="000000" w:themeColor="text1"/>
                        </w:rPr>
                      </w:pPr>
                      <w:r w:rsidRPr="006F35DC">
                        <w:rPr>
                          <w:rFonts w:asciiTheme="majorBidi" w:hAnsiTheme="majorBidi" w:cstheme="majorBidi"/>
                          <w:b/>
                          <w:bCs/>
                          <w:color w:val="000000" w:themeColor="text1"/>
                        </w:rPr>
                        <w:t>Metabolism</w:t>
                      </w:r>
                    </w:p>
                    <w:p w14:paraId="3B5331A8" w14:textId="77777777" w:rsidR="006A1108" w:rsidRPr="006F35DC" w:rsidRDefault="006A1108" w:rsidP="001067E3">
                      <w:pPr>
                        <w:jc w:val="center"/>
                        <w:rPr>
                          <w:rFonts w:asciiTheme="majorBidi" w:hAnsiTheme="majorBidi" w:cstheme="majorBidi"/>
                          <w:b/>
                          <w:bCs/>
                          <w:color w:val="000000" w:themeColor="text1"/>
                        </w:rPr>
                      </w:pPr>
                      <w:r>
                        <w:rPr>
                          <w:rFonts w:asciiTheme="majorBidi" w:hAnsiTheme="majorBidi" w:cstheme="majorBidi"/>
                          <w:b/>
                          <w:bCs/>
                          <w:color w:val="000000" w:themeColor="text1"/>
                        </w:rPr>
                        <w:t>(+)</w:t>
                      </w:r>
                    </w:p>
                  </w:txbxContent>
                </v:textbox>
              </v:rect>
            </w:pict>
          </mc:Fallback>
        </mc:AlternateContent>
      </w:r>
      <w:r w:rsidR="002C69F3" w:rsidRPr="00D9322A">
        <w:rPr>
          <w:rFonts w:asciiTheme="majorBidi" w:hAnsiTheme="majorBidi" w:cstheme="majorBidi"/>
          <w:b/>
          <w:bCs/>
          <w:noProof/>
          <w:sz w:val="32"/>
          <w:szCs w:val="32"/>
          <w:lang w:eastAsia="en-GB"/>
        </w:rPr>
        <mc:AlternateContent>
          <mc:Choice Requires="wps">
            <w:drawing>
              <wp:anchor distT="0" distB="0" distL="114300" distR="114300" simplePos="0" relativeHeight="251704320" behindDoc="0" locked="0" layoutInCell="1" allowOverlap="1" wp14:anchorId="5365E4EC" wp14:editId="35FFA641">
                <wp:simplePos x="0" y="0"/>
                <wp:positionH relativeFrom="column">
                  <wp:posOffset>1647825</wp:posOffset>
                </wp:positionH>
                <wp:positionV relativeFrom="paragraph">
                  <wp:posOffset>220980</wp:posOffset>
                </wp:positionV>
                <wp:extent cx="1095375" cy="714375"/>
                <wp:effectExtent l="0" t="0" r="9525" b="9525"/>
                <wp:wrapNone/>
                <wp:docPr id="244" name="Rectangle 244"/>
                <wp:cNvGraphicFramePr/>
                <a:graphic xmlns:a="http://schemas.openxmlformats.org/drawingml/2006/main">
                  <a:graphicData uri="http://schemas.microsoft.com/office/word/2010/wordprocessingShape">
                    <wps:wsp>
                      <wps:cNvSpPr/>
                      <wps:spPr>
                        <a:xfrm>
                          <a:off x="0" y="0"/>
                          <a:ext cx="1095375" cy="714375"/>
                        </a:xfrm>
                        <a:prstGeom prst="rect">
                          <a:avLst/>
                        </a:prstGeom>
                        <a:solidFill>
                          <a:schemeClr val="accent6">
                            <a:lumMod val="40000"/>
                            <a:lumOff val="60000"/>
                          </a:schemeClr>
                        </a:solidFill>
                        <a:ln>
                          <a:noFill/>
                        </a:ln>
                      </wps:spPr>
                      <wps:style>
                        <a:lnRef idx="2">
                          <a:schemeClr val="dk1"/>
                        </a:lnRef>
                        <a:fillRef idx="1">
                          <a:schemeClr val="lt1"/>
                        </a:fillRef>
                        <a:effectRef idx="0">
                          <a:schemeClr val="dk1"/>
                        </a:effectRef>
                        <a:fontRef idx="minor">
                          <a:schemeClr val="dk1"/>
                        </a:fontRef>
                      </wps:style>
                      <wps:txbx>
                        <w:txbxContent>
                          <w:p w14:paraId="2CD0D322" w14:textId="77777777" w:rsidR="006A1108" w:rsidRPr="006F35DC" w:rsidRDefault="006A1108" w:rsidP="001067E3">
                            <w:pPr>
                              <w:jc w:val="center"/>
                              <w:rPr>
                                <w:rFonts w:asciiTheme="majorBidi" w:hAnsiTheme="majorBidi" w:cstheme="majorBidi"/>
                                <w:b/>
                                <w:bCs/>
                              </w:rPr>
                            </w:pPr>
                            <w:r w:rsidRPr="006F35DC">
                              <w:rPr>
                                <w:rFonts w:asciiTheme="majorBidi" w:hAnsiTheme="majorBidi" w:cstheme="majorBidi"/>
                                <w:b/>
                                <w:bCs/>
                              </w:rPr>
                              <w:t>Reproduction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5E4EC" id="Rectangle 244" o:spid="_x0000_s1047" style="position:absolute;left:0;text-align:left;margin-left:129.75pt;margin-top:17.4pt;width:86.25pt;height:5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" fillcolor="#c5e0b3 [1305]" stroked="f" strokeweight="1pt">
                <v:textbox>
                  <w:txbxContent>
                    <w:p w14:paraId="2CD0D322" w14:textId="77777777" w:rsidR="006A1108" w:rsidRPr="006F35DC" w:rsidRDefault="006A1108" w:rsidP="001067E3">
                      <w:pPr>
                        <w:jc w:val="center"/>
                        <w:rPr>
                          <w:rFonts w:asciiTheme="majorBidi" w:hAnsiTheme="majorBidi" w:cstheme="majorBidi"/>
                          <w:b/>
                          <w:bCs/>
                        </w:rPr>
                      </w:pPr>
                      <w:r w:rsidRPr="006F35DC">
                        <w:rPr>
                          <w:rFonts w:asciiTheme="majorBidi" w:hAnsiTheme="majorBidi" w:cstheme="majorBidi"/>
                          <w:b/>
                          <w:bCs/>
                        </w:rPr>
                        <w:t>Reproduction</w:t>
                      </w:r>
                    </w:p>
                  </w:txbxContent>
                </v:textbox>
              </v:rect>
            </w:pict>
          </mc:Fallback>
        </mc:AlternateContent>
      </w:r>
      <w:r w:rsidR="001067E3" w:rsidRPr="00D9322A">
        <w:rPr>
          <w:rFonts w:asciiTheme="majorBidi" w:hAnsiTheme="majorBidi" w:cstheme="majorBidi"/>
          <w:b/>
          <w:bCs/>
          <w:noProof/>
          <w:sz w:val="32"/>
          <w:szCs w:val="32"/>
          <w:lang w:eastAsia="en-GB"/>
        </w:rPr>
        <mc:AlternateContent>
          <mc:Choice Requires="wps">
            <w:drawing>
              <wp:anchor distT="0" distB="0" distL="114300" distR="114300" simplePos="0" relativeHeight="251699200" behindDoc="0" locked="0" layoutInCell="1" allowOverlap="1" wp14:anchorId="2418AA08" wp14:editId="613FAE13">
                <wp:simplePos x="0" y="0"/>
                <wp:positionH relativeFrom="column">
                  <wp:posOffset>-304800</wp:posOffset>
                </wp:positionH>
                <wp:positionV relativeFrom="paragraph">
                  <wp:posOffset>198755</wp:posOffset>
                </wp:positionV>
                <wp:extent cx="923925" cy="723900"/>
                <wp:effectExtent l="0" t="0" r="9525" b="0"/>
                <wp:wrapNone/>
                <wp:docPr id="241" name="Rectangle 241"/>
                <wp:cNvGraphicFramePr/>
                <a:graphic xmlns:a="http://schemas.openxmlformats.org/drawingml/2006/main">
                  <a:graphicData uri="http://schemas.microsoft.com/office/word/2010/wordprocessingShape">
                    <wps:wsp>
                      <wps:cNvSpPr/>
                      <wps:spPr>
                        <a:xfrm>
                          <a:off x="0" y="0"/>
                          <a:ext cx="923925" cy="723900"/>
                        </a:xfrm>
                        <a:prstGeom prst="rect">
                          <a:avLst/>
                        </a:prstGeom>
                        <a:solidFill>
                          <a:schemeClr val="accent6">
                            <a:lumMod val="40000"/>
                            <a:lumOff val="60000"/>
                          </a:schemeClr>
                        </a:solidFill>
                        <a:ln>
                          <a:noFill/>
                        </a:ln>
                      </wps:spPr>
                      <wps:style>
                        <a:lnRef idx="2">
                          <a:schemeClr val="accent6"/>
                        </a:lnRef>
                        <a:fillRef idx="1">
                          <a:schemeClr val="lt1"/>
                        </a:fillRef>
                        <a:effectRef idx="0">
                          <a:schemeClr val="accent6"/>
                        </a:effectRef>
                        <a:fontRef idx="minor">
                          <a:schemeClr val="dk1"/>
                        </a:fontRef>
                      </wps:style>
                      <wps:txbx>
                        <w:txbxContent>
                          <w:p w14:paraId="5EE0BC69" w14:textId="77777777" w:rsidR="006A1108" w:rsidRPr="006F35DC" w:rsidRDefault="006A1108" w:rsidP="001067E3">
                            <w:pPr>
                              <w:jc w:val="center"/>
                              <w:rPr>
                                <w:rFonts w:asciiTheme="majorBidi" w:hAnsiTheme="majorBidi" w:cstheme="majorBidi"/>
                                <w:b/>
                                <w:bCs/>
                              </w:rPr>
                            </w:pPr>
                            <w:r w:rsidRPr="006F35DC">
                              <w:rPr>
                                <w:rFonts w:asciiTheme="majorBidi" w:hAnsiTheme="majorBidi" w:cstheme="majorBidi"/>
                                <w:b/>
                                <w:bCs/>
                              </w:rPr>
                              <w:t>Growth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8AA08" id="Rectangle 241" o:spid="_x0000_s1048" style="position:absolute;left:0;text-align:left;margin-left:-24pt;margin-top:15.65pt;width:72.75pt;height:5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" fillcolor="#c5e0b3 [1305]" stroked="f" strokeweight="1pt">
                <v:textbox>
                  <w:txbxContent>
                    <w:p w14:paraId="5EE0BC69" w14:textId="77777777" w:rsidR="006A1108" w:rsidRPr="006F35DC" w:rsidRDefault="006A1108" w:rsidP="001067E3">
                      <w:pPr>
                        <w:jc w:val="center"/>
                        <w:rPr>
                          <w:rFonts w:asciiTheme="majorBidi" w:hAnsiTheme="majorBidi" w:cstheme="majorBidi"/>
                          <w:b/>
                          <w:bCs/>
                        </w:rPr>
                      </w:pPr>
                      <w:r w:rsidRPr="006F35DC">
                        <w:rPr>
                          <w:rFonts w:asciiTheme="majorBidi" w:hAnsiTheme="majorBidi" w:cstheme="majorBidi"/>
                          <w:b/>
                          <w:bCs/>
                        </w:rPr>
                        <w:t>Growth</w:t>
                      </w:r>
                    </w:p>
                  </w:txbxContent>
                </v:textbox>
              </v:rect>
            </w:pict>
          </mc:Fallback>
        </mc:AlternateContent>
      </w:r>
      <w:r w:rsidR="001067E3" w:rsidRPr="00D9322A">
        <w:rPr>
          <w:rFonts w:asciiTheme="majorBidi" w:hAnsiTheme="majorBidi" w:cstheme="majorBidi"/>
          <w:b/>
          <w:bCs/>
          <w:noProof/>
          <w:sz w:val="32"/>
          <w:szCs w:val="32"/>
          <w:lang w:eastAsia="en-GB"/>
        </w:rPr>
        <mc:AlternateContent>
          <mc:Choice Requires="wps">
            <w:drawing>
              <wp:anchor distT="0" distB="0" distL="114300" distR="114300" simplePos="0" relativeHeight="251703296" behindDoc="0" locked="0" layoutInCell="1" allowOverlap="1" wp14:anchorId="6305FF71" wp14:editId="35CBEDB1">
                <wp:simplePos x="0" y="0"/>
                <wp:positionH relativeFrom="column">
                  <wp:posOffset>647700</wp:posOffset>
                </wp:positionH>
                <wp:positionV relativeFrom="paragraph">
                  <wp:posOffset>208280</wp:posOffset>
                </wp:positionV>
                <wp:extent cx="971550" cy="723900"/>
                <wp:effectExtent l="0" t="0" r="0" b="0"/>
                <wp:wrapNone/>
                <wp:docPr id="243" name="Rectangle 243"/>
                <wp:cNvGraphicFramePr/>
                <a:graphic xmlns:a="http://schemas.openxmlformats.org/drawingml/2006/main">
                  <a:graphicData uri="http://schemas.microsoft.com/office/word/2010/wordprocessingShape">
                    <wps:wsp>
                      <wps:cNvSpPr/>
                      <wps:spPr>
                        <a:xfrm>
                          <a:off x="0" y="0"/>
                          <a:ext cx="971550" cy="723900"/>
                        </a:xfrm>
                        <a:prstGeom prst="rect">
                          <a:avLst/>
                        </a:prstGeom>
                        <a:solidFill>
                          <a:schemeClr val="accent6">
                            <a:lumMod val="40000"/>
                            <a:lumOff val="60000"/>
                          </a:schemeClr>
                        </a:solidFill>
                        <a:ln>
                          <a:noFill/>
                        </a:ln>
                      </wps:spPr>
                      <wps:style>
                        <a:lnRef idx="2">
                          <a:schemeClr val="accent6"/>
                        </a:lnRef>
                        <a:fillRef idx="1">
                          <a:schemeClr val="lt1"/>
                        </a:fillRef>
                        <a:effectRef idx="0">
                          <a:schemeClr val="accent6"/>
                        </a:effectRef>
                        <a:fontRef idx="minor">
                          <a:schemeClr val="dk1"/>
                        </a:fontRef>
                      </wps:style>
                      <wps:txbx>
                        <w:txbxContent>
                          <w:p w14:paraId="617660C2" w14:textId="77777777" w:rsidR="006A1108" w:rsidRPr="006F35DC" w:rsidRDefault="006A1108" w:rsidP="001067E3">
                            <w:pPr>
                              <w:jc w:val="center"/>
                              <w:rPr>
                                <w:rFonts w:asciiTheme="majorBidi" w:hAnsiTheme="majorBidi" w:cstheme="majorBidi"/>
                                <w:b/>
                                <w:bCs/>
                              </w:rPr>
                            </w:pPr>
                            <w:r w:rsidRPr="006F35DC">
                              <w:rPr>
                                <w:rFonts w:asciiTheme="majorBidi" w:hAnsiTheme="majorBidi" w:cstheme="majorBidi"/>
                                <w:b/>
                                <w:bCs/>
                              </w:rPr>
                              <w:t xml:space="preserve">Metabolism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5FF71" id="Rectangle 243" o:spid="_x0000_s1049" style="position:absolute;left:0;text-align:left;margin-left:51pt;margin-top:16.4pt;width:76.5pt;height:5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" fillcolor="#c5e0b3 [1305]" stroked="f" strokeweight="1pt">
                <v:textbox>
                  <w:txbxContent>
                    <w:p w14:paraId="617660C2" w14:textId="77777777" w:rsidR="006A1108" w:rsidRPr="006F35DC" w:rsidRDefault="006A1108" w:rsidP="001067E3">
                      <w:pPr>
                        <w:jc w:val="center"/>
                        <w:rPr>
                          <w:rFonts w:asciiTheme="majorBidi" w:hAnsiTheme="majorBidi" w:cstheme="majorBidi"/>
                          <w:b/>
                          <w:bCs/>
                        </w:rPr>
                      </w:pPr>
                      <w:r w:rsidRPr="006F35DC">
                        <w:rPr>
                          <w:rFonts w:asciiTheme="majorBidi" w:hAnsiTheme="majorBidi" w:cstheme="majorBidi"/>
                          <w:b/>
                          <w:bCs/>
                        </w:rPr>
                        <w:t xml:space="preserve">Metabolism </w:t>
                      </w:r>
                    </w:p>
                  </w:txbxContent>
                </v:textbox>
              </v:rect>
            </w:pict>
          </mc:Fallback>
        </mc:AlternateContent>
      </w:r>
    </w:p>
    <w:p w14:paraId="0AA504B3" w14:textId="77777777" w:rsidR="001067E3" w:rsidRPr="00D9322A" w:rsidRDefault="001067E3" w:rsidP="001067E3">
      <w:pPr>
        <w:spacing w:line="480" w:lineRule="auto"/>
        <w:jc w:val="both"/>
        <w:rPr>
          <w:rFonts w:asciiTheme="majorBidi" w:hAnsiTheme="majorBidi" w:cstheme="majorBidi"/>
        </w:rPr>
      </w:pPr>
    </w:p>
    <w:p w14:paraId="77B1F448" w14:textId="77777777" w:rsidR="001067E3" w:rsidRPr="00D9322A" w:rsidRDefault="001067E3" w:rsidP="001067E3">
      <w:pPr>
        <w:spacing w:line="480" w:lineRule="auto"/>
        <w:jc w:val="both"/>
        <w:rPr>
          <w:rFonts w:asciiTheme="majorBidi" w:hAnsiTheme="majorBidi" w:cstheme="majorBidi"/>
        </w:rPr>
      </w:pPr>
    </w:p>
    <w:p w14:paraId="00F56346" w14:textId="77777777" w:rsidR="001067E3" w:rsidRPr="00D9322A" w:rsidRDefault="001067E3" w:rsidP="001067E3">
      <w:pPr>
        <w:spacing w:line="480" w:lineRule="auto"/>
        <w:jc w:val="both"/>
        <w:rPr>
          <w:rFonts w:asciiTheme="majorBidi" w:hAnsiTheme="majorBidi" w:cstheme="majorBidi"/>
        </w:rPr>
      </w:pPr>
    </w:p>
    <w:p w14:paraId="60EE244F" w14:textId="77777777" w:rsidR="001067E3" w:rsidRPr="00D9322A" w:rsidRDefault="001067E3" w:rsidP="00DD3C7C">
      <w:pPr>
        <w:spacing w:line="480" w:lineRule="auto"/>
        <w:jc w:val="both"/>
        <w:rPr>
          <w:rFonts w:asciiTheme="majorBidi" w:hAnsiTheme="majorBidi" w:cstheme="majorBidi"/>
        </w:rPr>
      </w:pPr>
      <w:r w:rsidRPr="00D9322A">
        <w:rPr>
          <w:rFonts w:asciiTheme="majorBidi" w:hAnsiTheme="majorBidi" w:cstheme="majorBidi"/>
          <w:b/>
          <w:bCs/>
        </w:rPr>
        <w:t>Figure 1.2.</w:t>
      </w:r>
      <w:r w:rsidRPr="00D9322A">
        <w:rPr>
          <w:rFonts w:asciiTheme="majorBidi" w:hAnsiTheme="majorBidi" w:cstheme="majorBidi"/>
        </w:rPr>
        <w:t xml:space="preserve"> The energy expenditure </w:t>
      </w:r>
      <w:r w:rsidR="00DD3C7C" w:rsidRPr="00D9322A">
        <w:rPr>
          <w:rFonts w:asciiTheme="majorBidi" w:hAnsiTheme="majorBidi" w:cstheme="majorBidi"/>
        </w:rPr>
        <w:t>to each trait</w:t>
      </w:r>
      <w:r w:rsidRPr="00D9322A">
        <w:rPr>
          <w:rFonts w:asciiTheme="majorBidi" w:hAnsiTheme="majorBidi" w:cstheme="majorBidi"/>
        </w:rPr>
        <w:t xml:space="preserve"> in stressed and un-stressed daphnids.</w:t>
      </w:r>
    </w:p>
    <w:p w14:paraId="2AF3C72A" w14:textId="77777777" w:rsidR="001067E3" w:rsidRPr="00D9322A" w:rsidRDefault="001067E3" w:rsidP="001067E3">
      <w:pPr>
        <w:spacing w:line="480" w:lineRule="auto"/>
        <w:jc w:val="both"/>
        <w:rPr>
          <w:rFonts w:asciiTheme="majorBidi" w:hAnsiTheme="majorBidi" w:cstheme="majorBidi"/>
        </w:rPr>
      </w:pPr>
    </w:p>
    <w:p w14:paraId="652C5ABE" w14:textId="77777777" w:rsidR="001067E3" w:rsidRPr="00D9322A" w:rsidRDefault="001067E3" w:rsidP="00F56B5F">
      <w:pPr>
        <w:spacing w:line="480" w:lineRule="auto"/>
        <w:jc w:val="both"/>
        <w:rPr>
          <w:rFonts w:asciiTheme="majorBidi" w:hAnsiTheme="majorBidi" w:cstheme="majorBidi"/>
        </w:rPr>
      </w:pPr>
      <w:r w:rsidRPr="00D9322A">
        <w:rPr>
          <w:rFonts w:asciiTheme="majorBidi" w:hAnsiTheme="majorBidi" w:cstheme="majorBidi"/>
        </w:rPr>
        <w:lastRenderedPageBreak/>
        <w:t>The relationship between physiological and organismal levels (growth and reproduction) in response to sub-lethal metals are crucial in the eco-toxicological studies in order to understand how stressed populations may respond as well as giving insight on the mode of action of toxi</w:t>
      </w:r>
      <w:r w:rsidR="00B3279D" w:rsidRPr="00D9322A">
        <w:rPr>
          <w:rFonts w:asciiTheme="majorBidi" w:hAnsiTheme="majorBidi" w:cstheme="majorBidi"/>
        </w:rPr>
        <w:t>cants (</w:t>
      </w:r>
      <w:r w:rsidRPr="00D9322A">
        <w:rPr>
          <w:rFonts w:asciiTheme="majorBidi" w:hAnsiTheme="majorBidi" w:cstheme="majorBidi"/>
        </w:rPr>
        <w:t xml:space="preserve">De Coen and Janssen 1998). Further, considerable research has documented that metals (prolonged exposures), in particular Cu and Cd, impact feeding activity in water fleas and consequently enzymatic responses (digestive </w:t>
      </w:r>
      <w:r w:rsidR="00D4635A" w:rsidRPr="00D9322A">
        <w:rPr>
          <w:rFonts w:asciiTheme="majorBidi" w:hAnsiTheme="majorBidi" w:cstheme="majorBidi"/>
        </w:rPr>
        <w:t>enzymes) (Barata and Baird 2000, McWilliam and Baird 2002, Dedourge-Geffard</w:t>
      </w:r>
      <w:r w:rsidR="00F56B5F" w:rsidRPr="00D9322A">
        <w:rPr>
          <w:rFonts w:asciiTheme="majorBidi" w:hAnsiTheme="majorBidi" w:cstheme="majorBidi"/>
        </w:rPr>
        <w:t xml:space="preserve"> </w:t>
      </w:r>
      <w:r w:rsidR="00445029" w:rsidRPr="00D9322A">
        <w:rPr>
          <w:rFonts w:asciiTheme="majorBidi" w:hAnsiTheme="majorBidi" w:cstheme="majorBidi"/>
        </w:rPr>
        <w:t>et al. 2009</w:t>
      </w:r>
      <w:r w:rsidRPr="00D9322A">
        <w:rPr>
          <w:rFonts w:asciiTheme="majorBidi" w:hAnsiTheme="majorBidi" w:cstheme="majorBidi"/>
        </w:rPr>
        <w:t>). Increased energy expenditure under metal exposures would decrease the energy available for reproduction and growth and consequently lead to reduced population growth and survival (Calow and Sibly, 1990). Therefore, feeding assays are considered an important indicator to detect metal insult and offer rapid insight in to fitness and ecosystem functioning.</w:t>
      </w:r>
    </w:p>
    <w:p w14:paraId="71A2059C"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The effect of food availability and metals, in which daphnids allocate resources metabolism, growth and reproduction has been documented (Ferrando and Andreu 1993, Barry et al. 1995, McWilliam and Baird 2002) where it has been found that filtra</w:t>
      </w:r>
      <w:r w:rsidR="006647E7">
        <w:rPr>
          <w:rFonts w:asciiTheme="majorBidi" w:hAnsiTheme="majorBidi" w:cstheme="majorBidi"/>
        </w:rPr>
        <w:t>tion and ingestion rates</w:t>
      </w:r>
      <w:r w:rsidRPr="00D9322A">
        <w:rPr>
          <w:rFonts w:asciiTheme="majorBidi" w:hAnsiTheme="majorBidi" w:cstheme="majorBidi"/>
        </w:rPr>
        <w:t xml:space="preserve"> declined in </w:t>
      </w:r>
      <w:r w:rsidRPr="00D9322A">
        <w:rPr>
          <w:rFonts w:asciiTheme="majorBidi" w:hAnsiTheme="majorBidi" w:cstheme="majorBidi"/>
          <w:i/>
          <w:iCs/>
        </w:rPr>
        <w:t>Daphnia</w:t>
      </w:r>
      <w:r w:rsidRPr="00D9322A">
        <w:rPr>
          <w:rFonts w:asciiTheme="majorBidi" w:hAnsiTheme="majorBidi" w:cstheme="majorBidi"/>
        </w:rPr>
        <w:t xml:space="preserve"> spp. under metal exposures. These responses may differ among Cladocera spp. depending on resources input and the metabolic status, which reflect the cost of feeding and consequently the costs to life history traits (Bohrer and Lampert 1988, Boggs 1992). Furthermore, the interaction among stressors/toxicants can be also framed by food availability. For example, </w:t>
      </w:r>
      <w:hyperlink r:id="rId27" w:history="1">
        <w:r w:rsidRPr="00D9322A">
          <w:rPr>
            <w:rStyle w:val="Hyperlink"/>
            <w:rFonts w:asciiTheme="majorBidi" w:hAnsiTheme="majorBidi" w:cstheme="majorBidi"/>
            <w:color w:val="auto"/>
            <w:u w:val="none"/>
          </w:rPr>
          <w:t>Heugens</w:t>
        </w:r>
      </w:hyperlink>
      <w:r w:rsidRPr="00D9322A">
        <w:rPr>
          <w:rFonts w:asciiTheme="majorBidi" w:hAnsiTheme="majorBidi" w:cstheme="majorBidi"/>
          <w:b/>
          <w:bCs/>
        </w:rPr>
        <w:t xml:space="preserve"> </w:t>
      </w:r>
      <w:r w:rsidRPr="00D9322A">
        <w:rPr>
          <w:rFonts w:asciiTheme="majorBidi" w:hAnsiTheme="majorBidi" w:cstheme="majorBidi"/>
        </w:rPr>
        <w:t>et al. (2006) found that n</w:t>
      </w:r>
      <w:r w:rsidRPr="00D9322A">
        <w:rPr>
          <w:rFonts w:asciiTheme="majorBidi" w:hAnsiTheme="majorBidi" w:cstheme="majorBidi"/>
          <w:shd w:val="clear" w:color="auto" w:fill="FFFFFF"/>
        </w:rPr>
        <w:t xml:space="preserve">egative effects of cadmium on the growth rate of </w:t>
      </w:r>
      <w:r w:rsidRPr="00D9322A">
        <w:rPr>
          <w:rFonts w:asciiTheme="majorBidi" w:hAnsiTheme="majorBidi" w:cstheme="majorBidi"/>
          <w:i/>
          <w:iCs/>
          <w:shd w:val="clear" w:color="auto" w:fill="FFFFFF"/>
        </w:rPr>
        <w:t>D. magna</w:t>
      </w:r>
      <w:r w:rsidRPr="00D9322A">
        <w:rPr>
          <w:rFonts w:asciiTheme="majorBidi" w:hAnsiTheme="majorBidi" w:cstheme="majorBidi"/>
          <w:shd w:val="clear" w:color="auto" w:fill="FFFFFF"/>
        </w:rPr>
        <w:t xml:space="preserve"> were enhanced at elevated temperatures, whereas high levels of food protected the exposed daphnids from adverse effects of cadmium. </w:t>
      </w:r>
    </w:p>
    <w:p w14:paraId="6FBE22A9"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The effects of foraging disruption can extend from the individual to the ecosystem. Water fleas are keystone species in freshwater communities because they have a high grazing rate (Lynch and Shapiro 1981,</w:t>
      </w:r>
      <w:r w:rsidRPr="00D9322A">
        <w:rPr>
          <w:rFonts w:asciiTheme="majorBidi" w:hAnsiTheme="majorBidi" w:cstheme="majorBidi"/>
          <w:sz w:val="16"/>
          <w:szCs w:val="16"/>
        </w:rPr>
        <w:t xml:space="preserve"> </w:t>
      </w:r>
      <w:r w:rsidRPr="00D9322A">
        <w:rPr>
          <w:rFonts w:asciiTheme="majorBidi" w:hAnsiTheme="majorBidi" w:cstheme="majorBidi"/>
        </w:rPr>
        <w:t xml:space="preserve">Lampert et al. 1986). Any stress or toxic substances that impairs ingestion rates of </w:t>
      </w:r>
      <w:r w:rsidRPr="00D9322A">
        <w:rPr>
          <w:rFonts w:asciiTheme="majorBidi" w:hAnsiTheme="majorBidi" w:cstheme="majorBidi"/>
          <w:i/>
          <w:iCs/>
        </w:rPr>
        <w:t>Daphnia</w:t>
      </w:r>
      <w:r w:rsidRPr="00D9322A">
        <w:rPr>
          <w:rFonts w:asciiTheme="majorBidi" w:hAnsiTheme="majorBidi" w:cstheme="majorBidi"/>
        </w:rPr>
        <w:t xml:space="preserve"> individuals and populations can increase in the</w:t>
      </w:r>
      <w:r w:rsidR="0060039F" w:rsidRPr="00D9322A">
        <w:rPr>
          <w:rFonts w:asciiTheme="majorBidi" w:hAnsiTheme="majorBidi" w:cstheme="majorBidi"/>
        </w:rPr>
        <w:t xml:space="preserve"> phytoplankton biomass (</w:t>
      </w:r>
      <w:r w:rsidRPr="00D9322A">
        <w:rPr>
          <w:rFonts w:asciiTheme="majorBidi" w:hAnsiTheme="majorBidi" w:cstheme="majorBidi"/>
        </w:rPr>
        <w:t>Werner et al. 1983, Day et al. 1987, Bradley et al. 1991, Jak 1997, Barata et al. 2002 b).</w:t>
      </w:r>
    </w:p>
    <w:p w14:paraId="6C44AA4C"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lastRenderedPageBreak/>
        <w:t>Metals are known to be transferred across the food web’s components causing a series of toxicological effects (Chen et al. 2000). One of their effects is bottom–up, which refers to the effects of nutrient and food on other trophic levels (Fleeger et al. 2003).</w:t>
      </w:r>
      <w:r w:rsidRPr="00D9322A">
        <w:rPr>
          <w:rFonts w:asciiTheme="majorBidi" w:hAnsiTheme="majorBidi" w:cstheme="majorBidi"/>
          <w:b/>
          <w:bCs/>
        </w:rPr>
        <w:t xml:space="preserve"> </w:t>
      </w:r>
      <w:r w:rsidRPr="00D9322A">
        <w:rPr>
          <w:rFonts w:asciiTheme="majorBidi" w:hAnsiTheme="majorBidi" w:cstheme="majorBidi"/>
        </w:rPr>
        <w:t xml:space="preserve">It has been demonstrated that the phytoplanktonic </w:t>
      </w:r>
      <w:r w:rsidRPr="00D9322A">
        <w:rPr>
          <w:rFonts w:asciiTheme="majorBidi" w:hAnsiTheme="majorBidi" w:cstheme="majorBidi"/>
          <w:i/>
          <w:iCs/>
        </w:rPr>
        <w:t>Chlorella</w:t>
      </w:r>
      <w:r w:rsidRPr="00D9322A">
        <w:rPr>
          <w:rFonts w:asciiTheme="majorBidi" w:hAnsiTheme="majorBidi" w:cstheme="majorBidi"/>
        </w:rPr>
        <w:t xml:space="preserve"> tends to accumulate high concentrations of metals (Hart and Scaife 1977).</w:t>
      </w:r>
    </w:p>
    <w:p w14:paraId="21461E05" w14:textId="77777777" w:rsidR="001067E3" w:rsidRPr="00D9322A" w:rsidRDefault="001067E3" w:rsidP="001067E3">
      <w:pPr>
        <w:spacing w:line="480" w:lineRule="auto"/>
        <w:jc w:val="both"/>
        <w:rPr>
          <w:rFonts w:asciiTheme="majorBidi" w:hAnsiTheme="majorBidi" w:cstheme="majorBidi"/>
          <w:b/>
          <w:bCs/>
        </w:rPr>
      </w:pPr>
      <w:r w:rsidRPr="00D9322A">
        <w:rPr>
          <w:rFonts w:asciiTheme="majorBidi" w:hAnsiTheme="majorBidi" w:cstheme="majorBidi"/>
          <w:b/>
          <w:bCs/>
        </w:rPr>
        <w:t>1.4. Biomarker responses (linking to feeding and metabolism)</w:t>
      </w:r>
    </w:p>
    <w:p w14:paraId="19FA7BC3" w14:textId="3AB7371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Rapid assessment of sub-lethal effects of metals is increasingly important. While molecular tools are slowly emerging, enzymatic biomarkers have a less well known but longstanding reputation. Their value is that they are associated potent</w:t>
      </w:r>
      <w:r w:rsidR="00DF241C">
        <w:rPr>
          <w:rFonts w:asciiTheme="majorBidi" w:hAnsiTheme="majorBidi" w:cstheme="majorBidi"/>
        </w:rPr>
        <w:t xml:space="preserve">ially with feeding and stress. </w:t>
      </w:r>
      <w:r w:rsidRPr="00D9322A">
        <w:rPr>
          <w:rFonts w:asciiTheme="majorBidi" w:hAnsiTheme="majorBidi" w:cstheme="majorBidi"/>
        </w:rPr>
        <w:t>Here, we focus on two enzymatic responses: digestive and antioxidant enzymes detecting-via sub-lethal exposures-the impact of Cu and Cd concentrations. Theses enzymes are involved in different physiological pathways in test organisms potentially capturing different metal modes of action.</w:t>
      </w:r>
    </w:p>
    <w:p w14:paraId="396AA86E" w14:textId="77777777" w:rsidR="001067E3" w:rsidRPr="00D9322A" w:rsidRDefault="001067E3" w:rsidP="00A839D6">
      <w:pPr>
        <w:spacing w:line="480" w:lineRule="auto"/>
        <w:jc w:val="both"/>
        <w:rPr>
          <w:rFonts w:asciiTheme="majorBidi" w:hAnsiTheme="majorBidi" w:cstheme="majorBidi"/>
        </w:rPr>
      </w:pPr>
      <w:r w:rsidRPr="00D9322A">
        <w:rPr>
          <w:rFonts w:asciiTheme="majorBidi" w:hAnsiTheme="majorBidi" w:cstheme="majorBidi"/>
        </w:rPr>
        <w:t>Food ingestion</w:t>
      </w:r>
      <w:r w:rsidR="00A44E52" w:rsidRPr="00D9322A">
        <w:rPr>
          <w:rFonts w:asciiTheme="majorBidi" w:hAnsiTheme="majorBidi" w:cstheme="majorBidi"/>
        </w:rPr>
        <w:t xml:space="preserve"> process</w:t>
      </w:r>
      <w:r w:rsidRPr="00D9322A">
        <w:rPr>
          <w:rFonts w:asciiTheme="majorBidi" w:hAnsiTheme="majorBidi" w:cstheme="majorBidi"/>
        </w:rPr>
        <w:t xml:space="preserve"> releases energy </w:t>
      </w:r>
      <w:r w:rsidR="00955DC5">
        <w:rPr>
          <w:rFonts w:asciiTheme="majorBidi" w:hAnsiTheme="majorBidi" w:cstheme="majorBidi"/>
        </w:rPr>
        <w:t xml:space="preserve">that </w:t>
      </w:r>
      <w:r w:rsidRPr="00D9322A">
        <w:rPr>
          <w:rFonts w:asciiTheme="majorBidi" w:hAnsiTheme="majorBidi" w:cstheme="majorBidi"/>
        </w:rPr>
        <w:t>required for maintenance, growth, and reproduction of organisms (</w:t>
      </w:r>
      <w:r w:rsidRPr="00D9322A">
        <w:rPr>
          <w:rFonts w:asciiTheme="majorBidi" w:eastAsia="Times New Roman" w:hAnsiTheme="majorBidi" w:cstheme="majorBidi"/>
          <w:lang w:eastAsia="en-GB"/>
        </w:rPr>
        <w:t>De Coen</w:t>
      </w:r>
      <w:r w:rsidRPr="00D9322A">
        <w:rPr>
          <w:rFonts w:asciiTheme="majorBidi" w:hAnsiTheme="majorBidi" w:cstheme="majorBidi"/>
        </w:rPr>
        <w:t xml:space="preserve"> and </w:t>
      </w:r>
      <w:r w:rsidRPr="00D9322A">
        <w:rPr>
          <w:rFonts w:asciiTheme="majorBidi" w:eastAsia="Times New Roman" w:hAnsiTheme="majorBidi" w:cstheme="majorBidi"/>
          <w:lang w:eastAsia="en-GB"/>
        </w:rPr>
        <w:t xml:space="preserve">Janssen 1997, </w:t>
      </w:r>
      <w:r w:rsidRPr="00D9322A">
        <w:rPr>
          <w:rFonts w:asciiTheme="majorBidi" w:hAnsiTheme="majorBidi" w:cstheme="majorBidi"/>
        </w:rPr>
        <w:t>Dedourge-Geffard et al. 2009). This process take place in the alimentary tract of organisms and involves a range of enzymes allocated in breaking down food particles (Lv et al. 2017). Toxicants impact on digestive enzymes</w:t>
      </w:r>
      <w:r w:rsidR="00361520" w:rsidRPr="00D9322A">
        <w:rPr>
          <w:rFonts w:asciiTheme="majorBidi" w:hAnsiTheme="majorBidi" w:cstheme="majorBidi"/>
        </w:rPr>
        <w:t>, such as amylase, trypsin</w:t>
      </w:r>
      <w:r w:rsidR="0086711F" w:rsidRPr="00D9322A">
        <w:rPr>
          <w:rFonts w:asciiTheme="majorBidi" w:hAnsiTheme="majorBidi" w:cstheme="majorBidi"/>
        </w:rPr>
        <w:t xml:space="preserve"> and chymotrypsin,</w:t>
      </w:r>
      <w:r w:rsidRPr="00D9322A">
        <w:rPr>
          <w:rFonts w:asciiTheme="majorBidi" w:hAnsiTheme="majorBidi" w:cstheme="majorBidi"/>
        </w:rPr>
        <w:t xml:space="preserve"> could affect the digestive process and consequently impact the energy allocated to metabolism (De Coen and Janssen 1997, Demott and </w:t>
      </w:r>
      <w:r w:rsidRPr="00D9322A">
        <w:rPr>
          <w:rFonts w:asciiTheme="majorBidi" w:eastAsia="Times New Roman" w:hAnsiTheme="majorBidi" w:cstheme="majorBidi"/>
          <w:lang w:eastAsia="en-GB"/>
        </w:rPr>
        <w:t>Gulati</w:t>
      </w:r>
      <w:r w:rsidRPr="00D9322A">
        <w:rPr>
          <w:rFonts w:asciiTheme="majorBidi" w:hAnsiTheme="majorBidi" w:cstheme="majorBidi"/>
        </w:rPr>
        <w:t xml:space="preserve"> 1999, Dedourge-Geffard et al. 2009). Thus, detection of digestive enzyme activities could be potentially an early warning of stress insult especially these enzymes are directly linked to organism’s metabolism (De Coen and Janssen 1997, Lv et al. 2017). The ecotoxicological influences on digestive enzymes activity produced by metal exposures have been little documented across</w:t>
      </w:r>
      <w:r w:rsidR="00A839D6" w:rsidRPr="00D9322A">
        <w:rPr>
          <w:rFonts w:asciiTheme="majorBidi" w:hAnsiTheme="majorBidi" w:cstheme="majorBidi"/>
        </w:rPr>
        <w:t xml:space="preserve"> a number of</w:t>
      </w:r>
      <w:r w:rsidRPr="00D9322A">
        <w:rPr>
          <w:rFonts w:asciiTheme="majorBidi" w:hAnsiTheme="majorBidi" w:cstheme="majorBidi"/>
        </w:rPr>
        <w:t xml:space="preserve"> </w:t>
      </w:r>
      <w:r w:rsidR="00A839D6" w:rsidRPr="00D9322A">
        <w:rPr>
          <w:rFonts w:asciiTheme="majorBidi" w:hAnsiTheme="majorBidi" w:cstheme="majorBidi"/>
        </w:rPr>
        <w:t>aquatic</w:t>
      </w:r>
      <w:r w:rsidRPr="00D9322A">
        <w:rPr>
          <w:rFonts w:asciiTheme="majorBidi" w:hAnsiTheme="majorBidi" w:cstheme="majorBidi"/>
        </w:rPr>
        <w:t xml:space="preserve"> species (</w:t>
      </w:r>
      <w:r w:rsidRPr="00D9322A">
        <w:rPr>
          <w:rFonts w:asciiTheme="majorBidi" w:eastAsia="Times New Roman" w:hAnsiTheme="majorBidi" w:cstheme="majorBidi"/>
          <w:lang w:eastAsia="en-GB"/>
        </w:rPr>
        <w:t>De Coen</w:t>
      </w:r>
      <w:r w:rsidRPr="00D9322A">
        <w:rPr>
          <w:rFonts w:asciiTheme="majorBidi" w:hAnsiTheme="majorBidi" w:cstheme="majorBidi"/>
        </w:rPr>
        <w:t xml:space="preserve"> and </w:t>
      </w:r>
      <w:r w:rsidRPr="00D9322A">
        <w:rPr>
          <w:rFonts w:asciiTheme="majorBidi" w:eastAsia="Times New Roman" w:hAnsiTheme="majorBidi" w:cstheme="majorBidi"/>
          <w:lang w:eastAsia="en-GB"/>
        </w:rPr>
        <w:t xml:space="preserve">Janssen 1997, Chen et al. 2002, </w:t>
      </w:r>
      <w:r w:rsidRPr="00D9322A">
        <w:rPr>
          <w:rFonts w:asciiTheme="majorBidi" w:hAnsiTheme="majorBidi" w:cstheme="majorBidi"/>
        </w:rPr>
        <w:t xml:space="preserve">Dedourge-Geffard et al. 2009, Rocha et al. 2016). </w:t>
      </w:r>
    </w:p>
    <w:p w14:paraId="4BCC4D77"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Oxidative stress also closely linked to the disruption of physiological processes. Metals induce oxidative stress by generation of free radicals called reactive oxygen species (ROS) (Barata et al. 2005, Jemec et al. 2007). Increasing ROS levels cause damage to cellular macromolecules and lipid </w:t>
      </w:r>
      <w:r w:rsidRPr="00D9322A">
        <w:rPr>
          <w:rFonts w:asciiTheme="majorBidi" w:hAnsiTheme="majorBidi" w:cstheme="majorBidi"/>
        </w:rPr>
        <w:lastRenderedPageBreak/>
        <w:t xml:space="preserve">peroxidation and a change in antioxidant enzymes, which consider the defence line against stressors effects (Barata et al. 2005, Letelier et al. 2005). The effect of multiple stressors on digestive and antioxidant enzymes in </w:t>
      </w:r>
      <w:r w:rsidRPr="00D9322A">
        <w:rPr>
          <w:rFonts w:asciiTheme="majorBidi" w:hAnsiTheme="majorBidi" w:cstheme="majorBidi"/>
          <w:i/>
          <w:iCs/>
        </w:rPr>
        <w:t>D. pulex</w:t>
      </w:r>
      <w:r w:rsidRPr="00D9322A">
        <w:rPr>
          <w:rFonts w:asciiTheme="majorBidi" w:hAnsiTheme="majorBidi" w:cstheme="majorBidi"/>
        </w:rPr>
        <w:t xml:space="preserve"> has not been investigated. These enzymes are directly linked to feeding ecology as well as being considered </w:t>
      </w:r>
      <w:r w:rsidR="00875C25" w:rsidRPr="00D9322A">
        <w:rPr>
          <w:rFonts w:asciiTheme="majorBidi" w:hAnsiTheme="majorBidi" w:cstheme="majorBidi"/>
        </w:rPr>
        <w:t xml:space="preserve">to be </w:t>
      </w:r>
      <w:r w:rsidRPr="00D9322A">
        <w:rPr>
          <w:rFonts w:asciiTheme="majorBidi" w:hAnsiTheme="majorBidi" w:cstheme="majorBidi"/>
        </w:rPr>
        <w:t xml:space="preserve">an early indicator of metals stress conditions. </w:t>
      </w:r>
    </w:p>
    <w:p w14:paraId="77C4AF56" w14:textId="77777777" w:rsidR="001067E3" w:rsidRPr="00D9322A" w:rsidRDefault="001067E3" w:rsidP="001067E3">
      <w:pPr>
        <w:spacing w:line="480" w:lineRule="auto"/>
        <w:jc w:val="both"/>
        <w:rPr>
          <w:rFonts w:asciiTheme="majorBidi" w:hAnsiTheme="majorBidi" w:cstheme="majorBidi"/>
          <w:b/>
          <w:bCs/>
        </w:rPr>
      </w:pPr>
      <w:r w:rsidRPr="00D9322A">
        <w:rPr>
          <w:rFonts w:asciiTheme="majorBidi" w:hAnsiTheme="majorBidi" w:cstheme="majorBidi"/>
          <w:b/>
          <w:bCs/>
        </w:rPr>
        <w:t xml:space="preserve">1.5. Predation, metals and the microbiome  </w:t>
      </w:r>
    </w:p>
    <w:p w14:paraId="4F875FAA"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As noted above, anthropogenic sources of stress on populations and communities are operating against the backdrop of natural/ecological stress linked to predation, disease and food supply variation. I have reviewed the role of food above, and here review the potential role of predation. Because of the central role of digestive physiology in mediating metal effects, I also suggest that the gut microbiota may be important in research on metals and predation because of the central role of energy acquisition in performance, which is impacted by metals and predation.</w:t>
      </w:r>
    </w:p>
    <w:p w14:paraId="176DEC7B" w14:textId="77777777" w:rsidR="001067E3" w:rsidRPr="00D9322A" w:rsidRDefault="001067E3" w:rsidP="001067E3">
      <w:pPr>
        <w:spacing w:line="480" w:lineRule="auto"/>
        <w:jc w:val="both"/>
        <w:rPr>
          <w:rFonts w:asciiTheme="majorBidi" w:hAnsiTheme="majorBidi" w:cstheme="majorBidi"/>
          <w:i/>
          <w:iCs/>
        </w:rPr>
      </w:pPr>
      <w:r w:rsidRPr="00D9322A">
        <w:rPr>
          <w:rFonts w:asciiTheme="majorBidi" w:hAnsiTheme="majorBidi" w:cstheme="majorBidi"/>
          <w:i/>
          <w:iCs/>
        </w:rPr>
        <w:t>1.5.1. Predation</w:t>
      </w:r>
    </w:p>
    <w:p w14:paraId="6F15D77D" w14:textId="77777777" w:rsidR="001067E3" w:rsidRPr="00D9322A" w:rsidRDefault="001067E3" w:rsidP="00285197">
      <w:pPr>
        <w:spacing w:line="480" w:lineRule="auto"/>
        <w:jc w:val="both"/>
        <w:rPr>
          <w:rFonts w:asciiTheme="majorBidi" w:hAnsiTheme="majorBidi" w:cstheme="majorBidi"/>
        </w:rPr>
      </w:pPr>
      <w:r w:rsidRPr="00D9322A">
        <w:rPr>
          <w:rFonts w:asciiTheme="majorBidi" w:hAnsiTheme="majorBidi" w:cstheme="majorBidi"/>
        </w:rPr>
        <w:t xml:space="preserve">Like the response to Cu and Cd, predation risk and starvation risk are intimately connected.  Behavioural responses to predation include changes in foraging activity either by refuge use or habitat shifts, which impacts food acquisition and predation risk </w:t>
      </w:r>
      <w:r w:rsidRPr="00D9322A">
        <w:rPr>
          <w:rFonts w:asciiTheme="majorBidi" w:hAnsiTheme="majorBidi" w:cstheme="majorBidi"/>
          <w:b/>
          <w:bCs/>
        </w:rPr>
        <w:t>(</w:t>
      </w:r>
      <w:r w:rsidR="00C574D8" w:rsidRPr="00D9322A">
        <w:rPr>
          <w:rFonts w:asciiTheme="majorBidi" w:hAnsiTheme="majorBidi" w:cstheme="majorBidi"/>
        </w:rPr>
        <w:t>Lima and Dill 1990,</w:t>
      </w:r>
      <w:r w:rsidRPr="00D9322A">
        <w:rPr>
          <w:rFonts w:asciiTheme="majorBidi" w:hAnsiTheme="majorBidi" w:cstheme="majorBidi"/>
        </w:rPr>
        <w:t xml:space="preserve"> Abrams an</w:t>
      </w:r>
      <w:r w:rsidR="002C18F9" w:rsidRPr="00D9322A">
        <w:rPr>
          <w:rFonts w:asciiTheme="majorBidi" w:hAnsiTheme="majorBidi" w:cstheme="majorBidi"/>
        </w:rPr>
        <w:t>d Rowe 1996</w:t>
      </w:r>
      <w:r w:rsidRPr="00D9322A">
        <w:rPr>
          <w:rFonts w:asciiTheme="majorBidi" w:hAnsiTheme="majorBidi" w:cstheme="majorBidi"/>
        </w:rPr>
        <w:t>). Theory further suggests that predation risk affects life history by altering the allocation of resources to growth versus d</w:t>
      </w:r>
      <w:r w:rsidR="00FB6D34" w:rsidRPr="00D9322A">
        <w:rPr>
          <w:rFonts w:asciiTheme="majorBidi" w:hAnsiTheme="majorBidi" w:cstheme="majorBidi"/>
        </w:rPr>
        <w:t>evelopment (Ball and Baker 1995</w:t>
      </w:r>
      <w:r w:rsidR="00C574D8" w:rsidRPr="00D9322A">
        <w:rPr>
          <w:rFonts w:asciiTheme="majorBidi" w:hAnsiTheme="majorBidi" w:cstheme="majorBidi"/>
        </w:rPr>
        <w:t>,</w:t>
      </w:r>
      <w:r w:rsidRPr="00D9322A">
        <w:rPr>
          <w:rFonts w:asciiTheme="majorBidi" w:hAnsiTheme="majorBidi" w:cstheme="majorBidi"/>
        </w:rPr>
        <w:t xml:space="preserve"> Beckerman et al</w:t>
      </w:r>
      <w:r w:rsidR="007E5F65" w:rsidRPr="00D9322A">
        <w:rPr>
          <w:rFonts w:asciiTheme="majorBidi" w:hAnsiTheme="majorBidi" w:cstheme="majorBidi"/>
        </w:rPr>
        <w:t>.</w:t>
      </w:r>
      <w:r w:rsidRPr="00D9322A">
        <w:rPr>
          <w:rFonts w:asciiTheme="majorBidi" w:hAnsiTheme="majorBidi" w:cstheme="majorBidi"/>
        </w:rPr>
        <w:t xml:space="preserve"> 2007). Under predation and food stress, increasing energy allocation to development may decrease maturation time as well as body size (Noonburg and Nisbet 2005, Bekerman et al. 2007). Finally, size selective predation theory indicates that growth and development rate can be decoupled.  If predation is not size selective, theory predicts that the response to predation will be delayed reproduction at a small size which ma</w:t>
      </w:r>
      <w:r w:rsidR="00FF2FE4" w:rsidRPr="00D9322A">
        <w:rPr>
          <w:rFonts w:asciiTheme="majorBidi" w:hAnsiTheme="majorBidi" w:cstheme="majorBidi"/>
        </w:rPr>
        <w:t xml:space="preserve">tches the effects of low food. </w:t>
      </w:r>
      <w:r w:rsidRPr="00D9322A">
        <w:rPr>
          <w:rFonts w:asciiTheme="majorBidi" w:hAnsiTheme="majorBidi" w:cstheme="majorBidi"/>
        </w:rPr>
        <w:t>However, predation that selects small individuals can lead to delayed reproduction at a larger size and predation that selects for large individuals can lead to early</w:t>
      </w:r>
      <w:r w:rsidR="00610111" w:rsidRPr="00D9322A">
        <w:rPr>
          <w:rFonts w:asciiTheme="majorBidi" w:hAnsiTheme="majorBidi" w:cstheme="majorBidi"/>
        </w:rPr>
        <w:t xml:space="preserve"> reproduction at a small size. </w:t>
      </w:r>
      <w:r w:rsidRPr="00D9322A">
        <w:rPr>
          <w:rFonts w:asciiTheme="majorBidi" w:hAnsiTheme="majorBidi" w:cstheme="majorBidi"/>
        </w:rPr>
        <w:t>These two responses are potentially antagonistic to the effects of low food, generated naturally or by metals (Beckerman et al</w:t>
      </w:r>
      <w:r w:rsidR="00711472" w:rsidRPr="00D9322A">
        <w:rPr>
          <w:rFonts w:asciiTheme="majorBidi" w:hAnsiTheme="majorBidi" w:cstheme="majorBidi"/>
        </w:rPr>
        <w:t>.</w:t>
      </w:r>
      <w:r w:rsidRPr="00D9322A">
        <w:rPr>
          <w:rFonts w:asciiTheme="majorBidi" w:hAnsiTheme="majorBidi" w:cstheme="majorBidi"/>
        </w:rPr>
        <w:t xml:space="preserve"> 2007).</w:t>
      </w:r>
    </w:p>
    <w:p w14:paraId="33F8C814" w14:textId="77777777" w:rsidR="001067E3" w:rsidRPr="00D9322A" w:rsidRDefault="001067E3" w:rsidP="001067E3">
      <w:pPr>
        <w:spacing w:line="480" w:lineRule="auto"/>
        <w:jc w:val="both"/>
        <w:rPr>
          <w:rFonts w:asciiTheme="majorBidi" w:hAnsiTheme="majorBidi" w:cstheme="majorBidi"/>
          <w:i/>
          <w:iCs/>
        </w:rPr>
      </w:pPr>
      <w:r w:rsidRPr="00D9322A">
        <w:rPr>
          <w:rFonts w:asciiTheme="majorBidi" w:hAnsiTheme="majorBidi" w:cstheme="majorBidi"/>
          <w:i/>
          <w:iCs/>
        </w:rPr>
        <w:lastRenderedPageBreak/>
        <w:t xml:space="preserve">1.5.2. Microbiome </w:t>
      </w:r>
    </w:p>
    <w:p w14:paraId="6A206FDE"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Against this idea that digestion and the gut are a focal point for both metals and predation, we might consider the microbiome as important to combined stress. Intestinal microorganisms play an important role in host’s nutrition via transformation and degradation of complex biopolymers (Freese and Schink 2011). It has been demonstrated that the bacteria community in </w:t>
      </w:r>
      <w:r w:rsidRPr="00D9322A">
        <w:rPr>
          <w:rFonts w:asciiTheme="majorBidi" w:hAnsiTheme="majorBidi" w:cstheme="majorBidi"/>
          <w:iCs/>
        </w:rPr>
        <w:t>three species of Cladocera</w:t>
      </w:r>
      <w:r w:rsidRPr="00D9322A">
        <w:rPr>
          <w:rFonts w:asciiTheme="majorBidi" w:hAnsiTheme="majorBidi" w:cstheme="majorBidi"/>
        </w:rPr>
        <w:t xml:space="preserve"> guts is dominated by the genus </w:t>
      </w:r>
      <w:r w:rsidRPr="00D9322A">
        <w:rPr>
          <w:rFonts w:asciiTheme="majorBidi" w:hAnsiTheme="majorBidi" w:cstheme="majorBidi"/>
          <w:i/>
        </w:rPr>
        <w:t>Limnohabitans</w:t>
      </w:r>
      <w:r w:rsidRPr="00D9322A">
        <w:rPr>
          <w:rFonts w:asciiTheme="majorBidi" w:hAnsiTheme="majorBidi" w:cstheme="majorBidi"/>
        </w:rPr>
        <w:t xml:space="preserve"> of the class Protobacteria (Hahn et al. 2010, Freese and Schink 2011), which remain relatively stable having similar co</w:t>
      </w:r>
      <w:r w:rsidR="008F5631" w:rsidRPr="00D9322A">
        <w:rPr>
          <w:rFonts w:asciiTheme="majorBidi" w:hAnsiTheme="majorBidi" w:cstheme="majorBidi"/>
        </w:rPr>
        <w:t xml:space="preserve">mmunity structures of bacteria. </w:t>
      </w:r>
      <w:r w:rsidRPr="00D9322A">
        <w:rPr>
          <w:rFonts w:asciiTheme="majorBidi" w:hAnsiTheme="majorBidi" w:cstheme="majorBidi"/>
        </w:rPr>
        <w:t xml:space="preserve">The microbiome is linked to life history and population growth. Removal or disruption of bacterial symbionts in </w:t>
      </w:r>
      <w:r w:rsidRPr="00D9322A">
        <w:rPr>
          <w:rFonts w:asciiTheme="majorBidi" w:hAnsiTheme="majorBidi" w:cstheme="majorBidi"/>
          <w:i/>
        </w:rPr>
        <w:t>D. pulex</w:t>
      </w:r>
      <w:r w:rsidRPr="00D9322A">
        <w:rPr>
          <w:rFonts w:asciiTheme="majorBidi" w:hAnsiTheme="majorBidi" w:cstheme="majorBidi"/>
        </w:rPr>
        <w:t>, lead to altered population dynamics (Peerakietkhajorn et al. 2015), behavioural changes (Gorokhova et</w:t>
      </w:r>
      <w:r w:rsidRPr="00D9322A">
        <w:rPr>
          <w:rFonts w:asciiTheme="majorBidi" w:hAnsiTheme="majorBidi" w:cstheme="majorBidi"/>
          <w:spacing w:val="2"/>
          <w:shd w:val="clear" w:color="auto" w:fill="FCFCFC"/>
        </w:rPr>
        <w:t xml:space="preserve"> </w:t>
      </w:r>
      <w:r w:rsidRPr="00D9322A">
        <w:rPr>
          <w:rFonts w:asciiTheme="majorBidi" w:hAnsiTheme="majorBidi" w:cstheme="majorBidi"/>
        </w:rPr>
        <w:t>al. 2015) as well as lower fecundity an</w:t>
      </w:r>
      <w:r w:rsidR="00855E0B" w:rsidRPr="00D9322A">
        <w:rPr>
          <w:rFonts w:asciiTheme="majorBidi" w:hAnsiTheme="majorBidi" w:cstheme="majorBidi"/>
        </w:rPr>
        <w:t>d slower growth rates (Sison-Mang</w:t>
      </w:r>
      <w:r w:rsidRPr="00D9322A">
        <w:rPr>
          <w:rFonts w:asciiTheme="majorBidi" w:hAnsiTheme="majorBidi" w:cstheme="majorBidi"/>
        </w:rPr>
        <w:t xml:space="preserve">us et al. 2015). </w:t>
      </w:r>
    </w:p>
    <w:p w14:paraId="79709839"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Thus, under stress such as predation risk or metals, which influences organisms via foraging behaviour and digestive physiology, the bacterial community comprising the gut microbiome can change. Against this background, we can hypothesize that gut microbiota mediates the life history responses in </w:t>
      </w:r>
      <w:r w:rsidRPr="00D9322A">
        <w:rPr>
          <w:rFonts w:asciiTheme="majorBidi" w:hAnsiTheme="majorBidi" w:cstheme="majorBidi"/>
          <w:i/>
          <w:iCs/>
        </w:rPr>
        <w:t>D. pulex</w:t>
      </w:r>
      <w:r w:rsidRPr="00D9322A">
        <w:rPr>
          <w:rFonts w:asciiTheme="majorBidi" w:hAnsiTheme="majorBidi" w:cstheme="majorBidi"/>
        </w:rPr>
        <w:t xml:space="preserve"> in presence of multiple stressors, particularly those like Cu, Cd and predation that act on foraging and digestion.</w:t>
      </w:r>
    </w:p>
    <w:p w14:paraId="6F8CB738" w14:textId="77777777" w:rsidR="001067E3" w:rsidRPr="00D9322A" w:rsidRDefault="001067E3" w:rsidP="001067E3">
      <w:pPr>
        <w:spacing w:line="480" w:lineRule="auto"/>
        <w:jc w:val="both"/>
        <w:rPr>
          <w:rFonts w:asciiTheme="majorBidi" w:hAnsiTheme="majorBidi" w:cstheme="majorBidi"/>
          <w:b/>
          <w:bCs/>
        </w:rPr>
      </w:pPr>
      <w:r w:rsidRPr="00D9322A">
        <w:rPr>
          <w:rFonts w:asciiTheme="majorBidi" w:hAnsiTheme="majorBidi" w:cstheme="majorBidi"/>
          <w:b/>
          <w:bCs/>
        </w:rPr>
        <w:t>1.6. Model system</w:t>
      </w:r>
    </w:p>
    <w:p w14:paraId="045DCA92" w14:textId="77777777" w:rsidR="001067E3" w:rsidRPr="00D9322A" w:rsidRDefault="001067E3" w:rsidP="001067E3">
      <w:pPr>
        <w:spacing w:before="120" w:after="120" w:line="480" w:lineRule="auto"/>
        <w:jc w:val="both"/>
        <w:rPr>
          <w:rFonts w:asciiTheme="majorBidi" w:hAnsiTheme="majorBidi" w:cstheme="majorBidi"/>
        </w:rPr>
      </w:pPr>
      <w:r w:rsidRPr="00D9322A">
        <w:rPr>
          <w:rFonts w:asciiTheme="majorBidi" w:hAnsiTheme="majorBidi" w:cstheme="majorBidi"/>
        </w:rPr>
        <w:t xml:space="preserve">The species </w:t>
      </w:r>
      <w:r w:rsidRPr="00D9322A">
        <w:rPr>
          <w:rFonts w:asciiTheme="majorBidi" w:hAnsiTheme="majorBidi" w:cstheme="majorBidi"/>
          <w:i/>
          <w:iCs/>
        </w:rPr>
        <w:t>D. pulex</w:t>
      </w:r>
      <w:r w:rsidRPr="00D9322A">
        <w:rPr>
          <w:rFonts w:asciiTheme="majorBidi" w:hAnsiTheme="majorBidi" w:cstheme="majorBidi"/>
        </w:rPr>
        <w:t xml:space="preserve"> was selected </w:t>
      </w:r>
      <w:r w:rsidRPr="00D9322A">
        <w:rPr>
          <w:rFonts w:asciiTheme="majorBidi" w:hAnsiTheme="majorBidi" w:cstheme="majorBidi"/>
          <w:lang w:bidi="ar-IQ"/>
        </w:rPr>
        <w:t xml:space="preserve">as it is considered a model system </w:t>
      </w:r>
      <w:r w:rsidRPr="00D9322A">
        <w:rPr>
          <w:rFonts w:asciiTheme="majorBidi" w:hAnsiTheme="majorBidi" w:cstheme="majorBidi"/>
        </w:rPr>
        <w:t>in ecology, ecotoxicology and genotoxicology</w:t>
      </w:r>
      <w:r w:rsidRPr="00D9322A">
        <w:rPr>
          <w:rFonts w:asciiTheme="majorBidi" w:hAnsiTheme="majorBidi" w:cstheme="majorBidi"/>
          <w:lang w:bidi="ar-IQ"/>
        </w:rPr>
        <w:t xml:space="preserve"> due to their sensitivity to toxic chemicals. </w:t>
      </w:r>
      <w:r w:rsidRPr="00D9322A">
        <w:rPr>
          <w:rFonts w:asciiTheme="majorBidi" w:hAnsiTheme="majorBidi" w:cstheme="majorBidi"/>
          <w:iCs/>
        </w:rPr>
        <w:t>They are</w:t>
      </w:r>
      <w:r w:rsidRPr="00D9322A">
        <w:rPr>
          <w:rFonts w:asciiTheme="majorBidi" w:hAnsiTheme="majorBidi" w:cstheme="majorBidi"/>
        </w:rPr>
        <w:t xml:space="preserve"> common species of the water flea in freshwater environments (Colbourne et al. 2011). </w:t>
      </w:r>
      <w:r w:rsidRPr="00D9322A">
        <w:rPr>
          <w:rFonts w:asciiTheme="majorBidi" w:hAnsiTheme="majorBidi" w:cstheme="majorBidi"/>
          <w:iCs/>
        </w:rPr>
        <w:t>They also represent</w:t>
      </w:r>
      <w:r w:rsidRPr="00D9322A">
        <w:rPr>
          <w:rFonts w:asciiTheme="majorBidi" w:hAnsiTheme="majorBidi" w:cstheme="majorBidi"/>
        </w:rPr>
        <w:t xml:space="preserve"> a crucial link in the aquatic food web, typically the principal grazers of algae, protozoa, bacteria, and the primary forage of fish. </w:t>
      </w:r>
      <w:r w:rsidRPr="00D9322A">
        <w:rPr>
          <w:rFonts w:asciiTheme="majorBidi" w:hAnsiTheme="majorBidi" w:cstheme="majorBidi"/>
          <w:i/>
          <w:iCs/>
        </w:rPr>
        <w:t>Daphnia</w:t>
      </w:r>
      <w:r w:rsidRPr="00D9322A">
        <w:rPr>
          <w:rFonts w:asciiTheme="majorBidi" w:hAnsiTheme="majorBidi" w:cstheme="majorBidi"/>
        </w:rPr>
        <w:t xml:space="preserve"> is an ideal system for studying multiple stressors because of its short generation time, well-studied ecology and evolutionary history, wide geographical distribution across many limnetic systems, high mutation and recombination rates, high sensitivity to changes in environmental </w:t>
      </w:r>
      <w:r w:rsidRPr="00D9322A">
        <w:rPr>
          <w:rFonts w:asciiTheme="majorBidi" w:hAnsiTheme="majorBidi" w:cstheme="majorBidi"/>
        </w:rPr>
        <w:lastRenderedPageBreak/>
        <w:t>conditions, unique cyclical parthenogenetic life history, and recent availability of many genomic tools (Sarma and Nandini 2006, Colbourne et al. 2011).</w:t>
      </w:r>
    </w:p>
    <w:p w14:paraId="1D30F3D2" w14:textId="77777777" w:rsidR="001067E3" w:rsidRPr="00D9322A" w:rsidRDefault="001067E3" w:rsidP="001067E3">
      <w:pPr>
        <w:spacing w:before="120" w:after="120" w:line="480" w:lineRule="auto"/>
        <w:jc w:val="both"/>
        <w:rPr>
          <w:rFonts w:asciiTheme="majorBidi" w:hAnsiTheme="majorBidi" w:cstheme="majorBidi"/>
        </w:rPr>
      </w:pPr>
      <w:r w:rsidRPr="00D9322A">
        <w:rPr>
          <w:rFonts w:asciiTheme="majorBidi" w:hAnsiTheme="majorBidi" w:cstheme="majorBidi"/>
          <w:i/>
          <w:iCs/>
        </w:rPr>
        <w:t>Daphnia</w:t>
      </w:r>
      <w:r w:rsidRPr="00D9322A">
        <w:rPr>
          <w:rFonts w:asciiTheme="majorBidi" w:hAnsiTheme="majorBidi" w:cstheme="majorBidi"/>
        </w:rPr>
        <w:t xml:space="preserve"> typically reproduces by cyclical parthenogenesis; this strategy entails both clonal reproduction during optimal environmental conditions and sexual reproduction otherwise. The sexual phase is often triggered by environmental stresses such as crowding, cooling, or change in photoperiod, as well as by predation (Paland et al. 2005). This unique reproductive system of </w:t>
      </w:r>
      <w:r w:rsidRPr="00D9322A">
        <w:rPr>
          <w:rFonts w:asciiTheme="majorBidi" w:hAnsiTheme="majorBidi" w:cstheme="majorBidi"/>
          <w:i/>
          <w:iCs/>
        </w:rPr>
        <w:t>Daphnia</w:t>
      </w:r>
      <w:r w:rsidRPr="00D9322A">
        <w:rPr>
          <w:rFonts w:asciiTheme="majorBidi" w:hAnsiTheme="majorBidi" w:cstheme="majorBidi"/>
        </w:rPr>
        <w:t xml:space="preserve"> allows us to maintain both lines of genetically identical individuals in the laboratory, as well as lines of genetically variant clones. </w:t>
      </w:r>
    </w:p>
    <w:p w14:paraId="7A067C47" w14:textId="77777777" w:rsidR="001067E3" w:rsidRPr="00D9322A" w:rsidRDefault="001067E3" w:rsidP="001067E3">
      <w:pPr>
        <w:spacing w:line="480" w:lineRule="auto"/>
        <w:jc w:val="center"/>
        <w:rPr>
          <w:rFonts w:asciiTheme="majorBidi" w:hAnsiTheme="majorBidi" w:cstheme="majorBidi"/>
          <w:lang w:bidi="ar-IQ"/>
        </w:rPr>
      </w:pPr>
      <w:r w:rsidRPr="00D9322A">
        <w:rPr>
          <w:rFonts w:asciiTheme="majorBidi" w:hAnsiTheme="majorBidi" w:cstheme="majorBidi"/>
          <w:noProof/>
          <w:lang w:eastAsia="en-GB"/>
        </w:rPr>
        <w:drawing>
          <wp:inline distT="0" distB="0" distL="0" distR="0" wp14:anchorId="24C691AD" wp14:editId="0FA88E39">
            <wp:extent cx="2925363" cy="1993306"/>
            <wp:effectExtent l="8572" t="0" r="0" b="0"/>
            <wp:docPr id="28" name="Picture 7" descr="IMG_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MG_2427.JPG"/>
                    <pic:cNvPicPr>
                      <a:picLocks noChangeAspect="1"/>
                    </pic:cNvPicPr>
                  </pic:nvPicPr>
                  <pic:blipFill>
                    <a:blip r:embed="rId28" cstate="email">
                      <a:extLst>
                        <a:ext uri="{28A0092B-C50C-407E-A947-70E740481C1C}">
                          <a14:useLocalDpi xmlns:a14="http://schemas.microsoft.com/office/drawing/2010/main" val="0"/>
                        </a:ext>
                      </a:extLst>
                    </a:blip>
                    <a:stretch>
                      <a:fillRect/>
                    </a:stretch>
                  </pic:blipFill>
                  <pic:spPr>
                    <a:xfrm rot="16200000">
                      <a:off x="0" y="0"/>
                      <a:ext cx="3072834" cy="2093791"/>
                    </a:xfrm>
                    <a:prstGeom prst="rect">
                      <a:avLst/>
                    </a:prstGeom>
                  </pic:spPr>
                </pic:pic>
              </a:graphicData>
            </a:graphic>
          </wp:inline>
        </w:drawing>
      </w:r>
    </w:p>
    <w:p w14:paraId="65DAAA73" w14:textId="77777777" w:rsidR="001067E3" w:rsidRPr="00D9322A" w:rsidRDefault="001067E3" w:rsidP="001067E3">
      <w:pPr>
        <w:spacing w:line="480" w:lineRule="auto"/>
        <w:jc w:val="both"/>
        <w:rPr>
          <w:rFonts w:asciiTheme="majorBidi" w:hAnsiTheme="majorBidi" w:cstheme="majorBidi"/>
          <w:lang w:bidi="ar-IQ"/>
        </w:rPr>
      </w:pPr>
      <w:r w:rsidRPr="00D9322A">
        <w:rPr>
          <w:rFonts w:asciiTheme="majorBidi" w:hAnsiTheme="majorBidi" w:cstheme="majorBidi"/>
          <w:lang w:bidi="ar-IQ"/>
        </w:rPr>
        <w:t xml:space="preserve">                                         </w:t>
      </w:r>
      <w:r w:rsidRPr="00D9322A">
        <w:rPr>
          <w:rFonts w:asciiTheme="majorBidi" w:hAnsiTheme="majorBidi" w:cstheme="majorBidi"/>
          <w:b/>
          <w:bCs/>
          <w:lang w:bidi="ar-IQ"/>
        </w:rPr>
        <w:t>Figure 1.3.</w:t>
      </w:r>
      <w:r w:rsidRPr="00D9322A">
        <w:rPr>
          <w:rFonts w:asciiTheme="majorBidi" w:hAnsiTheme="majorBidi" w:cstheme="majorBidi"/>
          <w:lang w:bidi="ar-IQ"/>
        </w:rPr>
        <w:t xml:space="preserve">  Adult of </w:t>
      </w:r>
      <w:r w:rsidRPr="00D9322A">
        <w:rPr>
          <w:rFonts w:asciiTheme="majorBidi" w:hAnsiTheme="majorBidi" w:cstheme="majorBidi"/>
          <w:i/>
          <w:iCs/>
          <w:lang w:bidi="ar-IQ"/>
        </w:rPr>
        <w:t xml:space="preserve">D. pulex </w:t>
      </w:r>
      <w:r w:rsidRPr="00D9322A">
        <w:rPr>
          <w:rFonts w:asciiTheme="majorBidi" w:hAnsiTheme="majorBidi" w:cstheme="majorBidi"/>
          <w:lang w:bidi="ar-IQ"/>
        </w:rPr>
        <w:t>(Female)</w:t>
      </w:r>
    </w:p>
    <w:p w14:paraId="10C9E4F5" w14:textId="77777777" w:rsidR="001067E3" w:rsidRPr="00D9322A" w:rsidRDefault="001067E3" w:rsidP="001067E3">
      <w:pPr>
        <w:spacing w:line="480" w:lineRule="auto"/>
        <w:jc w:val="both"/>
        <w:rPr>
          <w:rFonts w:asciiTheme="majorBidi" w:hAnsiTheme="majorBidi" w:cstheme="majorBidi"/>
          <w:lang w:bidi="ar-IQ"/>
        </w:rPr>
      </w:pPr>
    </w:p>
    <w:p w14:paraId="2C61430D" w14:textId="77777777" w:rsidR="001067E3" w:rsidRPr="00D9322A" w:rsidRDefault="001067E3" w:rsidP="001067E3">
      <w:pPr>
        <w:spacing w:line="480" w:lineRule="auto"/>
        <w:jc w:val="both"/>
        <w:rPr>
          <w:rFonts w:asciiTheme="majorBidi" w:hAnsiTheme="majorBidi" w:cstheme="majorBidi"/>
          <w:lang w:bidi="ar-IQ"/>
        </w:rPr>
      </w:pPr>
    </w:p>
    <w:p w14:paraId="2A561E78" w14:textId="77777777" w:rsidR="00370FB3" w:rsidRPr="00D9322A" w:rsidRDefault="00370FB3" w:rsidP="001067E3">
      <w:pPr>
        <w:spacing w:line="480" w:lineRule="auto"/>
        <w:jc w:val="both"/>
        <w:rPr>
          <w:rFonts w:asciiTheme="majorBidi" w:hAnsiTheme="majorBidi" w:cstheme="majorBidi"/>
          <w:lang w:bidi="ar-IQ"/>
        </w:rPr>
      </w:pPr>
    </w:p>
    <w:p w14:paraId="44DBA5C7" w14:textId="77777777" w:rsidR="00370FB3" w:rsidRPr="00D9322A" w:rsidRDefault="00370FB3" w:rsidP="001067E3">
      <w:pPr>
        <w:spacing w:line="480" w:lineRule="auto"/>
        <w:jc w:val="both"/>
        <w:rPr>
          <w:rFonts w:asciiTheme="majorBidi" w:hAnsiTheme="majorBidi" w:cstheme="majorBidi"/>
          <w:lang w:bidi="ar-IQ"/>
        </w:rPr>
      </w:pPr>
    </w:p>
    <w:p w14:paraId="3973A85F" w14:textId="77777777" w:rsidR="007C6D80" w:rsidRPr="00D9322A" w:rsidRDefault="007C6D80" w:rsidP="001067E3">
      <w:pPr>
        <w:spacing w:line="480" w:lineRule="auto"/>
        <w:jc w:val="both"/>
        <w:rPr>
          <w:rFonts w:asciiTheme="majorBidi" w:hAnsiTheme="majorBidi" w:cstheme="majorBidi"/>
          <w:lang w:bidi="ar-IQ"/>
        </w:rPr>
      </w:pPr>
    </w:p>
    <w:p w14:paraId="250F1FA0" w14:textId="77777777" w:rsidR="007C6D80" w:rsidRPr="00D9322A" w:rsidRDefault="007C6D80" w:rsidP="001067E3">
      <w:pPr>
        <w:spacing w:line="480" w:lineRule="auto"/>
        <w:jc w:val="both"/>
        <w:rPr>
          <w:rFonts w:asciiTheme="majorBidi" w:hAnsiTheme="majorBidi" w:cstheme="majorBidi"/>
          <w:lang w:bidi="ar-IQ"/>
        </w:rPr>
      </w:pPr>
    </w:p>
    <w:p w14:paraId="503D122B" w14:textId="77777777" w:rsidR="006526F9" w:rsidRPr="00D9322A" w:rsidRDefault="006526F9" w:rsidP="001067E3">
      <w:pPr>
        <w:spacing w:line="480" w:lineRule="auto"/>
        <w:jc w:val="both"/>
        <w:rPr>
          <w:rFonts w:asciiTheme="majorBidi" w:hAnsiTheme="majorBidi" w:cstheme="majorBidi"/>
          <w:lang w:bidi="ar-IQ"/>
        </w:rPr>
      </w:pPr>
    </w:p>
    <w:p w14:paraId="51EEDBAE" w14:textId="77777777" w:rsidR="001067E3" w:rsidRPr="00D9322A" w:rsidRDefault="001067E3" w:rsidP="001067E3">
      <w:pPr>
        <w:spacing w:line="480" w:lineRule="auto"/>
        <w:jc w:val="both"/>
        <w:rPr>
          <w:rFonts w:asciiTheme="majorBidi" w:hAnsiTheme="majorBidi" w:cstheme="majorBidi"/>
          <w:b/>
          <w:bCs/>
        </w:rPr>
      </w:pPr>
      <w:r w:rsidRPr="00D9322A">
        <w:rPr>
          <w:rFonts w:asciiTheme="majorBidi" w:hAnsiTheme="majorBidi" w:cstheme="majorBidi"/>
          <w:b/>
          <w:bCs/>
        </w:rPr>
        <w:lastRenderedPageBreak/>
        <w:t xml:space="preserve">1.7. Thesis aims </w:t>
      </w:r>
    </w:p>
    <w:p w14:paraId="536E76CE"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lang w:bidi="ar-IQ"/>
        </w:rPr>
        <w:t>Cladocera spp. encounter a wide range of environmental stressors.</w:t>
      </w:r>
      <w:r w:rsidRPr="00D9322A">
        <w:rPr>
          <w:rFonts w:asciiTheme="majorBidi" w:hAnsiTheme="majorBidi" w:cstheme="majorBidi"/>
        </w:rPr>
        <w:t xml:space="preserve"> Evaluation of these stressors and their effects on natural populations remains a key challenge in environmental risk assessment. There remains, however, a lack of research on multiple stressor interaction.  </w:t>
      </w:r>
    </w:p>
    <w:p w14:paraId="4FD09972"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This thesis reports on several explorations into interactions among two metals: Cu and Cd, and a metal (Cu) and predation, specifically focusing on their effects on foraging and life history. In the context of the metal–metal interactions (e.g. two anthropogenic stressors), I explored additive vs. interactive effects and enzyme kinetics in the gut linked to metabolism and detoxification. In the context of metal–predation interactions (e.g. anthropogenic and natural stressors), I explore the role of the microbiome in regulating those interactions. </w:t>
      </w:r>
    </w:p>
    <w:p w14:paraId="109B97BD"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It is important to understand metal-associated risk with focus on life history traits, digestive and antioxidant enzymes and microbiome. To do this, I: </w:t>
      </w:r>
    </w:p>
    <w:p w14:paraId="3C18E1A9" w14:textId="77777777" w:rsidR="001067E3" w:rsidRPr="00D9322A" w:rsidRDefault="001067E3" w:rsidP="001067E3">
      <w:pPr>
        <w:pStyle w:val="ListParagraph"/>
        <w:widowControl w:val="0"/>
        <w:numPr>
          <w:ilvl w:val="0"/>
          <w:numId w:val="1"/>
        </w:numPr>
        <w:autoSpaceDE w:val="0"/>
        <w:autoSpaceDN w:val="0"/>
        <w:adjustRightInd w:val="0"/>
        <w:spacing w:after="0" w:line="480" w:lineRule="auto"/>
        <w:jc w:val="both"/>
        <w:rPr>
          <w:rFonts w:asciiTheme="majorBidi" w:hAnsiTheme="majorBidi" w:cstheme="majorBidi"/>
          <w:sz w:val="24"/>
          <w:szCs w:val="24"/>
        </w:rPr>
      </w:pPr>
      <w:r w:rsidRPr="00D9322A">
        <w:rPr>
          <w:rFonts w:asciiTheme="majorBidi" w:hAnsiTheme="majorBidi" w:cstheme="majorBidi"/>
          <w:sz w:val="24"/>
          <w:szCs w:val="24"/>
        </w:rPr>
        <w:t xml:space="preserve">Evaluated life history responses (reproduction, maturation time, size at maturity and growth rate) to Cu and to Cd in multiple species via a meta-analysis. This work identified significant, quantifiable variability in the response to Cu and Cd among various species of Cladocera and highlight that </w:t>
      </w:r>
      <w:r w:rsidRPr="00D9322A">
        <w:rPr>
          <w:rFonts w:asciiTheme="majorBidi" w:hAnsiTheme="majorBidi" w:cstheme="majorBidi"/>
          <w:i/>
          <w:iCs/>
          <w:sz w:val="24"/>
          <w:szCs w:val="24"/>
        </w:rPr>
        <w:t>D. magna</w:t>
      </w:r>
      <w:r w:rsidRPr="00D9322A">
        <w:rPr>
          <w:rFonts w:asciiTheme="majorBidi" w:hAnsiTheme="majorBidi" w:cstheme="majorBidi"/>
          <w:sz w:val="24"/>
          <w:szCs w:val="24"/>
        </w:rPr>
        <w:t>, the most studied species, may not be the most typical species.</w:t>
      </w:r>
    </w:p>
    <w:p w14:paraId="2195EC7C" w14:textId="77777777" w:rsidR="001067E3" w:rsidRPr="00D9322A" w:rsidRDefault="001067E3" w:rsidP="001067E3">
      <w:pPr>
        <w:pStyle w:val="ListParagraph"/>
        <w:widowControl w:val="0"/>
        <w:numPr>
          <w:ilvl w:val="0"/>
          <w:numId w:val="1"/>
        </w:numPr>
        <w:autoSpaceDE w:val="0"/>
        <w:autoSpaceDN w:val="0"/>
        <w:adjustRightInd w:val="0"/>
        <w:spacing w:after="0" w:line="480" w:lineRule="auto"/>
        <w:jc w:val="both"/>
        <w:rPr>
          <w:rFonts w:asciiTheme="majorBidi" w:hAnsiTheme="majorBidi" w:cstheme="majorBidi"/>
          <w:sz w:val="24"/>
          <w:szCs w:val="24"/>
        </w:rPr>
      </w:pPr>
      <w:r w:rsidRPr="00D9322A">
        <w:rPr>
          <w:rFonts w:asciiTheme="majorBidi" w:hAnsiTheme="majorBidi" w:cstheme="majorBidi"/>
          <w:sz w:val="24"/>
          <w:szCs w:val="24"/>
        </w:rPr>
        <w:t xml:space="preserve">Evaluated experimentally the following questions linked to combined metal stress: a) does the effect of Cu on trait vary by Cd?; b) is the effect of Cu or Cd non-linear in isolation?; c) does the effect of Cu or Cd vary by food level?; d) does the effect of Cu or Cd vary by clone identity?; and e) does the effect of food level vary by clone? Our results indicated pervasive interactions between the metals, numerous instances where the effects of each metal were non-linear, numerous instances where the effect of a metal varied by </w:t>
      </w:r>
      <w:r w:rsidRPr="00D9322A">
        <w:rPr>
          <w:rFonts w:asciiTheme="majorBidi" w:hAnsiTheme="majorBidi" w:cstheme="majorBidi"/>
          <w:i/>
          <w:sz w:val="24"/>
          <w:szCs w:val="24"/>
        </w:rPr>
        <w:t xml:space="preserve">D. pulex </w:t>
      </w:r>
      <w:r w:rsidRPr="00D9322A">
        <w:rPr>
          <w:rFonts w:asciiTheme="majorBidi" w:hAnsiTheme="majorBidi" w:cstheme="majorBidi"/>
          <w:iCs/>
          <w:sz w:val="24"/>
          <w:szCs w:val="24"/>
        </w:rPr>
        <w:t>genotypes</w:t>
      </w:r>
      <w:r w:rsidRPr="00D9322A">
        <w:rPr>
          <w:rFonts w:asciiTheme="majorBidi" w:hAnsiTheme="majorBidi" w:cstheme="majorBidi"/>
          <w:i/>
          <w:sz w:val="24"/>
          <w:szCs w:val="24"/>
        </w:rPr>
        <w:t xml:space="preserve"> </w:t>
      </w:r>
      <w:r w:rsidRPr="00D9322A">
        <w:rPr>
          <w:rFonts w:asciiTheme="majorBidi" w:hAnsiTheme="majorBidi" w:cstheme="majorBidi"/>
          <w:iCs/>
          <w:sz w:val="24"/>
          <w:szCs w:val="24"/>
        </w:rPr>
        <w:t>and numerous instances where the effect of a metal varied by food levels</w:t>
      </w:r>
      <w:r w:rsidRPr="00D9322A">
        <w:rPr>
          <w:rFonts w:asciiTheme="majorBidi" w:hAnsiTheme="majorBidi" w:cstheme="majorBidi"/>
          <w:sz w:val="24"/>
          <w:szCs w:val="24"/>
        </w:rPr>
        <w:t xml:space="preserve">. Overall, our results indicate that these five traits are affected in non-additive ways by three factors that are often discussed and rarely estimated together: mixtures of stressors, genotypes and resource levels. This study </w:t>
      </w:r>
      <w:r w:rsidRPr="00D9322A">
        <w:rPr>
          <w:rFonts w:asciiTheme="majorBidi" w:hAnsiTheme="majorBidi" w:cstheme="majorBidi"/>
          <w:sz w:val="24"/>
          <w:szCs w:val="24"/>
        </w:rPr>
        <w:lastRenderedPageBreak/>
        <w:t>highlights that metals can and do interact with each other and foo</w:t>
      </w:r>
      <w:r w:rsidR="00711472" w:rsidRPr="00D9322A">
        <w:rPr>
          <w:rFonts w:asciiTheme="majorBidi" w:hAnsiTheme="majorBidi" w:cstheme="majorBidi"/>
          <w:sz w:val="24"/>
          <w:szCs w:val="24"/>
        </w:rPr>
        <w:t xml:space="preserve">d levels in the context of risk </w:t>
      </w:r>
      <w:r w:rsidRPr="00D9322A">
        <w:rPr>
          <w:rFonts w:asciiTheme="majorBidi" w:hAnsiTheme="majorBidi" w:cstheme="majorBidi"/>
          <w:sz w:val="24"/>
          <w:szCs w:val="24"/>
        </w:rPr>
        <w:t>assessment and water quality guidelines, but that the effects appear to be tractable/</w:t>
      </w:r>
      <w:r w:rsidR="00711472" w:rsidRPr="00D9322A">
        <w:rPr>
          <w:rFonts w:asciiTheme="majorBidi" w:hAnsiTheme="majorBidi" w:cstheme="majorBidi"/>
          <w:sz w:val="24"/>
          <w:szCs w:val="24"/>
        </w:rPr>
        <w:t xml:space="preserve"> </w:t>
      </w:r>
      <w:r w:rsidRPr="00D9322A">
        <w:rPr>
          <w:rFonts w:asciiTheme="majorBidi" w:hAnsiTheme="majorBidi" w:cstheme="majorBidi"/>
          <w:sz w:val="24"/>
          <w:szCs w:val="24"/>
        </w:rPr>
        <w:t xml:space="preserve">understandable in this experimental system. </w:t>
      </w:r>
    </w:p>
    <w:p w14:paraId="0F9E0D98" w14:textId="77777777" w:rsidR="001067E3" w:rsidRPr="00D9322A" w:rsidRDefault="001067E3" w:rsidP="001067E3">
      <w:pPr>
        <w:pStyle w:val="ListParagraph"/>
        <w:numPr>
          <w:ilvl w:val="0"/>
          <w:numId w:val="1"/>
        </w:numPr>
        <w:autoSpaceDE w:val="0"/>
        <w:autoSpaceDN w:val="0"/>
        <w:adjustRightInd w:val="0"/>
        <w:spacing w:line="480" w:lineRule="auto"/>
        <w:jc w:val="both"/>
        <w:rPr>
          <w:rFonts w:asciiTheme="majorBidi" w:hAnsiTheme="majorBidi" w:cstheme="majorBidi"/>
          <w:sz w:val="24"/>
          <w:szCs w:val="24"/>
        </w:rPr>
      </w:pPr>
      <w:r w:rsidRPr="00D9322A">
        <w:rPr>
          <w:rFonts w:asciiTheme="majorBidi" w:hAnsiTheme="majorBidi" w:cstheme="majorBidi"/>
          <w:sz w:val="24"/>
          <w:szCs w:val="24"/>
        </w:rPr>
        <w:t>Evaluated experimentally the</w:t>
      </w:r>
      <w:r w:rsidRPr="00D9322A">
        <w:rPr>
          <w:rFonts w:asciiTheme="majorBidi" w:hAnsiTheme="majorBidi" w:cstheme="majorBidi"/>
          <w:iCs/>
          <w:sz w:val="24"/>
          <w:szCs w:val="24"/>
        </w:rPr>
        <w:t xml:space="preserve"> biochemical responses </w:t>
      </w:r>
      <w:r w:rsidRPr="00D9322A">
        <w:rPr>
          <w:rFonts w:asciiTheme="majorBidi" w:hAnsiTheme="majorBidi" w:cstheme="majorBidi"/>
          <w:sz w:val="24"/>
          <w:szCs w:val="24"/>
        </w:rPr>
        <w:t xml:space="preserve">to Cu and Cd in </w:t>
      </w:r>
      <w:r w:rsidRPr="00D9322A">
        <w:rPr>
          <w:rFonts w:asciiTheme="majorBidi" w:hAnsiTheme="majorBidi" w:cstheme="majorBidi"/>
          <w:i/>
          <w:sz w:val="24"/>
          <w:szCs w:val="24"/>
        </w:rPr>
        <w:t>D</w:t>
      </w:r>
      <w:r w:rsidRPr="00D9322A">
        <w:rPr>
          <w:rFonts w:asciiTheme="majorBidi" w:hAnsiTheme="majorBidi" w:cstheme="majorBidi"/>
          <w:i/>
          <w:iCs/>
          <w:sz w:val="24"/>
          <w:szCs w:val="24"/>
        </w:rPr>
        <w:t>. pulex</w:t>
      </w:r>
      <w:r w:rsidRPr="00D9322A">
        <w:rPr>
          <w:rFonts w:asciiTheme="majorBidi" w:hAnsiTheme="majorBidi" w:cstheme="majorBidi"/>
          <w:iCs/>
          <w:sz w:val="24"/>
          <w:szCs w:val="24"/>
        </w:rPr>
        <w:t>, with specific attention to</w:t>
      </w:r>
      <w:r w:rsidRPr="00D9322A">
        <w:rPr>
          <w:rFonts w:asciiTheme="majorBidi" w:hAnsiTheme="majorBidi" w:cstheme="majorBidi"/>
          <w:sz w:val="24"/>
          <w:szCs w:val="24"/>
        </w:rPr>
        <w:t xml:space="preserve"> digestive and antioxidant enzymes activity. We evaluated the activity of three digestive and antioxidant enzymes in response to short exposures of Cu and Cd (alone and in a mixture). We found that enzyme responses (digestive and antioxidant) were signifcantly affected to both metals (Cu:Cd interaction) and that the effects of the metal vary with the duration of the experiment for the most tested enzymes. This study highlights the importance of digestive physiology and antioxidant responses in metal’s toxicity and mechanisms. </w:t>
      </w:r>
    </w:p>
    <w:p w14:paraId="3D7C2AB4" w14:textId="77777777" w:rsidR="001067E3" w:rsidRPr="00D9322A" w:rsidRDefault="001067E3" w:rsidP="001067E3">
      <w:pPr>
        <w:pStyle w:val="ListParagraph"/>
        <w:numPr>
          <w:ilvl w:val="0"/>
          <w:numId w:val="1"/>
        </w:numPr>
        <w:spacing w:line="480" w:lineRule="auto"/>
        <w:jc w:val="both"/>
        <w:rPr>
          <w:rFonts w:asciiTheme="majorBidi" w:hAnsiTheme="majorBidi" w:cstheme="majorBidi"/>
          <w:sz w:val="24"/>
          <w:szCs w:val="24"/>
        </w:rPr>
      </w:pPr>
      <w:r w:rsidRPr="00D9322A">
        <w:rPr>
          <w:rFonts w:asciiTheme="majorBidi" w:hAnsiTheme="majorBidi" w:cstheme="majorBidi"/>
          <w:sz w:val="24"/>
          <w:szCs w:val="24"/>
        </w:rPr>
        <w:t xml:space="preserve">Evaluated experimentally the role of the microbiome in </w:t>
      </w:r>
      <w:r w:rsidRPr="00D9322A">
        <w:rPr>
          <w:rFonts w:asciiTheme="majorBidi" w:hAnsiTheme="majorBidi" w:cstheme="majorBidi"/>
          <w:i/>
          <w:sz w:val="24"/>
          <w:szCs w:val="24"/>
        </w:rPr>
        <w:t>D. pulex</w:t>
      </w:r>
      <w:r w:rsidRPr="00D9322A">
        <w:rPr>
          <w:rFonts w:asciiTheme="majorBidi" w:hAnsiTheme="majorBidi" w:cstheme="majorBidi"/>
          <w:sz w:val="24"/>
          <w:szCs w:val="24"/>
        </w:rPr>
        <w:t xml:space="preserve"> with </w:t>
      </w:r>
      <w:r w:rsidRPr="00D9322A">
        <w:rPr>
          <w:rFonts w:asciiTheme="majorBidi" w:hAnsiTheme="majorBidi" w:cstheme="majorBidi"/>
          <w:iCs/>
          <w:sz w:val="24"/>
          <w:szCs w:val="24"/>
        </w:rPr>
        <w:t>specific attention to</w:t>
      </w:r>
      <w:r w:rsidRPr="00D9322A">
        <w:rPr>
          <w:rFonts w:asciiTheme="majorBidi" w:hAnsiTheme="majorBidi" w:cstheme="majorBidi"/>
          <w:sz w:val="24"/>
          <w:szCs w:val="24"/>
        </w:rPr>
        <w:t xml:space="preserve"> the interaction between predation risk and Cu. We tested whether the gut microbiome mediates the responses of life history to multiple stressors (predation and metal). We also tested whether </w:t>
      </w:r>
      <w:r w:rsidRPr="00D9322A">
        <w:rPr>
          <w:rFonts w:asciiTheme="majorBidi" w:hAnsiTheme="majorBidi" w:cstheme="majorBidi"/>
          <w:bCs/>
          <w:sz w:val="24"/>
          <w:szCs w:val="24"/>
        </w:rPr>
        <w:t xml:space="preserve">the microbiome (community structure) was affected by the two stressors and antibiotics. The study highlights the role of </w:t>
      </w:r>
      <w:r w:rsidRPr="00D9322A">
        <w:rPr>
          <w:rFonts w:asciiTheme="majorBidi" w:hAnsiTheme="majorBidi" w:cstheme="majorBidi"/>
          <w:sz w:val="24"/>
          <w:szCs w:val="24"/>
        </w:rPr>
        <w:t>bacteria-host interactions</w:t>
      </w:r>
      <w:r w:rsidRPr="00D9322A">
        <w:rPr>
          <w:rFonts w:asciiTheme="majorBidi" w:hAnsiTheme="majorBidi" w:cstheme="majorBidi"/>
          <w:bCs/>
          <w:sz w:val="24"/>
          <w:szCs w:val="24"/>
        </w:rPr>
        <w:t xml:space="preserve"> in response to biotic and abiotic stressors and how this ecologically linked to </w:t>
      </w:r>
      <w:r w:rsidRPr="00D9322A">
        <w:rPr>
          <w:rFonts w:asciiTheme="majorBidi" w:hAnsiTheme="majorBidi" w:cstheme="majorBidi"/>
          <w:bCs/>
          <w:i/>
          <w:iCs/>
          <w:sz w:val="24"/>
          <w:szCs w:val="24"/>
        </w:rPr>
        <w:t>Daphnia</w:t>
      </w:r>
      <w:r w:rsidRPr="00D9322A">
        <w:rPr>
          <w:rFonts w:asciiTheme="majorBidi" w:hAnsiTheme="majorBidi" w:cstheme="majorBidi"/>
          <w:bCs/>
          <w:sz w:val="24"/>
          <w:szCs w:val="24"/>
        </w:rPr>
        <w:t xml:space="preserve">’s population and community shifts. </w:t>
      </w:r>
    </w:p>
    <w:p w14:paraId="5F7F14DA" w14:textId="77777777" w:rsidR="001067E3" w:rsidRPr="00D9322A" w:rsidRDefault="001067E3" w:rsidP="001067E3">
      <w:pPr>
        <w:spacing w:line="480" w:lineRule="auto"/>
        <w:jc w:val="both"/>
        <w:rPr>
          <w:rFonts w:asciiTheme="majorBidi" w:hAnsiTheme="majorBidi" w:cstheme="majorBidi"/>
        </w:rPr>
      </w:pPr>
    </w:p>
    <w:p w14:paraId="294FEAC1" w14:textId="77777777" w:rsidR="001067E3" w:rsidRPr="00D9322A" w:rsidRDefault="001067E3" w:rsidP="001067E3">
      <w:pPr>
        <w:spacing w:line="480" w:lineRule="auto"/>
        <w:rPr>
          <w:rFonts w:asciiTheme="majorBidi" w:hAnsiTheme="majorBidi" w:cstheme="majorBidi"/>
        </w:rPr>
      </w:pPr>
    </w:p>
    <w:p w14:paraId="79EDB5BE" w14:textId="77777777" w:rsidR="001067E3" w:rsidRPr="00D9322A" w:rsidRDefault="001067E3" w:rsidP="001067E3">
      <w:pPr>
        <w:spacing w:line="480" w:lineRule="auto"/>
        <w:jc w:val="both"/>
        <w:rPr>
          <w:rFonts w:asciiTheme="majorBidi" w:hAnsiTheme="majorBidi" w:cstheme="majorBidi"/>
        </w:rPr>
      </w:pPr>
    </w:p>
    <w:p w14:paraId="2F622CBD" w14:textId="77777777" w:rsidR="001067E3" w:rsidRPr="00D9322A" w:rsidRDefault="001067E3" w:rsidP="001067E3">
      <w:pPr>
        <w:spacing w:line="480" w:lineRule="auto"/>
        <w:jc w:val="both"/>
        <w:rPr>
          <w:rFonts w:asciiTheme="majorBidi" w:hAnsiTheme="majorBidi" w:cstheme="majorBidi"/>
        </w:rPr>
      </w:pPr>
    </w:p>
    <w:p w14:paraId="645B2C18" w14:textId="77777777" w:rsidR="001067E3" w:rsidRPr="00D9322A" w:rsidRDefault="001067E3" w:rsidP="001067E3">
      <w:pPr>
        <w:rPr>
          <w:rFonts w:asciiTheme="majorBidi" w:hAnsiTheme="majorBidi" w:cstheme="majorBidi"/>
        </w:rPr>
      </w:pPr>
    </w:p>
    <w:p w14:paraId="18B781F8" w14:textId="77777777" w:rsidR="001067E3" w:rsidRPr="00D9322A" w:rsidRDefault="001067E3" w:rsidP="001067E3">
      <w:pPr>
        <w:rPr>
          <w:rFonts w:asciiTheme="majorBidi" w:hAnsiTheme="majorBidi" w:cstheme="majorBidi"/>
        </w:rPr>
      </w:pPr>
    </w:p>
    <w:p w14:paraId="5301B420" w14:textId="77777777" w:rsidR="001067E3" w:rsidRPr="00D9322A" w:rsidRDefault="001067E3" w:rsidP="001067E3">
      <w:pPr>
        <w:rPr>
          <w:rFonts w:asciiTheme="majorBidi" w:hAnsiTheme="majorBidi" w:cstheme="majorBidi"/>
        </w:rPr>
      </w:pPr>
    </w:p>
    <w:p w14:paraId="03680FD6" w14:textId="77777777" w:rsidR="001067E3" w:rsidRPr="00D9322A" w:rsidRDefault="001067E3" w:rsidP="001067E3">
      <w:pPr>
        <w:rPr>
          <w:rFonts w:asciiTheme="majorBidi" w:hAnsiTheme="majorBidi" w:cstheme="majorBidi"/>
        </w:rPr>
      </w:pPr>
    </w:p>
    <w:p w14:paraId="4A3440E9" w14:textId="77777777" w:rsidR="001067E3" w:rsidRPr="00D9322A" w:rsidRDefault="001067E3" w:rsidP="001067E3">
      <w:pPr>
        <w:rPr>
          <w:rFonts w:asciiTheme="majorBidi" w:hAnsiTheme="majorBidi" w:cstheme="majorBidi"/>
        </w:rPr>
      </w:pPr>
    </w:p>
    <w:p w14:paraId="51AAFF03" w14:textId="77777777" w:rsidR="001067E3" w:rsidRPr="00D9322A" w:rsidRDefault="001067E3" w:rsidP="001067E3">
      <w:pPr>
        <w:rPr>
          <w:rFonts w:asciiTheme="majorBidi" w:hAnsiTheme="majorBidi" w:cstheme="majorBidi"/>
        </w:rPr>
      </w:pPr>
    </w:p>
    <w:p w14:paraId="28060429" w14:textId="77777777" w:rsidR="001067E3" w:rsidRPr="00D9322A" w:rsidRDefault="001067E3" w:rsidP="001067E3">
      <w:pPr>
        <w:rPr>
          <w:rFonts w:asciiTheme="majorBidi" w:hAnsiTheme="majorBidi" w:cstheme="majorBidi"/>
        </w:rPr>
      </w:pPr>
    </w:p>
    <w:p w14:paraId="09DA6C38" w14:textId="77777777" w:rsidR="001067E3" w:rsidRPr="00D9322A" w:rsidRDefault="001067E3" w:rsidP="001067E3">
      <w:pPr>
        <w:rPr>
          <w:rFonts w:asciiTheme="majorBidi" w:hAnsiTheme="majorBidi" w:cstheme="majorBidi"/>
        </w:rPr>
      </w:pPr>
    </w:p>
    <w:p w14:paraId="1B765339" w14:textId="77777777" w:rsidR="006526F9" w:rsidRPr="00D9322A" w:rsidRDefault="006526F9" w:rsidP="006526F9">
      <w:pPr>
        <w:spacing w:line="480" w:lineRule="auto"/>
        <w:rPr>
          <w:rFonts w:asciiTheme="majorBidi" w:hAnsiTheme="majorBidi" w:cstheme="majorBidi"/>
        </w:rPr>
      </w:pPr>
    </w:p>
    <w:p w14:paraId="256371FF" w14:textId="77777777" w:rsidR="001067E3" w:rsidRPr="00D9322A" w:rsidRDefault="001067E3" w:rsidP="006526F9">
      <w:pPr>
        <w:spacing w:line="480" w:lineRule="auto"/>
        <w:jc w:val="center"/>
        <w:rPr>
          <w:rFonts w:asciiTheme="majorBidi" w:hAnsiTheme="majorBidi" w:cstheme="majorBidi"/>
          <w:b/>
          <w:bCs/>
          <w:sz w:val="28"/>
          <w:szCs w:val="28"/>
          <w:u w:val="single"/>
        </w:rPr>
      </w:pPr>
      <w:r w:rsidRPr="00D9322A">
        <w:rPr>
          <w:rFonts w:asciiTheme="majorBidi" w:hAnsiTheme="majorBidi" w:cstheme="majorBidi"/>
          <w:b/>
          <w:bCs/>
          <w:sz w:val="28"/>
          <w:szCs w:val="28"/>
          <w:u w:val="single"/>
        </w:rPr>
        <w:lastRenderedPageBreak/>
        <w:t>Chapter 2</w:t>
      </w:r>
    </w:p>
    <w:p w14:paraId="731917A1" w14:textId="77777777" w:rsidR="001067E3" w:rsidRPr="00D9322A" w:rsidRDefault="001067E3" w:rsidP="001067E3">
      <w:pPr>
        <w:spacing w:line="480" w:lineRule="auto"/>
        <w:jc w:val="center"/>
        <w:rPr>
          <w:rFonts w:asciiTheme="majorBidi" w:hAnsiTheme="majorBidi" w:cstheme="majorBidi"/>
          <w:b/>
          <w:bCs/>
          <w:sz w:val="28"/>
          <w:szCs w:val="28"/>
        </w:rPr>
      </w:pPr>
      <w:r w:rsidRPr="00D9322A">
        <w:rPr>
          <w:rFonts w:asciiTheme="majorBidi" w:hAnsiTheme="majorBidi" w:cstheme="majorBidi"/>
          <w:b/>
          <w:bCs/>
          <w:sz w:val="28"/>
          <w:szCs w:val="28"/>
        </w:rPr>
        <w:t>The Chronic effects of copper and cadmium on life history traits</w:t>
      </w:r>
      <w:r w:rsidRPr="00D9322A">
        <w:rPr>
          <w:rFonts w:asciiTheme="majorBidi" w:hAnsiTheme="majorBidi" w:cstheme="majorBidi"/>
          <w:b/>
          <w:bCs/>
          <w:sz w:val="28"/>
          <w:szCs w:val="28"/>
        </w:rPr>
        <w:br/>
        <w:t>across Cladocera species: A meta</w:t>
      </w:r>
      <w:r w:rsidRPr="00D9322A">
        <w:rPr>
          <w:rFonts w:asciiTheme="majorBidi" w:hAnsiTheme="majorBidi" w:cstheme="majorBidi"/>
          <w:b/>
          <w:bCs/>
          <w:sz w:val="28"/>
          <w:szCs w:val="28"/>
        </w:rPr>
        <w:noBreakHyphen/>
        <w:t>analysis</w:t>
      </w:r>
    </w:p>
    <w:p w14:paraId="24AC6D15" w14:textId="77777777" w:rsidR="001067E3" w:rsidRPr="00D9322A" w:rsidRDefault="001067E3" w:rsidP="001067E3">
      <w:pPr>
        <w:rPr>
          <w:rFonts w:asciiTheme="majorBidi" w:hAnsiTheme="majorBidi" w:cstheme="majorBidi"/>
        </w:rPr>
      </w:pPr>
    </w:p>
    <w:p w14:paraId="05E18032" w14:textId="77777777" w:rsidR="001067E3" w:rsidRPr="00D9322A" w:rsidRDefault="001067E3" w:rsidP="001067E3">
      <w:pPr>
        <w:rPr>
          <w:rFonts w:asciiTheme="majorBidi" w:hAnsiTheme="majorBidi" w:cstheme="majorBidi"/>
        </w:rPr>
      </w:pPr>
    </w:p>
    <w:p w14:paraId="36FFAF2B" w14:textId="77777777" w:rsidR="001067E3" w:rsidRPr="00D9322A" w:rsidRDefault="001067E3" w:rsidP="001067E3">
      <w:pPr>
        <w:spacing w:line="480" w:lineRule="auto"/>
        <w:jc w:val="both"/>
        <w:rPr>
          <w:rFonts w:asciiTheme="majorBidi" w:hAnsiTheme="majorBidi" w:cstheme="majorBidi"/>
          <w:b/>
          <w:bCs/>
        </w:rPr>
      </w:pPr>
      <w:r w:rsidRPr="00D9322A">
        <w:rPr>
          <w:rFonts w:asciiTheme="majorBidi" w:hAnsiTheme="majorBidi" w:cstheme="majorBidi"/>
          <w:b/>
          <w:bCs/>
        </w:rPr>
        <w:t>2.1. Introduction</w:t>
      </w:r>
    </w:p>
    <w:p w14:paraId="09EFD685"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Anthropogenic and natural processes introduce a great deal of pollutants and stress into natural ecosystems (Mountouris et al. 2002, Demirak et al. 2006, Dedourge-Gef</w:t>
      </w:r>
      <w:r w:rsidR="00F56B5F" w:rsidRPr="00D9322A">
        <w:rPr>
          <w:rFonts w:asciiTheme="majorBidi" w:hAnsiTheme="majorBidi" w:cstheme="majorBidi"/>
        </w:rPr>
        <w:t>f</w:t>
      </w:r>
      <w:r w:rsidRPr="00D9322A">
        <w:rPr>
          <w:rFonts w:asciiTheme="majorBidi" w:hAnsiTheme="majorBidi" w:cstheme="majorBidi"/>
        </w:rPr>
        <w:t>ard et al. 2009, Martins et al. 2017). Over the past few decades, trace levels of metals have received much attention (Jing et al. 2006), because they generate negative biological effects on aquatic organisms, such as algae grazers and subsequently alter water quality. Such “sub-lethal” effects include changes in reproduction (Bodar et al. 1988b, Wang et al. 2009, Kim et al. 2017), somatic growth rate (Chandini 1989, Koivisto et al. 1992, De Schamphelaere and Janssen 2004a), feeding ra</w:t>
      </w:r>
      <w:r w:rsidR="00A27BF1">
        <w:rPr>
          <w:rFonts w:asciiTheme="majorBidi" w:hAnsiTheme="majorBidi" w:cstheme="majorBidi"/>
        </w:rPr>
        <w:t>te (Ferrando and Andreu 1993, M</w:t>
      </w:r>
      <w:r w:rsidRPr="00D9322A">
        <w:rPr>
          <w:rFonts w:asciiTheme="majorBidi" w:hAnsiTheme="majorBidi" w:cstheme="majorBidi"/>
        </w:rPr>
        <w:t xml:space="preserve">cWilliam and Baird 2002, De Schamphelaere et al. 2007), and respiration and metabolism (Dave 1984, Bodar et al. 1988a, Khangarot and Rathore 2003). </w:t>
      </w:r>
    </w:p>
    <w:p w14:paraId="5105743F"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Copper and cadmium are widely found as pollutants in natural water systems and are well-known toxicants for aquatic invertebrates, particularly Cladocera. These chemicals continue to occupy a large portion of the research agenda on sub-lethal effects of metal pollution (Bellavere and Gorbi 1981, Shuhaimi-Othman et al. 2010, Fernández-Gonzáles et al. 2011). However, each element has a different mode of action (Shanker 2008). Cu is an essential element to living organisms where it is primarily involved as a co-factor in enzymatic reactions of biological processes (Bossuyt and Janssen 2004, de Oliveira-Filho et al. 2004). It is considered to be a potent toxicant only at high concentrations and works largely by disrupting digestive physiology, which is linked to energy intake and hence resources acquired for growth and reproductive activities (Barata and Baird 2000, Bui et al. 2016). Its toxicity at high concentrations derives from its redox potential where it can induce reactive oxygen species formation (ROS) that lead to oxidative stress (Stoddard and Harper 2007, Giusto and Ferrari 2014). </w:t>
      </w:r>
      <w:r w:rsidRPr="00D9322A">
        <w:rPr>
          <w:rFonts w:asciiTheme="majorBidi" w:hAnsiTheme="majorBidi" w:cstheme="majorBidi"/>
        </w:rPr>
        <w:lastRenderedPageBreak/>
        <w:t>These conditions can cause damage to biological structures, such as DNA, lipoproteins, and organelles (Letelier et al. 2005, Giusto and Ferrari 2014). Furthermore, it has been demonstrated that Cu inhibits the activity of enzymes involved in cell metabolism, such as Na+/K+-ATPase and Mg+2-ATPase, which are responsible for the exchange of ions across the cell membrane (Pagliarani et al. 1996, Handy et al. 2002, Katranitsas et al. 2003).</w:t>
      </w:r>
    </w:p>
    <w:p w14:paraId="59497D1C"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On the other hand, Cd is a nonessential element and highly toxic even at very low concentrations (Gama-Flores et al. 2006, Wang et al. 2009). The International Agency for Research on Cancer of USA (1997) classified cadmium as a Type 1 carcinogen. Exposure causes a series of changes in cellular homeostasis, such as DNA damage, acidification of the cytoplasm, and oxidative stress linked to ROS formation via elevation of lipid peroxidation in tissues (Stohs and Bagchi 1995, Soetaert et al. 2007). In addition to its role in reduction of the activity of antioxidant enzymes, such as glutathione peroxidase (GPX), catalase (CAT), and superoxide dismutase (SOD) (Waisberg et al. 2003, </w:t>
      </w:r>
      <w:r w:rsidRPr="000201A0">
        <w:rPr>
          <w:rFonts w:asciiTheme="majorBidi" w:hAnsiTheme="majorBidi" w:cstheme="majorBidi"/>
        </w:rPr>
        <w:t>Wang et al. 2004 a,</w:t>
      </w:r>
      <w:r w:rsidRPr="00D9322A">
        <w:rPr>
          <w:rFonts w:asciiTheme="majorBidi" w:hAnsiTheme="majorBidi" w:cstheme="majorBidi"/>
        </w:rPr>
        <w:t xml:space="preserve"> Sandrini et al. 2008). Cd also strongly impacts feeding activity which hence impairs reproduction and growth (Baird et al. 1990, Barata and Baird 2000). In freshwater systems, the concentrations associ</w:t>
      </w:r>
      <w:r w:rsidR="00015DFD" w:rsidRPr="00D9322A">
        <w:rPr>
          <w:rFonts w:asciiTheme="majorBidi" w:hAnsiTheme="majorBidi" w:cstheme="majorBidi"/>
        </w:rPr>
        <w:t>ated with sub-lethal effects in</w:t>
      </w:r>
      <w:r w:rsidRPr="00D9322A">
        <w:rPr>
          <w:rFonts w:asciiTheme="majorBidi" w:hAnsiTheme="majorBidi" w:cstheme="majorBidi"/>
        </w:rPr>
        <w:t xml:space="preserve"> Cu range from 0.2 to 30 μg/L (Al-Reasi et al. 2012), whereas it is lower than 0.1 μg/L for Cd (Tan and Wang 2011). </w:t>
      </w:r>
    </w:p>
    <w:p w14:paraId="73518E69"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In natural environments, contaminants often are diluted and occur at low concentrations. Therefore, aquatic organisms are considered to be under risk of chronic exposure to low concentrations over long periods. To evaluate the risks associated with pollutants, chronic exposure to sub-lethal concentrations of a stressor is typically used to examine life history responses of different species. Furthermore, short-term toxicity tests represent an early warning indicator of toxicant impacts on aquatic organisms (Stephan et al. 1985). These ecotoxicological assays are a typical method for evaluating how an organism or a population respond to contaminants exposure (Barata and Baird, 2000). The data from such assays are used to define standards for ecosystem services, such as water quality monitoring, and </w:t>
      </w:r>
      <w:r w:rsidRPr="00D9322A">
        <w:rPr>
          <w:rFonts w:asciiTheme="majorBidi" w:hAnsiTheme="majorBidi" w:cstheme="majorBidi"/>
        </w:rPr>
        <w:lastRenderedPageBreak/>
        <w:t xml:space="preserve">to define impacts on natural populations, their habitats, and ecosystems (Lopes et al. 2004, Cooper et al. 2009). </w:t>
      </w:r>
    </w:p>
    <w:p w14:paraId="1AD139EC"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Recent work suggests that the responses to sub-lethal concentrations of metals may be influenced by species identity (e.g., interspecific variation) and genotype (e.g., intraspecific variation) (Barata et al. 2000, Hoang and Klaine 2007). Furthermore, metal complexity, metal toxicity, and aqueous versus dietary exposure influencing bioavailability to an organism may be important (Gusso-Choueri et al. 2012). This may be further influenced by redox potential, pH, hardness, and the amount of existing metal pre</w:t>
      </w:r>
      <w:r w:rsidR="001212E8" w:rsidRPr="00D9322A">
        <w:rPr>
          <w:rFonts w:asciiTheme="majorBidi" w:hAnsiTheme="majorBidi" w:cstheme="majorBidi"/>
        </w:rPr>
        <w:t>sent in water (Long et al. 2004, Bae and Freeman 2007,</w:t>
      </w:r>
      <w:r w:rsidRPr="00D9322A">
        <w:rPr>
          <w:rFonts w:asciiTheme="majorBidi" w:hAnsiTheme="majorBidi" w:cstheme="majorBidi"/>
        </w:rPr>
        <w:t xml:space="preserve"> Hoang and Klaine 2007).</w:t>
      </w:r>
    </w:p>
    <w:p w14:paraId="67A7DC3D"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It has been demonstrated that bioavailability and toxicity of metals to aquatic species may be affected by a number of environmental factors, such as water hardness, alkalinity, pH, and dissolved organic carbon (DOC) (Santore et al. 2001). The biotic ligand model (BLM) is a promising model to assess how the water chemistry influence the toxicity of Cu to </w:t>
      </w:r>
      <w:r w:rsidR="003F3209" w:rsidRPr="00D9322A">
        <w:rPr>
          <w:rFonts w:asciiTheme="majorBidi" w:hAnsiTheme="majorBidi" w:cstheme="majorBidi"/>
          <w:i/>
          <w:iCs/>
        </w:rPr>
        <w:t>D.</w:t>
      </w:r>
      <w:r w:rsidRPr="00D9322A">
        <w:rPr>
          <w:rFonts w:asciiTheme="majorBidi" w:hAnsiTheme="majorBidi" w:cstheme="majorBidi"/>
          <w:i/>
          <w:iCs/>
        </w:rPr>
        <w:t xml:space="preserve"> magna</w:t>
      </w:r>
      <w:r w:rsidRPr="00D9322A">
        <w:rPr>
          <w:rFonts w:asciiTheme="majorBidi" w:hAnsiTheme="majorBidi" w:cstheme="majorBidi"/>
        </w:rPr>
        <w:t>. This model is based on the complexation of free ions and competition with other cations (from the natural and artificial media) (Bossuyt et al. 2004, De Schamphelaere and Janssen 2004</w:t>
      </w:r>
      <w:r w:rsidR="00F7502A" w:rsidRPr="00D9322A">
        <w:rPr>
          <w:rFonts w:asciiTheme="majorBidi" w:hAnsiTheme="majorBidi" w:cstheme="majorBidi"/>
        </w:rPr>
        <w:t xml:space="preserve"> </w:t>
      </w:r>
      <w:r w:rsidRPr="00D9322A">
        <w:rPr>
          <w:rFonts w:asciiTheme="majorBidi" w:hAnsiTheme="majorBidi" w:cstheme="majorBidi"/>
        </w:rPr>
        <w:t>b, c, De Schamphelaere et al. 2004, Cli</w:t>
      </w:r>
      <w:r w:rsidR="00EA2F5B" w:rsidRPr="00D9322A">
        <w:rPr>
          <w:rFonts w:asciiTheme="majorBidi" w:hAnsiTheme="majorBidi" w:cstheme="majorBidi"/>
        </w:rPr>
        <w:t>f</w:t>
      </w:r>
      <w:r w:rsidRPr="00D9322A">
        <w:rPr>
          <w:rFonts w:asciiTheme="majorBidi" w:hAnsiTheme="majorBidi" w:cstheme="majorBidi"/>
        </w:rPr>
        <w:t xml:space="preserve">ford and McGeer 2010). Data collected from the literature agree on the decrease of Cu toxicity as a result of hardness, pH, and dissolved organic carbon (Di Toro et al. 2001, Santore et al. 2001, De Schamphelaere et al. 2004). Furthermore, BLM has recently been developed for other metals across species of invertebrates, including </w:t>
      </w:r>
      <w:r w:rsidRPr="00D9322A">
        <w:rPr>
          <w:rFonts w:asciiTheme="majorBidi" w:hAnsiTheme="majorBidi" w:cstheme="majorBidi"/>
          <w:i/>
          <w:iCs/>
        </w:rPr>
        <w:t xml:space="preserve">Daphnia </w:t>
      </w:r>
      <w:r w:rsidRPr="00D9322A">
        <w:rPr>
          <w:rFonts w:asciiTheme="majorBidi" w:hAnsiTheme="majorBidi" w:cstheme="majorBidi"/>
        </w:rPr>
        <w:t>(Keithly et al. 2004, De Schamphelaere et al. 2006, Kozlova et al. 2009, Clif</w:t>
      </w:r>
      <w:r w:rsidR="00EA2F5B" w:rsidRPr="00D9322A">
        <w:rPr>
          <w:rFonts w:asciiTheme="majorBidi" w:hAnsiTheme="majorBidi" w:cstheme="majorBidi"/>
        </w:rPr>
        <w:t>f</w:t>
      </w:r>
      <w:r w:rsidRPr="00D9322A">
        <w:rPr>
          <w:rFonts w:asciiTheme="majorBidi" w:hAnsiTheme="majorBidi" w:cstheme="majorBidi"/>
        </w:rPr>
        <w:t xml:space="preserve">ord and McGeer 2010, Esbaugh et al. 2012). </w:t>
      </w:r>
    </w:p>
    <w:p w14:paraId="2DB8F145"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Toxicity tests on a species level (single and multiple) remain the core biological level of assessment, and it is assumed that the link between ecosystems function and taxonomic variation in the response to toxicants can offer insight into how population and ecosystems may respond (Cairns, 1983, Rahbek 2005). This is crucial in the context of ecotoxicology where very few species or even taxa are used to make inference about the environmental impacts of contaminants and other stressors. Whilst species differences may seem to be “common sense,” identifying such differences should provide important </w:t>
      </w:r>
      <w:r w:rsidRPr="00D9322A">
        <w:rPr>
          <w:rFonts w:asciiTheme="majorBidi" w:hAnsiTheme="majorBidi" w:cstheme="majorBidi"/>
        </w:rPr>
        <w:lastRenderedPageBreak/>
        <w:t xml:space="preserve">insight into how the evaluation of toxicant impacts is conducted. Although environmental risk assessment routinely focuses on responses of one or several species to chemicals, little is known regarding species specificity in life history responses under short- or long-term exposure. </w:t>
      </w:r>
    </w:p>
    <w:p w14:paraId="2B0CA721"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The cladoceran species are regarded as the ideal model for ecotoxicological tests of monitoring natural ecosystems. They have a global distribution, play a central role in the aquatic food chain, are sensitive to a vast range of pollutants, are easy to handle, have a short lifespan, and demonstrate dramatic phenotypic plasticity (Lampert 2006, Stollewerk 2010). Considerable laboratory research has documented effects of sub-lethal concentrations of Cu and Cd on life history traits of different species of Cladocera (Baird et al. 1990, Khangarot and Rathore 2003, Sofyan et al. 2007, Dao et al. 2017) (Fig. 2.1). However, to date, we are unaware of any systematic review of this literature that would allow estimation of whether the effect of increasing Cu or Cd concentration on life history varies by species, how experimental conditions affect these responses, and which species demonstrate strong or weak responses (e.g., appear resistant or sensitive).</w:t>
      </w:r>
    </w:p>
    <w:p w14:paraId="4F843145" w14:textId="6BCE9E5E" w:rsidR="001067E3" w:rsidRPr="00C85EAD" w:rsidRDefault="001067E3" w:rsidP="00C85EAD">
      <w:pPr>
        <w:spacing w:after="120" w:line="480" w:lineRule="auto"/>
        <w:jc w:val="both"/>
        <w:rPr>
          <w:rFonts w:asciiTheme="majorBidi" w:hAnsiTheme="majorBidi" w:cstheme="majorBidi"/>
          <w:bCs/>
          <w:noProof/>
        </w:rPr>
      </w:pPr>
      <w:r w:rsidRPr="00D9322A">
        <w:rPr>
          <w:rFonts w:asciiTheme="majorBidi" w:hAnsiTheme="majorBidi" w:cstheme="majorBidi"/>
          <w:noProof/>
          <w:lang w:eastAsia="en-GB"/>
        </w:rPr>
        <w:drawing>
          <wp:inline distT="0" distB="0" distL="0" distR="0" wp14:anchorId="616AE60D" wp14:editId="1A37D579">
            <wp:extent cx="5857875" cy="3590925"/>
            <wp:effectExtent l="0" t="0" r="9525" b="9525"/>
            <wp:docPr id="224" name="Picture 224" descr="C:\Users\shlair\Desktop\Results\Meta-Analysis Results\Number of stud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lair\Desktop\Results\Meta-Analysis Results\Number of studie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7875" cy="3590925"/>
                    </a:xfrm>
                    <a:prstGeom prst="rect">
                      <a:avLst/>
                    </a:prstGeom>
                    <a:noFill/>
                    <a:ln>
                      <a:noFill/>
                    </a:ln>
                  </pic:spPr>
                </pic:pic>
              </a:graphicData>
            </a:graphic>
          </wp:inline>
        </w:drawing>
      </w:r>
      <w:r w:rsidRPr="00D9322A">
        <w:rPr>
          <w:rFonts w:asciiTheme="majorBidi" w:hAnsiTheme="majorBidi" w:cstheme="majorBidi"/>
          <w:b/>
          <w:noProof/>
        </w:rPr>
        <w:t>Figure 2.1.</w:t>
      </w:r>
      <w:r w:rsidRPr="00D9322A">
        <w:rPr>
          <w:rFonts w:asciiTheme="majorBidi" w:hAnsiTheme="majorBidi" w:cstheme="majorBidi"/>
          <w:bCs/>
          <w:noProof/>
        </w:rPr>
        <w:t xml:space="preserve"> Number of studies </w:t>
      </w:r>
      <w:r w:rsidR="00303CCE" w:rsidRPr="00D9322A">
        <w:rPr>
          <w:rFonts w:asciiTheme="majorBidi" w:hAnsiTheme="majorBidi" w:cstheme="majorBidi"/>
          <w:bCs/>
          <w:noProof/>
        </w:rPr>
        <w:t xml:space="preserve">(1970-2017) </w:t>
      </w:r>
      <w:r w:rsidRPr="00D9322A">
        <w:rPr>
          <w:rFonts w:asciiTheme="majorBidi" w:hAnsiTheme="majorBidi" w:cstheme="majorBidi"/>
          <w:bCs/>
          <w:noProof/>
        </w:rPr>
        <w:t>for each species of Cladocera in response to sub-chronic exposure of Cu and Cd.</w:t>
      </w:r>
      <w:r w:rsidR="003E6B0E" w:rsidRPr="00D9322A">
        <w:rPr>
          <w:rFonts w:asciiTheme="majorBidi" w:hAnsiTheme="majorBidi" w:cstheme="majorBidi"/>
          <w:bCs/>
          <w:noProof/>
        </w:rPr>
        <w:t xml:space="preserve"> </w:t>
      </w:r>
      <w:r w:rsidR="008C3630" w:rsidRPr="00D9322A">
        <w:rPr>
          <w:rFonts w:asciiTheme="majorBidi" w:hAnsiTheme="majorBidi" w:cstheme="majorBidi"/>
          <w:bCs/>
          <w:noProof/>
        </w:rPr>
        <w:t xml:space="preserve"> </w:t>
      </w:r>
    </w:p>
    <w:p w14:paraId="7823F0ED" w14:textId="77777777" w:rsidR="001067E3" w:rsidRPr="00D9322A" w:rsidRDefault="001067E3" w:rsidP="001067E3">
      <w:pPr>
        <w:spacing w:line="480" w:lineRule="auto"/>
        <w:jc w:val="both"/>
        <w:rPr>
          <w:rFonts w:asciiTheme="majorBidi" w:hAnsiTheme="majorBidi" w:cstheme="majorBidi"/>
          <w:b/>
          <w:bCs/>
        </w:rPr>
      </w:pPr>
      <w:r w:rsidRPr="00D9322A">
        <w:rPr>
          <w:rFonts w:asciiTheme="majorBidi" w:hAnsiTheme="majorBidi" w:cstheme="majorBidi"/>
          <w:b/>
          <w:bCs/>
        </w:rPr>
        <w:lastRenderedPageBreak/>
        <w:t>2.1.1. Expectations from theory</w:t>
      </w:r>
    </w:p>
    <w:p w14:paraId="15DEB13B"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Existing research centers on several aspects of </w:t>
      </w:r>
      <w:r w:rsidRPr="00D9322A">
        <w:rPr>
          <w:rFonts w:asciiTheme="majorBidi" w:hAnsiTheme="majorBidi" w:cstheme="majorBidi"/>
          <w:i/>
          <w:iCs/>
        </w:rPr>
        <w:t xml:space="preserve">Daphnia </w:t>
      </w:r>
      <w:r w:rsidRPr="00D9322A">
        <w:rPr>
          <w:rFonts w:asciiTheme="majorBidi" w:hAnsiTheme="majorBidi" w:cstheme="majorBidi"/>
        </w:rPr>
        <w:t xml:space="preserve">spp. behaviour and life history: feeding rates, the number of neonates per female per day, age at maturity, and somatic growth rate. Life history theory provides a template against which the effects of Cu and Cd can be evaluated. Because they interfere with digestion, acting to limit resource intake and assimilation (De Coen and Janssen, 1997, Lv et al. 2017), and ultimately interfere with metabolism (De Coen and Janssen 1998), life history theory predicts that as metal concentrations rise, foraging, and assimilation of energy may decline leading to reduced reproduction, delayed maturity, and slower somatic growth rates. </w:t>
      </w:r>
    </w:p>
    <w:p w14:paraId="1B41E519"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However, data reviewed on a case by case basis provide equivocal alignment with such expectations. While many published data showed that Cu and Cd have negative impacts on the production of neonates in many species (Knops et al. 2001, Lucian</w:t>
      </w:r>
      <w:r w:rsidR="00A27BF1">
        <w:rPr>
          <w:rFonts w:asciiTheme="majorBidi" w:hAnsiTheme="majorBidi" w:cstheme="majorBidi"/>
        </w:rPr>
        <w:t>a et al. 2014), feeding rate (M</w:t>
      </w:r>
      <w:r w:rsidRPr="00D9322A">
        <w:rPr>
          <w:rFonts w:asciiTheme="majorBidi" w:hAnsiTheme="majorBidi" w:cstheme="majorBidi"/>
        </w:rPr>
        <w:t xml:space="preserve">cWilliam and Baird 2002), and somatic growth rate (Agra et al. 2011), several studies also demonstrated that each metal can cause an increase in neonate production (Dave 1984, Bodar et al. 1988b, Roux et al. 1993, Agra et al. 2011). </w:t>
      </w:r>
    </w:p>
    <w:p w14:paraId="49FEC08E"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Thus, while theory predicts marked changes in life history, there are equivocal empirical patterns among studies and species requiring meta-analytic tools to make cross study inference. The objective of our systematic review is to analyse the effects of Cu and Cd across studies, capturing variation in both species identity and specific lab conditions that might generate variation in the responses to metals.</w:t>
      </w:r>
    </w:p>
    <w:p w14:paraId="4D2DE492"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 First, we asked whether increasing Cu or Cd concentrations lead to decreased reproduction, delayed maturity and slower somatic growth rates, and whether this varies by</w:t>
      </w:r>
      <w:r w:rsidRPr="00D9322A">
        <w:rPr>
          <w:rFonts w:asciiTheme="majorBidi" w:hAnsiTheme="majorBidi" w:cstheme="majorBidi"/>
          <w:b/>
          <w:bCs/>
        </w:rPr>
        <w:t xml:space="preserve"> </w:t>
      </w:r>
      <w:r w:rsidRPr="00D9322A">
        <w:rPr>
          <w:rFonts w:asciiTheme="majorBidi" w:hAnsiTheme="majorBidi" w:cstheme="majorBidi"/>
        </w:rPr>
        <w:t xml:space="preserve">species. Second, where possible, we tested whether aqueous versus dietary Cu and Cd induced different responses among </w:t>
      </w:r>
      <w:r w:rsidRPr="00D9322A">
        <w:rPr>
          <w:rFonts w:asciiTheme="majorBidi" w:hAnsiTheme="majorBidi" w:cstheme="majorBidi"/>
          <w:i/>
          <w:iCs/>
        </w:rPr>
        <w:t xml:space="preserve">Daphnia </w:t>
      </w:r>
      <w:r w:rsidRPr="00D9322A">
        <w:rPr>
          <w:rFonts w:asciiTheme="majorBidi" w:hAnsiTheme="majorBidi" w:cstheme="majorBidi"/>
        </w:rPr>
        <w:t xml:space="preserve">species. Finally, where possible, we considered whether lab conditions, including water hardness and exposure period, interact with Cu and Cd toxicity on life history parameters. Overall, species identity </w:t>
      </w:r>
      <w:r w:rsidRPr="00D9322A">
        <w:rPr>
          <w:rFonts w:asciiTheme="majorBidi" w:hAnsiTheme="majorBidi" w:cstheme="majorBidi"/>
        </w:rPr>
        <w:lastRenderedPageBreak/>
        <w:t>matters substantially; the most common species studied (</w:t>
      </w:r>
      <w:r w:rsidR="005346FE" w:rsidRPr="00D9322A">
        <w:rPr>
          <w:rFonts w:asciiTheme="majorBidi" w:hAnsiTheme="majorBidi" w:cstheme="majorBidi"/>
          <w:i/>
          <w:iCs/>
        </w:rPr>
        <w:t>D.</w:t>
      </w:r>
      <w:r w:rsidRPr="00D9322A">
        <w:rPr>
          <w:rFonts w:asciiTheme="majorBidi" w:hAnsiTheme="majorBidi" w:cstheme="majorBidi"/>
          <w:i/>
          <w:iCs/>
        </w:rPr>
        <w:t xml:space="preserve"> magna</w:t>
      </w:r>
      <w:r w:rsidRPr="00D9322A">
        <w:rPr>
          <w:rFonts w:asciiTheme="majorBidi" w:hAnsiTheme="majorBidi" w:cstheme="majorBidi"/>
        </w:rPr>
        <w:t>) appeared to be more resistant (i.e. less sensitive) to metals than other species.</w:t>
      </w:r>
    </w:p>
    <w:p w14:paraId="74A69ED6"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b/>
          <w:bCs/>
        </w:rPr>
        <w:t>2.2. Materials and methods</w:t>
      </w:r>
    </w:p>
    <w:p w14:paraId="372863DD" w14:textId="77777777" w:rsidR="001067E3" w:rsidRPr="00D9322A" w:rsidRDefault="001067E3" w:rsidP="001067E3">
      <w:pPr>
        <w:spacing w:line="480" w:lineRule="auto"/>
        <w:jc w:val="both"/>
        <w:rPr>
          <w:rFonts w:asciiTheme="majorBidi" w:hAnsiTheme="majorBidi" w:cstheme="majorBidi"/>
          <w:b/>
          <w:bCs/>
        </w:rPr>
      </w:pPr>
      <w:r w:rsidRPr="00D9322A">
        <w:rPr>
          <w:rFonts w:asciiTheme="majorBidi" w:hAnsiTheme="majorBidi" w:cstheme="majorBidi"/>
          <w:b/>
          <w:bCs/>
        </w:rPr>
        <w:t>2.2.1. Literature search</w:t>
      </w:r>
    </w:p>
    <w:p w14:paraId="238BF352"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We gathered evidence from the literature on the effect of sub-lethal Cu and Cd on the number of neonates per female per day, age at maturity, and somatic growth rate in different species of Cladocera. We searched in seven databases: Web of Science, Scopus, JSTOR, BIOSIS, Science Direct, Google Scholar and StarPlus (University of Sheffield library collection) for relevant publications, using the following key word combinations: (effect OR impact* OR influence*) AND (metals OR copper* OR cadmium*) AND (life history OR reproduction* OR age at maturity* OR growth rate*) AND (</w:t>
      </w:r>
      <w:r w:rsidRPr="00D9322A">
        <w:rPr>
          <w:rFonts w:asciiTheme="majorBidi" w:hAnsiTheme="majorBidi" w:cstheme="majorBidi"/>
          <w:i/>
          <w:iCs/>
        </w:rPr>
        <w:t>Daphnia</w:t>
      </w:r>
      <w:r w:rsidRPr="00D9322A">
        <w:rPr>
          <w:rFonts w:asciiTheme="majorBidi" w:hAnsiTheme="majorBidi" w:cstheme="majorBidi"/>
        </w:rPr>
        <w:t xml:space="preserve"> OR Cladocera*). We collected studies between 1970 and 2017. </w:t>
      </w:r>
    </w:p>
    <w:p w14:paraId="4B02690E"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More than 200 references were obtained that measured relevant endpoints under chronic exposures of Cu and Cd. However, to be included, studies must report accessible information on the mean, standard deviation, or standard error of effects and sample sizes (Vilá et al. 2011). Publications were excluded when any of this information was missing or not estimable from the information provided. Only 32 of &gt; 200 papers reported all data required for each trait/metal.</w:t>
      </w:r>
    </w:p>
    <w:p w14:paraId="368516E0"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b/>
          <w:bCs/>
        </w:rPr>
        <w:t>2.2.2. Data extraction and effect size calculation</w:t>
      </w:r>
    </w:p>
    <w:p w14:paraId="2ACB7295"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For each study, quantitative data was extracted on metal type (Cu, Cd), species identity, traits (reproduction, maturation age, and somatic growth rate), aqueous or dietary delivery of the metal, exposure duration, water hardness, and the sample size, standard deviations or standard errors, and the mean of both the control and the experimental groups. These data were obtained directly from tables or digitized from graphs or bars using Graph-Click (Arizona Software, version 3.0.3). Where necessary, we calculated the standard deviation by multiplying the standard error by the square root of the sample size.  </w:t>
      </w:r>
    </w:p>
    <w:p w14:paraId="59F7847C"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lastRenderedPageBreak/>
        <w:t xml:space="preserve">We performed a quantitative meta-analysis focusing on whether the effect of the metals varied by species. We also explored the effects of delivery method, exposure duration and water hardness. These analyses were conducted using Osenberg et al. (1997) method allowing comparisons among studies. For each trait and trial, we calculated Cohen’s </w:t>
      </w:r>
      <w:r w:rsidRPr="00D9322A">
        <w:rPr>
          <w:rFonts w:asciiTheme="majorBidi" w:hAnsiTheme="majorBidi" w:cstheme="majorBidi"/>
          <w:i/>
          <w:iCs/>
        </w:rPr>
        <w:t>d</w:t>
      </w:r>
      <w:r w:rsidRPr="00D9322A">
        <w:rPr>
          <w:rFonts w:asciiTheme="majorBidi" w:hAnsiTheme="majorBidi" w:cstheme="majorBidi"/>
        </w:rPr>
        <w:t xml:space="preserve"> according to the following equation: </w:t>
      </w:r>
    </w:p>
    <w:p w14:paraId="07A27865" w14:textId="77777777" w:rsidR="001067E3" w:rsidRPr="00D9322A" w:rsidRDefault="001067E3" w:rsidP="001067E3">
      <w:pPr>
        <w:widowControl w:val="0"/>
        <w:autoSpaceDE w:val="0"/>
        <w:autoSpaceDN w:val="0"/>
        <w:adjustRightInd w:val="0"/>
        <w:spacing w:before="120" w:after="120" w:line="480" w:lineRule="auto"/>
        <w:jc w:val="both"/>
        <w:rPr>
          <w:rFonts w:asciiTheme="majorBidi" w:hAnsiTheme="majorBidi" w:cstheme="majorBidi"/>
        </w:rPr>
      </w:pPr>
      <w:r w:rsidRPr="00D9322A">
        <w:rPr>
          <w:rFonts w:asciiTheme="majorBidi" w:hAnsiTheme="majorBidi" w:cstheme="majorBidi"/>
        </w:rPr>
        <w:t xml:space="preserve">                                                               </w:t>
      </w:r>
      <m:oMath>
        <m:r>
          <w:rPr>
            <w:rFonts w:ascii="Cambria Math" w:hAnsi="Cambria Math" w:cstheme="majorBidi"/>
          </w:rPr>
          <m:t>d=</m:t>
        </m:r>
        <m:f>
          <m:fPr>
            <m:ctrlPr>
              <w:rPr>
                <w:rFonts w:ascii="Cambria Math" w:hAnsi="Cambria Math" w:cstheme="majorBidi"/>
                <w:i/>
              </w:rPr>
            </m:ctrlPr>
          </m:fPr>
          <m:num>
            <m:r>
              <w:rPr>
                <w:rFonts w:ascii="Cambria Math" w:hAnsi="Cambria Math" w:cstheme="majorBidi"/>
              </w:rPr>
              <m:t>Xe-Xc</m:t>
            </m:r>
          </m:num>
          <m:den>
            <m:r>
              <w:rPr>
                <w:rFonts w:ascii="Cambria Math" w:hAnsi="Cambria Math" w:cstheme="majorBidi"/>
              </w:rPr>
              <m:t>s</m:t>
            </m:r>
          </m:den>
        </m:f>
        <m:r>
          <w:rPr>
            <w:rFonts w:ascii="Cambria Math" w:hAnsi="Cambria Math" w:cstheme="majorBidi"/>
          </w:rPr>
          <m:t>J</m:t>
        </m:r>
      </m:oMath>
      <w:r w:rsidRPr="00D9322A">
        <w:rPr>
          <w:rFonts w:asciiTheme="majorBidi" w:hAnsiTheme="majorBidi" w:cstheme="majorBidi"/>
        </w:rPr>
        <w:t xml:space="preserve">                                                 (1)</w:t>
      </w:r>
    </w:p>
    <w:p w14:paraId="7EF16B04"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Where </w:t>
      </w:r>
      <w:r w:rsidRPr="00D9322A">
        <w:rPr>
          <w:rFonts w:asciiTheme="majorBidi" w:hAnsiTheme="majorBidi" w:cstheme="majorBidi"/>
          <w:i/>
          <w:iCs/>
        </w:rPr>
        <w:t>X</w:t>
      </w:r>
      <w:r w:rsidRPr="00D9322A">
        <w:rPr>
          <w:rFonts w:asciiTheme="majorBidi" w:hAnsiTheme="majorBidi" w:cstheme="majorBidi"/>
        </w:rPr>
        <w:t xml:space="preserve"> c is the mean of the control group, </w:t>
      </w:r>
      <w:r w:rsidRPr="00D9322A">
        <w:rPr>
          <w:rFonts w:asciiTheme="majorBidi" w:hAnsiTheme="majorBidi" w:cstheme="majorBidi"/>
          <w:i/>
          <w:iCs/>
        </w:rPr>
        <w:t>X</w:t>
      </w:r>
      <w:r w:rsidRPr="00D9322A">
        <w:rPr>
          <w:rFonts w:asciiTheme="majorBidi" w:hAnsiTheme="majorBidi" w:cstheme="majorBidi"/>
        </w:rPr>
        <w:t xml:space="preserve">e is the mean of the experimental group and </w:t>
      </w:r>
      <w:r w:rsidRPr="00D9322A">
        <w:rPr>
          <w:rFonts w:asciiTheme="majorBidi" w:hAnsiTheme="majorBidi" w:cstheme="majorBidi"/>
          <w:i/>
          <w:iCs/>
        </w:rPr>
        <w:t xml:space="preserve">s </w:t>
      </w:r>
      <w:r w:rsidRPr="00D9322A">
        <w:rPr>
          <w:rFonts w:asciiTheme="majorBidi" w:hAnsiTheme="majorBidi" w:cstheme="majorBidi"/>
        </w:rPr>
        <w:t xml:space="preserve">is the pooled standard deviation of the control and experimental groups, and </w:t>
      </w:r>
      <w:r w:rsidRPr="00D9322A">
        <w:rPr>
          <w:rFonts w:asciiTheme="majorBidi" w:hAnsiTheme="majorBidi" w:cstheme="majorBidi"/>
          <w:i/>
          <w:iCs/>
        </w:rPr>
        <w:t xml:space="preserve">J </w:t>
      </w:r>
      <w:r w:rsidRPr="00D9322A">
        <w:rPr>
          <w:rFonts w:asciiTheme="majorBidi" w:hAnsiTheme="majorBidi" w:cstheme="majorBidi"/>
        </w:rPr>
        <w:t>is the corrector for bias.</w:t>
      </w:r>
    </w:p>
    <w:p w14:paraId="0EA37EBA" w14:textId="77777777" w:rsidR="001067E3" w:rsidRPr="00D9322A" w:rsidRDefault="001067E3" w:rsidP="001067E3">
      <w:pPr>
        <w:widowControl w:val="0"/>
        <w:autoSpaceDE w:val="0"/>
        <w:autoSpaceDN w:val="0"/>
        <w:adjustRightInd w:val="0"/>
        <w:spacing w:before="120" w:after="120" w:line="480" w:lineRule="auto"/>
        <w:jc w:val="both"/>
        <w:rPr>
          <w:rFonts w:asciiTheme="majorBidi" w:hAnsiTheme="majorBidi" w:cstheme="majorBidi"/>
        </w:rPr>
      </w:pPr>
      <w:r w:rsidRPr="00D9322A">
        <w:rPr>
          <w:rFonts w:asciiTheme="majorBidi" w:hAnsiTheme="majorBidi" w:cstheme="majorBidi"/>
        </w:rPr>
        <w:t xml:space="preserve">                                                   </w:t>
      </w:r>
      <m:oMath>
        <m:r>
          <w:rPr>
            <w:rFonts w:ascii="Cambria Math" w:hAnsi="Cambria Math" w:cstheme="majorBidi"/>
          </w:rPr>
          <m:t>s=</m:t>
        </m:r>
        <m:rad>
          <m:radPr>
            <m:degHide m:val="1"/>
            <m:ctrlPr>
              <w:rPr>
                <w:rFonts w:ascii="Cambria Math" w:hAnsi="Cambria Math" w:cstheme="majorBidi"/>
                <w:i/>
              </w:rPr>
            </m:ctrlPr>
          </m:radPr>
          <m:deg/>
          <m:e>
            <m:f>
              <m:fPr>
                <m:ctrlPr>
                  <w:rPr>
                    <w:rFonts w:ascii="Cambria Math" w:hAnsi="Cambria Math" w:cstheme="majorBidi"/>
                    <w:i/>
                  </w:rPr>
                </m:ctrlPr>
              </m:fPr>
              <m:num>
                <m:d>
                  <m:dPr>
                    <m:ctrlPr>
                      <w:rPr>
                        <w:rFonts w:ascii="Cambria Math" w:hAnsi="Cambria Math" w:cstheme="majorBidi"/>
                        <w:i/>
                      </w:rPr>
                    </m:ctrlPr>
                  </m:dPr>
                  <m:e>
                    <m:r>
                      <w:rPr>
                        <w:rFonts w:ascii="Cambria Math" w:hAnsi="Cambria Math" w:cstheme="majorBidi"/>
                      </w:rPr>
                      <m:t>Ne-1</m:t>
                    </m:r>
                  </m:e>
                </m:d>
                <m:d>
                  <m:dPr>
                    <m:ctrlPr>
                      <w:rPr>
                        <w:rFonts w:ascii="Cambria Math" w:hAnsi="Cambria Math" w:cstheme="majorBidi"/>
                        <w:i/>
                      </w:rPr>
                    </m:ctrlPr>
                  </m:dPr>
                  <m:e>
                    <m:r>
                      <w:rPr>
                        <w:rFonts w:ascii="Cambria Math" w:hAnsi="Cambria Math" w:cstheme="majorBidi"/>
                      </w:rPr>
                      <m:t>Se</m:t>
                    </m:r>
                  </m:e>
                </m:d>
                <m:r>
                  <w:rPr>
                    <w:rFonts w:ascii="Cambria Math" w:hAnsi="Cambria Math" w:cstheme="majorBidi"/>
                  </w:rPr>
                  <m:t>²+</m:t>
                </m:r>
                <m:d>
                  <m:dPr>
                    <m:ctrlPr>
                      <w:rPr>
                        <w:rFonts w:ascii="Cambria Math" w:hAnsi="Cambria Math" w:cstheme="majorBidi"/>
                        <w:i/>
                      </w:rPr>
                    </m:ctrlPr>
                  </m:dPr>
                  <m:e>
                    <m:r>
                      <w:rPr>
                        <w:rFonts w:ascii="Cambria Math" w:hAnsi="Cambria Math" w:cstheme="majorBidi"/>
                      </w:rPr>
                      <m:t>Nc-1</m:t>
                    </m:r>
                  </m:e>
                </m:d>
                <m:d>
                  <m:dPr>
                    <m:ctrlPr>
                      <w:rPr>
                        <w:rFonts w:ascii="Cambria Math" w:hAnsi="Cambria Math" w:cstheme="majorBidi"/>
                        <w:i/>
                      </w:rPr>
                    </m:ctrlPr>
                  </m:dPr>
                  <m:e>
                    <m:r>
                      <w:rPr>
                        <w:rFonts w:ascii="Cambria Math" w:hAnsi="Cambria Math" w:cstheme="majorBidi"/>
                      </w:rPr>
                      <m:t>Sc</m:t>
                    </m:r>
                  </m:e>
                </m:d>
                <m:r>
                  <m:rPr>
                    <m:sty m:val="p"/>
                  </m:rPr>
                  <w:rPr>
                    <w:rFonts w:ascii="Cambria Math" w:hAnsi="Cambria Math" w:cstheme="majorBidi"/>
                    <w:vertAlign w:val="superscript"/>
                  </w:rPr>
                  <m:t>²</m:t>
                </m:r>
              </m:num>
              <m:den>
                <m:d>
                  <m:dPr>
                    <m:ctrlPr>
                      <w:rPr>
                        <w:rFonts w:ascii="Cambria Math" w:hAnsi="Cambria Math" w:cstheme="majorBidi"/>
                        <w:i/>
                      </w:rPr>
                    </m:ctrlPr>
                  </m:dPr>
                  <m:e>
                    <m:r>
                      <w:rPr>
                        <w:rFonts w:ascii="Cambria Math" w:hAnsi="Cambria Math" w:cstheme="majorBidi"/>
                      </w:rPr>
                      <m:t>Ne+Nc-2</m:t>
                    </m:r>
                  </m:e>
                </m:d>
              </m:den>
            </m:f>
          </m:e>
        </m:rad>
      </m:oMath>
      <w:r w:rsidRPr="00D9322A">
        <w:rPr>
          <w:rFonts w:asciiTheme="majorBidi" w:hAnsiTheme="majorBidi" w:cstheme="majorBidi"/>
        </w:rPr>
        <w:t xml:space="preserve">                                  (2)</w:t>
      </w:r>
    </w:p>
    <w:p w14:paraId="31416C3B" w14:textId="77777777" w:rsidR="001067E3" w:rsidRPr="00D9322A" w:rsidRDefault="001067E3" w:rsidP="001067E3">
      <w:pPr>
        <w:widowControl w:val="0"/>
        <w:autoSpaceDE w:val="0"/>
        <w:autoSpaceDN w:val="0"/>
        <w:adjustRightInd w:val="0"/>
        <w:spacing w:before="120" w:after="120" w:line="480" w:lineRule="auto"/>
        <w:jc w:val="both"/>
        <w:rPr>
          <w:rFonts w:asciiTheme="majorBidi" w:hAnsiTheme="majorBidi" w:cstheme="majorBidi"/>
        </w:rPr>
      </w:pPr>
      <w:r w:rsidRPr="00D9322A">
        <w:rPr>
          <w:rFonts w:asciiTheme="majorBidi" w:hAnsiTheme="majorBidi" w:cstheme="majorBidi"/>
        </w:rPr>
        <w:t xml:space="preserve">                                                    </w:t>
      </w:r>
      <m:oMath>
        <m:r>
          <w:rPr>
            <w:rFonts w:ascii="Cambria Math" w:hAnsi="Cambria Math" w:cstheme="majorBidi"/>
          </w:rPr>
          <m:t>J=1-</m:t>
        </m:r>
        <m:f>
          <m:fPr>
            <m:ctrlPr>
              <w:rPr>
                <w:rFonts w:ascii="Cambria Math" w:hAnsi="Cambria Math" w:cstheme="majorBidi"/>
                <w:i/>
              </w:rPr>
            </m:ctrlPr>
          </m:fPr>
          <m:num>
            <m:r>
              <w:rPr>
                <w:rFonts w:ascii="Cambria Math" w:hAnsi="Cambria Math" w:cstheme="majorBidi"/>
              </w:rPr>
              <m:t>3</m:t>
            </m:r>
          </m:num>
          <m:den>
            <m:r>
              <w:rPr>
                <w:rFonts w:ascii="Cambria Math" w:hAnsi="Cambria Math" w:cstheme="majorBidi"/>
              </w:rPr>
              <m:t>4</m:t>
            </m:r>
            <m:d>
              <m:dPr>
                <m:ctrlPr>
                  <w:rPr>
                    <w:rFonts w:ascii="Cambria Math" w:hAnsi="Cambria Math" w:cstheme="majorBidi"/>
                    <w:i/>
                  </w:rPr>
                </m:ctrlPr>
              </m:dPr>
              <m:e>
                <m:r>
                  <w:rPr>
                    <w:rFonts w:ascii="Cambria Math" w:hAnsi="Cambria Math" w:cstheme="majorBidi"/>
                  </w:rPr>
                  <m:t>Ne-Nc-2</m:t>
                </m:r>
              </m:e>
            </m:d>
            <m:r>
              <w:rPr>
                <w:rFonts w:ascii="Cambria Math" w:hAnsi="Cambria Math" w:cstheme="majorBidi"/>
              </w:rPr>
              <m:t>-1</m:t>
            </m:r>
          </m:den>
        </m:f>
      </m:oMath>
      <w:r w:rsidRPr="00D9322A">
        <w:rPr>
          <w:rFonts w:asciiTheme="majorBidi" w:hAnsiTheme="majorBidi" w:cstheme="majorBidi"/>
        </w:rPr>
        <w:t xml:space="preserve">                                           (3)</w:t>
      </w:r>
    </w:p>
    <w:p w14:paraId="35E1D1ED" w14:textId="77777777" w:rsidR="001067E3" w:rsidRPr="00D9322A" w:rsidRDefault="001067E3" w:rsidP="001067E3">
      <w:pPr>
        <w:widowControl w:val="0"/>
        <w:autoSpaceDE w:val="0"/>
        <w:autoSpaceDN w:val="0"/>
        <w:adjustRightInd w:val="0"/>
        <w:spacing w:before="120" w:after="120" w:line="480" w:lineRule="auto"/>
        <w:jc w:val="both"/>
        <w:rPr>
          <w:rFonts w:asciiTheme="majorBidi" w:hAnsiTheme="majorBidi" w:cstheme="majorBidi"/>
        </w:rPr>
      </w:pPr>
      <w:r w:rsidRPr="00D9322A">
        <w:rPr>
          <w:rFonts w:asciiTheme="majorBidi" w:hAnsiTheme="majorBidi" w:cstheme="majorBidi"/>
          <w:i/>
          <w:iCs/>
        </w:rPr>
        <w:t>S</w:t>
      </w:r>
      <w:r w:rsidRPr="00D9322A">
        <w:rPr>
          <w:rFonts w:asciiTheme="majorBidi" w:hAnsiTheme="majorBidi" w:cstheme="majorBidi"/>
        </w:rPr>
        <w:t xml:space="preserve">e is the standard deviation of the experimental group, </w:t>
      </w:r>
      <w:r w:rsidRPr="00D9322A">
        <w:rPr>
          <w:rFonts w:asciiTheme="majorBidi" w:hAnsiTheme="majorBidi" w:cstheme="majorBidi"/>
          <w:i/>
          <w:iCs/>
        </w:rPr>
        <w:t>S</w:t>
      </w:r>
      <w:r w:rsidRPr="00D9322A">
        <w:rPr>
          <w:rFonts w:asciiTheme="majorBidi" w:hAnsiTheme="majorBidi" w:cstheme="majorBidi"/>
        </w:rPr>
        <w:t xml:space="preserve">c is the standard deviation of the control group, </w:t>
      </w:r>
      <w:r w:rsidRPr="00D9322A">
        <w:rPr>
          <w:rFonts w:asciiTheme="majorBidi" w:hAnsiTheme="majorBidi" w:cstheme="majorBidi"/>
          <w:i/>
          <w:iCs/>
        </w:rPr>
        <w:t>N</w:t>
      </w:r>
      <w:r w:rsidRPr="00D9322A">
        <w:rPr>
          <w:rFonts w:asciiTheme="majorBidi" w:hAnsiTheme="majorBidi" w:cstheme="majorBidi"/>
        </w:rPr>
        <w:t xml:space="preserve">e is the number of cases of the experimental group, and </w:t>
      </w:r>
      <w:r w:rsidRPr="00D9322A">
        <w:rPr>
          <w:rFonts w:asciiTheme="majorBidi" w:hAnsiTheme="majorBidi" w:cstheme="majorBidi"/>
          <w:i/>
          <w:iCs/>
        </w:rPr>
        <w:t>N</w:t>
      </w:r>
      <w:r w:rsidRPr="00D9322A">
        <w:rPr>
          <w:rFonts w:asciiTheme="majorBidi" w:hAnsiTheme="majorBidi" w:cstheme="majorBidi"/>
        </w:rPr>
        <w:t>c is the number of cases of the control group.</w:t>
      </w:r>
    </w:p>
    <w:p w14:paraId="333F374E" w14:textId="77777777" w:rsidR="001067E3" w:rsidRPr="00D9322A" w:rsidRDefault="001067E3" w:rsidP="001067E3">
      <w:pPr>
        <w:widowControl w:val="0"/>
        <w:autoSpaceDE w:val="0"/>
        <w:autoSpaceDN w:val="0"/>
        <w:adjustRightInd w:val="0"/>
        <w:spacing w:before="120" w:after="120" w:line="480" w:lineRule="auto"/>
        <w:jc w:val="both"/>
        <w:rPr>
          <w:rFonts w:asciiTheme="majorBidi" w:hAnsiTheme="majorBidi" w:cstheme="majorBidi"/>
        </w:rPr>
      </w:pPr>
      <w:r w:rsidRPr="00D9322A">
        <w:rPr>
          <w:rFonts w:asciiTheme="majorBidi" w:hAnsiTheme="majorBidi" w:cstheme="majorBidi"/>
        </w:rPr>
        <w:t xml:space="preserve">The primary goal of our study was to identify the species specificity of the effects of nominal concentrations of Cu and Cd on reproduction, maturation age, and somatic growth rate. Where possible, we evaluated whether an aqueous versus dietary source of food influenced this pattern and whether water hardness and exposure period influenced this pattern. To assess the overall significance of an interaction between concentration and species OR concentration and condition, we fit random effects models using maximum likelihood via the Metafor package in R (Viechtbauer 2010, R Core team 2013) version 1.1.453. We performed a likelihood ratio test (LRT) between a model with and without the interaction between metals and species to test formally whether the effect of Cu and Cd on traits varied by species/ experimental conditions. Regression coefficients were then evaluated on the model using restricted maximum likelihood. Furthermore, </w:t>
      </w:r>
      <w:r w:rsidRPr="00D9322A">
        <w:rPr>
          <w:rFonts w:asciiTheme="majorBidi" w:hAnsiTheme="majorBidi" w:cstheme="majorBidi"/>
          <w:i/>
          <w:iCs/>
        </w:rPr>
        <w:t xml:space="preserve">D. magna </w:t>
      </w:r>
      <w:r w:rsidRPr="00D9322A">
        <w:rPr>
          <w:rFonts w:asciiTheme="majorBidi" w:hAnsiTheme="majorBidi" w:cstheme="majorBidi"/>
        </w:rPr>
        <w:t xml:space="preserve">was the most common species reported in the literature, and we present specific inference about the interactions (or lack of) via </w:t>
      </w:r>
      <w:r w:rsidRPr="00D9322A">
        <w:rPr>
          <w:rFonts w:asciiTheme="majorBidi" w:hAnsiTheme="majorBidi" w:cstheme="majorBidi"/>
        </w:rPr>
        <w:lastRenderedPageBreak/>
        <w:t xml:space="preserve">comparison to the </w:t>
      </w:r>
      <w:r w:rsidRPr="00D9322A">
        <w:rPr>
          <w:rFonts w:asciiTheme="majorBidi" w:hAnsiTheme="majorBidi" w:cstheme="majorBidi"/>
          <w:i/>
          <w:iCs/>
        </w:rPr>
        <w:t>D.</w:t>
      </w:r>
      <w:r w:rsidRPr="00D9322A">
        <w:rPr>
          <w:rFonts w:asciiTheme="majorBidi" w:hAnsiTheme="majorBidi" w:cstheme="majorBidi"/>
        </w:rPr>
        <w:t xml:space="preserve"> </w:t>
      </w:r>
      <w:r w:rsidRPr="00D9322A">
        <w:rPr>
          <w:rFonts w:asciiTheme="majorBidi" w:hAnsiTheme="majorBidi" w:cstheme="majorBidi"/>
          <w:i/>
          <w:iCs/>
        </w:rPr>
        <w:t xml:space="preserve">magna </w:t>
      </w:r>
      <w:r w:rsidRPr="00D9322A">
        <w:rPr>
          <w:rFonts w:asciiTheme="majorBidi" w:hAnsiTheme="majorBidi" w:cstheme="majorBidi"/>
        </w:rPr>
        <w:t xml:space="preserve">response (reference species). </w:t>
      </w:r>
    </w:p>
    <w:p w14:paraId="1B398CBF" w14:textId="77777777" w:rsidR="001067E3" w:rsidRPr="00D9322A" w:rsidRDefault="001067E3" w:rsidP="001067E3">
      <w:pPr>
        <w:widowControl w:val="0"/>
        <w:autoSpaceDE w:val="0"/>
        <w:autoSpaceDN w:val="0"/>
        <w:adjustRightInd w:val="0"/>
        <w:spacing w:before="120" w:after="120" w:line="480" w:lineRule="auto"/>
        <w:jc w:val="both"/>
        <w:rPr>
          <w:rFonts w:asciiTheme="majorBidi" w:hAnsiTheme="majorBidi" w:cstheme="majorBidi"/>
          <w:b/>
          <w:bCs/>
        </w:rPr>
      </w:pPr>
      <w:r w:rsidRPr="00D9322A">
        <w:rPr>
          <w:rFonts w:asciiTheme="majorBidi" w:hAnsiTheme="majorBidi" w:cstheme="majorBidi"/>
          <w:b/>
          <w:bCs/>
        </w:rPr>
        <w:t>2.3. Results</w:t>
      </w:r>
    </w:p>
    <w:p w14:paraId="09D933F6" w14:textId="77777777" w:rsidR="001067E3" w:rsidRPr="00D9322A" w:rsidRDefault="001067E3" w:rsidP="001067E3">
      <w:pPr>
        <w:widowControl w:val="0"/>
        <w:autoSpaceDE w:val="0"/>
        <w:autoSpaceDN w:val="0"/>
        <w:adjustRightInd w:val="0"/>
        <w:spacing w:before="120" w:after="120" w:line="480" w:lineRule="auto"/>
        <w:jc w:val="both"/>
        <w:rPr>
          <w:rFonts w:asciiTheme="majorBidi" w:hAnsiTheme="majorBidi" w:cstheme="majorBidi"/>
        </w:rPr>
      </w:pPr>
      <w:r w:rsidRPr="00D9322A">
        <w:rPr>
          <w:rFonts w:asciiTheme="majorBidi" w:hAnsiTheme="majorBidi" w:cstheme="majorBidi"/>
        </w:rPr>
        <w:t>We first report whether the effect of aqueous Cu and Cd concentration on traits depend on species. This includes comparing aqueous versus dietary delivery. We then report on the experimental factors of water hardness and exposure duration.</w:t>
      </w:r>
    </w:p>
    <w:p w14:paraId="6CAB1D29" w14:textId="77777777" w:rsidR="001067E3" w:rsidRPr="00D9322A" w:rsidRDefault="001067E3" w:rsidP="001067E3">
      <w:pPr>
        <w:widowControl w:val="0"/>
        <w:autoSpaceDE w:val="0"/>
        <w:autoSpaceDN w:val="0"/>
        <w:adjustRightInd w:val="0"/>
        <w:spacing w:before="120" w:after="120" w:line="480" w:lineRule="auto"/>
        <w:jc w:val="both"/>
        <w:rPr>
          <w:rFonts w:asciiTheme="majorBidi" w:hAnsiTheme="majorBidi" w:cstheme="majorBidi"/>
        </w:rPr>
      </w:pPr>
      <w:r w:rsidRPr="00D9322A">
        <w:rPr>
          <w:rFonts w:asciiTheme="majorBidi" w:hAnsiTheme="majorBidi" w:cstheme="majorBidi"/>
        </w:rPr>
        <w:t>2.3.1. Copper</w:t>
      </w:r>
      <w:r w:rsidRPr="00D9322A">
        <w:rPr>
          <w:rFonts w:asciiTheme="majorBidi" w:hAnsiTheme="majorBidi" w:cstheme="majorBidi"/>
        </w:rPr>
        <w:noBreakHyphen/>
        <w:t>reproduction: Aqueous and dietary delivery</w:t>
      </w:r>
    </w:p>
    <w:p w14:paraId="7B8AA1F5" w14:textId="77777777" w:rsidR="001067E3" w:rsidRPr="00D9322A" w:rsidRDefault="001067E3" w:rsidP="001067E3">
      <w:pPr>
        <w:widowControl w:val="0"/>
        <w:autoSpaceDE w:val="0"/>
        <w:autoSpaceDN w:val="0"/>
        <w:adjustRightInd w:val="0"/>
        <w:spacing w:before="120" w:after="120" w:line="480" w:lineRule="auto"/>
        <w:jc w:val="both"/>
        <w:rPr>
          <w:rFonts w:asciiTheme="majorBidi" w:hAnsiTheme="majorBidi" w:cstheme="majorBidi"/>
        </w:rPr>
      </w:pPr>
      <w:r w:rsidRPr="00D9322A">
        <w:rPr>
          <w:rFonts w:asciiTheme="majorBidi" w:hAnsiTheme="majorBidi" w:cstheme="majorBidi"/>
        </w:rPr>
        <w:t xml:space="preserve">Of the 12 independent studies reporting on aqueous Cu concentration and reproduction, 95% reported a nominal concentration between 0 and 120 µg/L. A total of 161 trials provide data on effect of Cu concentration on reproduction among four species of Cladocera: </w:t>
      </w:r>
      <w:r w:rsidRPr="00D9322A">
        <w:rPr>
          <w:rFonts w:asciiTheme="majorBidi" w:hAnsiTheme="majorBidi" w:cstheme="majorBidi"/>
          <w:i/>
          <w:iCs/>
        </w:rPr>
        <w:t>Daphnia magna</w:t>
      </w:r>
      <w:r w:rsidRPr="00D9322A">
        <w:rPr>
          <w:rFonts w:asciiTheme="majorBidi" w:hAnsiTheme="majorBidi" w:cstheme="majorBidi"/>
        </w:rPr>
        <w:t xml:space="preserve">, </w:t>
      </w:r>
      <w:r w:rsidRPr="00D9322A">
        <w:rPr>
          <w:rFonts w:asciiTheme="majorBidi" w:hAnsiTheme="majorBidi" w:cstheme="majorBidi"/>
          <w:i/>
          <w:iCs/>
        </w:rPr>
        <w:t>D. longispina, Moina monogolica</w:t>
      </w:r>
      <w:r w:rsidRPr="00D9322A">
        <w:rPr>
          <w:rFonts w:asciiTheme="majorBidi" w:hAnsiTheme="majorBidi" w:cstheme="majorBidi"/>
        </w:rPr>
        <w:t xml:space="preserve">, and </w:t>
      </w:r>
      <w:r w:rsidRPr="00D9322A">
        <w:rPr>
          <w:rFonts w:asciiTheme="majorBidi" w:hAnsiTheme="majorBidi" w:cstheme="majorBidi"/>
          <w:i/>
          <w:iCs/>
        </w:rPr>
        <w:t>Ceriodaphnia dubia</w:t>
      </w:r>
      <w:r w:rsidRPr="00D9322A">
        <w:rPr>
          <w:rFonts w:asciiTheme="majorBidi" w:hAnsiTheme="majorBidi" w:cstheme="majorBidi"/>
        </w:rPr>
        <w:t xml:space="preserve">. </w:t>
      </w:r>
    </w:p>
    <w:p w14:paraId="10741BC8" w14:textId="77777777" w:rsidR="001067E3" w:rsidRPr="00D9322A" w:rsidRDefault="001067E3" w:rsidP="001067E3">
      <w:pPr>
        <w:widowControl w:val="0"/>
        <w:autoSpaceDE w:val="0"/>
        <w:autoSpaceDN w:val="0"/>
        <w:adjustRightInd w:val="0"/>
        <w:spacing w:before="120" w:after="120" w:line="480" w:lineRule="auto"/>
        <w:jc w:val="both"/>
        <w:rPr>
          <w:rFonts w:asciiTheme="majorBidi" w:hAnsiTheme="majorBidi" w:cstheme="majorBidi"/>
        </w:rPr>
      </w:pPr>
      <w:r w:rsidRPr="00D9322A">
        <w:rPr>
          <w:rFonts w:asciiTheme="majorBidi" w:hAnsiTheme="majorBidi" w:cstheme="majorBidi"/>
        </w:rPr>
        <w:t xml:space="preserve">Overall, increasing Cu concentration led to a decrease in the mean number of neonates produced per female per day and the effects of copper on reproduction varied by species (Fig.  2.2; LRT = 19.76, </w:t>
      </w:r>
      <w:r w:rsidRPr="00D9322A">
        <w:rPr>
          <w:rFonts w:asciiTheme="majorBidi" w:hAnsiTheme="majorBidi" w:cstheme="majorBidi"/>
          <w:i/>
          <w:iCs/>
        </w:rPr>
        <w:t xml:space="preserve">p </w:t>
      </w:r>
      <w:r w:rsidRPr="00D9322A">
        <w:rPr>
          <w:rFonts w:asciiTheme="majorBidi" w:hAnsiTheme="majorBidi" w:cstheme="majorBidi"/>
        </w:rPr>
        <w:t xml:space="preserve">= 0.0002). As Cu concentration increased, </w:t>
      </w:r>
      <w:r w:rsidRPr="00D9322A">
        <w:rPr>
          <w:rFonts w:asciiTheme="majorBidi" w:hAnsiTheme="majorBidi" w:cstheme="majorBidi"/>
          <w:i/>
          <w:iCs/>
        </w:rPr>
        <w:t xml:space="preserve">D. magna </w:t>
      </w:r>
      <w:r w:rsidRPr="00D9322A">
        <w:rPr>
          <w:rFonts w:asciiTheme="majorBidi" w:hAnsiTheme="majorBidi" w:cstheme="majorBidi"/>
        </w:rPr>
        <w:t>reproduction declined (</w:t>
      </w:r>
      <w:r w:rsidRPr="00D9322A">
        <w:rPr>
          <w:rFonts w:asciiTheme="majorBidi" w:hAnsiTheme="majorBidi" w:cstheme="majorBidi"/>
          <w:i/>
          <w:iCs/>
        </w:rPr>
        <w:t>D. magna</w:t>
      </w:r>
      <w:r w:rsidRPr="00D9322A">
        <w:rPr>
          <w:rFonts w:asciiTheme="majorBidi" w:hAnsiTheme="majorBidi" w:cstheme="majorBidi"/>
        </w:rPr>
        <w:t xml:space="preserve"> slope = − 0.04, </w:t>
      </w:r>
      <w:r w:rsidRPr="00D9322A">
        <w:rPr>
          <w:rFonts w:asciiTheme="majorBidi" w:hAnsiTheme="majorBidi" w:cstheme="majorBidi"/>
          <w:i/>
          <w:iCs/>
        </w:rPr>
        <w:t xml:space="preserve">z </w:t>
      </w:r>
      <w:r w:rsidRPr="00D9322A">
        <w:rPr>
          <w:rFonts w:asciiTheme="majorBidi" w:hAnsiTheme="majorBidi" w:cstheme="majorBidi"/>
        </w:rPr>
        <w:t xml:space="preserve">= − 8.8, </w:t>
      </w:r>
      <w:r w:rsidRPr="00D9322A">
        <w:rPr>
          <w:rFonts w:asciiTheme="majorBidi" w:hAnsiTheme="majorBidi" w:cstheme="majorBidi"/>
          <w:i/>
          <w:iCs/>
        </w:rPr>
        <w:t xml:space="preserve">p </w:t>
      </w:r>
      <w:r w:rsidRPr="00D9322A">
        <w:rPr>
          <w:rFonts w:asciiTheme="majorBidi" w:hAnsiTheme="majorBidi" w:cstheme="majorBidi"/>
        </w:rPr>
        <w:t xml:space="preserve">= 0.0001, intercept= 0.64, </w:t>
      </w:r>
      <w:r w:rsidRPr="00D9322A">
        <w:rPr>
          <w:rFonts w:asciiTheme="majorBidi" w:hAnsiTheme="majorBidi" w:cstheme="majorBidi"/>
          <w:i/>
          <w:iCs/>
        </w:rPr>
        <w:t xml:space="preserve">z </w:t>
      </w:r>
      <w:r w:rsidRPr="00D9322A">
        <w:rPr>
          <w:rFonts w:asciiTheme="majorBidi" w:hAnsiTheme="majorBidi" w:cstheme="majorBidi"/>
        </w:rPr>
        <w:t xml:space="preserve">= 2.6, </w:t>
      </w:r>
      <w:r w:rsidRPr="00D9322A">
        <w:rPr>
          <w:rFonts w:asciiTheme="majorBidi" w:hAnsiTheme="majorBidi" w:cstheme="majorBidi"/>
          <w:i/>
          <w:iCs/>
        </w:rPr>
        <w:t xml:space="preserve">p </w:t>
      </w:r>
      <w:r w:rsidRPr="00D9322A">
        <w:rPr>
          <w:rFonts w:asciiTheme="majorBidi" w:hAnsiTheme="majorBidi" w:cstheme="majorBidi"/>
        </w:rPr>
        <w:t xml:space="preserve">= 0.009). The effect of Cu on </w:t>
      </w:r>
      <w:r w:rsidRPr="00D9322A">
        <w:rPr>
          <w:rFonts w:asciiTheme="majorBidi" w:hAnsiTheme="majorBidi" w:cstheme="majorBidi"/>
          <w:i/>
          <w:iCs/>
        </w:rPr>
        <w:t>C</w:t>
      </w:r>
      <w:r w:rsidRPr="00D9322A">
        <w:rPr>
          <w:rFonts w:asciiTheme="majorBidi" w:hAnsiTheme="majorBidi" w:cstheme="majorBidi"/>
        </w:rPr>
        <w:t xml:space="preserve">. </w:t>
      </w:r>
      <w:r w:rsidRPr="00D9322A">
        <w:rPr>
          <w:rFonts w:asciiTheme="majorBidi" w:hAnsiTheme="majorBidi" w:cstheme="majorBidi"/>
          <w:i/>
          <w:iCs/>
        </w:rPr>
        <w:t xml:space="preserve">dubia </w:t>
      </w:r>
      <w:r w:rsidRPr="00D9322A">
        <w:rPr>
          <w:rFonts w:asciiTheme="majorBidi" w:hAnsiTheme="majorBidi" w:cstheme="majorBidi"/>
        </w:rPr>
        <w:t xml:space="preserve">was indistinguishable from </w:t>
      </w:r>
      <w:r w:rsidRPr="00D9322A">
        <w:rPr>
          <w:rFonts w:asciiTheme="majorBidi" w:hAnsiTheme="majorBidi" w:cstheme="majorBidi"/>
          <w:i/>
          <w:iCs/>
        </w:rPr>
        <w:t xml:space="preserve">D. magna </w:t>
      </w:r>
      <w:r w:rsidRPr="00D9322A">
        <w:rPr>
          <w:rFonts w:asciiTheme="majorBidi" w:hAnsiTheme="majorBidi" w:cstheme="majorBidi"/>
        </w:rPr>
        <w:t xml:space="preserve">(gradient change from </w:t>
      </w:r>
      <w:r w:rsidRPr="00D9322A">
        <w:rPr>
          <w:rFonts w:asciiTheme="majorBidi" w:hAnsiTheme="majorBidi" w:cstheme="majorBidi"/>
          <w:i/>
          <w:iCs/>
        </w:rPr>
        <w:t xml:space="preserve">D. magna </w:t>
      </w:r>
      <w:r w:rsidRPr="00D9322A">
        <w:rPr>
          <w:rFonts w:asciiTheme="majorBidi" w:hAnsiTheme="majorBidi" w:cstheme="majorBidi"/>
        </w:rPr>
        <w:t xml:space="preserve">= 0.015, </w:t>
      </w:r>
      <w:r w:rsidRPr="00D9322A">
        <w:rPr>
          <w:rFonts w:asciiTheme="majorBidi" w:hAnsiTheme="majorBidi" w:cstheme="majorBidi"/>
          <w:i/>
          <w:iCs/>
        </w:rPr>
        <w:t xml:space="preserve">z </w:t>
      </w:r>
      <w:r w:rsidRPr="00D9322A">
        <w:rPr>
          <w:rFonts w:asciiTheme="majorBidi" w:hAnsiTheme="majorBidi" w:cstheme="majorBidi"/>
        </w:rPr>
        <w:t xml:space="preserve">= 0.95, </w:t>
      </w:r>
      <w:r w:rsidRPr="00D9322A">
        <w:rPr>
          <w:rFonts w:asciiTheme="majorBidi" w:hAnsiTheme="majorBidi" w:cstheme="majorBidi"/>
          <w:i/>
          <w:iCs/>
        </w:rPr>
        <w:t xml:space="preserve">p </w:t>
      </w:r>
      <w:r w:rsidRPr="00D9322A">
        <w:rPr>
          <w:rFonts w:asciiTheme="majorBidi" w:hAnsiTheme="majorBidi" w:cstheme="majorBidi"/>
        </w:rPr>
        <w:t xml:space="preserve">= 0.34). By comparison, Cu had a weaker effect on </w:t>
      </w:r>
      <w:r w:rsidRPr="00D9322A">
        <w:rPr>
          <w:rFonts w:asciiTheme="majorBidi" w:hAnsiTheme="majorBidi" w:cstheme="majorBidi"/>
          <w:i/>
          <w:iCs/>
        </w:rPr>
        <w:t xml:space="preserve">D. longispina </w:t>
      </w:r>
      <w:r w:rsidRPr="00D9322A">
        <w:rPr>
          <w:rFonts w:asciiTheme="majorBidi" w:hAnsiTheme="majorBidi" w:cstheme="majorBidi"/>
        </w:rPr>
        <w:t xml:space="preserve">(gradient change from </w:t>
      </w:r>
      <w:r w:rsidRPr="00D9322A">
        <w:rPr>
          <w:rFonts w:asciiTheme="majorBidi" w:hAnsiTheme="majorBidi" w:cstheme="majorBidi"/>
          <w:i/>
          <w:iCs/>
        </w:rPr>
        <w:t xml:space="preserve">D. magna </w:t>
      </w:r>
      <w:r w:rsidRPr="00D9322A">
        <w:rPr>
          <w:rFonts w:asciiTheme="majorBidi" w:hAnsiTheme="majorBidi" w:cstheme="majorBidi"/>
        </w:rPr>
        <w:t xml:space="preserve">= 0.05, </w:t>
      </w:r>
      <w:r w:rsidRPr="00D9322A">
        <w:rPr>
          <w:rFonts w:asciiTheme="majorBidi" w:hAnsiTheme="majorBidi" w:cstheme="majorBidi"/>
          <w:i/>
          <w:iCs/>
        </w:rPr>
        <w:t xml:space="preserve">z </w:t>
      </w:r>
      <w:r w:rsidRPr="00D9322A">
        <w:rPr>
          <w:rFonts w:asciiTheme="majorBidi" w:hAnsiTheme="majorBidi" w:cstheme="majorBidi"/>
        </w:rPr>
        <w:t xml:space="preserve">= 2.8, </w:t>
      </w:r>
      <w:r w:rsidRPr="00D9322A">
        <w:rPr>
          <w:rFonts w:asciiTheme="majorBidi" w:hAnsiTheme="majorBidi" w:cstheme="majorBidi"/>
          <w:i/>
          <w:iCs/>
        </w:rPr>
        <w:t xml:space="preserve">p </w:t>
      </w:r>
      <w:r w:rsidRPr="00D9322A">
        <w:rPr>
          <w:rFonts w:asciiTheme="majorBidi" w:hAnsiTheme="majorBidi" w:cstheme="majorBidi"/>
        </w:rPr>
        <w:t xml:space="preserve">= 0.005), reflecting a slightly positive effect of Cu for this species. Cu had an even stronger negative effect on </w:t>
      </w:r>
      <w:r w:rsidRPr="00D9322A">
        <w:rPr>
          <w:rFonts w:asciiTheme="majorBidi" w:hAnsiTheme="majorBidi" w:cstheme="majorBidi"/>
          <w:i/>
          <w:iCs/>
        </w:rPr>
        <w:t xml:space="preserve">M. monogolica </w:t>
      </w:r>
      <w:r w:rsidRPr="00D9322A">
        <w:rPr>
          <w:rFonts w:asciiTheme="majorBidi" w:hAnsiTheme="majorBidi" w:cstheme="majorBidi"/>
        </w:rPr>
        <w:t xml:space="preserve">(gradient change from </w:t>
      </w:r>
      <w:r w:rsidRPr="00D9322A">
        <w:rPr>
          <w:rFonts w:asciiTheme="majorBidi" w:hAnsiTheme="majorBidi" w:cstheme="majorBidi"/>
          <w:i/>
          <w:iCs/>
        </w:rPr>
        <w:t xml:space="preserve">D. magna </w:t>
      </w:r>
      <w:r w:rsidRPr="00D9322A">
        <w:rPr>
          <w:rFonts w:asciiTheme="majorBidi" w:hAnsiTheme="majorBidi" w:cstheme="majorBidi"/>
        </w:rPr>
        <w:t xml:space="preserve">= − 0.19, </w:t>
      </w:r>
      <w:r w:rsidRPr="00D9322A">
        <w:rPr>
          <w:rFonts w:asciiTheme="majorBidi" w:hAnsiTheme="majorBidi" w:cstheme="majorBidi"/>
          <w:i/>
          <w:iCs/>
        </w:rPr>
        <w:t xml:space="preserve">z </w:t>
      </w:r>
      <w:r w:rsidRPr="00D9322A">
        <w:rPr>
          <w:rFonts w:asciiTheme="majorBidi" w:hAnsiTheme="majorBidi" w:cstheme="majorBidi"/>
        </w:rPr>
        <w:t xml:space="preserve">= −3.3, </w:t>
      </w:r>
      <w:r w:rsidRPr="00D9322A">
        <w:rPr>
          <w:rFonts w:asciiTheme="majorBidi" w:hAnsiTheme="majorBidi" w:cstheme="majorBidi"/>
          <w:i/>
          <w:iCs/>
        </w:rPr>
        <w:t xml:space="preserve">p </w:t>
      </w:r>
      <w:r w:rsidRPr="00D9322A">
        <w:rPr>
          <w:rFonts w:asciiTheme="majorBidi" w:hAnsiTheme="majorBidi" w:cstheme="majorBidi"/>
        </w:rPr>
        <w:t xml:space="preserve">= 0.001). </w:t>
      </w:r>
    </w:p>
    <w:p w14:paraId="515A9129" w14:textId="77777777" w:rsidR="001067E3" w:rsidRPr="00D9322A" w:rsidRDefault="001067E3" w:rsidP="001067E3">
      <w:pPr>
        <w:widowControl w:val="0"/>
        <w:autoSpaceDE w:val="0"/>
        <w:autoSpaceDN w:val="0"/>
        <w:adjustRightInd w:val="0"/>
        <w:spacing w:before="120" w:after="120" w:line="480" w:lineRule="auto"/>
        <w:jc w:val="both"/>
        <w:rPr>
          <w:rFonts w:asciiTheme="majorBidi" w:hAnsiTheme="majorBidi" w:cstheme="majorBidi"/>
        </w:rPr>
      </w:pPr>
    </w:p>
    <w:p w14:paraId="1A7FB301" w14:textId="77777777" w:rsidR="001067E3" w:rsidRPr="00D9322A" w:rsidRDefault="001067E3" w:rsidP="001067E3">
      <w:pPr>
        <w:widowControl w:val="0"/>
        <w:autoSpaceDE w:val="0"/>
        <w:autoSpaceDN w:val="0"/>
        <w:adjustRightInd w:val="0"/>
        <w:spacing w:before="120" w:after="120" w:line="480" w:lineRule="auto"/>
        <w:jc w:val="both"/>
        <w:rPr>
          <w:rFonts w:asciiTheme="majorBidi" w:hAnsiTheme="majorBidi" w:cstheme="majorBidi"/>
        </w:rPr>
      </w:pPr>
    </w:p>
    <w:p w14:paraId="3002F06D" w14:textId="77777777" w:rsidR="001067E3" w:rsidRPr="00D9322A" w:rsidRDefault="001067E3" w:rsidP="001067E3">
      <w:pPr>
        <w:widowControl w:val="0"/>
        <w:autoSpaceDE w:val="0"/>
        <w:autoSpaceDN w:val="0"/>
        <w:adjustRightInd w:val="0"/>
        <w:spacing w:before="120" w:after="120" w:line="480" w:lineRule="auto"/>
        <w:jc w:val="both"/>
        <w:rPr>
          <w:rFonts w:asciiTheme="majorBidi" w:hAnsiTheme="majorBidi" w:cstheme="majorBidi"/>
        </w:rPr>
      </w:pPr>
    </w:p>
    <w:p w14:paraId="7BCE4EE0" w14:textId="77777777" w:rsidR="001067E3" w:rsidRPr="00D9322A" w:rsidRDefault="001067E3" w:rsidP="001067E3">
      <w:pPr>
        <w:spacing w:after="120" w:line="360" w:lineRule="auto"/>
        <w:jc w:val="both"/>
        <w:rPr>
          <w:rFonts w:asciiTheme="majorBidi" w:hAnsiTheme="majorBidi" w:cstheme="majorBidi"/>
          <w:noProof/>
        </w:rPr>
      </w:pPr>
      <w:r w:rsidRPr="00D9322A">
        <w:rPr>
          <w:rFonts w:asciiTheme="majorBidi" w:hAnsiTheme="majorBidi" w:cstheme="majorBidi"/>
          <w:noProof/>
          <w:lang w:eastAsia="en-GB"/>
        </w:rPr>
        <w:lastRenderedPageBreak/>
        <w:drawing>
          <wp:inline distT="0" distB="0" distL="0" distR="0" wp14:anchorId="24701905" wp14:editId="7B7CA8CF">
            <wp:extent cx="5946775" cy="3524250"/>
            <wp:effectExtent l="0" t="0" r="0" b="0"/>
            <wp:docPr id="250" name="Picture 250" descr="C:\Users\shlair\Desktop\Rplo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lair\Desktop\Rplot0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1046" cy="3526781"/>
                    </a:xfrm>
                    <a:prstGeom prst="rect">
                      <a:avLst/>
                    </a:prstGeom>
                    <a:noFill/>
                    <a:ln>
                      <a:noFill/>
                    </a:ln>
                  </pic:spPr>
                </pic:pic>
              </a:graphicData>
            </a:graphic>
          </wp:inline>
        </w:drawing>
      </w:r>
    </w:p>
    <w:p w14:paraId="34B4D9F1" w14:textId="77777777" w:rsidR="001067E3" w:rsidRPr="00D9322A" w:rsidRDefault="001067E3" w:rsidP="00ED083C">
      <w:pPr>
        <w:spacing w:after="120" w:line="480" w:lineRule="auto"/>
        <w:jc w:val="both"/>
        <w:rPr>
          <w:rFonts w:asciiTheme="majorBidi" w:hAnsiTheme="majorBidi" w:cstheme="majorBidi"/>
        </w:rPr>
      </w:pPr>
      <w:r w:rsidRPr="00D9322A">
        <w:rPr>
          <w:rFonts w:asciiTheme="majorBidi" w:hAnsiTheme="majorBidi" w:cstheme="majorBidi"/>
          <w:b/>
          <w:bCs/>
        </w:rPr>
        <w:t>Figure 2.2.</w:t>
      </w:r>
      <w:r w:rsidRPr="00D9322A">
        <w:rPr>
          <w:rFonts w:asciiTheme="majorBidi" w:hAnsiTheme="majorBidi" w:cstheme="majorBidi"/>
        </w:rPr>
        <w:t xml:space="preserve"> Mean number of neonates produced per female per day for four species of Cladocera exposed to &lt; = 120 µg/L (nominal aqueous concentrations of Cu). The black dots represent </w:t>
      </w:r>
      <w:r w:rsidRPr="00D9322A">
        <w:rPr>
          <w:rFonts w:asciiTheme="majorBidi" w:hAnsiTheme="majorBidi" w:cstheme="majorBidi"/>
          <w:i/>
          <w:iCs/>
        </w:rPr>
        <w:t>d</w:t>
      </w:r>
      <w:r w:rsidRPr="00D9322A">
        <w:rPr>
          <w:rFonts w:asciiTheme="majorBidi" w:hAnsiTheme="majorBidi" w:cstheme="majorBidi"/>
        </w:rPr>
        <w:t xml:space="preserve"> values, n=161. All species are compared to the reference species (first panel). Only </w:t>
      </w:r>
      <w:r w:rsidRPr="00D9322A">
        <w:rPr>
          <w:rFonts w:asciiTheme="majorBidi" w:hAnsiTheme="majorBidi" w:cstheme="majorBidi"/>
          <w:i/>
          <w:iCs/>
        </w:rPr>
        <w:t xml:space="preserve">D. magna </w:t>
      </w:r>
      <w:r w:rsidRPr="00D9322A">
        <w:rPr>
          <w:rFonts w:asciiTheme="majorBidi" w:hAnsiTheme="majorBidi" w:cstheme="majorBidi"/>
        </w:rPr>
        <w:t>has a range of Cu c</w:t>
      </w:r>
      <w:r w:rsidR="00ED083C" w:rsidRPr="00D9322A">
        <w:rPr>
          <w:rFonts w:asciiTheme="majorBidi" w:hAnsiTheme="majorBidi" w:cstheme="majorBidi"/>
        </w:rPr>
        <w:t>oncentrations up to &lt;=120 µg/L.</w:t>
      </w:r>
    </w:p>
    <w:p w14:paraId="1919C20D" w14:textId="77777777" w:rsidR="001067E3" w:rsidRPr="00D9322A" w:rsidRDefault="001067E3" w:rsidP="001067E3">
      <w:pPr>
        <w:widowControl w:val="0"/>
        <w:autoSpaceDE w:val="0"/>
        <w:autoSpaceDN w:val="0"/>
        <w:adjustRightInd w:val="0"/>
        <w:spacing w:before="120" w:after="120" w:line="480" w:lineRule="auto"/>
        <w:jc w:val="both"/>
        <w:rPr>
          <w:rFonts w:asciiTheme="majorBidi" w:hAnsiTheme="majorBidi" w:cstheme="majorBidi"/>
        </w:rPr>
      </w:pPr>
      <w:r w:rsidRPr="00D9322A">
        <w:rPr>
          <w:rFonts w:asciiTheme="majorBidi" w:hAnsiTheme="majorBidi" w:cstheme="majorBidi"/>
        </w:rPr>
        <w:t xml:space="preserve">In the subset of data that documents the effect of dietary Cu (≤ 120 µg/L,), 19 trials present data across three studies of two species of Cladocera: </w:t>
      </w:r>
      <w:r w:rsidRPr="00D9322A">
        <w:rPr>
          <w:rFonts w:asciiTheme="majorBidi" w:hAnsiTheme="majorBidi" w:cstheme="majorBidi"/>
          <w:i/>
          <w:iCs/>
        </w:rPr>
        <w:t xml:space="preserve">D. magna </w:t>
      </w:r>
      <w:r w:rsidRPr="00D9322A">
        <w:rPr>
          <w:rFonts w:asciiTheme="majorBidi" w:hAnsiTheme="majorBidi" w:cstheme="majorBidi"/>
        </w:rPr>
        <w:t xml:space="preserve">and </w:t>
      </w:r>
      <w:r w:rsidRPr="00D9322A">
        <w:rPr>
          <w:rFonts w:asciiTheme="majorBidi" w:hAnsiTheme="majorBidi" w:cstheme="majorBidi"/>
          <w:i/>
          <w:iCs/>
        </w:rPr>
        <w:t>C. dubia</w:t>
      </w:r>
      <w:r w:rsidRPr="00D9322A">
        <w:rPr>
          <w:rFonts w:asciiTheme="majorBidi" w:hAnsiTheme="majorBidi" w:cstheme="majorBidi"/>
        </w:rPr>
        <w:t xml:space="preserve">. We found that the effect of Cu concentration on reproduction does not vary by species (Fig.  2.3a; LRT = 2.66, </w:t>
      </w:r>
      <w:r w:rsidRPr="00D9322A">
        <w:rPr>
          <w:rFonts w:asciiTheme="majorBidi" w:hAnsiTheme="majorBidi" w:cstheme="majorBidi"/>
          <w:i/>
          <w:iCs/>
        </w:rPr>
        <w:t xml:space="preserve">p </w:t>
      </w:r>
      <w:r w:rsidRPr="00D9322A">
        <w:rPr>
          <w:rFonts w:asciiTheme="majorBidi" w:hAnsiTheme="majorBidi" w:cstheme="majorBidi"/>
        </w:rPr>
        <w:t xml:space="preserve">= 0.102). Cu increased </w:t>
      </w:r>
      <w:r w:rsidRPr="00D9322A">
        <w:rPr>
          <w:rFonts w:asciiTheme="majorBidi" w:hAnsiTheme="majorBidi" w:cstheme="majorBidi"/>
          <w:i/>
          <w:iCs/>
        </w:rPr>
        <w:t xml:space="preserve">D. magna </w:t>
      </w:r>
      <w:r w:rsidRPr="00D9322A">
        <w:rPr>
          <w:rFonts w:asciiTheme="majorBidi" w:hAnsiTheme="majorBidi" w:cstheme="majorBidi"/>
        </w:rPr>
        <w:t>reproduction (</w:t>
      </w:r>
      <w:r w:rsidRPr="00D9322A">
        <w:rPr>
          <w:rFonts w:asciiTheme="majorBidi" w:hAnsiTheme="majorBidi" w:cstheme="majorBidi"/>
          <w:i/>
          <w:iCs/>
        </w:rPr>
        <w:t xml:space="preserve">D. magna </w:t>
      </w:r>
      <w:r w:rsidRPr="00D9322A">
        <w:rPr>
          <w:rFonts w:asciiTheme="majorBidi" w:hAnsiTheme="majorBidi" w:cstheme="majorBidi"/>
        </w:rPr>
        <w:t xml:space="preserve">intercept = 1.96, </w:t>
      </w:r>
      <w:r w:rsidRPr="00D9322A">
        <w:rPr>
          <w:rFonts w:asciiTheme="majorBidi" w:hAnsiTheme="majorBidi" w:cstheme="majorBidi"/>
          <w:i/>
          <w:iCs/>
        </w:rPr>
        <w:t xml:space="preserve">z </w:t>
      </w:r>
      <w:r w:rsidRPr="00D9322A">
        <w:rPr>
          <w:rFonts w:asciiTheme="majorBidi" w:hAnsiTheme="majorBidi" w:cstheme="majorBidi"/>
        </w:rPr>
        <w:t xml:space="preserve">= 2.21, </w:t>
      </w:r>
      <w:r w:rsidRPr="00D9322A">
        <w:rPr>
          <w:rFonts w:asciiTheme="majorBidi" w:hAnsiTheme="majorBidi" w:cstheme="majorBidi"/>
          <w:i/>
          <w:iCs/>
        </w:rPr>
        <w:t xml:space="preserve">p </w:t>
      </w:r>
      <w:r w:rsidRPr="00D9322A">
        <w:rPr>
          <w:rFonts w:asciiTheme="majorBidi" w:hAnsiTheme="majorBidi" w:cstheme="majorBidi"/>
        </w:rPr>
        <w:t>= 0.027), but the concentration had no effect (</w:t>
      </w:r>
      <w:r w:rsidRPr="00D9322A">
        <w:rPr>
          <w:rFonts w:asciiTheme="majorBidi" w:hAnsiTheme="majorBidi" w:cstheme="majorBidi"/>
          <w:i/>
          <w:iCs/>
        </w:rPr>
        <w:t xml:space="preserve">D. magna </w:t>
      </w:r>
      <w:r w:rsidRPr="00D9322A">
        <w:rPr>
          <w:rFonts w:asciiTheme="majorBidi" w:hAnsiTheme="majorBidi" w:cstheme="majorBidi"/>
        </w:rPr>
        <w:t xml:space="preserve">slope = − 0.02, </w:t>
      </w:r>
      <w:r w:rsidRPr="00D9322A">
        <w:rPr>
          <w:rFonts w:asciiTheme="majorBidi" w:hAnsiTheme="majorBidi" w:cstheme="majorBidi"/>
          <w:i/>
          <w:iCs/>
        </w:rPr>
        <w:t xml:space="preserve">z </w:t>
      </w:r>
      <w:r w:rsidRPr="00D9322A">
        <w:rPr>
          <w:rFonts w:asciiTheme="majorBidi" w:hAnsiTheme="majorBidi" w:cstheme="majorBidi"/>
        </w:rPr>
        <w:t xml:space="preserve">= − 1.82, </w:t>
      </w:r>
      <w:r w:rsidRPr="00D9322A">
        <w:rPr>
          <w:rFonts w:asciiTheme="majorBidi" w:hAnsiTheme="majorBidi" w:cstheme="majorBidi"/>
          <w:i/>
          <w:iCs/>
        </w:rPr>
        <w:t xml:space="preserve">p </w:t>
      </w:r>
      <w:r w:rsidRPr="00D9322A">
        <w:rPr>
          <w:rFonts w:asciiTheme="majorBidi" w:hAnsiTheme="majorBidi" w:cstheme="majorBidi"/>
        </w:rPr>
        <w:t xml:space="preserve">= 0.067). The effect of Cu on </w:t>
      </w:r>
      <w:r w:rsidRPr="00D9322A">
        <w:rPr>
          <w:rFonts w:asciiTheme="majorBidi" w:hAnsiTheme="majorBidi" w:cstheme="majorBidi"/>
          <w:i/>
          <w:iCs/>
        </w:rPr>
        <w:t xml:space="preserve">C. dubia </w:t>
      </w:r>
      <w:r w:rsidRPr="00D9322A">
        <w:rPr>
          <w:rFonts w:asciiTheme="majorBidi" w:hAnsiTheme="majorBidi" w:cstheme="majorBidi"/>
        </w:rPr>
        <w:t xml:space="preserve">was to reduce reproduction on average (difference in intercept to </w:t>
      </w:r>
      <w:r w:rsidRPr="00D9322A">
        <w:rPr>
          <w:rFonts w:asciiTheme="majorBidi" w:hAnsiTheme="majorBidi" w:cstheme="majorBidi"/>
          <w:i/>
          <w:iCs/>
        </w:rPr>
        <w:t xml:space="preserve">D. magna </w:t>
      </w:r>
      <w:r w:rsidRPr="00D9322A">
        <w:rPr>
          <w:rFonts w:asciiTheme="majorBidi" w:hAnsiTheme="majorBidi" w:cstheme="majorBidi"/>
        </w:rPr>
        <w:t xml:space="preserve">= 2.86, </w:t>
      </w:r>
      <w:r w:rsidRPr="00D9322A">
        <w:rPr>
          <w:rFonts w:asciiTheme="majorBidi" w:hAnsiTheme="majorBidi" w:cstheme="majorBidi"/>
          <w:i/>
          <w:iCs/>
        </w:rPr>
        <w:t xml:space="preserve">z </w:t>
      </w:r>
      <w:r w:rsidRPr="00D9322A">
        <w:rPr>
          <w:rFonts w:asciiTheme="majorBidi" w:hAnsiTheme="majorBidi" w:cstheme="majorBidi"/>
        </w:rPr>
        <w:t xml:space="preserve">= 4.54, </w:t>
      </w:r>
      <w:r w:rsidRPr="00D9322A">
        <w:rPr>
          <w:rFonts w:asciiTheme="majorBidi" w:hAnsiTheme="majorBidi" w:cstheme="majorBidi"/>
          <w:i/>
          <w:iCs/>
        </w:rPr>
        <w:t xml:space="preserve">p </w:t>
      </w:r>
      <w:r w:rsidRPr="00D9322A">
        <w:rPr>
          <w:rFonts w:asciiTheme="majorBidi" w:hAnsiTheme="majorBidi" w:cstheme="majorBidi"/>
        </w:rPr>
        <w:t xml:space="preserve">= 0.0001). For dietary Cu, concentrations ≥120 µg/L had a strong negative effect, with data only available for </w:t>
      </w:r>
      <w:r w:rsidRPr="00D9322A">
        <w:rPr>
          <w:rFonts w:asciiTheme="majorBidi" w:hAnsiTheme="majorBidi" w:cstheme="majorBidi"/>
          <w:i/>
          <w:iCs/>
        </w:rPr>
        <w:t>D. magna</w:t>
      </w:r>
      <w:r w:rsidRPr="00D9322A">
        <w:rPr>
          <w:rFonts w:asciiTheme="majorBidi" w:hAnsiTheme="majorBidi" w:cstheme="majorBidi"/>
        </w:rPr>
        <w:t xml:space="preserve"> reproduction, strongly driven by a single trial (from one study) at 500 µg/L Cu (Fig.  2.3b).</w:t>
      </w:r>
    </w:p>
    <w:p w14:paraId="0C363BDA" w14:textId="77777777" w:rsidR="003F3209" w:rsidRPr="00D9322A" w:rsidRDefault="003F3209" w:rsidP="001067E3">
      <w:pPr>
        <w:widowControl w:val="0"/>
        <w:autoSpaceDE w:val="0"/>
        <w:autoSpaceDN w:val="0"/>
        <w:adjustRightInd w:val="0"/>
        <w:spacing w:before="120" w:after="120" w:line="480" w:lineRule="auto"/>
        <w:jc w:val="both"/>
        <w:rPr>
          <w:rFonts w:asciiTheme="majorBidi" w:hAnsiTheme="majorBidi" w:cstheme="majorBidi"/>
        </w:rPr>
      </w:pPr>
    </w:p>
    <w:p w14:paraId="17A2C67B" w14:textId="77777777" w:rsidR="00FA0B97" w:rsidRPr="00D9322A" w:rsidRDefault="00FA0B97" w:rsidP="001067E3">
      <w:pPr>
        <w:widowControl w:val="0"/>
        <w:autoSpaceDE w:val="0"/>
        <w:autoSpaceDN w:val="0"/>
        <w:adjustRightInd w:val="0"/>
        <w:spacing w:before="120" w:after="120" w:line="480" w:lineRule="auto"/>
        <w:jc w:val="both"/>
        <w:rPr>
          <w:rFonts w:asciiTheme="majorBidi" w:hAnsiTheme="majorBidi" w:cstheme="majorBidi"/>
          <w:b/>
          <w:bCs/>
        </w:rPr>
      </w:pPr>
      <w:r w:rsidRPr="00D9322A">
        <w:rPr>
          <w:rFonts w:asciiTheme="majorBidi" w:hAnsiTheme="majorBidi" w:cstheme="majorBidi"/>
          <w:b/>
          <w:bCs/>
        </w:rPr>
        <w:lastRenderedPageBreak/>
        <w:t>a)</w:t>
      </w:r>
    </w:p>
    <w:p w14:paraId="5AA51D92" w14:textId="77777777" w:rsidR="001067E3" w:rsidRPr="00D9322A" w:rsidRDefault="001067E3" w:rsidP="001067E3">
      <w:pPr>
        <w:spacing w:after="120" w:line="360" w:lineRule="auto"/>
        <w:jc w:val="both"/>
        <w:rPr>
          <w:rFonts w:asciiTheme="majorBidi" w:hAnsiTheme="majorBidi" w:cstheme="majorBidi"/>
          <w:noProof/>
          <w:lang w:eastAsia="en-GB"/>
        </w:rPr>
      </w:pPr>
      <w:r w:rsidRPr="00D9322A">
        <w:rPr>
          <w:rFonts w:asciiTheme="majorBidi" w:hAnsiTheme="majorBidi" w:cstheme="majorBidi"/>
          <w:noProof/>
          <w:lang w:eastAsia="en-GB"/>
        </w:rPr>
        <w:drawing>
          <wp:inline distT="0" distB="0" distL="0" distR="0" wp14:anchorId="7864FECA" wp14:editId="558F734F">
            <wp:extent cx="5946775" cy="2981325"/>
            <wp:effectExtent l="0" t="0" r="0" b="9525"/>
            <wp:docPr id="251" name="Picture 251" descr="C:\Users\shlair\Desktop\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air\Desktop\Rplo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2847" cy="2984369"/>
                    </a:xfrm>
                    <a:prstGeom prst="rect">
                      <a:avLst/>
                    </a:prstGeom>
                    <a:noFill/>
                    <a:ln>
                      <a:noFill/>
                    </a:ln>
                  </pic:spPr>
                </pic:pic>
              </a:graphicData>
            </a:graphic>
          </wp:inline>
        </w:drawing>
      </w:r>
    </w:p>
    <w:p w14:paraId="0B6C4F6C" w14:textId="77777777" w:rsidR="001067E3" w:rsidRPr="00D9322A" w:rsidRDefault="00FA0B97" w:rsidP="00FA0B97">
      <w:pPr>
        <w:spacing w:after="120" w:line="360" w:lineRule="auto"/>
        <w:jc w:val="both"/>
        <w:rPr>
          <w:rFonts w:asciiTheme="majorBidi" w:hAnsiTheme="majorBidi" w:cstheme="majorBidi"/>
          <w:b/>
          <w:bCs/>
          <w:noProof/>
          <w:lang w:eastAsia="en-GB"/>
        </w:rPr>
      </w:pPr>
      <w:r w:rsidRPr="00D9322A">
        <w:rPr>
          <w:rFonts w:asciiTheme="majorBidi" w:hAnsiTheme="majorBidi" w:cstheme="majorBidi"/>
          <w:b/>
          <w:bCs/>
          <w:noProof/>
          <w:lang w:eastAsia="en-GB"/>
        </w:rPr>
        <w:t>b)</w:t>
      </w:r>
    </w:p>
    <w:p w14:paraId="552F8C7E" w14:textId="77777777" w:rsidR="001067E3" w:rsidRPr="00D9322A" w:rsidRDefault="001067E3" w:rsidP="001067E3">
      <w:pPr>
        <w:spacing w:after="120" w:line="360" w:lineRule="auto"/>
        <w:jc w:val="both"/>
        <w:rPr>
          <w:rFonts w:asciiTheme="majorBidi" w:hAnsiTheme="majorBidi" w:cstheme="majorBidi"/>
          <w:noProof/>
          <w:lang w:eastAsia="en-GB"/>
        </w:rPr>
      </w:pPr>
      <w:r w:rsidRPr="00D9322A">
        <w:rPr>
          <w:rFonts w:asciiTheme="majorBidi" w:hAnsiTheme="majorBidi" w:cstheme="majorBidi"/>
          <w:noProof/>
          <w:lang w:eastAsia="en-GB"/>
        </w:rPr>
        <w:drawing>
          <wp:inline distT="0" distB="0" distL="0" distR="0" wp14:anchorId="7B477523" wp14:editId="7F65BEF1">
            <wp:extent cx="5832475" cy="3038475"/>
            <wp:effectExtent l="0" t="0" r="0" b="9525"/>
            <wp:docPr id="252" name="Picture 252" descr="C:\Users\shlair\Desktop\Rplo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lair\Desktop\Rplot0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8431" cy="3041578"/>
                    </a:xfrm>
                    <a:prstGeom prst="rect">
                      <a:avLst/>
                    </a:prstGeom>
                    <a:noFill/>
                    <a:ln>
                      <a:noFill/>
                    </a:ln>
                  </pic:spPr>
                </pic:pic>
              </a:graphicData>
            </a:graphic>
          </wp:inline>
        </w:drawing>
      </w:r>
    </w:p>
    <w:p w14:paraId="1C2DA8B3" w14:textId="77777777" w:rsidR="001067E3" w:rsidRPr="00D9322A" w:rsidRDefault="001067E3" w:rsidP="001067E3">
      <w:pPr>
        <w:spacing w:before="120" w:after="120" w:line="360" w:lineRule="auto"/>
        <w:jc w:val="both"/>
        <w:outlineLvl w:val="0"/>
        <w:rPr>
          <w:rFonts w:asciiTheme="majorBidi" w:hAnsiTheme="majorBidi" w:cstheme="majorBidi"/>
        </w:rPr>
      </w:pPr>
    </w:p>
    <w:p w14:paraId="1EAD9639" w14:textId="77777777" w:rsidR="001067E3" w:rsidRPr="00D9322A" w:rsidRDefault="001067E3" w:rsidP="009C54BC">
      <w:pPr>
        <w:pStyle w:val="Caption"/>
        <w:spacing w:line="480" w:lineRule="auto"/>
        <w:jc w:val="both"/>
        <w:rPr>
          <w:rFonts w:asciiTheme="majorBidi" w:hAnsiTheme="majorBidi" w:cstheme="majorBidi"/>
          <w:b w:val="0"/>
          <w:bCs w:val="0"/>
          <w:color w:val="auto"/>
          <w:sz w:val="24"/>
          <w:szCs w:val="24"/>
        </w:rPr>
      </w:pPr>
      <w:r w:rsidRPr="00D9322A">
        <w:rPr>
          <w:rFonts w:asciiTheme="majorBidi" w:hAnsiTheme="majorBidi" w:cstheme="majorBidi"/>
          <w:color w:val="auto"/>
          <w:sz w:val="24"/>
          <w:szCs w:val="24"/>
          <w:lang w:val="en-GB"/>
        </w:rPr>
        <w:t>Figure 2.3.</w:t>
      </w:r>
      <w:r w:rsidRPr="00D9322A">
        <w:rPr>
          <w:rFonts w:asciiTheme="majorBidi" w:hAnsiTheme="majorBidi" w:cstheme="majorBidi"/>
          <w:b w:val="0"/>
          <w:bCs w:val="0"/>
          <w:color w:val="auto"/>
          <w:sz w:val="24"/>
          <w:szCs w:val="24"/>
          <w:lang w:val="en-GB"/>
        </w:rPr>
        <w:t xml:space="preserve"> Mean number of neonates produced per female per day for (a) two species of Cladocera exposed to &lt; = 120 µg/L dietary Cu (nominal), </w:t>
      </w:r>
      <w:r w:rsidRPr="00D9322A">
        <w:rPr>
          <w:rFonts w:asciiTheme="majorBidi" w:hAnsiTheme="majorBidi" w:cstheme="majorBidi"/>
          <w:b w:val="0"/>
          <w:bCs w:val="0"/>
          <w:color w:val="auto"/>
          <w:sz w:val="24"/>
          <w:szCs w:val="24"/>
        </w:rPr>
        <w:t xml:space="preserve">the black dots represent </w:t>
      </w:r>
      <w:r w:rsidRPr="00D9322A">
        <w:rPr>
          <w:rFonts w:asciiTheme="majorBidi" w:hAnsiTheme="majorBidi" w:cstheme="majorBidi"/>
          <w:b w:val="0"/>
          <w:bCs w:val="0"/>
          <w:i/>
          <w:iCs/>
          <w:color w:val="auto"/>
          <w:sz w:val="24"/>
          <w:szCs w:val="24"/>
        </w:rPr>
        <w:t>d</w:t>
      </w:r>
      <w:r w:rsidRPr="00D9322A">
        <w:rPr>
          <w:rFonts w:asciiTheme="majorBidi" w:hAnsiTheme="majorBidi" w:cstheme="majorBidi"/>
          <w:b w:val="0"/>
          <w:bCs w:val="0"/>
          <w:color w:val="auto"/>
          <w:sz w:val="24"/>
          <w:szCs w:val="24"/>
        </w:rPr>
        <w:t xml:space="preserve"> values, n=16</w:t>
      </w:r>
      <w:r w:rsidRPr="00D9322A">
        <w:rPr>
          <w:rFonts w:asciiTheme="majorBidi" w:hAnsiTheme="majorBidi" w:cstheme="majorBidi"/>
          <w:b w:val="0"/>
          <w:bCs w:val="0"/>
          <w:color w:val="auto"/>
          <w:sz w:val="24"/>
          <w:szCs w:val="24"/>
          <w:lang w:val="en-GB"/>
        </w:rPr>
        <w:t xml:space="preserve"> (b) </w:t>
      </w:r>
      <w:r w:rsidRPr="00D9322A">
        <w:rPr>
          <w:rFonts w:asciiTheme="majorBidi" w:hAnsiTheme="majorBidi" w:cstheme="majorBidi"/>
          <w:b w:val="0"/>
          <w:bCs w:val="0"/>
          <w:i/>
          <w:iCs/>
          <w:color w:val="auto"/>
          <w:sz w:val="24"/>
          <w:szCs w:val="24"/>
          <w:lang w:val="en-GB"/>
        </w:rPr>
        <w:t>D. magna</w:t>
      </w:r>
      <w:r w:rsidRPr="00D9322A">
        <w:rPr>
          <w:rFonts w:asciiTheme="majorBidi" w:hAnsiTheme="majorBidi" w:cstheme="majorBidi"/>
          <w:b w:val="0"/>
          <w:bCs w:val="0"/>
          <w:color w:val="auto"/>
          <w:sz w:val="24"/>
          <w:szCs w:val="24"/>
          <w:lang w:val="en-GB"/>
        </w:rPr>
        <w:t xml:space="preserve"> exposed to &gt; 120 </w:t>
      </w:r>
      <w:r w:rsidRPr="00D9322A">
        <w:rPr>
          <w:rFonts w:asciiTheme="majorBidi" w:hAnsiTheme="majorBidi" w:cstheme="majorBidi"/>
          <w:b w:val="0"/>
          <w:bCs w:val="0"/>
          <w:color w:val="auto"/>
          <w:sz w:val="24"/>
          <w:szCs w:val="24"/>
        </w:rPr>
        <w:t>µg/L dietary Cu (nominal)</w:t>
      </w:r>
      <w:r w:rsidRPr="00D9322A">
        <w:rPr>
          <w:rFonts w:asciiTheme="majorBidi" w:hAnsiTheme="majorBidi" w:cstheme="majorBidi"/>
          <w:b w:val="0"/>
          <w:bCs w:val="0"/>
          <w:color w:val="auto"/>
          <w:sz w:val="24"/>
          <w:szCs w:val="24"/>
          <w:lang w:val="en-GB"/>
        </w:rPr>
        <w:t xml:space="preserve">, n= 3. </w:t>
      </w:r>
      <w:r w:rsidRPr="00D9322A">
        <w:rPr>
          <w:rFonts w:asciiTheme="majorBidi" w:hAnsiTheme="majorBidi" w:cstheme="majorBidi"/>
          <w:b w:val="0"/>
          <w:bCs w:val="0"/>
          <w:color w:val="auto"/>
          <w:sz w:val="24"/>
          <w:szCs w:val="24"/>
        </w:rPr>
        <w:t>All species are compared to the reference species (</w:t>
      </w:r>
      <w:r w:rsidRPr="00D9322A">
        <w:rPr>
          <w:rFonts w:asciiTheme="majorBidi" w:hAnsiTheme="majorBidi" w:cstheme="majorBidi"/>
          <w:b w:val="0"/>
          <w:bCs w:val="0"/>
          <w:i/>
          <w:iCs/>
          <w:color w:val="auto"/>
          <w:sz w:val="24"/>
          <w:szCs w:val="24"/>
          <w:lang w:val="en-GB"/>
        </w:rPr>
        <w:t>D. magna</w:t>
      </w:r>
      <w:r w:rsidRPr="00D9322A">
        <w:rPr>
          <w:rFonts w:asciiTheme="majorBidi" w:hAnsiTheme="majorBidi" w:cstheme="majorBidi"/>
          <w:b w:val="0"/>
          <w:bCs w:val="0"/>
          <w:color w:val="auto"/>
          <w:sz w:val="24"/>
          <w:szCs w:val="24"/>
        </w:rPr>
        <w:t xml:space="preserve">). </w:t>
      </w:r>
    </w:p>
    <w:p w14:paraId="0468CF38" w14:textId="77777777" w:rsidR="001067E3" w:rsidRPr="00D9322A" w:rsidRDefault="001067E3" w:rsidP="001067E3">
      <w:pPr>
        <w:pStyle w:val="Caption"/>
        <w:spacing w:line="480" w:lineRule="auto"/>
        <w:jc w:val="both"/>
        <w:rPr>
          <w:rFonts w:asciiTheme="majorBidi" w:hAnsiTheme="majorBidi" w:cstheme="majorBidi"/>
          <w:b w:val="0"/>
          <w:bCs w:val="0"/>
          <w:color w:val="auto"/>
          <w:sz w:val="24"/>
          <w:szCs w:val="24"/>
        </w:rPr>
      </w:pPr>
      <w:r w:rsidRPr="00D9322A">
        <w:rPr>
          <w:rFonts w:asciiTheme="majorBidi" w:hAnsiTheme="majorBidi" w:cstheme="majorBidi"/>
          <w:b w:val="0"/>
          <w:bCs w:val="0"/>
          <w:color w:val="auto"/>
          <w:sz w:val="24"/>
          <w:szCs w:val="24"/>
        </w:rPr>
        <w:lastRenderedPageBreak/>
        <w:t>2.3.2. Copper</w:t>
      </w:r>
      <w:r w:rsidRPr="00D9322A">
        <w:rPr>
          <w:rFonts w:asciiTheme="majorBidi" w:hAnsiTheme="majorBidi" w:cstheme="majorBidi"/>
          <w:b w:val="0"/>
          <w:bCs w:val="0"/>
          <w:color w:val="auto"/>
          <w:sz w:val="24"/>
          <w:szCs w:val="24"/>
        </w:rPr>
        <w:noBreakHyphen/>
        <w:t>age at maturity</w:t>
      </w:r>
    </w:p>
    <w:p w14:paraId="43E247E6" w14:textId="77777777" w:rsidR="001067E3" w:rsidRPr="00D9322A" w:rsidRDefault="001067E3" w:rsidP="001067E3">
      <w:pPr>
        <w:widowControl w:val="0"/>
        <w:autoSpaceDE w:val="0"/>
        <w:autoSpaceDN w:val="0"/>
        <w:adjustRightInd w:val="0"/>
        <w:spacing w:before="120" w:after="120" w:line="480" w:lineRule="auto"/>
        <w:jc w:val="both"/>
        <w:rPr>
          <w:rFonts w:asciiTheme="majorBidi" w:hAnsiTheme="majorBidi" w:cstheme="majorBidi"/>
        </w:rPr>
      </w:pPr>
      <w:r w:rsidRPr="00D9322A">
        <w:rPr>
          <w:rFonts w:asciiTheme="majorBidi" w:hAnsiTheme="majorBidi" w:cstheme="majorBidi"/>
        </w:rPr>
        <w:t xml:space="preserve">Our meta-analysis for age at maturity included 41 trials of four independent studies. All data are referenced to reported nominal Cu concentrations and involve four species: </w:t>
      </w:r>
      <w:r w:rsidRPr="00D9322A">
        <w:rPr>
          <w:rFonts w:asciiTheme="majorBidi" w:hAnsiTheme="majorBidi" w:cstheme="majorBidi"/>
          <w:i/>
          <w:iCs/>
        </w:rPr>
        <w:t>D.</w:t>
      </w:r>
      <w:r w:rsidRPr="00D9322A">
        <w:rPr>
          <w:rFonts w:asciiTheme="majorBidi" w:hAnsiTheme="majorBidi" w:cstheme="majorBidi"/>
        </w:rPr>
        <w:t xml:space="preserve"> </w:t>
      </w:r>
      <w:r w:rsidRPr="00D9322A">
        <w:rPr>
          <w:rFonts w:asciiTheme="majorBidi" w:hAnsiTheme="majorBidi" w:cstheme="majorBidi"/>
          <w:i/>
          <w:iCs/>
        </w:rPr>
        <w:t xml:space="preserve">magna, D. pulex, Bosmina longirostris, </w:t>
      </w:r>
      <w:r w:rsidRPr="00D9322A">
        <w:rPr>
          <w:rFonts w:asciiTheme="majorBidi" w:hAnsiTheme="majorBidi" w:cstheme="majorBidi"/>
        </w:rPr>
        <w:t xml:space="preserve">and </w:t>
      </w:r>
      <w:r w:rsidRPr="00D9322A">
        <w:rPr>
          <w:rFonts w:asciiTheme="majorBidi" w:hAnsiTheme="majorBidi" w:cstheme="majorBidi"/>
          <w:i/>
          <w:iCs/>
        </w:rPr>
        <w:t>D. longispina</w:t>
      </w:r>
      <w:r w:rsidRPr="00D9322A">
        <w:rPr>
          <w:rFonts w:asciiTheme="majorBidi" w:hAnsiTheme="majorBidi" w:cstheme="majorBidi"/>
        </w:rPr>
        <w:t xml:space="preserve">. Increasing copper concentration delayed maturation and this effect varied by species (Fig.  2.4; LRT = 9.56, </w:t>
      </w:r>
      <w:r w:rsidRPr="00D9322A">
        <w:rPr>
          <w:rFonts w:asciiTheme="majorBidi" w:hAnsiTheme="majorBidi" w:cstheme="majorBidi"/>
          <w:i/>
          <w:iCs/>
        </w:rPr>
        <w:t xml:space="preserve">p </w:t>
      </w:r>
      <w:r w:rsidRPr="00D9322A">
        <w:rPr>
          <w:rFonts w:asciiTheme="majorBidi" w:hAnsiTheme="majorBidi" w:cstheme="majorBidi"/>
        </w:rPr>
        <w:t xml:space="preserve">= 0.022). For </w:t>
      </w:r>
      <w:r w:rsidRPr="00D9322A">
        <w:rPr>
          <w:rFonts w:asciiTheme="majorBidi" w:hAnsiTheme="majorBidi" w:cstheme="majorBidi"/>
          <w:i/>
          <w:iCs/>
        </w:rPr>
        <w:t xml:space="preserve">D. magna, </w:t>
      </w:r>
      <w:r w:rsidRPr="00D9322A">
        <w:rPr>
          <w:rFonts w:asciiTheme="majorBidi" w:hAnsiTheme="majorBidi" w:cstheme="majorBidi"/>
        </w:rPr>
        <w:t>increasing Cu concentration delayed the maturation age (</w:t>
      </w:r>
      <w:r w:rsidRPr="00D9322A">
        <w:rPr>
          <w:rFonts w:asciiTheme="majorBidi" w:hAnsiTheme="majorBidi" w:cstheme="majorBidi"/>
          <w:i/>
          <w:iCs/>
        </w:rPr>
        <w:t xml:space="preserve">D. magna </w:t>
      </w:r>
      <w:r w:rsidRPr="00D9322A">
        <w:rPr>
          <w:rFonts w:asciiTheme="majorBidi" w:hAnsiTheme="majorBidi" w:cstheme="majorBidi"/>
        </w:rPr>
        <w:t xml:space="preserve">slope = 0.08, </w:t>
      </w:r>
      <w:r w:rsidRPr="00D9322A">
        <w:rPr>
          <w:rFonts w:asciiTheme="majorBidi" w:hAnsiTheme="majorBidi" w:cstheme="majorBidi"/>
          <w:i/>
          <w:iCs/>
        </w:rPr>
        <w:t xml:space="preserve">z </w:t>
      </w:r>
      <w:r w:rsidRPr="00D9322A">
        <w:rPr>
          <w:rFonts w:asciiTheme="majorBidi" w:hAnsiTheme="majorBidi" w:cstheme="majorBidi"/>
        </w:rPr>
        <w:t xml:space="preserve">= 3.10, </w:t>
      </w:r>
      <w:r w:rsidRPr="00D9322A">
        <w:rPr>
          <w:rFonts w:asciiTheme="majorBidi" w:hAnsiTheme="majorBidi" w:cstheme="majorBidi"/>
          <w:i/>
          <w:iCs/>
        </w:rPr>
        <w:t xml:space="preserve">p </w:t>
      </w:r>
      <w:r w:rsidRPr="00D9322A">
        <w:rPr>
          <w:rFonts w:asciiTheme="majorBidi" w:hAnsiTheme="majorBidi" w:cstheme="majorBidi"/>
        </w:rPr>
        <w:t xml:space="preserve">= 0.001, intercept = − 0.66, </w:t>
      </w:r>
      <w:r w:rsidRPr="00D9322A">
        <w:rPr>
          <w:rFonts w:asciiTheme="majorBidi" w:hAnsiTheme="majorBidi" w:cstheme="majorBidi"/>
          <w:i/>
          <w:iCs/>
        </w:rPr>
        <w:t xml:space="preserve">z </w:t>
      </w:r>
      <w:r w:rsidRPr="00D9322A">
        <w:rPr>
          <w:rFonts w:asciiTheme="majorBidi" w:hAnsiTheme="majorBidi" w:cstheme="majorBidi"/>
        </w:rPr>
        <w:t xml:space="preserve">= − 1.22, </w:t>
      </w:r>
      <w:r w:rsidRPr="00D9322A">
        <w:rPr>
          <w:rFonts w:asciiTheme="majorBidi" w:hAnsiTheme="majorBidi" w:cstheme="majorBidi"/>
          <w:i/>
          <w:iCs/>
        </w:rPr>
        <w:t xml:space="preserve">p </w:t>
      </w:r>
      <w:r w:rsidRPr="00D9322A">
        <w:rPr>
          <w:rFonts w:asciiTheme="majorBidi" w:hAnsiTheme="majorBidi" w:cstheme="majorBidi"/>
        </w:rPr>
        <w:t xml:space="preserve">= 0.022). The effects of Cu concentration on maturation age for both </w:t>
      </w:r>
      <w:r w:rsidRPr="00D9322A">
        <w:rPr>
          <w:rFonts w:asciiTheme="majorBidi" w:hAnsiTheme="majorBidi" w:cstheme="majorBidi"/>
          <w:i/>
          <w:iCs/>
        </w:rPr>
        <w:t xml:space="preserve">D. pulex </w:t>
      </w:r>
      <w:r w:rsidRPr="00D9322A">
        <w:rPr>
          <w:rFonts w:asciiTheme="majorBidi" w:hAnsiTheme="majorBidi" w:cstheme="majorBidi"/>
        </w:rPr>
        <w:t xml:space="preserve">(gradient change from </w:t>
      </w:r>
      <w:r w:rsidRPr="00D9322A">
        <w:rPr>
          <w:rFonts w:asciiTheme="majorBidi" w:hAnsiTheme="majorBidi" w:cstheme="majorBidi"/>
          <w:i/>
          <w:iCs/>
        </w:rPr>
        <w:t xml:space="preserve">D. magna </w:t>
      </w:r>
      <w:r w:rsidRPr="00D9322A">
        <w:rPr>
          <w:rFonts w:asciiTheme="majorBidi" w:hAnsiTheme="majorBidi" w:cstheme="majorBidi"/>
        </w:rPr>
        <w:t xml:space="preserve">= − 0.04, </w:t>
      </w:r>
      <w:r w:rsidRPr="00D9322A">
        <w:rPr>
          <w:rFonts w:asciiTheme="majorBidi" w:hAnsiTheme="majorBidi" w:cstheme="majorBidi"/>
          <w:i/>
          <w:iCs/>
        </w:rPr>
        <w:t xml:space="preserve">z </w:t>
      </w:r>
      <w:r w:rsidRPr="00D9322A">
        <w:rPr>
          <w:rFonts w:asciiTheme="majorBidi" w:hAnsiTheme="majorBidi" w:cstheme="majorBidi"/>
        </w:rPr>
        <w:t xml:space="preserve">= − 0.77, </w:t>
      </w:r>
      <w:r w:rsidRPr="00D9322A">
        <w:rPr>
          <w:rFonts w:asciiTheme="majorBidi" w:hAnsiTheme="majorBidi" w:cstheme="majorBidi"/>
          <w:i/>
          <w:iCs/>
        </w:rPr>
        <w:t xml:space="preserve">p </w:t>
      </w:r>
      <w:r w:rsidRPr="00D9322A">
        <w:rPr>
          <w:rFonts w:asciiTheme="majorBidi" w:hAnsiTheme="majorBidi" w:cstheme="majorBidi"/>
        </w:rPr>
        <w:t xml:space="preserve">= 0.436) and </w:t>
      </w:r>
      <w:r w:rsidRPr="00D9322A">
        <w:rPr>
          <w:rFonts w:asciiTheme="majorBidi" w:hAnsiTheme="majorBidi" w:cstheme="majorBidi"/>
          <w:i/>
          <w:iCs/>
        </w:rPr>
        <w:t xml:space="preserve">B. longirostris </w:t>
      </w:r>
      <w:r w:rsidRPr="00D9322A">
        <w:rPr>
          <w:rFonts w:asciiTheme="majorBidi" w:hAnsiTheme="majorBidi" w:cstheme="majorBidi"/>
        </w:rPr>
        <w:t xml:space="preserve">(gradient change from </w:t>
      </w:r>
      <w:r w:rsidRPr="00D9322A">
        <w:rPr>
          <w:rFonts w:asciiTheme="majorBidi" w:hAnsiTheme="majorBidi" w:cstheme="majorBidi"/>
          <w:i/>
          <w:iCs/>
        </w:rPr>
        <w:t xml:space="preserve">D. magna </w:t>
      </w:r>
      <w:r w:rsidRPr="00D9322A">
        <w:rPr>
          <w:rFonts w:asciiTheme="majorBidi" w:hAnsiTheme="majorBidi" w:cstheme="majorBidi"/>
        </w:rPr>
        <w:t xml:space="preserve">= 0.005, </w:t>
      </w:r>
      <w:r w:rsidRPr="00D9322A">
        <w:rPr>
          <w:rFonts w:asciiTheme="majorBidi" w:hAnsiTheme="majorBidi" w:cstheme="majorBidi"/>
          <w:i/>
          <w:iCs/>
        </w:rPr>
        <w:t xml:space="preserve">z </w:t>
      </w:r>
      <w:r w:rsidRPr="00D9322A">
        <w:rPr>
          <w:rFonts w:asciiTheme="majorBidi" w:hAnsiTheme="majorBidi" w:cstheme="majorBidi"/>
        </w:rPr>
        <w:t xml:space="preserve">= 0.06, </w:t>
      </w:r>
      <w:r w:rsidRPr="00D9322A">
        <w:rPr>
          <w:rFonts w:asciiTheme="majorBidi" w:hAnsiTheme="majorBidi" w:cstheme="majorBidi"/>
          <w:i/>
          <w:iCs/>
        </w:rPr>
        <w:t xml:space="preserve">p </w:t>
      </w:r>
      <w:r w:rsidRPr="00D9322A">
        <w:rPr>
          <w:rFonts w:asciiTheme="majorBidi" w:hAnsiTheme="majorBidi" w:cstheme="majorBidi"/>
        </w:rPr>
        <w:t xml:space="preserve">= 0.951) were not different from </w:t>
      </w:r>
      <w:r w:rsidRPr="00D9322A">
        <w:rPr>
          <w:rFonts w:asciiTheme="majorBidi" w:hAnsiTheme="majorBidi" w:cstheme="majorBidi"/>
          <w:i/>
          <w:iCs/>
        </w:rPr>
        <w:t>D. magna</w:t>
      </w:r>
      <w:r w:rsidRPr="00D9322A">
        <w:rPr>
          <w:rFonts w:asciiTheme="majorBidi" w:hAnsiTheme="majorBidi" w:cstheme="majorBidi"/>
        </w:rPr>
        <w:t xml:space="preserve">. By contrast, increasing Cu concentration delayed less severely the maturation age of </w:t>
      </w:r>
      <w:r w:rsidRPr="00D9322A">
        <w:rPr>
          <w:rFonts w:asciiTheme="majorBidi" w:hAnsiTheme="majorBidi" w:cstheme="majorBidi"/>
          <w:i/>
          <w:iCs/>
        </w:rPr>
        <w:t xml:space="preserve">D. longispina </w:t>
      </w:r>
      <w:r w:rsidRPr="00D9322A">
        <w:rPr>
          <w:rFonts w:asciiTheme="majorBidi" w:hAnsiTheme="majorBidi" w:cstheme="majorBidi"/>
        </w:rPr>
        <w:t xml:space="preserve">(gradient change from </w:t>
      </w:r>
      <w:r w:rsidRPr="00D9322A">
        <w:rPr>
          <w:rFonts w:asciiTheme="majorBidi" w:hAnsiTheme="majorBidi" w:cstheme="majorBidi"/>
          <w:i/>
          <w:iCs/>
        </w:rPr>
        <w:t xml:space="preserve">D. magna </w:t>
      </w:r>
      <w:r w:rsidRPr="00D9322A">
        <w:rPr>
          <w:rFonts w:asciiTheme="majorBidi" w:hAnsiTheme="majorBidi" w:cstheme="majorBidi"/>
        </w:rPr>
        <w:t xml:space="preserve">= − 0.07, </w:t>
      </w:r>
      <w:r w:rsidRPr="00D9322A">
        <w:rPr>
          <w:rFonts w:asciiTheme="majorBidi" w:hAnsiTheme="majorBidi" w:cstheme="majorBidi"/>
          <w:i/>
          <w:iCs/>
        </w:rPr>
        <w:t xml:space="preserve">z </w:t>
      </w:r>
      <w:r w:rsidRPr="00D9322A">
        <w:rPr>
          <w:rFonts w:asciiTheme="majorBidi" w:hAnsiTheme="majorBidi" w:cstheme="majorBidi"/>
        </w:rPr>
        <w:t xml:space="preserve">= − 2.77, </w:t>
      </w:r>
      <w:r w:rsidRPr="00D9322A">
        <w:rPr>
          <w:rFonts w:asciiTheme="majorBidi" w:hAnsiTheme="majorBidi" w:cstheme="majorBidi"/>
          <w:i/>
          <w:iCs/>
        </w:rPr>
        <w:t xml:space="preserve">p </w:t>
      </w:r>
      <w:r w:rsidRPr="00D9322A">
        <w:rPr>
          <w:rFonts w:asciiTheme="majorBidi" w:hAnsiTheme="majorBidi" w:cstheme="majorBidi"/>
        </w:rPr>
        <w:t>= 0.005).</w:t>
      </w:r>
    </w:p>
    <w:p w14:paraId="5AED1101" w14:textId="77777777" w:rsidR="001067E3" w:rsidRPr="00D9322A" w:rsidRDefault="001067E3" w:rsidP="001067E3">
      <w:pPr>
        <w:spacing w:after="120" w:line="276" w:lineRule="auto"/>
        <w:jc w:val="both"/>
        <w:rPr>
          <w:rFonts w:asciiTheme="majorBidi" w:hAnsiTheme="majorBidi" w:cstheme="majorBidi"/>
          <w:b/>
          <w:bCs/>
        </w:rPr>
      </w:pPr>
      <w:r w:rsidRPr="00D9322A">
        <w:rPr>
          <w:rFonts w:asciiTheme="majorBidi" w:hAnsiTheme="majorBidi" w:cstheme="majorBidi"/>
          <w:b/>
          <w:bCs/>
          <w:noProof/>
          <w:lang w:eastAsia="en-GB"/>
        </w:rPr>
        <w:drawing>
          <wp:inline distT="0" distB="0" distL="0" distR="0" wp14:anchorId="7D5B0DDF" wp14:editId="29301AA0">
            <wp:extent cx="5948045" cy="3517661"/>
            <wp:effectExtent l="0" t="0" r="0" b="6985"/>
            <wp:docPr id="253" name="Picture 253" descr="C:\Users\shlair\Desktop\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lair\Desktop\Rplo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8045" cy="3517661"/>
                    </a:xfrm>
                    <a:prstGeom prst="rect">
                      <a:avLst/>
                    </a:prstGeom>
                    <a:noFill/>
                    <a:ln>
                      <a:noFill/>
                    </a:ln>
                  </pic:spPr>
                </pic:pic>
              </a:graphicData>
            </a:graphic>
          </wp:inline>
        </w:drawing>
      </w:r>
    </w:p>
    <w:p w14:paraId="53B23405" w14:textId="77777777" w:rsidR="001067E3" w:rsidRPr="00D9322A" w:rsidRDefault="001067E3" w:rsidP="001067E3">
      <w:pPr>
        <w:spacing w:after="120" w:line="276" w:lineRule="auto"/>
        <w:jc w:val="both"/>
        <w:rPr>
          <w:rFonts w:asciiTheme="majorBidi" w:hAnsiTheme="majorBidi" w:cstheme="majorBidi"/>
          <w:b/>
          <w:bCs/>
        </w:rPr>
      </w:pPr>
    </w:p>
    <w:p w14:paraId="768289CA" w14:textId="77777777" w:rsidR="001067E3" w:rsidRPr="00D9322A" w:rsidRDefault="001067E3" w:rsidP="001067E3">
      <w:pPr>
        <w:pStyle w:val="Caption"/>
        <w:spacing w:line="480" w:lineRule="auto"/>
        <w:jc w:val="both"/>
        <w:rPr>
          <w:rFonts w:asciiTheme="majorBidi" w:hAnsiTheme="majorBidi" w:cstheme="majorBidi"/>
          <w:b w:val="0"/>
          <w:bCs w:val="0"/>
          <w:color w:val="auto"/>
          <w:sz w:val="24"/>
          <w:szCs w:val="24"/>
        </w:rPr>
      </w:pPr>
      <w:r w:rsidRPr="00D9322A">
        <w:rPr>
          <w:rFonts w:asciiTheme="majorBidi" w:hAnsiTheme="majorBidi" w:cstheme="majorBidi"/>
          <w:color w:val="auto"/>
          <w:sz w:val="24"/>
          <w:szCs w:val="24"/>
          <w:lang w:val="en-GB"/>
        </w:rPr>
        <w:t xml:space="preserve">Figure 2.4. </w:t>
      </w:r>
      <w:r w:rsidRPr="00D9322A">
        <w:rPr>
          <w:rFonts w:asciiTheme="majorBidi" w:hAnsiTheme="majorBidi" w:cstheme="majorBidi"/>
          <w:b w:val="0"/>
          <w:bCs w:val="0"/>
          <w:color w:val="auto"/>
          <w:sz w:val="24"/>
          <w:szCs w:val="24"/>
          <w:lang w:val="en-GB"/>
        </w:rPr>
        <w:t xml:space="preserve">The maturation age response of four species of Cladocera exposed to nominal sub-lethal concentrations of Cu. </w:t>
      </w:r>
      <w:r w:rsidRPr="00D9322A">
        <w:rPr>
          <w:rFonts w:asciiTheme="majorBidi" w:hAnsiTheme="majorBidi" w:cstheme="majorBidi"/>
          <w:b w:val="0"/>
          <w:bCs w:val="0"/>
          <w:color w:val="auto"/>
          <w:sz w:val="24"/>
          <w:szCs w:val="24"/>
        </w:rPr>
        <w:t xml:space="preserve">The black dots represent </w:t>
      </w:r>
      <w:r w:rsidRPr="00D9322A">
        <w:rPr>
          <w:rFonts w:asciiTheme="majorBidi" w:hAnsiTheme="majorBidi" w:cstheme="majorBidi"/>
          <w:b w:val="0"/>
          <w:bCs w:val="0"/>
          <w:i/>
          <w:iCs/>
          <w:color w:val="auto"/>
          <w:sz w:val="24"/>
          <w:szCs w:val="24"/>
        </w:rPr>
        <w:t>d</w:t>
      </w:r>
      <w:r w:rsidRPr="00D9322A">
        <w:rPr>
          <w:rFonts w:asciiTheme="majorBidi" w:hAnsiTheme="majorBidi" w:cstheme="majorBidi"/>
          <w:b w:val="0"/>
          <w:bCs w:val="0"/>
          <w:color w:val="auto"/>
          <w:sz w:val="24"/>
          <w:szCs w:val="24"/>
        </w:rPr>
        <w:t xml:space="preserve"> values, n=41. All species are compared to the reference species (</w:t>
      </w:r>
      <w:r w:rsidRPr="00D9322A">
        <w:rPr>
          <w:rFonts w:asciiTheme="majorBidi" w:hAnsiTheme="majorBidi" w:cstheme="majorBidi"/>
          <w:b w:val="0"/>
          <w:bCs w:val="0"/>
          <w:i/>
          <w:iCs/>
          <w:color w:val="auto"/>
          <w:sz w:val="24"/>
          <w:szCs w:val="24"/>
          <w:lang w:val="en-GB"/>
        </w:rPr>
        <w:t>D. magna</w:t>
      </w:r>
      <w:r w:rsidRPr="00D9322A">
        <w:rPr>
          <w:rFonts w:asciiTheme="majorBidi" w:hAnsiTheme="majorBidi" w:cstheme="majorBidi"/>
          <w:b w:val="0"/>
          <w:bCs w:val="0"/>
          <w:color w:val="auto"/>
          <w:sz w:val="24"/>
          <w:szCs w:val="24"/>
        </w:rPr>
        <w:t xml:space="preserve">). </w:t>
      </w:r>
    </w:p>
    <w:p w14:paraId="08ED12C2" w14:textId="77777777" w:rsidR="001067E3" w:rsidRPr="00D9322A" w:rsidRDefault="001067E3" w:rsidP="001067E3">
      <w:pPr>
        <w:pStyle w:val="Caption"/>
        <w:spacing w:line="480" w:lineRule="auto"/>
        <w:jc w:val="both"/>
        <w:rPr>
          <w:rFonts w:asciiTheme="majorBidi" w:hAnsiTheme="majorBidi" w:cstheme="majorBidi"/>
          <w:b w:val="0"/>
          <w:bCs w:val="0"/>
          <w:color w:val="auto"/>
          <w:sz w:val="24"/>
          <w:szCs w:val="24"/>
        </w:rPr>
      </w:pPr>
      <w:r w:rsidRPr="00D9322A">
        <w:rPr>
          <w:rFonts w:asciiTheme="majorBidi" w:hAnsiTheme="majorBidi" w:cstheme="majorBidi"/>
          <w:b w:val="0"/>
          <w:bCs w:val="0"/>
          <w:color w:val="auto"/>
          <w:sz w:val="24"/>
          <w:szCs w:val="24"/>
        </w:rPr>
        <w:lastRenderedPageBreak/>
        <w:t>2.3.3. Copper</w:t>
      </w:r>
      <w:r w:rsidRPr="00D9322A">
        <w:rPr>
          <w:rFonts w:asciiTheme="majorBidi" w:hAnsiTheme="majorBidi" w:cstheme="majorBidi"/>
          <w:b w:val="0"/>
          <w:bCs w:val="0"/>
          <w:color w:val="auto"/>
          <w:sz w:val="24"/>
          <w:szCs w:val="24"/>
        </w:rPr>
        <w:noBreakHyphen/>
        <w:t>somatic growth rate</w:t>
      </w:r>
    </w:p>
    <w:p w14:paraId="09F54012" w14:textId="77777777" w:rsidR="001067E3" w:rsidRPr="00D9322A" w:rsidRDefault="001067E3" w:rsidP="001067E3">
      <w:pPr>
        <w:pStyle w:val="Caption"/>
        <w:spacing w:line="480" w:lineRule="auto"/>
        <w:jc w:val="both"/>
        <w:rPr>
          <w:rFonts w:asciiTheme="majorBidi" w:hAnsiTheme="majorBidi" w:cstheme="majorBidi"/>
          <w:b w:val="0"/>
          <w:bCs w:val="0"/>
          <w:color w:val="auto"/>
          <w:sz w:val="24"/>
          <w:szCs w:val="24"/>
        </w:rPr>
      </w:pPr>
      <w:r w:rsidRPr="00D9322A">
        <w:rPr>
          <w:rFonts w:asciiTheme="majorBidi" w:hAnsiTheme="majorBidi" w:cstheme="majorBidi"/>
          <w:b w:val="0"/>
          <w:bCs w:val="0"/>
          <w:color w:val="auto"/>
          <w:sz w:val="24"/>
          <w:szCs w:val="24"/>
        </w:rPr>
        <w:t xml:space="preserve">Our meta-analysis of somatic growth rate involved 7 studies providing 69 trials among 3 species: </w:t>
      </w:r>
      <w:r w:rsidRPr="00D9322A">
        <w:rPr>
          <w:rFonts w:asciiTheme="majorBidi" w:hAnsiTheme="majorBidi" w:cstheme="majorBidi"/>
          <w:b w:val="0"/>
          <w:bCs w:val="0"/>
          <w:i/>
          <w:iCs/>
          <w:color w:val="auto"/>
          <w:sz w:val="24"/>
          <w:szCs w:val="24"/>
        </w:rPr>
        <w:t xml:space="preserve">D. magna, D. longispina, </w:t>
      </w:r>
      <w:r w:rsidRPr="00D9322A">
        <w:rPr>
          <w:rFonts w:asciiTheme="majorBidi" w:hAnsiTheme="majorBidi" w:cstheme="majorBidi"/>
          <w:b w:val="0"/>
          <w:bCs w:val="0"/>
          <w:color w:val="auto"/>
          <w:sz w:val="24"/>
          <w:szCs w:val="24"/>
        </w:rPr>
        <w:t xml:space="preserve">and </w:t>
      </w:r>
      <w:r w:rsidRPr="00D9322A">
        <w:rPr>
          <w:rFonts w:asciiTheme="majorBidi" w:hAnsiTheme="majorBidi" w:cstheme="majorBidi"/>
          <w:b w:val="0"/>
          <w:bCs w:val="0"/>
          <w:i/>
          <w:iCs/>
          <w:color w:val="auto"/>
          <w:sz w:val="24"/>
          <w:szCs w:val="24"/>
        </w:rPr>
        <w:t>D. laevis</w:t>
      </w:r>
      <w:r w:rsidRPr="00D9322A">
        <w:rPr>
          <w:rFonts w:asciiTheme="majorBidi" w:hAnsiTheme="majorBidi" w:cstheme="majorBidi"/>
          <w:b w:val="0"/>
          <w:bCs w:val="0"/>
          <w:color w:val="auto"/>
          <w:sz w:val="24"/>
          <w:szCs w:val="24"/>
        </w:rPr>
        <w:t xml:space="preserve">. The effect of Cu concentration on somatic growth rate depends on species (Fig.  2.5; LRT = 8.26, </w:t>
      </w:r>
      <w:r w:rsidRPr="00D9322A">
        <w:rPr>
          <w:rFonts w:asciiTheme="majorBidi" w:hAnsiTheme="majorBidi" w:cstheme="majorBidi"/>
          <w:b w:val="0"/>
          <w:bCs w:val="0"/>
          <w:i/>
          <w:iCs/>
          <w:color w:val="auto"/>
          <w:sz w:val="24"/>
          <w:szCs w:val="24"/>
        </w:rPr>
        <w:t xml:space="preserve">p </w:t>
      </w:r>
      <w:r w:rsidRPr="00D9322A">
        <w:rPr>
          <w:rFonts w:asciiTheme="majorBidi" w:hAnsiTheme="majorBidi" w:cstheme="majorBidi"/>
          <w:b w:val="0"/>
          <w:bCs w:val="0"/>
          <w:color w:val="auto"/>
          <w:sz w:val="24"/>
          <w:szCs w:val="24"/>
        </w:rPr>
        <w:t xml:space="preserve">= 0.016). With increasing Cu concentrations, the somatic growth rate decreased for </w:t>
      </w:r>
      <w:r w:rsidRPr="00D9322A">
        <w:rPr>
          <w:rFonts w:asciiTheme="majorBidi" w:hAnsiTheme="majorBidi" w:cstheme="majorBidi"/>
          <w:b w:val="0"/>
          <w:bCs w:val="0"/>
          <w:i/>
          <w:iCs/>
          <w:color w:val="auto"/>
          <w:sz w:val="24"/>
          <w:szCs w:val="24"/>
        </w:rPr>
        <w:t xml:space="preserve">D. magna </w:t>
      </w:r>
      <w:r w:rsidRPr="00D9322A">
        <w:rPr>
          <w:rFonts w:asciiTheme="majorBidi" w:hAnsiTheme="majorBidi" w:cstheme="majorBidi"/>
          <w:b w:val="0"/>
          <w:bCs w:val="0"/>
          <w:color w:val="auto"/>
          <w:sz w:val="24"/>
          <w:szCs w:val="24"/>
        </w:rPr>
        <w:t>(</w:t>
      </w:r>
      <w:r w:rsidRPr="00D9322A">
        <w:rPr>
          <w:rFonts w:asciiTheme="majorBidi" w:hAnsiTheme="majorBidi" w:cstheme="majorBidi"/>
          <w:b w:val="0"/>
          <w:bCs w:val="0"/>
          <w:i/>
          <w:iCs/>
          <w:color w:val="auto"/>
          <w:sz w:val="24"/>
          <w:szCs w:val="24"/>
        </w:rPr>
        <w:t>D.</w:t>
      </w:r>
      <w:r w:rsidRPr="00D9322A">
        <w:rPr>
          <w:rFonts w:asciiTheme="majorBidi" w:hAnsiTheme="majorBidi" w:cstheme="majorBidi"/>
          <w:b w:val="0"/>
          <w:bCs w:val="0"/>
          <w:color w:val="auto"/>
          <w:sz w:val="24"/>
          <w:szCs w:val="24"/>
        </w:rPr>
        <w:t xml:space="preserve"> </w:t>
      </w:r>
      <w:r w:rsidRPr="00D9322A">
        <w:rPr>
          <w:rFonts w:asciiTheme="majorBidi" w:hAnsiTheme="majorBidi" w:cstheme="majorBidi"/>
          <w:b w:val="0"/>
          <w:bCs w:val="0"/>
          <w:i/>
          <w:iCs/>
          <w:color w:val="auto"/>
          <w:sz w:val="24"/>
          <w:szCs w:val="24"/>
        </w:rPr>
        <w:t xml:space="preserve">magna </w:t>
      </w:r>
      <w:r w:rsidRPr="00D9322A">
        <w:rPr>
          <w:rFonts w:asciiTheme="majorBidi" w:hAnsiTheme="majorBidi" w:cstheme="majorBidi"/>
          <w:b w:val="0"/>
          <w:bCs w:val="0"/>
          <w:color w:val="auto"/>
          <w:sz w:val="24"/>
          <w:szCs w:val="24"/>
        </w:rPr>
        <w:t xml:space="preserve">slope = − 0.07, </w:t>
      </w:r>
      <w:r w:rsidRPr="00D9322A">
        <w:rPr>
          <w:rFonts w:asciiTheme="majorBidi" w:hAnsiTheme="majorBidi" w:cstheme="majorBidi"/>
          <w:b w:val="0"/>
          <w:bCs w:val="0"/>
          <w:i/>
          <w:iCs/>
          <w:color w:val="auto"/>
          <w:sz w:val="24"/>
          <w:szCs w:val="24"/>
        </w:rPr>
        <w:t xml:space="preserve">z </w:t>
      </w:r>
      <w:r w:rsidRPr="00D9322A">
        <w:rPr>
          <w:rFonts w:asciiTheme="majorBidi" w:hAnsiTheme="majorBidi" w:cstheme="majorBidi"/>
          <w:b w:val="0"/>
          <w:bCs w:val="0"/>
          <w:color w:val="auto"/>
          <w:sz w:val="24"/>
          <w:szCs w:val="24"/>
        </w:rPr>
        <w:t xml:space="preserve">= − 6.7, </w:t>
      </w:r>
      <w:r w:rsidRPr="00D9322A">
        <w:rPr>
          <w:rFonts w:asciiTheme="majorBidi" w:hAnsiTheme="majorBidi" w:cstheme="majorBidi"/>
          <w:b w:val="0"/>
          <w:bCs w:val="0"/>
          <w:i/>
          <w:iCs/>
          <w:color w:val="auto"/>
          <w:sz w:val="24"/>
          <w:szCs w:val="24"/>
        </w:rPr>
        <w:t xml:space="preserve">p </w:t>
      </w:r>
      <w:r w:rsidRPr="00D9322A">
        <w:rPr>
          <w:rFonts w:asciiTheme="majorBidi" w:hAnsiTheme="majorBidi" w:cstheme="majorBidi"/>
          <w:b w:val="0"/>
          <w:bCs w:val="0"/>
          <w:color w:val="auto"/>
          <w:sz w:val="24"/>
          <w:szCs w:val="24"/>
        </w:rPr>
        <w:t xml:space="preserve">= 0.0001, intercept= 0.17, </w:t>
      </w:r>
      <w:r w:rsidRPr="00D9322A">
        <w:rPr>
          <w:rFonts w:asciiTheme="majorBidi" w:hAnsiTheme="majorBidi" w:cstheme="majorBidi"/>
          <w:b w:val="0"/>
          <w:bCs w:val="0"/>
          <w:i/>
          <w:iCs/>
          <w:color w:val="auto"/>
          <w:sz w:val="24"/>
          <w:szCs w:val="24"/>
        </w:rPr>
        <w:t xml:space="preserve">z </w:t>
      </w:r>
      <w:r w:rsidRPr="00D9322A">
        <w:rPr>
          <w:rFonts w:asciiTheme="majorBidi" w:hAnsiTheme="majorBidi" w:cstheme="majorBidi"/>
          <w:b w:val="0"/>
          <w:bCs w:val="0"/>
          <w:color w:val="auto"/>
          <w:sz w:val="24"/>
          <w:szCs w:val="24"/>
        </w:rPr>
        <w:t xml:space="preserve">= 0.61, </w:t>
      </w:r>
      <w:r w:rsidRPr="00D9322A">
        <w:rPr>
          <w:rFonts w:asciiTheme="majorBidi" w:hAnsiTheme="majorBidi" w:cstheme="majorBidi"/>
          <w:b w:val="0"/>
          <w:bCs w:val="0"/>
          <w:i/>
          <w:iCs/>
          <w:color w:val="auto"/>
          <w:sz w:val="24"/>
          <w:szCs w:val="24"/>
        </w:rPr>
        <w:t xml:space="preserve">p </w:t>
      </w:r>
      <w:r w:rsidRPr="00D9322A">
        <w:rPr>
          <w:rFonts w:asciiTheme="majorBidi" w:hAnsiTheme="majorBidi" w:cstheme="majorBidi"/>
          <w:b w:val="0"/>
          <w:bCs w:val="0"/>
          <w:color w:val="auto"/>
          <w:sz w:val="24"/>
          <w:szCs w:val="24"/>
        </w:rPr>
        <w:t xml:space="preserve">= 0.54). The effect of Cu concentration on the somatic growth rate of </w:t>
      </w:r>
      <w:r w:rsidRPr="00D9322A">
        <w:rPr>
          <w:rFonts w:asciiTheme="majorBidi" w:hAnsiTheme="majorBidi" w:cstheme="majorBidi"/>
          <w:b w:val="0"/>
          <w:bCs w:val="0"/>
          <w:i/>
          <w:iCs/>
          <w:color w:val="auto"/>
          <w:sz w:val="24"/>
          <w:szCs w:val="24"/>
        </w:rPr>
        <w:t xml:space="preserve">D. laevis </w:t>
      </w:r>
      <w:r w:rsidRPr="00D9322A">
        <w:rPr>
          <w:rFonts w:asciiTheme="majorBidi" w:hAnsiTheme="majorBidi" w:cstheme="majorBidi"/>
          <w:b w:val="0"/>
          <w:bCs w:val="0"/>
          <w:color w:val="auto"/>
          <w:sz w:val="24"/>
          <w:szCs w:val="24"/>
        </w:rPr>
        <w:t xml:space="preserve">was not different from </w:t>
      </w:r>
      <w:r w:rsidRPr="00D9322A">
        <w:rPr>
          <w:rFonts w:asciiTheme="majorBidi" w:hAnsiTheme="majorBidi" w:cstheme="majorBidi"/>
          <w:b w:val="0"/>
          <w:bCs w:val="0"/>
          <w:i/>
          <w:iCs/>
          <w:color w:val="auto"/>
          <w:sz w:val="24"/>
          <w:szCs w:val="24"/>
        </w:rPr>
        <w:t>D.</w:t>
      </w:r>
      <w:r w:rsidRPr="00D9322A">
        <w:rPr>
          <w:rFonts w:asciiTheme="majorBidi" w:hAnsiTheme="majorBidi" w:cstheme="majorBidi"/>
          <w:b w:val="0"/>
          <w:bCs w:val="0"/>
          <w:color w:val="auto"/>
          <w:sz w:val="24"/>
          <w:szCs w:val="24"/>
        </w:rPr>
        <w:t xml:space="preserve"> </w:t>
      </w:r>
      <w:r w:rsidRPr="00D9322A">
        <w:rPr>
          <w:rFonts w:asciiTheme="majorBidi" w:hAnsiTheme="majorBidi" w:cstheme="majorBidi"/>
          <w:b w:val="0"/>
          <w:bCs w:val="0"/>
          <w:i/>
          <w:iCs/>
          <w:color w:val="auto"/>
          <w:sz w:val="24"/>
          <w:szCs w:val="24"/>
        </w:rPr>
        <w:t xml:space="preserve">magna </w:t>
      </w:r>
      <w:r w:rsidRPr="00D9322A">
        <w:rPr>
          <w:rFonts w:asciiTheme="majorBidi" w:hAnsiTheme="majorBidi" w:cstheme="majorBidi"/>
          <w:b w:val="0"/>
          <w:bCs w:val="0"/>
          <w:color w:val="auto"/>
          <w:sz w:val="24"/>
          <w:szCs w:val="24"/>
        </w:rPr>
        <w:t xml:space="preserve">(gradient change from </w:t>
      </w:r>
      <w:r w:rsidRPr="00D9322A">
        <w:rPr>
          <w:rFonts w:asciiTheme="majorBidi" w:hAnsiTheme="majorBidi" w:cstheme="majorBidi"/>
          <w:b w:val="0"/>
          <w:bCs w:val="0"/>
          <w:i/>
          <w:iCs/>
          <w:color w:val="auto"/>
          <w:sz w:val="24"/>
          <w:szCs w:val="24"/>
        </w:rPr>
        <w:t xml:space="preserve">D. magna </w:t>
      </w:r>
      <w:r w:rsidRPr="00D9322A">
        <w:rPr>
          <w:rFonts w:asciiTheme="majorBidi" w:hAnsiTheme="majorBidi" w:cstheme="majorBidi"/>
          <w:b w:val="0"/>
          <w:bCs w:val="0"/>
          <w:color w:val="auto"/>
          <w:sz w:val="24"/>
          <w:szCs w:val="24"/>
        </w:rPr>
        <w:t xml:space="preserve">= − 0.03, </w:t>
      </w:r>
      <w:r w:rsidRPr="00D9322A">
        <w:rPr>
          <w:rFonts w:asciiTheme="majorBidi" w:hAnsiTheme="majorBidi" w:cstheme="majorBidi"/>
          <w:b w:val="0"/>
          <w:bCs w:val="0"/>
          <w:i/>
          <w:iCs/>
          <w:color w:val="auto"/>
          <w:sz w:val="24"/>
          <w:szCs w:val="24"/>
        </w:rPr>
        <w:t xml:space="preserve">z </w:t>
      </w:r>
      <w:r w:rsidRPr="00D9322A">
        <w:rPr>
          <w:rFonts w:asciiTheme="majorBidi" w:hAnsiTheme="majorBidi" w:cstheme="majorBidi"/>
          <w:b w:val="0"/>
          <w:bCs w:val="0"/>
          <w:color w:val="auto"/>
          <w:sz w:val="24"/>
          <w:szCs w:val="24"/>
        </w:rPr>
        <w:t xml:space="preserve">= − 0.47, </w:t>
      </w:r>
      <w:r w:rsidRPr="00D9322A">
        <w:rPr>
          <w:rFonts w:asciiTheme="majorBidi" w:hAnsiTheme="majorBidi" w:cstheme="majorBidi"/>
          <w:b w:val="0"/>
          <w:bCs w:val="0"/>
          <w:i/>
          <w:iCs/>
          <w:color w:val="auto"/>
          <w:sz w:val="24"/>
          <w:szCs w:val="24"/>
        </w:rPr>
        <w:t xml:space="preserve">p </w:t>
      </w:r>
      <w:r w:rsidRPr="00D9322A">
        <w:rPr>
          <w:rFonts w:asciiTheme="majorBidi" w:hAnsiTheme="majorBidi" w:cstheme="majorBidi"/>
          <w:b w:val="0"/>
          <w:bCs w:val="0"/>
          <w:color w:val="auto"/>
          <w:sz w:val="24"/>
          <w:szCs w:val="24"/>
        </w:rPr>
        <w:t xml:space="preserve">= 0.64). The effect of Cu concentration also reduced the </w:t>
      </w:r>
      <w:r w:rsidRPr="00D9322A">
        <w:rPr>
          <w:rFonts w:asciiTheme="majorBidi" w:hAnsiTheme="majorBidi" w:cstheme="majorBidi"/>
          <w:b w:val="0"/>
          <w:bCs w:val="0"/>
          <w:i/>
          <w:iCs/>
          <w:color w:val="auto"/>
          <w:sz w:val="24"/>
          <w:szCs w:val="24"/>
        </w:rPr>
        <w:t>D.</w:t>
      </w:r>
      <w:r w:rsidRPr="00D9322A">
        <w:rPr>
          <w:rFonts w:asciiTheme="majorBidi" w:hAnsiTheme="majorBidi" w:cstheme="majorBidi"/>
          <w:b w:val="0"/>
          <w:bCs w:val="0"/>
          <w:color w:val="auto"/>
          <w:sz w:val="24"/>
          <w:szCs w:val="24"/>
        </w:rPr>
        <w:t xml:space="preserve"> </w:t>
      </w:r>
      <w:r w:rsidRPr="00D9322A">
        <w:rPr>
          <w:rFonts w:asciiTheme="majorBidi" w:hAnsiTheme="majorBidi" w:cstheme="majorBidi"/>
          <w:b w:val="0"/>
          <w:bCs w:val="0"/>
          <w:i/>
          <w:iCs/>
          <w:color w:val="auto"/>
          <w:sz w:val="24"/>
          <w:szCs w:val="24"/>
        </w:rPr>
        <w:t xml:space="preserve">longispina </w:t>
      </w:r>
      <w:r w:rsidRPr="00D9322A">
        <w:rPr>
          <w:rFonts w:asciiTheme="majorBidi" w:hAnsiTheme="majorBidi" w:cstheme="majorBidi"/>
          <w:b w:val="0"/>
          <w:bCs w:val="0"/>
          <w:color w:val="auto"/>
          <w:sz w:val="24"/>
          <w:szCs w:val="24"/>
        </w:rPr>
        <w:t xml:space="preserve">somatic growth rate but significantly less than for </w:t>
      </w:r>
      <w:r w:rsidRPr="00D9322A">
        <w:rPr>
          <w:rFonts w:asciiTheme="majorBidi" w:hAnsiTheme="majorBidi" w:cstheme="majorBidi"/>
          <w:b w:val="0"/>
          <w:bCs w:val="0"/>
          <w:i/>
          <w:iCs/>
          <w:color w:val="auto"/>
          <w:sz w:val="24"/>
          <w:szCs w:val="24"/>
        </w:rPr>
        <w:t xml:space="preserve">D. magna </w:t>
      </w:r>
      <w:r w:rsidRPr="00D9322A">
        <w:rPr>
          <w:rFonts w:asciiTheme="majorBidi" w:hAnsiTheme="majorBidi" w:cstheme="majorBidi"/>
          <w:b w:val="0"/>
          <w:bCs w:val="0"/>
          <w:color w:val="auto"/>
          <w:sz w:val="24"/>
          <w:szCs w:val="24"/>
        </w:rPr>
        <w:t xml:space="preserve">(gradient change from </w:t>
      </w:r>
      <w:r w:rsidRPr="00D9322A">
        <w:rPr>
          <w:rFonts w:asciiTheme="majorBidi" w:hAnsiTheme="majorBidi" w:cstheme="majorBidi"/>
          <w:b w:val="0"/>
          <w:bCs w:val="0"/>
          <w:i/>
          <w:iCs/>
          <w:color w:val="auto"/>
          <w:sz w:val="24"/>
          <w:szCs w:val="24"/>
        </w:rPr>
        <w:t xml:space="preserve">D. magna </w:t>
      </w:r>
      <w:r w:rsidRPr="00D9322A">
        <w:rPr>
          <w:rFonts w:asciiTheme="majorBidi" w:hAnsiTheme="majorBidi" w:cstheme="majorBidi"/>
          <w:b w:val="0"/>
          <w:bCs w:val="0"/>
          <w:color w:val="auto"/>
          <w:sz w:val="24"/>
          <w:szCs w:val="24"/>
        </w:rPr>
        <w:t xml:space="preserve">= 0.053, </w:t>
      </w:r>
      <w:r w:rsidRPr="00D9322A">
        <w:rPr>
          <w:rFonts w:asciiTheme="majorBidi" w:hAnsiTheme="majorBidi" w:cstheme="majorBidi"/>
          <w:b w:val="0"/>
          <w:bCs w:val="0"/>
          <w:i/>
          <w:iCs/>
          <w:color w:val="auto"/>
          <w:sz w:val="24"/>
          <w:szCs w:val="24"/>
        </w:rPr>
        <w:t>z</w:t>
      </w:r>
      <w:r w:rsidRPr="00D9322A">
        <w:rPr>
          <w:rFonts w:asciiTheme="majorBidi" w:hAnsiTheme="majorBidi" w:cstheme="majorBidi"/>
          <w:b w:val="0"/>
          <w:bCs w:val="0"/>
          <w:color w:val="auto"/>
          <w:sz w:val="24"/>
          <w:szCs w:val="24"/>
        </w:rPr>
        <w:t xml:space="preserve">= 2.72, </w:t>
      </w:r>
      <w:r w:rsidRPr="00D9322A">
        <w:rPr>
          <w:rFonts w:asciiTheme="majorBidi" w:hAnsiTheme="majorBidi" w:cstheme="majorBidi"/>
          <w:b w:val="0"/>
          <w:bCs w:val="0"/>
          <w:i/>
          <w:iCs/>
          <w:color w:val="auto"/>
          <w:sz w:val="24"/>
          <w:szCs w:val="24"/>
        </w:rPr>
        <w:t xml:space="preserve">p </w:t>
      </w:r>
      <w:r w:rsidRPr="00D9322A">
        <w:rPr>
          <w:rFonts w:asciiTheme="majorBidi" w:hAnsiTheme="majorBidi" w:cstheme="majorBidi"/>
          <w:b w:val="0"/>
          <w:bCs w:val="0"/>
          <w:color w:val="auto"/>
          <w:sz w:val="24"/>
          <w:szCs w:val="24"/>
        </w:rPr>
        <w:t>= 0.006).</w:t>
      </w:r>
    </w:p>
    <w:p w14:paraId="20A7B0BB" w14:textId="77777777" w:rsidR="001067E3" w:rsidRPr="00D9322A" w:rsidRDefault="001067E3" w:rsidP="001067E3">
      <w:pPr>
        <w:spacing w:after="120"/>
        <w:jc w:val="both"/>
        <w:rPr>
          <w:rFonts w:asciiTheme="majorBidi" w:hAnsiTheme="majorBidi" w:cstheme="majorBidi"/>
        </w:rPr>
      </w:pPr>
      <w:r w:rsidRPr="00D9322A">
        <w:rPr>
          <w:rFonts w:asciiTheme="majorBidi" w:hAnsiTheme="majorBidi" w:cstheme="majorBidi"/>
          <w:noProof/>
          <w:lang w:eastAsia="en-GB"/>
        </w:rPr>
        <w:drawing>
          <wp:inline distT="0" distB="0" distL="0" distR="0" wp14:anchorId="357A3448" wp14:editId="2C3484ED">
            <wp:extent cx="5948045" cy="3517661"/>
            <wp:effectExtent l="0" t="0" r="0" b="6985"/>
            <wp:docPr id="264" name="Picture 264" descr="C:\Users\shlair\Desktop\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lair\Desktop\Rplo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8045" cy="3517661"/>
                    </a:xfrm>
                    <a:prstGeom prst="rect">
                      <a:avLst/>
                    </a:prstGeom>
                    <a:noFill/>
                    <a:ln>
                      <a:noFill/>
                    </a:ln>
                  </pic:spPr>
                </pic:pic>
              </a:graphicData>
            </a:graphic>
          </wp:inline>
        </w:drawing>
      </w:r>
    </w:p>
    <w:p w14:paraId="5C33C6A1" w14:textId="77777777" w:rsidR="001067E3" w:rsidRPr="00D9322A" w:rsidRDefault="001067E3" w:rsidP="001067E3">
      <w:pPr>
        <w:spacing w:after="120"/>
        <w:jc w:val="both"/>
        <w:rPr>
          <w:rFonts w:asciiTheme="majorBidi" w:hAnsiTheme="majorBidi" w:cstheme="majorBidi"/>
        </w:rPr>
      </w:pPr>
      <w:r w:rsidRPr="00D9322A">
        <w:rPr>
          <w:rFonts w:asciiTheme="majorBidi" w:hAnsiTheme="majorBidi" w:cstheme="majorBidi"/>
          <w:noProof/>
          <w:sz w:val="20"/>
          <w:szCs w:val="20"/>
          <w:lang w:eastAsia="en-GB"/>
        </w:rPr>
        <mc:AlternateContent>
          <mc:Choice Requires="wps">
            <w:drawing>
              <wp:anchor distT="0" distB="0" distL="114300" distR="114300" simplePos="0" relativeHeight="251689984" behindDoc="0" locked="0" layoutInCell="1" allowOverlap="1" wp14:anchorId="75DC389C" wp14:editId="1C74A193">
                <wp:simplePos x="0" y="0"/>
                <wp:positionH relativeFrom="column">
                  <wp:posOffset>7815580</wp:posOffset>
                </wp:positionH>
                <wp:positionV relativeFrom="paragraph">
                  <wp:posOffset>6244590</wp:posOffset>
                </wp:positionV>
                <wp:extent cx="438785" cy="276860"/>
                <wp:effectExtent l="0" t="0" r="0" b="0"/>
                <wp:wrapNone/>
                <wp:docPr id="254" name="TextBox 5"/>
                <wp:cNvGraphicFramePr/>
                <a:graphic xmlns:a="http://schemas.openxmlformats.org/drawingml/2006/main">
                  <a:graphicData uri="http://schemas.microsoft.com/office/word/2010/wordprocessingShape">
                    <wps:wsp>
                      <wps:cNvSpPr txBox="1"/>
                      <wps:spPr>
                        <a:xfrm>
                          <a:off x="0" y="0"/>
                          <a:ext cx="438785" cy="276860"/>
                        </a:xfrm>
                        <a:prstGeom prst="rect">
                          <a:avLst/>
                        </a:prstGeom>
                        <a:noFill/>
                      </wps:spPr>
                      <wps:txbx>
                        <w:txbxContent>
                          <w:p w14:paraId="3FFBB0C4" w14:textId="77777777" w:rsidR="006A1108" w:rsidRDefault="006A1108" w:rsidP="001067E3">
                            <w:pPr>
                              <w:pStyle w:val="NormalWeb"/>
                              <w:spacing w:before="0" w:beforeAutospacing="0" w:after="0" w:afterAutospacing="0"/>
                            </w:pPr>
                            <w:r>
                              <w:rPr>
                                <w:rFonts w:asciiTheme="minorHAnsi" w:hAnsi="Calibri" w:cstheme="minorBidi"/>
                                <w:color w:val="000000" w:themeColor="text1"/>
                                <w:kern w:val="24"/>
                                <w:sz w:val="36"/>
                                <w:szCs w:val="36"/>
                              </w:rPr>
                              <w:t>(-)</w:t>
                            </w:r>
                          </w:p>
                        </w:txbxContent>
                      </wps:txbx>
                      <wps:bodyPr wrap="square" rtlCol="0">
                        <a:spAutoFit/>
                      </wps:bodyPr>
                    </wps:wsp>
                  </a:graphicData>
                </a:graphic>
              </wp:anchor>
            </w:drawing>
          </mc:Choice>
          <mc:Fallback>
            <w:pict>
              <v:shape w14:anchorId="75DC389C" id="TextBox 5" o:spid="_x0000_s1050" type="#_x0000_t202" style="position:absolute;left:0;text-align:left;margin-left:615.4pt;margin-top:491.7pt;width:34.55pt;height:21.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" filled="f" stroked="f">
                <v:textbox style="mso-fit-shape-to-text:t">
                  <w:txbxContent>
                    <w:p w14:paraId="3FFBB0C4" w14:textId="77777777" w:rsidR="006A1108" w:rsidRDefault="006A1108" w:rsidP="001067E3">
                      <w:pPr>
                        <w:pStyle w:val="NormalWeb"/>
                        <w:spacing w:before="0" w:beforeAutospacing="0" w:after="0" w:afterAutospacing="0"/>
                      </w:pPr>
                      <w:r>
                        <w:rPr>
                          <w:rFonts w:asciiTheme="minorHAnsi" w:hAnsi="Calibri" w:cstheme="minorBidi"/>
                          <w:color w:val="000000" w:themeColor="text1"/>
                          <w:kern w:val="24"/>
                          <w:sz w:val="36"/>
                          <w:szCs w:val="36"/>
                        </w:rPr>
                        <w:t>(-)</w:t>
                      </w:r>
                    </w:p>
                  </w:txbxContent>
                </v:textbox>
              </v:shape>
            </w:pict>
          </mc:Fallback>
        </mc:AlternateContent>
      </w:r>
      <w:r w:rsidRPr="00D9322A">
        <w:rPr>
          <w:rFonts w:asciiTheme="majorBidi" w:hAnsiTheme="majorBidi" w:cstheme="majorBidi"/>
          <w:noProof/>
          <w:sz w:val="20"/>
          <w:szCs w:val="20"/>
          <w:lang w:eastAsia="en-GB"/>
        </w:rPr>
        <mc:AlternateContent>
          <mc:Choice Requires="wps">
            <w:drawing>
              <wp:anchor distT="0" distB="0" distL="114300" distR="114300" simplePos="0" relativeHeight="251688960" behindDoc="0" locked="0" layoutInCell="1" allowOverlap="1" wp14:anchorId="41674344" wp14:editId="318C70C1">
                <wp:simplePos x="0" y="0"/>
                <wp:positionH relativeFrom="column">
                  <wp:posOffset>3628390</wp:posOffset>
                </wp:positionH>
                <wp:positionV relativeFrom="paragraph">
                  <wp:posOffset>6202680</wp:posOffset>
                </wp:positionV>
                <wp:extent cx="439191" cy="277181"/>
                <wp:effectExtent l="0" t="0" r="0" b="0"/>
                <wp:wrapNone/>
                <wp:docPr id="255" name="TextBox 4"/>
                <wp:cNvGraphicFramePr/>
                <a:graphic xmlns:a="http://schemas.openxmlformats.org/drawingml/2006/main">
                  <a:graphicData uri="http://schemas.microsoft.com/office/word/2010/wordprocessingShape">
                    <wps:wsp>
                      <wps:cNvSpPr txBox="1"/>
                      <wps:spPr>
                        <a:xfrm>
                          <a:off x="0" y="0"/>
                          <a:ext cx="439191" cy="277181"/>
                        </a:xfrm>
                        <a:prstGeom prst="rect">
                          <a:avLst/>
                        </a:prstGeom>
                        <a:noFill/>
                      </wps:spPr>
                      <wps:txbx>
                        <w:txbxContent>
                          <w:p w14:paraId="1C2BD3E0" w14:textId="77777777" w:rsidR="006A1108" w:rsidRDefault="006A1108" w:rsidP="001067E3">
                            <w:pPr>
                              <w:pStyle w:val="NormalWeb"/>
                              <w:spacing w:before="0" w:beforeAutospacing="0" w:after="0" w:afterAutospacing="0"/>
                            </w:pPr>
                          </w:p>
                        </w:txbxContent>
                      </wps:txbx>
                      <wps:bodyPr wrap="square" rtlCol="0">
                        <a:spAutoFit/>
                      </wps:bodyPr>
                    </wps:wsp>
                  </a:graphicData>
                </a:graphic>
              </wp:anchor>
            </w:drawing>
          </mc:Choice>
          <mc:Fallback>
            <w:pict>
              <v:shape w14:anchorId="41674344" id="TextBox 4" o:spid="_x0000_s1051" type="#_x0000_t202" style="position:absolute;left:0;text-align:left;margin-left:285.7pt;margin-top:488.4pt;width:34.6pt;height:21.8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" filled="f" stroked="f">
                <v:textbox style="mso-fit-shape-to-text:t">
                  <w:txbxContent>
                    <w:p w14:paraId="1C2BD3E0" w14:textId="77777777" w:rsidR="006A1108" w:rsidRDefault="006A1108" w:rsidP="001067E3">
                      <w:pPr>
                        <w:pStyle w:val="NormalWeb"/>
                        <w:spacing w:before="0" w:beforeAutospacing="0" w:after="0" w:afterAutospacing="0"/>
                      </w:pPr>
                    </w:p>
                  </w:txbxContent>
                </v:textbox>
              </v:shape>
            </w:pict>
          </mc:Fallback>
        </mc:AlternateContent>
      </w:r>
    </w:p>
    <w:p w14:paraId="49580061" w14:textId="77777777" w:rsidR="001067E3" w:rsidRPr="00D9322A" w:rsidRDefault="001067E3" w:rsidP="001067E3">
      <w:pPr>
        <w:pStyle w:val="Caption"/>
        <w:spacing w:line="480" w:lineRule="auto"/>
        <w:jc w:val="both"/>
        <w:rPr>
          <w:rFonts w:asciiTheme="majorBidi" w:hAnsiTheme="majorBidi" w:cstheme="majorBidi"/>
          <w:b w:val="0"/>
          <w:bCs w:val="0"/>
          <w:color w:val="auto"/>
          <w:sz w:val="24"/>
          <w:szCs w:val="24"/>
        </w:rPr>
      </w:pPr>
      <w:r w:rsidRPr="00D9322A">
        <w:rPr>
          <w:rFonts w:asciiTheme="majorBidi" w:hAnsiTheme="majorBidi" w:cstheme="majorBidi"/>
          <w:color w:val="auto"/>
          <w:sz w:val="24"/>
          <w:szCs w:val="24"/>
          <w:lang w:val="en-GB"/>
        </w:rPr>
        <w:t>Figure 2.5.</w:t>
      </w:r>
      <w:r w:rsidRPr="00D9322A">
        <w:rPr>
          <w:rFonts w:asciiTheme="majorBidi" w:hAnsiTheme="majorBidi" w:cstheme="majorBidi"/>
          <w:b w:val="0"/>
          <w:bCs w:val="0"/>
          <w:color w:val="auto"/>
          <w:sz w:val="24"/>
          <w:szCs w:val="24"/>
          <w:lang w:val="en-GB"/>
        </w:rPr>
        <w:t xml:space="preserve"> The somatic growth rate response of </w:t>
      </w:r>
      <w:r w:rsidRPr="00D9322A">
        <w:rPr>
          <w:rFonts w:asciiTheme="majorBidi" w:hAnsiTheme="majorBidi" w:cstheme="majorBidi"/>
          <w:b w:val="0"/>
          <w:bCs w:val="0"/>
          <w:i/>
          <w:iCs/>
          <w:color w:val="auto"/>
          <w:sz w:val="24"/>
          <w:szCs w:val="24"/>
          <w:lang w:val="en-GB"/>
        </w:rPr>
        <w:t>Daphnia</w:t>
      </w:r>
      <w:r w:rsidRPr="00D9322A">
        <w:rPr>
          <w:rFonts w:asciiTheme="majorBidi" w:hAnsiTheme="majorBidi" w:cstheme="majorBidi"/>
          <w:b w:val="0"/>
          <w:bCs w:val="0"/>
          <w:color w:val="auto"/>
          <w:sz w:val="24"/>
          <w:szCs w:val="24"/>
          <w:lang w:val="en-GB"/>
        </w:rPr>
        <w:t xml:space="preserve"> spp. to sub-lethal concentrations of Cu (nominal). </w:t>
      </w:r>
      <w:r w:rsidRPr="00D9322A">
        <w:rPr>
          <w:rFonts w:asciiTheme="majorBidi" w:hAnsiTheme="majorBidi" w:cstheme="majorBidi"/>
          <w:b w:val="0"/>
          <w:bCs w:val="0"/>
          <w:color w:val="auto"/>
          <w:sz w:val="24"/>
          <w:szCs w:val="24"/>
        </w:rPr>
        <w:t xml:space="preserve">The black dots represent </w:t>
      </w:r>
      <w:r w:rsidRPr="00D9322A">
        <w:rPr>
          <w:rFonts w:asciiTheme="majorBidi" w:hAnsiTheme="majorBidi" w:cstheme="majorBidi"/>
          <w:b w:val="0"/>
          <w:bCs w:val="0"/>
          <w:i/>
          <w:iCs/>
          <w:color w:val="auto"/>
          <w:sz w:val="24"/>
          <w:szCs w:val="24"/>
        </w:rPr>
        <w:t xml:space="preserve">d </w:t>
      </w:r>
      <w:r w:rsidRPr="00D9322A">
        <w:rPr>
          <w:rFonts w:asciiTheme="majorBidi" w:hAnsiTheme="majorBidi" w:cstheme="majorBidi"/>
          <w:b w:val="0"/>
          <w:bCs w:val="0"/>
          <w:color w:val="auto"/>
          <w:sz w:val="24"/>
          <w:szCs w:val="24"/>
        </w:rPr>
        <w:t>values, n=69. All species are compared to the reference species (</w:t>
      </w:r>
      <w:r w:rsidRPr="00D9322A">
        <w:rPr>
          <w:rFonts w:asciiTheme="majorBidi" w:hAnsiTheme="majorBidi" w:cstheme="majorBidi"/>
          <w:b w:val="0"/>
          <w:bCs w:val="0"/>
          <w:i/>
          <w:iCs/>
          <w:color w:val="auto"/>
          <w:sz w:val="24"/>
          <w:szCs w:val="24"/>
          <w:lang w:val="en-GB"/>
        </w:rPr>
        <w:t>D. magna</w:t>
      </w:r>
      <w:r w:rsidRPr="00D9322A">
        <w:rPr>
          <w:rFonts w:asciiTheme="majorBidi" w:hAnsiTheme="majorBidi" w:cstheme="majorBidi"/>
          <w:b w:val="0"/>
          <w:bCs w:val="0"/>
          <w:color w:val="auto"/>
          <w:sz w:val="24"/>
          <w:szCs w:val="24"/>
        </w:rPr>
        <w:t xml:space="preserve">). </w:t>
      </w:r>
    </w:p>
    <w:p w14:paraId="501366AC" w14:textId="77777777" w:rsidR="001067E3" w:rsidRPr="00D9322A" w:rsidRDefault="001067E3" w:rsidP="001067E3">
      <w:pPr>
        <w:rPr>
          <w:rFonts w:asciiTheme="majorBidi" w:hAnsiTheme="majorBidi" w:cstheme="majorBidi"/>
          <w:lang w:val="en-US"/>
        </w:rPr>
      </w:pPr>
    </w:p>
    <w:p w14:paraId="1356C1BC" w14:textId="77777777" w:rsidR="001067E3" w:rsidRPr="00D9322A" w:rsidRDefault="001067E3" w:rsidP="001067E3">
      <w:pPr>
        <w:rPr>
          <w:rFonts w:asciiTheme="majorBidi" w:hAnsiTheme="majorBidi" w:cstheme="majorBidi"/>
          <w:lang w:val="en-US"/>
        </w:rPr>
      </w:pPr>
    </w:p>
    <w:p w14:paraId="0252F655" w14:textId="77777777" w:rsidR="001067E3" w:rsidRPr="00D9322A" w:rsidRDefault="001067E3" w:rsidP="001067E3">
      <w:pPr>
        <w:pStyle w:val="Caption"/>
        <w:spacing w:line="480" w:lineRule="auto"/>
        <w:jc w:val="both"/>
        <w:rPr>
          <w:rFonts w:asciiTheme="majorBidi" w:hAnsiTheme="majorBidi" w:cstheme="majorBidi"/>
          <w:b w:val="0"/>
          <w:bCs w:val="0"/>
          <w:i/>
          <w:iCs/>
          <w:noProof/>
          <w:color w:val="auto"/>
          <w:sz w:val="24"/>
          <w:szCs w:val="24"/>
        </w:rPr>
      </w:pPr>
      <w:r w:rsidRPr="00D9322A">
        <w:rPr>
          <w:rFonts w:asciiTheme="majorBidi" w:hAnsiTheme="majorBidi" w:cstheme="majorBidi"/>
          <w:b w:val="0"/>
          <w:bCs w:val="0"/>
          <w:noProof/>
          <w:color w:val="auto"/>
          <w:sz w:val="24"/>
          <w:szCs w:val="24"/>
        </w:rPr>
        <w:lastRenderedPageBreak/>
        <w:t xml:space="preserve">2.3.4. </w:t>
      </w:r>
      <w:r w:rsidRPr="00D9322A">
        <w:rPr>
          <w:rFonts w:asciiTheme="majorBidi" w:hAnsiTheme="majorBidi" w:cstheme="majorBidi"/>
          <w:b w:val="0"/>
          <w:bCs w:val="0"/>
          <w:color w:val="auto"/>
          <w:sz w:val="24"/>
          <w:szCs w:val="24"/>
        </w:rPr>
        <w:t>Cadmium</w:t>
      </w:r>
      <w:r w:rsidRPr="00D9322A">
        <w:rPr>
          <w:rFonts w:asciiTheme="majorBidi" w:hAnsiTheme="majorBidi" w:cstheme="majorBidi"/>
          <w:b w:val="0"/>
          <w:bCs w:val="0"/>
          <w:color w:val="auto"/>
          <w:sz w:val="24"/>
          <w:szCs w:val="24"/>
        </w:rPr>
        <w:noBreakHyphen/>
        <w:t>reproduction: Aqueous and dietary delivery</w:t>
      </w:r>
    </w:p>
    <w:p w14:paraId="43C0D4B9" w14:textId="77777777" w:rsidR="001067E3" w:rsidRPr="00D9322A" w:rsidRDefault="001067E3" w:rsidP="001067E3">
      <w:pPr>
        <w:pStyle w:val="Caption"/>
        <w:spacing w:line="480" w:lineRule="auto"/>
        <w:jc w:val="both"/>
        <w:rPr>
          <w:rFonts w:asciiTheme="majorBidi" w:hAnsiTheme="majorBidi" w:cstheme="majorBidi"/>
          <w:b w:val="0"/>
          <w:bCs w:val="0"/>
          <w:color w:val="auto"/>
          <w:sz w:val="24"/>
          <w:szCs w:val="24"/>
        </w:rPr>
      </w:pPr>
      <w:r w:rsidRPr="00D9322A">
        <w:rPr>
          <w:rFonts w:asciiTheme="majorBidi" w:hAnsiTheme="majorBidi" w:cstheme="majorBidi"/>
          <w:b w:val="0"/>
          <w:bCs w:val="0"/>
          <w:color w:val="auto"/>
          <w:sz w:val="24"/>
          <w:szCs w:val="24"/>
        </w:rPr>
        <w:t xml:space="preserve">Seventy-two trials from ten studies were available to explore the effects of Cd on reproduction in three species: </w:t>
      </w:r>
      <w:r w:rsidRPr="00D9322A">
        <w:rPr>
          <w:rFonts w:asciiTheme="majorBidi" w:hAnsiTheme="majorBidi" w:cstheme="majorBidi"/>
          <w:b w:val="0"/>
          <w:bCs w:val="0"/>
          <w:i/>
          <w:iCs/>
          <w:color w:val="auto"/>
          <w:sz w:val="24"/>
          <w:szCs w:val="24"/>
        </w:rPr>
        <w:t>D. magna</w:t>
      </w:r>
      <w:r w:rsidRPr="00D9322A">
        <w:rPr>
          <w:rFonts w:asciiTheme="majorBidi" w:hAnsiTheme="majorBidi" w:cstheme="majorBidi"/>
          <w:b w:val="0"/>
          <w:bCs w:val="0"/>
          <w:color w:val="auto"/>
          <w:sz w:val="24"/>
          <w:szCs w:val="24"/>
        </w:rPr>
        <w:t xml:space="preserve">, </w:t>
      </w:r>
      <w:r w:rsidRPr="00D9322A">
        <w:rPr>
          <w:rFonts w:asciiTheme="majorBidi" w:hAnsiTheme="majorBidi" w:cstheme="majorBidi"/>
          <w:b w:val="0"/>
          <w:bCs w:val="0"/>
          <w:i/>
          <w:iCs/>
          <w:color w:val="auto"/>
          <w:sz w:val="24"/>
          <w:szCs w:val="24"/>
        </w:rPr>
        <w:t xml:space="preserve">M. monogolica, </w:t>
      </w:r>
      <w:r w:rsidRPr="00D9322A">
        <w:rPr>
          <w:rFonts w:asciiTheme="majorBidi" w:hAnsiTheme="majorBidi" w:cstheme="majorBidi"/>
          <w:b w:val="0"/>
          <w:bCs w:val="0"/>
          <w:color w:val="auto"/>
          <w:sz w:val="24"/>
          <w:szCs w:val="24"/>
        </w:rPr>
        <w:t xml:space="preserve">and </w:t>
      </w:r>
      <w:r w:rsidRPr="00D9322A">
        <w:rPr>
          <w:rFonts w:asciiTheme="majorBidi" w:hAnsiTheme="majorBidi" w:cstheme="majorBidi"/>
          <w:b w:val="0"/>
          <w:bCs w:val="0"/>
          <w:i/>
          <w:iCs/>
          <w:color w:val="auto"/>
          <w:sz w:val="24"/>
          <w:szCs w:val="24"/>
        </w:rPr>
        <w:t xml:space="preserve">C. dubia. </w:t>
      </w:r>
      <w:r w:rsidRPr="00D9322A">
        <w:rPr>
          <w:rFonts w:asciiTheme="majorBidi" w:hAnsiTheme="majorBidi" w:cstheme="majorBidi"/>
          <w:b w:val="0"/>
          <w:bCs w:val="0"/>
          <w:color w:val="auto"/>
          <w:sz w:val="24"/>
          <w:szCs w:val="24"/>
        </w:rPr>
        <w:t xml:space="preserve">Ninety-five percent of the studies reported nominal concentration between 0 and 40 µg/L Cd. </w:t>
      </w:r>
    </w:p>
    <w:p w14:paraId="57AD9FBD" w14:textId="77777777" w:rsidR="001067E3" w:rsidRPr="00D9322A" w:rsidRDefault="001067E3" w:rsidP="001067E3">
      <w:pPr>
        <w:pStyle w:val="Caption"/>
        <w:spacing w:line="480" w:lineRule="auto"/>
        <w:jc w:val="both"/>
        <w:rPr>
          <w:rFonts w:asciiTheme="majorBidi" w:hAnsiTheme="majorBidi" w:cstheme="majorBidi"/>
          <w:b w:val="0"/>
          <w:bCs w:val="0"/>
          <w:color w:val="auto"/>
          <w:sz w:val="24"/>
          <w:szCs w:val="24"/>
        </w:rPr>
      </w:pPr>
      <w:r w:rsidRPr="00D9322A">
        <w:rPr>
          <w:rFonts w:asciiTheme="majorBidi" w:hAnsiTheme="majorBidi" w:cstheme="majorBidi"/>
          <w:b w:val="0"/>
          <w:bCs w:val="0"/>
          <w:color w:val="auto"/>
          <w:sz w:val="24"/>
          <w:szCs w:val="24"/>
        </w:rPr>
        <w:t xml:space="preserve">For aqueous Cd delivery, we analyzed 40 trials from 6 studies. Increasing Cd concentration reduced reproduction, but this did not vary by species (Fig.  2.6a; LRT = 2.39, </w:t>
      </w:r>
      <w:r w:rsidRPr="00D9322A">
        <w:rPr>
          <w:rFonts w:asciiTheme="majorBidi" w:hAnsiTheme="majorBidi" w:cstheme="majorBidi"/>
          <w:b w:val="0"/>
          <w:bCs w:val="0"/>
          <w:i/>
          <w:iCs/>
          <w:color w:val="auto"/>
          <w:sz w:val="24"/>
          <w:szCs w:val="24"/>
        </w:rPr>
        <w:t xml:space="preserve">p </w:t>
      </w:r>
      <w:r w:rsidRPr="00D9322A">
        <w:rPr>
          <w:rFonts w:asciiTheme="majorBidi" w:hAnsiTheme="majorBidi" w:cstheme="majorBidi"/>
          <w:b w:val="0"/>
          <w:bCs w:val="0"/>
          <w:color w:val="auto"/>
          <w:sz w:val="24"/>
          <w:szCs w:val="24"/>
        </w:rPr>
        <w:t xml:space="preserve">= 0.30). As Cd concentration increased, </w:t>
      </w:r>
      <w:r w:rsidRPr="00D9322A">
        <w:rPr>
          <w:rFonts w:asciiTheme="majorBidi" w:hAnsiTheme="majorBidi" w:cstheme="majorBidi"/>
          <w:b w:val="0"/>
          <w:bCs w:val="0"/>
          <w:i/>
          <w:iCs/>
          <w:color w:val="auto"/>
          <w:sz w:val="24"/>
          <w:szCs w:val="24"/>
        </w:rPr>
        <w:t xml:space="preserve">D. magna </w:t>
      </w:r>
      <w:r w:rsidRPr="00D9322A">
        <w:rPr>
          <w:rFonts w:asciiTheme="majorBidi" w:hAnsiTheme="majorBidi" w:cstheme="majorBidi"/>
          <w:b w:val="0"/>
          <w:bCs w:val="0"/>
          <w:color w:val="auto"/>
          <w:sz w:val="24"/>
          <w:szCs w:val="24"/>
        </w:rPr>
        <w:t>reproduction decreased (</w:t>
      </w:r>
      <w:r w:rsidRPr="00D9322A">
        <w:rPr>
          <w:rFonts w:asciiTheme="majorBidi" w:hAnsiTheme="majorBidi" w:cstheme="majorBidi"/>
          <w:b w:val="0"/>
          <w:bCs w:val="0"/>
          <w:i/>
          <w:iCs/>
          <w:color w:val="auto"/>
          <w:sz w:val="24"/>
          <w:szCs w:val="24"/>
        </w:rPr>
        <w:t xml:space="preserve">D. magna </w:t>
      </w:r>
      <w:r w:rsidRPr="00D9322A">
        <w:rPr>
          <w:rFonts w:asciiTheme="majorBidi" w:hAnsiTheme="majorBidi" w:cstheme="majorBidi"/>
          <w:b w:val="0"/>
          <w:bCs w:val="0"/>
          <w:color w:val="auto"/>
          <w:sz w:val="24"/>
          <w:szCs w:val="24"/>
        </w:rPr>
        <w:t xml:space="preserve">slope = − 0.097, </w:t>
      </w:r>
      <w:r w:rsidRPr="00D9322A">
        <w:rPr>
          <w:rFonts w:asciiTheme="majorBidi" w:hAnsiTheme="majorBidi" w:cstheme="majorBidi"/>
          <w:b w:val="0"/>
          <w:bCs w:val="0"/>
          <w:i/>
          <w:iCs/>
          <w:color w:val="auto"/>
          <w:sz w:val="24"/>
          <w:szCs w:val="24"/>
        </w:rPr>
        <w:t xml:space="preserve">z </w:t>
      </w:r>
      <w:r w:rsidRPr="00D9322A">
        <w:rPr>
          <w:rFonts w:asciiTheme="majorBidi" w:hAnsiTheme="majorBidi" w:cstheme="majorBidi"/>
          <w:b w:val="0"/>
          <w:bCs w:val="0"/>
          <w:color w:val="auto"/>
          <w:sz w:val="24"/>
          <w:szCs w:val="24"/>
        </w:rPr>
        <w:t xml:space="preserve">= − 2.84, </w:t>
      </w:r>
      <w:r w:rsidRPr="00D9322A">
        <w:rPr>
          <w:rFonts w:asciiTheme="majorBidi" w:hAnsiTheme="majorBidi" w:cstheme="majorBidi"/>
          <w:b w:val="0"/>
          <w:bCs w:val="0"/>
          <w:i/>
          <w:iCs/>
          <w:color w:val="auto"/>
          <w:sz w:val="24"/>
          <w:szCs w:val="24"/>
        </w:rPr>
        <w:t xml:space="preserve">p </w:t>
      </w:r>
      <w:r w:rsidRPr="00D9322A">
        <w:rPr>
          <w:rFonts w:asciiTheme="majorBidi" w:hAnsiTheme="majorBidi" w:cstheme="majorBidi"/>
          <w:b w:val="0"/>
          <w:bCs w:val="0"/>
          <w:color w:val="auto"/>
          <w:sz w:val="24"/>
          <w:szCs w:val="24"/>
        </w:rPr>
        <w:t xml:space="preserve">= 0.004, intercept = − 0.50, </w:t>
      </w:r>
      <w:r w:rsidRPr="00D9322A">
        <w:rPr>
          <w:rFonts w:asciiTheme="majorBidi" w:hAnsiTheme="majorBidi" w:cstheme="majorBidi"/>
          <w:b w:val="0"/>
          <w:bCs w:val="0"/>
          <w:i/>
          <w:iCs/>
          <w:color w:val="auto"/>
          <w:sz w:val="24"/>
          <w:szCs w:val="24"/>
        </w:rPr>
        <w:t xml:space="preserve">z </w:t>
      </w:r>
      <w:r w:rsidRPr="00D9322A">
        <w:rPr>
          <w:rFonts w:asciiTheme="majorBidi" w:hAnsiTheme="majorBidi" w:cstheme="majorBidi"/>
          <w:b w:val="0"/>
          <w:bCs w:val="0"/>
          <w:color w:val="auto"/>
          <w:sz w:val="24"/>
          <w:szCs w:val="24"/>
        </w:rPr>
        <w:t xml:space="preserve">= − 2.02, </w:t>
      </w:r>
      <w:r w:rsidRPr="00D9322A">
        <w:rPr>
          <w:rFonts w:asciiTheme="majorBidi" w:hAnsiTheme="majorBidi" w:cstheme="majorBidi"/>
          <w:b w:val="0"/>
          <w:bCs w:val="0"/>
          <w:i/>
          <w:iCs/>
          <w:color w:val="auto"/>
          <w:sz w:val="24"/>
          <w:szCs w:val="24"/>
        </w:rPr>
        <w:t xml:space="preserve">p </w:t>
      </w:r>
      <w:r w:rsidRPr="00D9322A">
        <w:rPr>
          <w:rFonts w:asciiTheme="majorBidi" w:hAnsiTheme="majorBidi" w:cstheme="majorBidi"/>
          <w:b w:val="0"/>
          <w:bCs w:val="0"/>
          <w:color w:val="auto"/>
          <w:sz w:val="24"/>
          <w:szCs w:val="24"/>
        </w:rPr>
        <w:t xml:space="preserve">= 0.043). The average effects of Cd on reproduction on </w:t>
      </w:r>
      <w:r w:rsidRPr="00D9322A">
        <w:rPr>
          <w:rFonts w:asciiTheme="majorBidi" w:hAnsiTheme="majorBidi" w:cstheme="majorBidi"/>
          <w:b w:val="0"/>
          <w:bCs w:val="0"/>
          <w:i/>
          <w:iCs/>
          <w:color w:val="auto"/>
          <w:sz w:val="24"/>
          <w:szCs w:val="24"/>
        </w:rPr>
        <w:t xml:space="preserve">C. dubia </w:t>
      </w:r>
      <w:r w:rsidRPr="00D9322A">
        <w:rPr>
          <w:rFonts w:asciiTheme="majorBidi" w:hAnsiTheme="majorBidi" w:cstheme="majorBidi"/>
          <w:b w:val="0"/>
          <w:bCs w:val="0"/>
          <w:color w:val="auto"/>
          <w:sz w:val="24"/>
          <w:szCs w:val="24"/>
        </w:rPr>
        <w:t xml:space="preserve">(difference in intercept to </w:t>
      </w:r>
      <w:r w:rsidRPr="00D9322A">
        <w:rPr>
          <w:rFonts w:asciiTheme="majorBidi" w:hAnsiTheme="majorBidi" w:cstheme="majorBidi"/>
          <w:b w:val="0"/>
          <w:bCs w:val="0"/>
          <w:i/>
          <w:iCs/>
          <w:color w:val="auto"/>
          <w:sz w:val="24"/>
          <w:szCs w:val="24"/>
        </w:rPr>
        <w:t xml:space="preserve">D. magna </w:t>
      </w:r>
      <w:r w:rsidRPr="00D9322A">
        <w:rPr>
          <w:rFonts w:asciiTheme="majorBidi" w:hAnsiTheme="majorBidi" w:cstheme="majorBidi"/>
          <w:b w:val="0"/>
          <w:bCs w:val="0"/>
          <w:color w:val="auto"/>
          <w:sz w:val="24"/>
          <w:szCs w:val="24"/>
        </w:rPr>
        <w:t xml:space="preserve">= 1.04, </w:t>
      </w:r>
      <w:r w:rsidRPr="00D9322A">
        <w:rPr>
          <w:rFonts w:asciiTheme="majorBidi" w:hAnsiTheme="majorBidi" w:cstheme="majorBidi"/>
          <w:b w:val="0"/>
          <w:bCs w:val="0"/>
          <w:i/>
          <w:iCs/>
          <w:color w:val="auto"/>
          <w:sz w:val="24"/>
          <w:szCs w:val="24"/>
        </w:rPr>
        <w:t xml:space="preserve">z </w:t>
      </w:r>
      <w:r w:rsidRPr="00D9322A">
        <w:rPr>
          <w:rFonts w:asciiTheme="majorBidi" w:hAnsiTheme="majorBidi" w:cstheme="majorBidi"/>
          <w:b w:val="0"/>
          <w:bCs w:val="0"/>
          <w:color w:val="auto"/>
          <w:sz w:val="24"/>
          <w:szCs w:val="24"/>
        </w:rPr>
        <w:t xml:space="preserve">= 1.43, </w:t>
      </w:r>
      <w:r w:rsidRPr="00D9322A">
        <w:rPr>
          <w:rFonts w:asciiTheme="majorBidi" w:hAnsiTheme="majorBidi" w:cstheme="majorBidi"/>
          <w:b w:val="0"/>
          <w:bCs w:val="0"/>
          <w:i/>
          <w:iCs/>
          <w:color w:val="auto"/>
          <w:sz w:val="24"/>
          <w:szCs w:val="24"/>
        </w:rPr>
        <w:t xml:space="preserve">p </w:t>
      </w:r>
      <w:r w:rsidRPr="00D9322A">
        <w:rPr>
          <w:rFonts w:asciiTheme="majorBidi" w:hAnsiTheme="majorBidi" w:cstheme="majorBidi"/>
          <w:b w:val="0"/>
          <w:bCs w:val="0"/>
          <w:color w:val="auto"/>
          <w:sz w:val="24"/>
          <w:szCs w:val="24"/>
        </w:rPr>
        <w:t xml:space="preserve">= 0.150) and on </w:t>
      </w:r>
      <w:r w:rsidRPr="00D9322A">
        <w:rPr>
          <w:rFonts w:asciiTheme="majorBidi" w:hAnsiTheme="majorBidi" w:cstheme="majorBidi"/>
          <w:b w:val="0"/>
          <w:bCs w:val="0"/>
          <w:i/>
          <w:iCs/>
          <w:color w:val="auto"/>
          <w:sz w:val="24"/>
          <w:szCs w:val="24"/>
        </w:rPr>
        <w:t xml:space="preserve">M. monogolica </w:t>
      </w:r>
      <w:r w:rsidRPr="00D9322A">
        <w:rPr>
          <w:rFonts w:asciiTheme="majorBidi" w:hAnsiTheme="majorBidi" w:cstheme="majorBidi"/>
          <w:b w:val="0"/>
          <w:bCs w:val="0"/>
          <w:color w:val="auto"/>
          <w:sz w:val="24"/>
          <w:szCs w:val="24"/>
        </w:rPr>
        <w:t xml:space="preserve">(difference in intercept to </w:t>
      </w:r>
      <w:r w:rsidRPr="00D9322A">
        <w:rPr>
          <w:rFonts w:asciiTheme="majorBidi" w:hAnsiTheme="majorBidi" w:cstheme="majorBidi"/>
          <w:b w:val="0"/>
          <w:bCs w:val="0"/>
          <w:i/>
          <w:iCs/>
          <w:color w:val="auto"/>
          <w:sz w:val="24"/>
          <w:szCs w:val="24"/>
        </w:rPr>
        <w:t xml:space="preserve">D. magna </w:t>
      </w:r>
      <w:r w:rsidRPr="00D9322A">
        <w:rPr>
          <w:rFonts w:asciiTheme="majorBidi" w:hAnsiTheme="majorBidi" w:cstheme="majorBidi"/>
          <w:b w:val="0"/>
          <w:bCs w:val="0"/>
          <w:color w:val="auto"/>
          <w:sz w:val="24"/>
          <w:szCs w:val="24"/>
        </w:rPr>
        <w:t xml:space="preserve">= − 1.07, </w:t>
      </w:r>
      <w:r w:rsidRPr="00D9322A">
        <w:rPr>
          <w:rFonts w:asciiTheme="majorBidi" w:hAnsiTheme="majorBidi" w:cstheme="majorBidi"/>
          <w:b w:val="0"/>
          <w:bCs w:val="0"/>
          <w:i/>
          <w:iCs/>
          <w:color w:val="auto"/>
          <w:sz w:val="24"/>
          <w:szCs w:val="24"/>
        </w:rPr>
        <w:t xml:space="preserve">z </w:t>
      </w:r>
      <w:r w:rsidRPr="00D9322A">
        <w:rPr>
          <w:rFonts w:asciiTheme="majorBidi" w:hAnsiTheme="majorBidi" w:cstheme="majorBidi"/>
          <w:b w:val="0"/>
          <w:bCs w:val="0"/>
          <w:color w:val="auto"/>
          <w:sz w:val="24"/>
          <w:szCs w:val="24"/>
        </w:rPr>
        <w:t xml:space="preserve">= − 1.16, </w:t>
      </w:r>
      <w:r w:rsidRPr="00D9322A">
        <w:rPr>
          <w:rFonts w:asciiTheme="majorBidi" w:hAnsiTheme="majorBidi" w:cstheme="majorBidi"/>
          <w:b w:val="0"/>
          <w:bCs w:val="0"/>
          <w:i/>
          <w:iCs/>
          <w:color w:val="auto"/>
          <w:sz w:val="24"/>
          <w:szCs w:val="24"/>
        </w:rPr>
        <w:t xml:space="preserve">p </w:t>
      </w:r>
      <w:r w:rsidRPr="00D9322A">
        <w:rPr>
          <w:rFonts w:asciiTheme="majorBidi" w:hAnsiTheme="majorBidi" w:cstheme="majorBidi"/>
          <w:b w:val="0"/>
          <w:bCs w:val="0"/>
          <w:color w:val="auto"/>
          <w:sz w:val="24"/>
          <w:szCs w:val="24"/>
        </w:rPr>
        <w:t xml:space="preserve">= 0.242) were also not distinguishable from </w:t>
      </w:r>
      <w:r w:rsidRPr="00D9322A">
        <w:rPr>
          <w:rFonts w:asciiTheme="majorBidi" w:hAnsiTheme="majorBidi" w:cstheme="majorBidi"/>
          <w:b w:val="0"/>
          <w:bCs w:val="0"/>
          <w:i/>
          <w:iCs/>
          <w:color w:val="auto"/>
          <w:sz w:val="24"/>
          <w:szCs w:val="24"/>
        </w:rPr>
        <w:t>D.</w:t>
      </w:r>
      <w:r w:rsidRPr="00D9322A">
        <w:rPr>
          <w:rFonts w:asciiTheme="majorBidi" w:hAnsiTheme="majorBidi" w:cstheme="majorBidi"/>
          <w:b w:val="0"/>
          <w:bCs w:val="0"/>
          <w:color w:val="auto"/>
          <w:sz w:val="24"/>
          <w:szCs w:val="24"/>
        </w:rPr>
        <w:t xml:space="preserve"> </w:t>
      </w:r>
      <w:r w:rsidRPr="00D9322A">
        <w:rPr>
          <w:rFonts w:asciiTheme="majorBidi" w:hAnsiTheme="majorBidi" w:cstheme="majorBidi"/>
          <w:b w:val="0"/>
          <w:bCs w:val="0"/>
          <w:i/>
          <w:iCs/>
          <w:color w:val="auto"/>
          <w:sz w:val="24"/>
          <w:szCs w:val="24"/>
        </w:rPr>
        <w:t>magna</w:t>
      </w:r>
      <w:r w:rsidRPr="00D9322A">
        <w:rPr>
          <w:rFonts w:asciiTheme="majorBidi" w:hAnsiTheme="majorBidi" w:cstheme="majorBidi"/>
          <w:b w:val="0"/>
          <w:bCs w:val="0"/>
          <w:color w:val="auto"/>
          <w:sz w:val="24"/>
          <w:szCs w:val="24"/>
        </w:rPr>
        <w:t xml:space="preserve">. </w:t>
      </w:r>
    </w:p>
    <w:p w14:paraId="3AD60108" w14:textId="77777777" w:rsidR="001067E3" w:rsidRPr="00D9322A" w:rsidRDefault="001067E3" w:rsidP="001067E3">
      <w:pPr>
        <w:pStyle w:val="Caption"/>
        <w:spacing w:line="480" w:lineRule="auto"/>
        <w:jc w:val="both"/>
        <w:rPr>
          <w:rFonts w:asciiTheme="majorBidi" w:hAnsiTheme="majorBidi" w:cstheme="majorBidi"/>
          <w:b w:val="0"/>
          <w:bCs w:val="0"/>
          <w:color w:val="auto"/>
          <w:sz w:val="24"/>
          <w:szCs w:val="24"/>
        </w:rPr>
      </w:pPr>
      <w:r w:rsidRPr="00D9322A">
        <w:rPr>
          <w:rFonts w:asciiTheme="majorBidi" w:hAnsiTheme="majorBidi" w:cstheme="majorBidi"/>
          <w:b w:val="0"/>
          <w:bCs w:val="0"/>
          <w:color w:val="auto"/>
          <w:sz w:val="24"/>
          <w:szCs w:val="24"/>
        </w:rPr>
        <w:t xml:space="preserve">For the dietary Cd data, we analyzed 32 trials from four studies of three species: </w:t>
      </w:r>
      <w:r w:rsidRPr="00D9322A">
        <w:rPr>
          <w:rFonts w:asciiTheme="majorBidi" w:hAnsiTheme="majorBidi" w:cstheme="majorBidi"/>
          <w:b w:val="0"/>
          <w:bCs w:val="0"/>
          <w:i/>
          <w:iCs/>
          <w:color w:val="auto"/>
          <w:sz w:val="24"/>
          <w:szCs w:val="24"/>
        </w:rPr>
        <w:t xml:space="preserve">D. magna, C. dubia, </w:t>
      </w:r>
      <w:r w:rsidRPr="00D9322A">
        <w:rPr>
          <w:rFonts w:asciiTheme="majorBidi" w:hAnsiTheme="majorBidi" w:cstheme="majorBidi"/>
          <w:b w:val="0"/>
          <w:bCs w:val="0"/>
          <w:color w:val="auto"/>
          <w:sz w:val="24"/>
          <w:szCs w:val="24"/>
        </w:rPr>
        <w:t xml:space="preserve">and </w:t>
      </w:r>
      <w:r w:rsidRPr="00D9322A">
        <w:rPr>
          <w:rFonts w:asciiTheme="majorBidi" w:hAnsiTheme="majorBidi" w:cstheme="majorBidi"/>
          <w:b w:val="0"/>
          <w:bCs w:val="0"/>
          <w:i/>
          <w:iCs/>
          <w:color w:val="auto"/>
          <w:sz w:val="24"/>
          <w:szCs w:val="24"/>
        </w:rPr>
        <w:t>M. monogolica</w:t>
      </w:r>
      <w:r w:rsidRPr="00D9322A">
        <w:rPr>
          <w:rFonts w:asciiTheme="majorBidi" w:hAnsiTheme="majorBidi" w:cstheme="majorBidi"/>
          <w:b w:val="0"/>
          <w:bCs w:val="0"/>
          <w:color w:val="auto"/>
          <w:sz w:val="24"/>
          <w:szCs w:val="24"/>
        </w:rPr>
        <w:t xml:space="preserve">. The effect of dietary Cd concentration on reproduction depended on species (Fig.  2.6b; LRT = 13.52, </w:t>
      </w:r>
      <w:r w:rsidRPr="00D9322A">
        <w:rPr>
          <w:rFonts w:asciiTheme="majorBidi" w:hAnsiTheme="majorBidi" w:cstheme="majorBidi"/>
          <w:b w:val="0"/>
          <w:bCs w:val="0"/>
          <w:i/>
          <w:iCs/>
          <w:color w:val="auto"/>
          <w:sz w:val="24"/>
          <w:szCs w:val="24"/>
        </w:rPr>
        <w:t xml:space="preserve">p </w:t>
      </w:r>
      <w:r w:rsidRPr="00D9322A">
        <w:rPr>
          <w:rFonts w:asciiTheme="majorBidi" w:hAnsiTheme="majorBidi" w:cstheme="majorBidi"/>
          <w:b w:val="0"/>
          <w:bCs w:val="0"/>
          <w:color w:val="auto"/>
          <w:sz w:val="24"/>
          <w:szCs w:val="24"/>
        </w:rPr>
        <w:t xml:space="preserve">= 0.0012). Increase of dietary Cd concentrations led to no detectable reduction in </w:t>
      </w:r>
      <w:r w:rsidRPr="00D9322A">
        <w:rPr>
          <w:rFonts w:asciiTheme="majorBidi" w:hAnsiTheme="majorBidi" w:cstheme="majorBidi"/>
          <w:b w:val="0"/>
          <w:bCs w:val="0"/>
          <w:i/>
          <w:iCs/>
          <w:color w:val="auto"/>
          <w:sz w:val="24"/>
          <w:szCs w:val="24"/>
        </w:rPr>
        <w:t xml:space="preserve">D. magna </w:t>
      </w:r>
      <w:r w:rsidRPr="00D9322A">
        <w:rPr>
          <w:rFonts w:asciiTheme="majorBidi" w:hAnsiTheme="majorBidi" w:cstheme="majorBidi"/>
          <w:b w:val="0"/>
          <w:bCs w:val="0"/>
          <w:color w:val="auto"/>
          <w:sz w:val="24"/>
          <w:szCs w:val="24"/>
        </w:rPr>
        <w:t>reproduction (</w:t>
      </w:r>
      <w:r w:rsidRPr="00D9322A">
        <w:rPr>
          <w:rFonts w:asciiTheme="majorBidi" w:hAnsiTheme="majorBidi" w:cstheme="majorBidi"/>
          <w:b w:val="0"/>
          <w:bCs w:val="0"/>
          <w:i/>
          <w:iCs/>
          <w:color w:val="auto"/>
          <w:sz w:val="24"/>
          <w:szCs w:val="24"/>
        </w:rPr>
        <w:t>D. magna</w:t>
      </w:r>
      <w:r w:rsidRPr="00D9322A">
        <w:rPr>
          <w:rFonts w:asciiTheme="majorBidi" w:hAnsiTheme="majorBidi" w:cstheme="majorBidi"/>
          <w:b w:val="0"/>
          <w:bCs w:val="0"/>
          <w:color w:val="auto"/>
          <w:sz w:val="24"/>
          <w:szCs w:val="24"/>
        </w:rPr>
        <w:t xml:space="preserve"> slope = − 0.012, </w:t>
      </w:r>
      <w:r w:rsidRPr="00D9322A">
        <w:rPr>
          <w:rFonts w:asciiTheme="majorBidi" w:hAnsiTheme="majorBidi" w:cstheme="majorBidi"/>
          <w:b w:val="0"/>
          <w:bCs w:val="0"/>
          <w:i/>
          <w:iCs/>
          <w:color w:val="auto"/>
          <w:sz w:val="24"/>
          <w:szCs w:val="24"/>
        </w:rPr>
        <w:t xml:space="preserve">z </w:t>
      </w:r>
      <w:r w:rsidRPr="00D9322A">
        <w:rPr>
          <w:rFonts w:asciiTheme="majorBidi" w:hAnsiTheme="majorBidi" w:cstheme="majorBidi"/>
          <w:b w:val="0"/>
          <w:bCs w:val="0"/>
          <w:color w:val="auto"/>
          <w:sz w:val="24"/>
          <w:szCs w:val="24"/>
        </w:rPr>
        <w:t xml:space="preserve">= − 0.18, </w:t>
      </w:r>
      <w:r w:rsidRPr="00D9322A">
        <w:rPr>
          <w:rFonts w:asciiTheme="majorBidi" w:hAnsiTheme="majorBidi" w:cstheme="majorBidi"/>
          <w:b w:val="0"/>
          <w:bCs w:val="0"/>
          <w:i/>
          <w:iCs/>
          <w:color w:val="auto"/>
          <w:sz w:val="24"/>
          <w:szCs w:val="24"/>
        </w:rPr>
        <w:t xml:space="preserve">p </w:t>
      </w:r>
      <w:r w:rsidRPr="00D9322A">
        <w:rPr>
          <w:rFonts w:asciiTheme="majorBidi" w:hAnsiTheme="majorBidi" w:cstheme="majorBidi"/>
          <w:b w:val="0"/>
          <w:bCs w:val="0"/>
          <w:color w:val="auto"/>
          <w:sz w:val="24"/>
          <w:szCs w:val="24"/>
        </w:rPr>
        <w:t xml:space="preserve">= 0.855, intercept = − 0.76, </w:t>
      </w:r>
      <w:r w:rsidRPr="00D9322A">
        <w:rPr>
          <w:rFonts w:asciiTheme="majorBidi" w:hAnsiTheme="majorBidi" w:cstheme="majorBidi"/>
          <w:b w:val="0"/>
          <w:bCs w:val="0"/>
          <w:i/>
          <w:iCs/>
          <w:color w:val="auto"/>
          <w:sz w:val="24"/>
          <w:szCs w:val="24"/>
        </w:rPr>
        <w:t xml:space="preserve">z </w:t>
      </w:r>
      <w:r w:rsidRPr="00D9322A">
        <w:rPr>
          <w:rFonts w:asciiTheme="majorBidi" w:hAnsiTheme="majorBidi" w:cstheme="majorBidi"/>
          <w:b w:val="0"/>
          <w:bCs w:val="0"/>
          <w:color w:val="auto"/>
          <w:sz w:val="24"/>
          <w:szCs w:val="24"/>
        </w:rPr>
        <w:t xml:space="preserve">= − 0.44, </w:t>
      </w:r>
      <w:r w:rsidRPr="00D9322A">
        <w:rPr>
          <w:rFonts w:asciiTheme="majorBidi" w:hAnsiTheme="majorBidi" w:cstheme="majorBidi"/>
          <w:b w:val="0"/>
          <w:bCs w:val="0"/>
          <w:i/>
          <w:iCs/>
          <w:color w:val="auto"/>
          <w:sz w:val="24"/>
          <w:szCs w:val="24"/>
        </w:rPr>
        <w:t xml:space="preserve">p </w:t>
      </w:r>
      <w:r w:rsidRPr="00D9322A">
        <w:rPr>
          <w:rFonts w:asciiTheme="majorBidi" w:hAnsiTheme="majorBidi" w:cstheme="majorBidi"/>
          <w:b w:val="0"/>
          <w:bCs w:val="0"/>
          <w:color w:val="auto"/>
          <w:sz w:val="24"/>
          <w:szCs w:val="24"/>
        </w:rPr>
        <w:t xml:space="preserve">= 0.66). Cd concentration also did not reduce </w:t>
      </w:r>
      <w:r w:rsidRPr="00D9322A">
        <w:rPr>
          <w:rFonts w:asciiTheme="majorBidi" w:hAnsiTheme="majorBidi" w:cstheme="majorBidi"/>
          <w:b w:val="0"/>
          <w:bCs w:val="0"/>
          <w:i/>
          <w:iCs/>
          <w:color w:val="auto"/>
          <w:sz w:val="24"/>
          <w:szCs w:val="24"/>
        </w:rPr>
        <w:t xml:space="preserve">C. dubia </w:t>
      </w:r>
      <w:r w:rsidRPr="00D9322A">
        <w:rPr>
          <w:rFonts w:asciiTheme="majorBidi" w:hAnsiTheme="majorBidi" w:cstheme="majorBidi"/>
          <w:b w:val="0"/>
          <w:bCs w:val="0"/>
          <w:color w:val="auto"/>
          <w:sz w:val="24"/>
          <w:szCs w:val="24"/>
        </w:rPr>
        <w:t xml:space="preserve">reproduction compared with </w:t>
      </w:r>
      <w:r w:rsidRPr="00D9322A">
        <w:rPr>
          <w:rFonts w:asciiTheme="majorBidi" w:hAnsiTheme="majorBidi" w:cstheme="majorBidi"/>
          <w:b w:val="0"/>
          <w:bCs w:val="0"/>
          <w:i/>
          <w:iCs/>
          <w:color w:val="auto"/>
          <w:sz w:val="24"/>
          <w:szCs w:val="24"/>
        </w:rPr>
        <w:t xml:space="preserve">D. magna </w:t>
      </w:r>
      <w:r w:rsidRPr="00D9322A">
        <w:rPr>
          <w:rFonts w:asciiTheme="majorBidi" w:hAnsiTheme="majorBidi" w:cstheme="majorBidi"/>
          <w:b w:val="0"/>
          <w:bCs w:val="0"/>
          <w:color w:val="auto"/>
          <w:sz w:val="24"/>
          <w:szCs w:val="24"/>
        </w:rPr>
        <w:t xml:space="preserve">(gradient change from </w:t>
      </w:r>
      <w:r w:rsidRPr="00D9322A">
        <w:rPr>
          <w:rFonts w:asciiTheme="majorBidi" w:hAnsiTheme="majorBidi" w:cstheme="majorBidi"/>
          <w:b w:val="0"/>
          <w:bCs w:val="0"/>
          <w:i/>
          <w:iCs/>
          <w:color w:val="auto"/>
          <w:sz w:val="24"/>
          <w:szCs w:val="24"/>
        </w:rPr>
        <w:t xml:space="preserve">D. magna </w:t>
      </w:r>
      <w:r w:rsidRPr="00D9322A">
        <w:rPr>
          <w:rFonts w:asciiTheme="majorBidi" w:hAnsiTheme="majorBidi" w:cstheme="majorBidi"/>
          <w:b w:val="0"/>
          <w:bCs w:val="0"/>
          <w:color w:val="auto"/>
          <w:sz w:val="24"/>
          <w:szCs w:val="24"/>
        </w:rPr>
        <w:t xml:space="preserve">= − 0.13, </w:t>
      </w:r>
      <w:r w:rsidRPr="00D9322A">
        <w:rPr>
          <w:rFonts w:asciiTheme="majorBidi" w:hAnsiTheme="majorBidi" w:cstheme="majorBidi"/>
          <w:b w:val="0"/>
          <w:bCs w:val="0"/>
          <w:i/>
          <w:iCs/>
          <w:color w:val="auto"/>
          <w:sz w:val="24"/>
          <w:szCs w:val="24"/>
        </w:rPr>
        <w:t xml:space="preserve">z </w:t>
      </w:r>
      <w:r w:rsidRPr="00D9322A">
        <w:rPr>
          <w:rFonts w:asciiTheme="majorBidi" w:hAnsiTheme="majorBidi" w:cstheme="majorBidi"/>
          <w:b w:val="0"/>
          <w:bCs w:val="0"/>
          <w:color w:val="auto"/>
          <w:sz w:val="24"/>
          <w:szCs w:val="24"/>
        </w:rPr>
        <w:t xml:space="preserve">= − 1.78, </w:t>
      </w:r>
      <w:r w:rsidRPr="00D9322A">
        <w:rPr>
          <w:rFonts w:asciiTheme="majorBidi" w:hAnsiTheme="majorBidi" w:cstheme="majorBidi"/>
          <w:b w:val="0"/>
          <w:bCs w:val="0"/>
          <w:i/>
          <w:iCs/>
          <w:color w:val="auto"/>
          <w:sz w:val="24"/>
          <w:szCs w:val="24"/>
        </w:rPr>
        <w:t xml:space="preserve">p </w:t>
      </w:r>
      <w:r w:rsidRPr="00D9322A">
        <w:rPr>
          <w:rFonts w:asciiTheme="majorBidi" w:hAnsiTheme="majorBidi" w:cstheme="majorBidi"/>
          <w:b w:val="0"/>
          <w:bCs w:val="0"/>
          <w:color w:val="auto"/>
          <w:sz w:val="24"/>
          <w:szCs w:val="24"/>
        </w:rPr>
        <w:t xml:space="preserve">= 0.074; note influential data point at 80 µg/L Cd). The effect of Cd concentration on </w:t>
      </w:r>
      <w:r w:rsidRPr="00D9322A">
        <w:rPr>
          <w:rFonts w:asciiTheme="majorBidi" w:hAnsiTheme="majorBidi" w:cstheme="majorBidi"/>
          <w:b w:val="0"/>
          <w:bCs w:val="0"/>
          <w:i/>
          <w:iCs/>
          <w:color w:val="auto"/>
          <w:sz w:val="24"/>
          <w:szCs w:val="24"/>
        </w:rPr>
        <w:t xml:space="preserve">M. monogolica </w:t>
      </w:r>
      <w:r w:rsidRPr="00D9322A">
        <w:rPr>
          <w:rFonts w:asciiTheme="majorBidi" w:hAnsiTheme="majorBidi" w:cstheme="majorBidi"/>
          <w:b w:val="0"/>
          <w:bCs w:val="0"/>
          <w:color w:val="auto"/>
          <w:sz w:val="24"/>
          <w:szCs w:val="24"/>
        </w:rPr>
        <w:t xml:space="preserve">also was not different from </w:t>
      </w:r>
      <w:r w:rsidRPr="00D9322A">
        <w:rPr>
          <w:rFonts w:asciiTheme="majorBidi" w:hAnsiTheme="majorBidi" w:cstheme="majorBidi"/>
          <w:b w:val="0"/>
          <w:bCs w:val="0"/>
          <w:i/>
          <w:iCs/>
          <w:color w:val="auto"/>
          <w:sz w:val="24"/>
          <w:szCs w:val="24"/>
        </w:rPr>
        <w:t xml:space="preserve">D. magna </w:t>
      </w:r>
      <w:r w:rsidRPr="00D9322A">
        <w:rPr>
          <w:rFonts w:asciiTheme="majorBidi" w:hAnsiTheme="majorBidi" w:cstheme="majorBidi"/>
          <w:b w:val="0"/>
          <w:bCs w:val="0"/>
          <w:color w:val="auto"/>
          <w:sz w:val="24"/>
          <w:szCs w:val="24"/>
        </w:rPr>
        <w:t xml:space="preserve">(gradient change from </w:t>
      </w:r>
      <w:r w:rsidRPr="00D9322A">
        <w:rPr>
          <w:rFonts w:asciiTheme="majorBidi" w:hAnsiTheme="majorBidi" w:cstheme="majorBidi"/>
          <w:b w:val="0"/>
          <w:bCs w:val="0"/>
          <w:i/>
          <w:iCs/>
          <w:color w:val="auto"/>
          <w:sz w:val="24"/>
          <w:szCs w:val="24"/>
        </w:rPr>
        <w:t>D. magna</w:t>
      </w:r>
      <w:r w:rsidRPr="00D9322A">
        <w:rPr>
          <w:rFonts w:asciiTheme="majorBidi" w:hAnsiTheme="majorBidi" w:cstheme="majorBidi"/>
          <w:i/>
          <w:iCs/>
          <w:color w:val="auto"/>
          <w:sz w:val="24"/>
          <w:szCs w:val="24"/>
        </w:rPr>
        <w:t xml:space="preserve"> </w:t>
      </w:r>
      <w:r w:rsidRPr="00D9322A">
        <w:rPr>
          <w:rFonts w:asciiTheme="majorBidi" w:hAnsiTheme="majorBidi" w:cstheme="majorBidi"/>
          <w:b w:val="0"/>
          <w:bCs w:val="0"/>
          <w:color w:val="auto"/>
          <w:sz w:val="24"/>
          <w:szCs w:val="24"/>
        </w:rPr>
        <w:t xml:space="preserve">= 0.05, </w:t>
      </w:r>
      <w:r w:rsidRPr="00D9322A">
        <w:rPr>
          <w:rFonts w:asciiTheme="majorBidi" w:hAnsiTheme="majorBidi" w:cstheme="majorBidi"/>
          <w:b w:val="0"/>
          <w:bCs w:val="0"/>
          <w:i/>
          <w:iCs/>
          <w:color w:val="auto"/>
          <w:sz w:val="24"/>
          <w:szCs w:val="24"/>
        </w:rPr>
        <w:t xml:space="preserve">z </w:t>
      </w:r>
      <w:r w:rsidRPr="00D9322A">
        <w:rPr>
          <w:rFonts w:asciiTheme="majorBidi" w:hAnsiTheme="majorBidi" w:cstheme="majorBidi"/>
          <w:b w:val="0"/>
          <w:bCs w:val="0"/>
          <w:color w:val="auto"/>
          <w:sz w:val="24"/>
          <w:szCs w:val="24"/>
        </w:rPr>
        <w:t xml:space="preserve">= 0.72, </w:t>
      </w:r>
      <w:r w:rsidRPr="00D9322A">
        <w:rPr>
          <w:rFonts w:asciiTheme="majorBidi" w:hAnsiTheme="majorBidi" w:cstheme="majorBidi"/>
          <w:b w:val="0"/>
          <w:bCs w:val="0"/>
          <w:i/>
          <w:iCs/>
          <w:color w:val="auto"/>
          <w:sz w:val="24"/>
          <w:szCs w:val="24"/>
        </w:rPr>
        <w:t xml:space="preserve">p </w:t>
      </w:r>
      <w:r w:rsidRPr="00D9322A">
        <w:rPr>
          <w:rFonts w:asciiTheme="majorBidi" w:hAnsiTheme="majorBidi" w:cstheme="majorBidi"/>
          <w:b w:val="0"/>
          <w:bCs w:val="0"/>
          <w:color w:val="auto"/>
          <w:sz w:val="24"/>
          <w:szCs w:val="24"/>
        </w:rPr>
        <w:t xml:space="preserve">= 0.47). However, the effect of Cd concentration on </w:t>
      </w:r>
      <w:r w:rsidRPr="00D9322A">
        <w:rPr>
          <w:rFonts w:asciiTheme="majorBidi" w:hAnsiTheme="majorBidi" w:cstheme="majorBidi"/>
          <w:b w:val="0"/>
          <w:bCs w:val="0"/>
          <w:i/>
          <w:iCs/>
          <w:color w:val="auto"/>
          <w:sz w:val="24"/>
          <w:szCs w:val="24"/>
        </w:rPr>
        <w:t xml:space="preserve">C. dubia </w:t>
      </w:r>
      <w:r w:rsidRPr="00D9322A">
        <w:rPr>
          <w:rFonts w:asciiTheme="majorBidi" w:hAnsiTheme="majorBidi" w:cstheme="majorBidi"/>
          <w:b w:val="0"/>
          <w:bCs w:val="0"/>
          <w:color w:val="auto"/>
          <w:sz w:val="24"/>
          <w:szCs w:val="24"/>
        </w:rPr>
        <w:t xml:space="preserve">was very different to </w:t>
      </w:r>
      <w:r w:rsidRPr="00D9322A">
        <w:rPr>
          <w:rFonts w:asciiTheme="majorBidi" w:hAnsiTheme="majorBidi" w:cstheme="majorBidi"/>
          <w:b w:val="0"/>
          <w:bCs w:val="0"/>
          <w:i/>
          <w:iCs/>
          <w:color w:val="auto"/>
          <w:sz w:val="24"/>
          <w:szCs w:val="24"/>
        </w:rPr>
        <w:t xml:space="preserve">M. monogolica </w:t>
      </w:r>
      <w:r w:rsidRPr="00D9322A">
        <w:rPr>
          <w:rFonts w:asciiTheme="majorBidi" w:hAnsiTheme="majorBidi" w:cstheme="majorBidi"/>
          <w:b w:val="0"/>
          <w:bCs w:val="0"/>
          <w:color w:val="auto"/>
          <w:sz w:val="24"/>
          <w:szCs w:val="24"/>
        </w:rPr>
        <w:t xml:space="preserve">(gradient change </w:t>
      </w:r>
      <w:r w:rsidRPr="00D9322A">
        <w:rPr>
          <w:rFonts w:asciiTheme="majorBidi" w:hAnsiTheme="majorBidi" w:cstheme="majorBidi"/>
          <w:b w:val="0"/>
          <w:bCs w:val="0"/>
          <w:i/>
          <w:iCs/>
          <w:color w:val="auto"/>
          <w:sz w:val="24"/>
          <w:szCs w:val="24"/>
        </w:rPr>
        <w:t xml:space="preserve">C. dubia </w:t>
      </w:r>
      <w:r w:rsidRPr="00D9322A">
        <w:rPr>
          <w:rFonts w:asciiTheme="majorBidi" w:hAnsiTheme="majorBidi" w:cstheme="majorBidi"/>
          <w:b w:val="0"/>
          <w:bCs w:val="0"/>
          <w:color w:val="auto"/>
          <w:sz w:val="24"/>
          <w:szCs w:val="24"/>
        </w:rPr>
        <w:t xml:space="preserve">to </w:t>
      </w:r>
      <w:r w:rsidRPr="00D9322A">
        <w:rPr>
          <w:rFonts w:asciiTheme="majorBidi" w:hAnsiTheme="majorBidi" w:cstheme="majorBidi"/>
          <w:b w:val="0"/>
          <w:bCs w:val="0"/>
          <w:i/>
          <w:iCs/>
          <w:color w:val="auto"/>
          <w:sz w:val="24"/>
          <w:szCs w:val="24"/>
        </w:rPr>
        <w:t xml:space="preserve">M. monogolica </w:t>
      </w:r>
      <w:r w:rsidRPr="00D9322A">
        <w:rPr>
          <w:rFonts w:asciiTheme="majorBidi" w:hAnsiTheme="majorBidi" w:cstheme="majorBidi"/>
          <w:b w:val="0"/>
          <w:bCs w:val="0"/>
          <w:color w:val="auto"/>
          <w:sz w:val="24"/>
          <w:szCs w:val="24"/>
        </w:rPr>
        <w:t xml:space="preserve">= 0.18, </w:t>
      </w:r>
      <w:r w:rsidRPr="00D9322A">
        <w:rPr>
          <w:rFonts w:asciiTheme="majorBidi" w:hAnsiTheme="majorBidi" w:cstheme="majorBidi"/>
          <w:b w:val="0"/>
          <w:bCs w:val="0"/>
          <w:i/>
          <w:iCs/>
          <w:color w:val="auto"/>
          <w:sz w:val="24"/>
          <w:szCs w:val="24"/>
        </w:rPr>
        <w:t xml:space="preserve">z </w:t>
      </w:r>
      <w:r w:rsidRPr="00D9322A">
        <w:rPr>
          <w:rFonts w:asciiTheme="majorBidi" w:hAnsiTheme="majorBidi" w:cstheme="majorBidi"/>
          <w:b w:val="0"/>
          <w:bCs w:val="0"/>
          <w:color w:val="auto"/>
          <w:sz w:val="24"/>
          <w:szCs w:val="24"/>
        </w:rPr>
        <w:t xml:space="preserve">= 3.57, </w:t>
      </w:r>
      <w:r w:rsidRPr="00D9322A">
        <w:rPr>
          <w:rFonts w:asciiTheme="majorBidi" w:hAnsiTheme="majorBidi" w:cstheme="majorBidi"/>
          <w:b w:val="0"/>
          <w:bCs w:val="0"/>
          <w:i/>
          <w:iCs/>
          <w:color w:val="auto"/>
          <w:sz w:val="24"/>
          <w:szCs w:val="24"/>
        </w:rPr>
        <w:t xml:space="preserve">p </w:t>
      </w:r>
      <w:r w:rsidRPr="00D9322A">
        <w:rPr>
          <w:rFonts w:asciiTheme="majorBidi" w:hAnsiTheme="majorBidi" w:cstheme="majorBidi"/>
          <w:b w:val="0"/>
          <w:bCs w:val="0"/>
          <w:color w:val="auto"/>
          <w:sz w:val="24"/>
          <w:szCs w:val="24"/>
        </w:rPr>
        <w:t>= 0.003). This difference drives the interaction between Cd concentration and species.</w:t>
      </w:r>
    </w:p>
    <w:p w14:paraId="3EF274E9" w14:textId="77777777" w:rsidR="001067E3" w:rsidRPr="00D9322A" w:rsidRDefault="001067E3" w:rsidP="001067E3">
      <w:pPr>
        <w:spacing w:line="480" w:lineRule="auto"/>
        <w:jc w:val="both"/>
        <w:rPr>
          <w:rFonts w:asciiTheme="majorBidi" w:hAnsiTheme="majorBidi" w:cstheme="majorBidi"/>
        </w:rPr>
      </w:pPr>
    </w:p>
    <w:p w14:paraId="767BE2C9" w14:textId="77777777" w:rsidR="001067E3" w:rsidRPr="00D9322A" w:rsidRDefault="001067E3" w:rsidP="001067E3">
      <w:pPr>
        <w:spacing w:line="480" w:lineRule="auto"/>
        <w:jc w:val="both"/>
        <w:rPr>
          <w:rFonts w:asciiTheme="majorBidi" w:hAnsiTheme="majorBidi" w:cstheme="majorBidi"/>
        </w:rPr>
      </w:pPr>
    </w:p>
    <w:p w14:paraId="09B8388D" w14:textId="77777777" w:rsidR="009C54BC" w:rsidRPr="00D9322A" w:rsidRDefault="009C54BC" w:rsidP="001067E3">
      <w:pPr>
        <w:spacing w:line="480" w:lineRule="auto"/>
        <w:jc w:val="both"/>
        <w:rPr>
          <w:rFonts w:asciiTheme="majorBidi" w:hAnsiTheme="majorBidi" w:cstheme="majorBidi"/>
        </w:rPr>
      </w:pPr>
    </w:p>
    <w:p w14:paraId="7B5E32B0" w14:textId="77777777" w:rsidR="009C54BC" w:rsidRPr="00D9322A" w:rsidRDefault="009C54BC" w:rsidP="001067E3">
      <w:pPr>
        <w:spacing w:line="480" w:lineRule="auto"/>
        <w:jc w:val="both"/>
        <w:rPr>
          <w:rFonts w:asciiTheme="majorBidi" w:hAnsiTheme="majorBidi" w:cstheme="majorBidi"/>
        </w:rPr>
      </w:pPr>
    </w:p>
    <w:p w14:paraId="67CB965A" w14:textId="77777777" w:rsidR="009C54BC" w:rsidRPr="00D9322A" w:rsidRDefault="009C54BC" w:rsidP="001067E3">
      <w:pPr>
        <w:spacing w:line="480" w:lineRule="auto"/>
        <w:jc w:val="both"/>
        <w:rPr>
          <w:rFonts w:asciiTheme="majorBidi" w:hAnsiTheme="majorBidi" w:cstheme="majorBidi"/>
          <w:b/>
          <w:bCs/>
        </w:rPr>
      </w:pPr>
      <w:r w:rsidRPr="00D9322A">
        <w:rPr>
          <w:rFonts w:asciiTheme="majorBidi" w:hAnsiTheme="majorBidi" w:cstheme="majorBidi"/>
          <w:b/>
          <w:bCs/>
        </w:rPr>
        <w:lastRenderedPageBreak/>
        <w:t>a)</w:t>
      </w:r>
    </w:p>
    <w:p w14:paraId="0853E3D3" w14:textId="77777777" w:rsidR="001067E3" w:rsidRPr="00D9322A" w:rsidRDefault="001067E3" w:rsidP="001067E3">
      <w:pPr>
        <w:spacing w:after="120"/>
        <w:jc w:val="both"/>
        <w:outlineLvl w:val="0"/>
        <w:rPr>
          <w:rFonts w:asciiTheme="majorBidi" w:hAnsiTheme="majorBidi" w:cstheme="majorBidi"/>
        </w:rPr>
      </w:pPr>
      <w:r w:rsidRPr="00D9322A">
        <w:rPr>
          <w:rFonts w:asciiTheme="majorBidi" w:hAnsiTheme="majorBidi" w:cstheme="majorBidi"/>
          <w:noProof/>
          <w:lang w:eastAsia="en-GB"/>
        </w:rPr>
        <w:drawing>
          <wp:inline distT="0" distB="0" distL="0" distR="0" wp14:anchorId="73CE68E9" wp14:editId="509BB9D1">
            <wp:extent cx="5947375" cy="3238500"/>
            <wp:effectExtent l="0" t="0" r="0" b="0"/>
            <wp:docPr id="266" name="Picture 266" descr="C:\Users\shlair\Desktop\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lair\Desktop\Rplo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4048" cy="3242133"/>
                    </a:xfrm>
                    <a:prstGeom prst="rect">
                      <a:avLst/>
                    </a:prstGeom>
                    <a:noFill/>
                    <a:ln>
                      <a:noFill/>
                    </a:ln>
                  </pic:spPr>
                </pic:pic>
              </a:graphicData>
            </a:graphic>
          </wp:inline>
        </w:drawing>
      </w:r>
    </w:p>
    <w:p w14:paraId="62E2F322" w14:textId="77777777" w:rsidR="001067E3" w:rsidRPr="00D9322A" w:rsidRDefault="009C54BC" w:rsidP="001067E3">
      <w:pPr>
        <w:pStyle w:val="ListParagraph"/>
        <w:spacing w:after="120" w:line="360" w:lineRule="auto"/>
        <w:ind w:left="0"/>
        <w:jc w:val="both"/>
        <w:rPr>
          <w:rFonts w:asciiTheme="majorBidi" w:hAnsiTheme="majorBidi" w:cstheme="majorBidi"/>
          <w:b/>
          <w:bCs/>
          <w:noProof/>
          <w:lang w:eastAsia="en-GB"/>
        </w:rPr>
      </w:pPr>
      <w:r w:rsidRPr="00D9322A">
        <w:rPr>
          <w:rFonts w:asciiTheme="majorBidi" w:hAnsiTheme="majorBidi" w:cstheme="majorBidi"/>
          <w:b/>
          <w:bCs/>
          <w:noProof/>
          <w:lang w:eastAsia="en-GB"/>
        </w:rPr>
        <w:t>b)</w:t>
      </w:r>
    </w:p>
    <w:p w14:paraId="379653A4" w14:textId="77777777" w:rsidR="001067E3" w:rsidRPr="00D9322A" w:rsidRDefault="001067E3" w:rsidP="001067E3">
      <w:pPr>
        <w:pStyle w:val="ListParagraph"/>
        <w:spacing w:after="120" w:line="360" w:lineRule="auto"/>
        <w:ind w:left="0"/>
        <w:jc w:val="both"/>
        <w:rPr>
          <w:rFonts w:asciiTheme="majorBidi" w:hAnsiTheme="majorBidi" w:cstheme="majorBidi"/>
          <w:bCs/>
          <w:noProof/>
          <w:sz w:val="20"/>
          <w:szCs w:val="20"/>
          <w:lang w:val="en-US"/>
        </w:rPr>
      </w:pPr>
      <w:r w:rsidRPr="00D9322A">
        <w:rPr>
          <w:rFonts w:asciiTheme="majorBidi" w:hAnsiTheme="majorBidi" w:cstheme="majorBidi"/>
          <w:bCs/>
          <w:noProof/>
          <w:sz w:val="20"/>
          <w:szCs w:val="20"/>
          <w:lang w:eastAsia="en-GB"/>
        </w:rPr>
        <w:drawing>
          <wp:inline distT="0" distB="0" distL="0" distR="0" wp14:anchorId="0134547B" wp14:editId="4F99A615">
            <wp:extent cx="5948045" cy="3517661"/>
            <wp:effectExtent l="0" t="0" r="0" b="6985"/>
            <wp:docPr id="267" name="Picture 267" descr="C:\Users\shlair\Desktop\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lair\Desktop\Rplo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8045" cy="3517661"/>
                    </a:xfrm>
                    <a:prstGeom prst="rect">
                      <a:avLst/>
                    </a:prstGeom>
                    <a:noFill/>
                    <a:ln>
                      <a:noFill/>
                    </a:ln>
                  </pic:spPr>
                </pic:pic>
              </a:graphicData>
            </a:graphic>
          </wp:inline>
        </w:drawing>
      </w:r>
    </w:p>
    <w:p w14:paraId="1D1390D3" w14:textId="77777777" w:rsidR="001067E3" w:rsidRPr="00D9322A" w:rsidRDefault="001067E3" w:rsidP="001067E3">
      <w:pPr>
        <w:pStyle w:val="Caption"/>
        <w:spacing w:line="480" w:lineRule="auto"/>
        <w:jc w:val="both"/>
        <w:rPr>
          <w:rFonts w:asciiTheme="majorBidi" w:hAnsiTheme="majorBidi" w:cstheme="majorBidi"/>
          <w:b w:val="0"/>
          <w:bCs w:val="0"/>
          <w:color w:val="auto"/>
          <w:sz w:val="24"/>
          <w:szCs w:val="24"/>
        </w:rPr>
      </w:pPr>
      <w:r w:rsidRPr="00D9322A">
        <w:rPr>
          <w:rFonts w:asciiTheme="majorBidi" w:hAnsiTheme="majorBidi" w:cstheme="majorBidi"/>
          <w:color w:val="auto"/>
          <w:sz w:val="24"/>
          <w:szCs w:val="24"/>
        </w:rPr>
        <w:t>Figure 2.6.</w:t>
      </w:r>
      <w:r w:rsidRPr="00D9322A">
        <w:rPr>
          <w:rFonts w:asciiTheme="majorBidi" w:hAnsiTheme="majorBidi" w:cstheme="majorBidi"/>
          <w:b w:val="0"/>
          <w:bCs w:val="0"/>
          <w:color w:val="auto"/>
          <w:sz w:val="24"/>
          <w:szCs w:val="24"/>
        </w:rPr>
        <w:t xml:space="preserve"> Mean number of neonates produced per female per day of three species of Cladocera exposed to (a) &lt; = 40 µg/L nominal aqueous concentrations of Cd, n=40 (b) &gt; 40 µg/L nominal dietary concentrations of Cd, n=32. The black dots represent </w:t>
      </w:r>
      <w:r w:rsidRPr="00D9322A">
        <w:rPr>
          <w:rFonts w:asciiTheme="majorBidi" w:hAnsiTheme="majorBidi" w:cstheme="majorBidi"/>
          <w:b w:val="0"/>
          <w:bCs w:val="0"/>
          <w:i/>
          <w:iCs/>
          <w:color w:val="auto"/>
          <w:sz w:val="24"/>
          <w:szCs w:val="24"/>
        </w:rPr>
        <w:t>d</w:t>
      </w:r>
      <w:r w:rsidRPr="00D9322A">
        <w:rPr>
          <w:rFonts w:asciiTheme="majorBidi" w:hAnsiTheme="majorBidi" w:cstheme="majorBidi"/>
          <w:b w:val="0"/>
          <w:bCs w:val="0"/>
          <w:color w:val="auto"/>
          <w:sz w:val="24"/>
          <w:szCs w:val="24"/>
        </w:rPr>
        <w:t xml:space="preserve"> values. All species are compared to the reference species (</w:t>
      </w:r>
      <w:r w:rsidRPr="00D9322A">
        <w:rPr>
          <w:rFonts w:asciiTheme="majorBidi" w:hAnsiTheme="majorBidi" w:cstheme="majorBidi"/>
          <w:b w:val="0"/>
          <w:bCs w:val="0"/>
          <w:i/>
          <w:iCs/>
          <w:color w:val="auto"/>
          <w:sz w:val="24"/>
          <w:szCs w:val="24"/>
          <w:lang w:val="en-GB"/>
        </w:rPr>
        <w:t>D. magna</w:t>
      </w:r>
      <w:r w:rsidRPr="00D9322A">
        <w:rPr>
          <w:rFonts w:asciiTheme="majorBidi" w:hAnsiTheme="majorBidi" w:cstheme="majorBidi"/>
          <w:b w:val="0"/>
          <w:bCs w:val="0"/>
          <w:color w:val="auto"/>
          <w:sz w:val="24"/>
          <w:szCs w:val="24"/>
        </w:rPr>
        <w:t xml:space="preserve">). </w:t>
      </w:r>
    </w:p>
    <w:p w14:paraId="12A7A4C1"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lastRenderedPageBreak/>
        <w:t>2.3.5. Cadmium</w:t>
      </w:r>
      <w:r w:rsidRPr="00D9322A">
        <w:rPr>
          <w:rFonts w:asciiTheme="majorBidi" w:hAnsiTheme="majorBidi" w:cstheme="majorBidi"/>
        </w:rPr>
        <w:noBreakHyphen/>
        <w:t>age at maturity</w:t>
      </w:r>
    </w:p>
    <w:p w14:paraId="44683922"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Data on Cd and maturation age came from two studies representing 41 cases in two species: </w:t>
      </w:r>
      <w:r w:rsidRPr="00D9322A">
        <w:rPr>
          <w:rFonts w:asciiTheme="majorBidi" w:hAnsiTheme="majorBidi" w:cstheme="majorBidi"/>
          <w:i/>
          <w:iCs/>
        </w:rPr>
        <w:t xml:space="preserve">D. magna </w:t>
      </w:r>
      <w:r w:rsidRPr="00D9322A">
        <w:rPr>
          <w:rFonts w:asciiTheme="majorBidi" w:hAnsiTheme="majorBidi" w:cstheme="majorBidi"/>
        </w:rPr>
        <w:t xml:space="preserve">and </w:t>
      </w:r>
      <w:r w:rsidRPr="00D9322A">
        <w:rPr>
          <w:rFonts w:asciiTheme="majorBidi" w:hAnsiTheme="majorBidi" w:cstheme="majorBidi"/>
          <w:i/>
          <w:iCs/>
        </w:rPr>
        <w:t xml:space="preserve">M. macleayi. </w:t>
      </w:r>
      <w:r w:rsidRPr="00D9322A">
        <w:rPr>
          <w:rFonts w:asciiTheme="majorBidi" w:hAnsiTheme="majorBidi" w:cstheme="majorBidi"/>
        </w:rPr>
        <w:t xml:space="preserve">The effect of Cd concentration on age at maturity did not depend on species (Fig.  2.7; LRT = 0.17, </w:t>
      </w:r>
      <w:r w:rsidRPr="00D9322A">
        <w:rPr>
          <w:rFonts w:asciiTheme="majorBidi" w:hAnsiTheme="majorBidi" w:cstheme="majorBidi"/>
          <w:i/>
          <w:iCs/>
        </w:rPr>
        <w:t xml:space="preserve">p </w:t>
      </w:r>
      <w:r w:rsidRPr="00D9322A">
        <w:rPr>
          <w:rFonts w:asciiTheme="majorBidi" w:hAnsiTheme="majorBidi" w:cstheme="majorBidi"/>
        </w:rPr>
        <w:t xml:space="preserve">= 0.68). For </w:t>
      </w:r>
      <w:r w:rsidRPr="00D9322A">
        <w:rPr>
          <w:rFonts w:asciiTheme="majorBidi" w:hAnsiTheme="majorBidi" w:cstheme="majorBidi"/>
          <w:i/>
          <w:iCs/>
        </w:rPr>
        <w:t xml:space="preserve">D. magna, </w:t>
      </w:r>
      <w:r w:rsidRPr="00D9322A">
        <w:rPr>
          <w:rFonts w:asciiTheme="majorBidi" w:hAnsiTheme="majorBidi" w:cstheme="majorBidi"/>
        </w:rPr>
        <w:t>Cd delayed on average the maturity age (</w:t>
      </w:r>
      <w:r w:rsidRPr="00D9322A">
        <w:rPr>
          <w:rFonts w:asciiTheme="majorBidi" w:hAnsiTheme="majorBidi" w:cstheme="majorBidi"/>
          <w:i/>
          <w:iCs/>
        </w:rPr>
        <w:t xml:space="preserve">D. magna </w:t>
      </w:r>
      <w:r w:rsidRPr="00D9322A">
        <w:rPr>
          <w:rFonts w:asciiTheme="majorBidi" w:hAnsiTheme="majorBidi" w:cstheme="majorBidi"/>
        </w:rPr>
        <w:t xml:space="preserve">intercept = − 5.69, </w:t>
      </w:r>
      <w:r w:rsidRPr="00D9322A">
        <w:rPr>
          <w:rFonts w:asciiTheme="majorBidi" w:hAnsiTheme="majorBidi" w:cstheme="majorBidi"/>
          <w:i/>
          <w:iCs/>
        </w:rPr>
        <w:t xml:space="preserve">z </w:t>
      </w:r>
      <w:r w:rsidRPr="00D9322A">
        <w:rPr>
          <w:rFonts w:asciiTheme="majorBidi" w:hAnsiTheme="majorBidi" w:cstheme="majorBidi"/>
        </w:rPr>
        <w:t xml:space="preserve">= − 11.82, </w:t>
      </w:r>
      <w:r w:rsidRPr="00D9322A">
        <w:rPr>
          <w:rFonts w:asciiTheme="majorBidi" w:hAnsiTheme="majorBidi" w:cstheme="majorBidi"/>
          <w:i/>
          <w:iCs/>
        </w:rPr>
        <w:t xml:space="preserve">p </w:t>
      </w:r>
      <w:r w:rsidRPr="00D9322A">
        <w:rPr>
          <w:rFonts w:asciiTheme="majorBidi" w:hAnsiTheme="majorBidi" w:cstheme="majorBidi"/>
        </w:rPr>
        <w:t>= 0.0001), but the concentrations had no effect (</w:t>
      </w:r>
      <w:r w:rsidRPr="00D9322A">
        <w:rPr>
          <w:rFonts w:asciiTheme="majorBidi" w:hAnsiTheme="majorBidi" w:cstheme="majorBidi"/>
          <w:i/>
          <w:iCs/>
        </w:rPr>
        <w:t>D.</w:t>
      </w:r>
      <w:r w:rsidRPr="00D9322A">
        <w:rPr>
          <w:rFonts w:asciiTheme="majorBidi" w:hAnsiTheme="majorBidi" w:cstheme="majorBidi"/>
        </w:rPr>
        <w:t xml:space="preserve"> </w:t>
      </w:r>
      <w:r w:rsidRPr="00D9322A">
        <w:rPr>
          <w:rFonts w:asciiTheme="majorBidi" w:hAnsiTheme="majorBidi" w:cstheme="majorBidi"/>
          <w:i/>
          <w:iCs/>
        </w:rPr>
        <w:t xml:space="preserve">magna </w:t>
      </w:r>
      <w:r w:rsidRPr="00D9322A">
        <w:rPr>
          <w:rFonts w:asciiTheme="majorBidi" w:hAnsiTheme="majorBidi" w:cstheme="majorBidi"/>
        </w:rPr>
        <w:t xml:space="preserve">slope = 0.013, </w:t>
      </w:r>
      <w:r w:rsidRPr="00D9322A">
        <w:rPr>
          <w:rFonts w:asciiTheme="majorBidi" w:hAnsiTheme="majorBidi" w:cstheme="majorBidi"/>
          <w:i/>
          <w:iCs/>
        </w:rPr>
        <w:t xml:space="preserve">z </w:t>
      </w:r>
      <w:r w:rsidRPr="00D9322A">
        <w:rPr>
          <w:rFonts w:asciiTheme="majorBidi" w:hAnsiTheme="majorBidi" w:cstheme="majorBidi"/>
        </w:rPr>
        <w:t xml:space="preserve">= 0.08, </w:t>
      </w:r>
      <w:r w:rsidRPr="00D9322A">
        <w:rPr>
          <w:rFonts w:asciiTheme="majorBidi" w:hAnsiTheme="majorBidi" w:cstheme="majorBidi"/>
          <w:i/>
          <w:iCs/>
        </w:rPr>
        <w:t xml:space="preserve">p </w:t>
      </w:r>
      <w:r w:rsidRPr="00D9322A">
        <w:rPr>
          <w:rFonts w:asciiTheme="majorBidi" w:hAnsiTheme="majorBidi" w:cstheme="majorBidi"/>
        </w:rPr>
        <w:t xml:space="preserve">= 0.93). However, for </w:t>
      </w:r>
      <w:r w:rsidRPr="00D9322A">
        <w:rPr>
          <w:rFonts w:asciiTheme="majorBidi" w:hAnsiTheme="majorBidi" w:cstheme="majorBidi"/>
          <w:i/>
          <w:iCs/>
        </w:rPr>
        <w:t>M.</w:t>
      </w:r>
      <w:r w:rsidRPr="00D9322A">
        <w:rPr>
          <w:rFonts w:asciiTheme="majorBidi" w:hAnsiTheme="majorBidi" w:cstheme="majorBidi"/>
        </w:rPr>
        <w:t xml:space="preserve"> </w:t>
      </w:r>
      <w:r w:rsidRPr="00D9322A">
        <w:rPr>
          <w:rFonts w:asciiTheme="majorBidi" w:hAnsiTheme="majorBidi" w:cstheme="majorBidi"/>
          <w:i/>
          <w:iCs/>
        </w:rPr>
        <w:t>macleayi</w:t>
      </w:r>
      <w:r w:rsidRPr="00D9322A">
        <w:rPr>
          <w:rFonts w:asciiTheme="majorBidi" w:hAnsiTheme="majorBidi" w:cstheme="majorBidi"/>
        </w:rPr>
        <w:t xml:space="preserve">, Cd did not delay the maturation age (difference in intercept to </w:t>
      </w:r>
      <w:r w:rsidRPr="00D9322A">
        <w:rPr>
          <w:rFonts w:asciiTheme="majorBidi" w:hAnsiTheme="majorBidi" w:cstheme="majorBidi"/>
          <w:i/>
          <w:iCs/>
        </w:rPr>
        <w:t xml:space="preserve">D. magna </w:t>
      </w:r>
      <w:r w:rsidRPr="00D9322A">
        <w:rPr>
          <w:rFonts w:asciiTheme="majorBidi" w:hAnsiTheme="majorBidi" w:cstheme="majorBidi"/>
        </w:rPr>
        <w:t xml:space="preserve">= 5.75, </w:t>
      </w:r>
      <w:r w:rsidRPr="00D9322A">
        <w:rPr>
          <w:rFonts w:asciiTheme="majorBidi" w:hAnsiTheme="majorBidi" w:cstheme="majorBidi"/>
          <w:i/>
          <w:iCs/>
        </w:rPr>
        <w:t xml:space="preserve">z </w:t>
      </w:r>
      <w:r w:rsidRPr="00D9322A">
        <w:rPr>
          <w:rFonts w:asciiTheme="majorBidi" w:hAnsiTheme="majorBidi" w:cstheme="majorBidi"/>
        </w:rPr>
        <w:t xml:space="preserve">= 9.91, </w:t>
      </w:r>
      <w:r w:rsidRPr="00D9322A">
        <w:rPr>
          <w:rFonts w:asciiTheme="majorBidi" w:hAnsiTheme="majorBidi" w:cstheme="majorBidi"/>
          <w:i/>
          <w:iCs/>
        </w:rPr>
        <w:t xml:space="preserve">p </w:t>
      </w:r>
      <w:r w:rsidRPr="00D9322A">
        <w:rPr>
          <w:rFonts w:asciiTheme="majorBidi" w:hAnsiTheme="majorBidi" w:cstheme="majorBidi"/>
        </w:rPr>
        <w:t xml:space="preserve">= 0.0001; </w:t>
      </w:r>
      <w:r w:rsidRPr="00D9322A">
        <w:rPr>
          <w:rFonts w:asciiTheme="majorBidi" w:hAnsiTheme="majorBidi" w:cstheme="majorBidi"/>
          <w:i/>
          <w:iCs/>
        </w:rPr>
        <w:t>M.</w:t>
      </w:r>
      <w:r w:rsidRPr="00D9322A">
        <w:rPr>
          <w:rFonts w:asciiTheme="majorBidi" w:hAnsiTheme="majorBidi" w:cstheme="majorBidi"/>
        </w:rPr>
        <w:t xml:space="preserve"> </w:t>
      </w:r>
      <w:r w:rsidRPr="00D9322A">
        <w:rPr>
          <w:rFonts w:asciiTheme="majorBidi" w:hAnsiTheme="majorBidi" w:cstheme="majorBidi"/>
          <w:i/>
          <w:iCs/>
        </w:rPr>
        <w:t xml:space="preserve">macleayi </w:t>
      </w:r>
      <w:r w:rsidRPr="00D9322A">
        <w:rPr>
          <w:rFonts w:asciiTheme="majorBidi" w:hAnsiTheme="majorBidi" w:cstheme="majorBidi"/>
        </w:rPr>
        <w:t>has an intercept of 0).</w:t>
      </w:r>
    </w:p>
    <w:p w14:paraId="6D64AFF4" w14:textId="77777777" w:rsidR="001067E3" w:rsidRPr="00D9322A" w:rsidRDefault="001067E3" w:rsidP="001067E3">
      <w:pPr>
        <w:spacing w:before="120" w:after="120" w:line="360" w:lineRule="auto"/>
        <w:jc w:val="both"/>
        <w:outlineLvl w:val="0"/>
        <w:rPr>
          <w:rFonts w:asciiTheme="majorBidi" w:hAnsiTheme="majorBidi" w:cstheme="majorBidi"/>
        </w:rPr>
      </w:pPr>
      <w:r w:rsidRPr="00D9322A">
        <w:rPr>
          <w:rFonts w:asciiTheme="majorBidi" w:hAnsiTheme="majorBidi" w:cstheme="majorBidi"/>
          <w:noProof/>
          <w:lang w:eastAsia="en-GB"/>
        </w:rPr>
        <w:drawing>
          <wp:inline distT="0" distB="0" distL="0" distR="0" wp14:anchorId="548564B2" wp14:editId="1C74E9A4">
            <wp:extent cx="5948045" cy="3517661"/>
            <wp:effectExtent l="0" t="0" r="0" b="6985"/>
            <wp:docPr id="268" name="Picture 268" descr="C:\Users\shlair\Desktop\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lair\Desktop\Rplo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8045" cy="3517661"/>
                    </a:xfrm>
                    <a:prstGeom prst="rect">
                      <a:avLst/>
                    </a:prstGeom>
                    <a:noFill/>
                    <a:ln>
                      <a:noFill/>
                    </a:ln>
                  </pic:spPr>
                </pic:pic>
              </a:graphicData>
            </a:graphic>
          </wp:inline>
        </w:drawing>
      </w:r>
    </w:p>
    <w:p w14:paraId="4ABF2557" w14:textId="77777777" w:rsidR="001067E3" w:rsidRPr="00D9322A" w:rsidRDefault="001067E3" w:rsidP="001067E3">
      <w:pPr>
        <w:spacing w:before="120" w:after="120" w:line="360" w:lineRule="auto"/>
        <w:jc w:val="both"/>
        <w:outlineLvl w:val="0"/>
        <w:rPr>
          <w:rFonts w:asciiTheme="majorBidi" w:hAnsiTheme="majorBidi" w:cstheme="majorBidi"/>
        </w:rPr>
      </w:pPr>
    </w:p>
    <w:p w14:paraId="220864A2" w14:textId="77777777" w:rsidR="001067E3" w:rsidRPr="00D9322A" w:rsidRDefault="001067E3" w:rsidP="001067E3">
      <w:pPr>
        <w:pStyle w:val="Caption"/>
        <w:spacing w:line="480" w:lineRule="auto"/>
        <w:jc w:val="both"/>
        <w:rPr>
          <w:rFonts w:asciiTheme="majorBidi" w:hAnsiTheme="majorBidi" w:cstheme="majorBidi"/>
          <w:b w:val="0"/>
          <w:bCs w:val="0"/>
          <w:i/>
          <w:iCs/>
          <w:noProof/>
          <w:color w:val="auto"/>
          <w:sz w:val="24"/>
          <w:szCs w:val="24"/>
        </w:rPr>
      </w:pPr>
      <w:r w:rsidRPr="00D9322A">
        <w:rPr>
          <w:rFonts w:asciiTheme="majorBidi" w:hAnsiTheme="majorBidi" w:cstheme="majorBidi"/>
          <w:color w:val="auto"/>
          <w:sz w:val="20"/>
          <w:szCs w:val="20"/>
          <w:lang w:val="en-GB"/>
        </w:rPr>
        <w:t xml:space="preserve"> </w:t>
      </w:r>
      <w:r w:rsidRPr="00D9322A">
        <w:rPr>
          <w:rFonts w:asciiTheme="majorBidi" w:hAnsiTheme="majorBidi" w:cstheme="majorBidi"/>
          <w:color w:val="auto"/>
          <w:sz w:val="24"/>
          <w:szCs w:val="24"/>
          <w:lang w:val="en-GB"/>
        </w:rPr>
        <w:t>Figure 2.7.</w:t>
      </w:r>
      <w:r w:rsidRPr="00D9322A">
        <w:rPr>
          <w:rFonts w:asciiTheme="majorBidi" w:hAnsiTheme="majorBidi" w:cstheme="majorBidi"/>
          <w:b w:val="0"/>
          <w:bCs w:val="0"/>
          <w:color w:val="auto"/>
          <w:sz w:val="24"/>
          <w:szCs w:val="24"/>
          <w:lang w:val="en-GB"/>
        </w:rPr>
        <w:t xml:space="preserve"> Sub-lethal effect of nominal Cd on maturation age of species of Cladocera. </w:t>
      </w:r>
      <w:r w:rsidRPr="00D9322A">
        <w:rPr>
          <w:rFonts w:asciiTheme="majorBidi" w:hAnsiTheme="majorBidi" w:cstheme="majorBidi"/>
          <w:b w:val="0"/>
          <w:bCs w:val="0"/>
          <w:color w:val="auto"/>
          <w:sz w:val="24"/>
          <w:szCs w:val="24"/>
        </w:rPr>
        <w:t xml:space="preserve">The black dots represent </w:t>
      </w:r>
      <w:r w:rsidRPr="00D9322A">
        <w:rPr>
          <w:rFonts w:asciiTheme="majorBidi" w:hAnsiTheme="majorBidi" w:cstheme="majorBidi"/>
          <w:b w:val="0"/>
          <w:bCs w:val="0"/>
          <w:i/>
          <w:iCs/>
          <w:color w:val="auto"/>
          <w:sz w:val="24"/>
          <w:szCs w:val="24"/>
        </w:rPr>
        <w:t>d</w:t>
      </w:r>
      <w:r w:rsidRPr="00D9322A">
        <w:rPr>
          <w:rFonts w:asciiTheme="majorBidi" w:hAnsiTheme="majorBidi" w:cstheme="majorBidi"/>
          <w:b w:val="0"/>
          <w:bCs w:val="0"/>
          <w:color w:val="auto"/>
          <w:sz w:val="24"/>
          <w:szCs w:val="24"/>
        </w:rPr>
        <w:t xml:space="preserve"> values, n=41. Species are compared to the reference species (</w:t>
      </w:r>
      <w:r w:rsidRPr="00D9322A">
        <w:rPr>
          <w:rFonts w:asciiTheme="majorBidi" w:hAnsiTheme="majorBidi" w:cstheme="majorBidi"/>
          <w:b w:val="0"/>
          <w:bCs w:val="0"/>
          <w:i/>
          <w:iCs/>
          <w:color w:val="auto"/>
          <w:sz w:val="24"/>
          <w:szCs w:val="24"/>
          <w:lang w:val="en-GB"/>
        </w:rPr>
        <w:t>D. magna</w:t>
      </w:r>
      <w:r w:rsidRPr="00D9322A">
        <w:rPr>
          <w:rFonts w:asciiTheme="majorBidi" w:hAnsiTheme="majorBidi" w:cstheme="majorBidi"/>
          <w:b w:val="0"/>
          <w:bCs w:val="0"/>
          <w:color w:val="auto"/>
          <w:sz w:val="24"/>
          <w:szCs w:val="24"/>
        </w:rPr>
        <w:t xml:space="preserve">). </w:t>
      </w:r>
    </w:p>
    <w:p w14:paraId="7B2E5CC3" w14:textId="77777777" w:rsidR="001067E3" w:rsidRPr="00D9322A" w:rsidRDefault="001067E3" w:rsidP="001067E3">
      <w:pPr>
        <w:rPr>
          <w:rFonts w:asciiTheme="majorBidi" w:hAnsiTheme="majorBidi" w:cstheme="majorBidi"/>
          <w:sz w:val="20"/>
          <w:szCs w:val="20"/>
        </w:rPr>
      </w:pPr>
    </w:p>
    <w:p w14:paraId="3CA99DA0"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2.3.6. Cadmium</w:t>
      </w:r>
      <w:r w:rsidRPr="00D9322A">
        <w:rPr>
          <w:rFonts w:asciiTheme="majorBidi" w:hAnsiTheme="majorBidi" w:cstheme="majorBidi"/>
        </w:rPr>
        <w:noBreakHyphen/>
        <w:t>growth rate</w:t>
      </w:r>
    </w:p>
    <w:p w14:paraId="5210D578"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The data on the effects of Cd on somatic growth rate came from four studies representing 43 trials of three species: </w:t>
      </w:r>
      <w:r w:rsidRPr="00D9322A">
        <w:rPr>
          <w:rFonts w:asciiTheme="majorBidi" w:hAnsiTheme="majorBidi" w:cstheme="majorBidi"/>
          <w:i/>
          <w:iCs/>
        </w:rPr>
        <w:t>D. magna</w:t>
      </w:r>
      <w:r w:rsidRPr="00D9322A">
        <w:rPr>
          <w:rFonts w:asciiTheme="majorBidi" w:hAnsiTheme="majorBidi" w:cstheme="majorBidi"/>
        </w:rPr>
        <w:t xml:space="preserve">, </w:t>
      </w:r>
      <w:r w:rsidRPr="00D9322A">
        <w:rPr>
          <w:rFonts w:asciiTheme="majorBidi" w:hAnsiTheme="majorBidi" w:cstheme="majorBidi"/>
          <w:i/>
          <w:iCs/>
        </w:rPr>
        <w:t xml:space="preserve">D. pulex, </w:t>
      </w:r>
      <w:r w:rsidRPr="00D9322A">
        <w:rPr>
          <w:rFonts w:asciiTheme="majorBidi" w:hAnsiTheme="majorBidi" w:cstheme="majorBidi"/>
        </w:rPr>
        <w:t xml:space="preserve">and </w:t>
      </w:r>
      <w:r w:rsidRPr="00D9322A">
        <w:rPr>
          <w:rFonts w:asciiTheme="majorBidi" w:hAnsiTheme="majorBidi" w:cstheme="majorBidi"/>
          <w:i/>
          <w:iCs/>
        </w:rPr>
        <w:t xml:space="preserve">M. macleayi. </w:t>
      </w:r>
      <w:r w:rsidRPr="00D9322A">
        <w:rPr>
          <w:rFonts w:asciiTheme="majorBidi" w:hAnsiTheme="majorBidi" w:cstheme="majorBidi"/>
        </w:rPr>
        <w:t xml:space="preserve">The effect of Cd concentration on somatic growth rate varied by species (Fig.  2.8; LRT = 10.77, </w:t>
      </w:r>
      <w:r w:rsidRPr="00D9322A">
        <w:rPr>
          <w:rFonts w:asciiTheme="majorBidi" w:hAnsiTheme="majorBidi" w:cstheme="majorBidi"/>
          <w:i/>
          <w:iCs/>
        </w:rPr>
        <w:t xml:space="preserve">p </w:t>
      </w:r>
      <w:r w:rsidRPr="00D9322A">
        <w:rPr>
          <w:rFonts w:asciiTheme="majorBidi" w:hAnsiTheme="majorBidi" w:cstheme="majorBidi"/>
        </w:rPr>
        <w:t xml:space="preserve">= 0.0046). There was no effect of Cd concentrations </w:t>
      </w:r>
      <w:r w:rsidRPr="00D9322A">
        <w:rPr>
          <w:rFonts w:asciiTheme="majorBidi" w:hAnsiTheme="majorBidi" w:cstheme="majorBidi"/>
        </w:rPr>
        <w:lastRenderedPageBreak/>
        <w:t xml:space="preserve">on </w:t>
      </w:r>
      <w:r w:rsidRPr="00D9322A">
        <w:rPr>
          <w:rFonts w:asciiTheme="majorBidi" w:hAnsiTheme="majorBidi" w:cstheme="majorBidi"/>
          <w:i/>
          <w:iCs/>
        </w:rPr>
        <w:t xml:space="preserve">D. magna </w:t>
      </w:r>
      <w:r w:rsidRPr="00D9322A">
        <w:rPr>
          <w:rFonts w:asciiTheme="majorBidi" w:hAnsiTheme="majorBidi" w:cstheme="majorBidi"/>
        </w:rPr>
        <w:t>somatic growth (</w:t>
      </w:r>
      <w:r w:rsidRPr="00D9322A">
        <w:rPr>
          <w:rFonts w:asciiTheme="majorBidi" w:hAnsiTheme="majorBidi" w:cstheme="majorBidi"/>
          <w:i/>
          <w:iCs/>
        </w:rPr>
        <w:t>D. magna</w:t>
      </w:r>
      <w:r w:rsidRPr="00D9322A">
        <w:rPr>
          <w:rFonts w:asciiTheme="majorBidi" w:hAnsiTheme="majorBidi" w:cstheme="majorBidi"/>
        </w:rPr>
        <w:t xml:space="preserve"> slope = − 0.03, </w:t>
      </w:r>
      <w:r w:rsidRPr="00D9322A">
        <w:rPr>
          <w:rFonts w:asciiTheme="majorBidi" w:hAnsiTheme="majorBidi" w:cstheme="majorBidi"/>
          <w:i/>
          <w:iCs/>
        </w:rPr>
        <w:t xml:space="preserve">z </w:t>
      </w:r>
      <w:r w:rsidRPr="00D9322A">
        <w:rPr>
          <w:rFonts w:asciiTheme="majorBidi" w:hAnsiTheme="majorBidi" w:cstheme="majorBidi"/>
        </w:rPr>
        <w:t xml:space="preserve">= − 0.38, </w:t>
      </w:r>
      <w:r w:rsidRPr="00D9322A">
        <w:rPr>
          <w:rFonts w:asciiTheme="majorBidi" w:hAnsiTheme="majorBidi" w:cstheme="majorBidi"/>
          <w:i/>
          <w:iCs/>
        </w:rPr>
        <w:t xml:space="preserve">p </w:t>
      </w:r>
      <w:r w:rsidRPr="00D9322A">
        <w:rPr>
          <w:rFonts w:asciiTheme="majorBidi" w:hAnsiTheme="majorBidi" w:cstheme="majorBidi"/>
        </w:rPr>
        <w:t xml:space="preserve">= 0.71, intercept = − 0.37, </w:t>
      </w:r>
      <w:r w:rsidRPr="00D9322A">
        <w:rPr>
          <w:rFonts w:asciiTheme="majorBidi" w:hAnsiTheme="majorBidi" w:cstheme="majorBidi"/>
          <w:i/>
          <w:iCs/>
        </w:rPr>
        <w:t xml:space="preserve">z </w:t>
      </w:r>
      <w:r w:rsidRPr="00D9322A">
        <w:rPr>
          <w:rFonts w:asciiTheme="majorBidi" w:hAnsiTheme="majorBidi" w:cstheme="majorBidi"/>
        </w:rPr>
        <w:t xml:space="preserve">= − 0.83, </w:t>
      </w:r>
      <w:r w:rsidRPr="00D9322A">
        <w:rPr>
          <w:rFonts w:asciiTheme="majorBidi" w:hAnsiTheme="majorBidi" w:cstheme="majorBidi"/>
          <w:i/>
          <w:iCs/>
        </w:rPr>
        <w:t xml:space="preserve">p </w:t>
      </w:r>
      <w:r w:rsidRPr="00D9322A">
        <w:rPr>
          <w:rFonts w:asciiTheme="majorBidi" w:hAnsiTheme="majorBidi" w:cstheme="majorBidi"/>
        </w:rPr>
        <w:t xml:space="preserve">= 0.41). The effect of Cd on growth in </w:t>
      </w:r>
      <w:r w:rsidRPr="00D9322A">
        <w:rPr>
          <w:rFonts w:asciiTheme="majorBidi" w:hAnsiTheme="majorBidi" w:cstheme="majorBidi"/>
          <w:i/>
          <w:iCs/>
        </w:rPr>
        <w:t>M.</w:t>
      </w:r>
      <w:r w:rsidRPr="00D9322A">
        <w:rPr>
          <w:rFonts w:asciiTheme="majorBidi" w:hAnsiTheme="majorBidi" w:cstheme="majorBidi"/>
        </w:rPr>
        <w:t xml:space="preserve"> </w:t>
      </w:r>
      <w:r w:rsidRPr="00D9322A">
        <w:rPr>
          <w:rFonts w:asciiTheme="majorBidi" w:hAnsiTheme="majorBidi" w:cstheme="majorBidi"/>
          <w:i/>
          <w:iCs/>
        </w:rPr>
        <w:t xml:space="preserve">maclaeyi </w:t>
      </w:r>
      <w:r w:rsidRPr="00D9322A">
        <w:rPr>
          <w:rFonts w:asciiTheme="majorBidi" w:hAnsiTheme="majorBidi" w:cstheme="majorBidi"/>
        </w:rPr>
        <w:t xml:space="preserve">was indistinguishable from </w:t>
      </w:r>
      <w:r w:rsidRPr="00D9322A">
        <w:rPr>
          <w:rFonts w:asciiTheme="majorBidi" w:hAnsiTheme="majorBidi" w:cstheme="majorBidi"/>
          <w:i/>
          <w:iCs/>
        </w:rPr>
        <w:t xml:space="preserve">D. magna </w:t>
      </w:r>
      <w:r w:rsidRPr="00D9322A">
        <w:rPr>
          <w:rFonts w:asciiTheme="majorBidi" w:hAnsiTheme="majorBidi" w:cstheme="majorBidi"/>
        </w:rPr>
        <w:t xml:space="preserve">(gradient change from </w:t>
      </w:r>
      <w:r w:rsidRPr="00D9322A">
        <w:rPr>
          <w:rFonts w:asciiTheme="majorBidi" w:hAnsiTheme="majorBidi" w:cstheme="majorBidi"/>
          <w:i/>
          <w:iCs/>
        </w:rPr>
        <w:t xml:space="preserve">D. magna </w:t>
      </w:r>
      <w:r w:rsidRPr="00D9322A">
        <w:rPr>
          <w:rFonts w:asciiTheme="majorBidi" w:hAnsiTheme="majorBidi" w:cstheme="majorBidi"/>
        </w:rPr>
        <w:t xml:space="preserve">= − 0.07, </w:t>
      </w:r>
      <w:r w:rsidRPr="00D9322A">
        <w:rPr>
          <w:rFonts w:asciiTheme="majorBidi" w:hAnsiTheme="majorBidi" w:cstheme="majorBidi"/>
          <w:i/>
          <w:iCs/>
        </w:rPr>
        <w:t xml:space="preserve">z </w:t>
      </w:r>
      <w:r w:rsidRPr="00D9322A">
        <w:rPr>
          <w:rFonts w:asciiTheme="majorBidi" w:hAnsiTheme="majorBidi" w:cstheme="majorBidi"/>
        </w:rPr>
        <w:t xml:space="preserve">= − 0.82, </w:t>
      </w:r>
      <w:r w:rsidRPr="00D9322A">
        <w:rPr>
          <w:rFonts w:asciiTheme="majorBidi" w:hAnsiTheme="majorBidi" w:cstheme="majorBidi"/>
          <w:i/>
          <w:iCs/>
        </w:rPr>
        <w:t xml:space="preserve">p </w:t>
      </w:r>
      <w:r w:rsidRPr="00D9322A">
        <w:rPr>
          <w:rFonts w:asciiTheme="majorBidi" w:hAnsiTheme="majorBidi" w:cstheme="majorBidi"/>
        </w:rPr>
        <w:t xml:space="preserve">= 0.408). The negative effect of Cd concentration on </w:t>
      </w:r>
      <w:r w:rsidRPr="00D9322A">
        <w:rPr>
          <w:rFonts w:asciiTheme="majorBidi" w:hAnsiTheme="majorBidi" w:cstheme="majorBidi"/>
          <w:i/>
          <w:iCs/>
        </w:rPr>
        <w:t xml:space="preserve">D. pulex </w:t>
      </w:r>
      <w:r w:rsidRPr="00D9322A">
        <w:rPr>
          <w:rFonts w:asciiTheme="majorBidi" w:hAnsiTheme="majorBidi" w:cstheme="majorBidi"/>
        </w:rPr>
        <w:t xml:space="preserve">was substantially stronger than on </w:t>
      </w:r>
      <w:r w:rsidRPr="00D9322A">
        <w:rPr>
          <w:rFonts w:asciiTheme="majorBidi" w:hAnsiTheme="majorBidi" w:cstheme="majorBidi"/>
          <w:i/>
          <w:iCs/>
        </w:rPr>
        <w:t xml:space="preserve">D. magna </w:t>
      </w:r>
      <w:r w:rsidRPr="00D9322A">
        <w:rPr>
          <w:rFonts w:asciiTheme="majorBidi" w:hAnsiTheme="majorBidi" w:cstheme="majorBidi"/>
        </w:rPr>
        <w:t xml:space="preserve">(gradient change from </w:t>
      </w:r>
      <w:r w:rsidRPr="00D9322A">
        <w:rPr>
          <w:rFonts w:asciiTheme="majorBidi" w:hAnsiTheme="majorBidi" w:cstheme="majorBidi"/>
          <w:i/>
          <w:iCs/>
        </w:rPr>
        <w:t xml:space="preserve">D. magna </w:t>
      </w:r>
      <w:r w:rsidRPr="00D9322A">
        <w:rPr>
          <w:rFonts w:asciiTheme="majorBidi" w:hAnsiTheme="majorBidi" w:cstheme="majorBidi"/>
        </w:rPr>
        <w:t xml:space="preserve">= − 0.88, </w:t>
      </w:r>
      <w:r w:rsidRPr="00D9322A">
        <w:rPr>
          <w:rFonts w:asciiTheme="majorBidi" w:hAnsiTheme="majorBidi" w:cstheme="majorBidi"/>
          <w:i/>
          <w:iCs/>
        </w:rPr>
        <w:t xml:space="preserve">z </w:t>
      </w:r>
      <w:r w:rsidRPr="00D9322A">
        <w:rPr>
          <w:rFonts w:asciiTheme="majorBidi" w:hAnsiTheme="majorBidi" w:cstheme="majorBidi"/>
        </w:rPr>
        <w:t xml:space="preserve">= − 3.26, </w:t>
      </w:r>
      <w:r w:rsidRPr="00D9322A">
        <w:rPr>
          <w:rFonts w:asciiTheme="majorBidi" w:hAnsiTheme="majorBidi" w:cstheme="majorBidi"/>
          <w:i/>
          <w:iCs/>
        </w:rPr>
        <w:t xml:space="preserve">p </w:t>
      </w:r>
      <w:r w:rsidRPr="00D9322A">
        <w:rPr>
          <w:rFonts w:asciiTheme="majorBidi" w:hAnsiTheme="majorBidi" w:cstheme="majorBidi"/>
        </w:rPr>
        <w:t>= 0.001).</w:t>
      </w:r>
    </w:p>
    <w:p w14:paraId="6ADA4E55" w14:textId="77777777" w:rsidR="001067E3" w:rsidRPr="00D9322A" w:rsidRDefault="001067E3" w:rsidP="001067E3">
      <w:pPr>
        <w:spacing w:before="120" w:after="120" w:line="360" w:lineRule="auto"/>
        <w:jc w:val="both"/>
        <w:outlineLvl w:val="0"/>
        <w:rPr>
          <w:rFonts w:asciiTheme="majorBidi" w:hAnsiTheme="majorBidi" w:cstheme="majorBidi"/>
        </w:rPr>
      </w:pPr>
      <w:r w:rsidRPr="00D9322A">
        <w:rPr>
          <w:rFonts w:asciiTheme="majorBidi" w:hAnsiTheme="majorBidi" w:cstheme="majorBidi"/>
          <w:noProof/>
          <w:lang w:eastAsia="en-GB"/>
        </w:rPr>
        <w:drawing>
          <wp:inline distT="0" distB="0" distL="0" distR="0" wp14:anchorId="4C33FE69" wp14:editId="01B3E714">
            <wp:extent cx="5948045" cy="3517661"/>
            <wp:effectExtent l="0" t="0" r="0" b="6985"/>
            <wp:docPr id="269" name="Picture 269" descr="C:\Users\shlair\Desktop\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lair\Desktop\Rplo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8045" cy="3517661"/>
                    </a:xfrm>
                    <a:prstGeom prst="rect">
                      <a:avLst/>
                    </a:prstGeom>
                    <a:noFill/>
                    <a:ln>
                      <a:noFill/>
                    </a:ln>
                  </pic:spPr>
                </pic:pic>
              </a:graphicData>
            </a:graphic>
          </wp:inline>
        </w:drawing>
      </w:r>
    </w:p>
    <w:p w14:paraId="06E8303A" w14:textId="77777777" w:rsidR="001067E3" w:rsidRPr="00D9322A" w:rsidRDefault="001067E3" w:rsidP="001067E3">
      <w:pPr>
        <w:spacing w:before="120" w:after="120" w:line="360" w:lineRule="auto"/>
        <w:jc w:val="both"/>
        <w:outlineLvl w:val="0"/>
        <w:rPr>
          <w:rFonts w:asciiTheme="majorBidi" w:hAnsiTheme="majorBidi" w:cstheme="majorBidi"/>
        </w:rPr>
      </w:pPr>
    </w:p>
    <w:p w14:paraId="148ED453" w14:textId="77777777" w:rsidR="001067E3" w:rsidRPr="00D9322A" w:rsidRDefault="001067E3" w:rsidP="001067E3">
      <w:pPr>
        <w:pStyle w:val="Caption"/>
        <w:spacing w:line="480" w:lineRule="auto"/>
        <w:jc w:val="both"/>
        <w:rPr>
          <w:rFonts w:asciiTheme="majorBidi" w:hAnsiTheme="majorBidi" w:cstheme="majorBidi"/>
          <w:b w:val="0"/>
          <w:bCs w:val="0"/>
          <w:i/>
          <w:iCs/>
          <w:noProof/>
          <w:color w:val="auto"/>
          <w:sz w:val="24"/>
          <w:szCs w:val="24"/>
        </w:rPr>
      </w:pPr>
      <w:r w:rsidRPr="00D9322A">
        <w:rPr>
          <w:rFonts w:asciiTheme="majorBidi" w:hAnsiTheme="majorBidi" w:cstheme="majorBidi"/>
          <w:color w:val="auto"/>
          <w:sz w:val="24"/>
          <w:szCs w:val="24"/>
          <w:lang w:val="en-GB"/>
        </w:rPr>
        <w:t>Figure 2.8.</w:t>
      </w:r>
      <w:r w:rsidRPr="00D9322A">
        <w:rPr>
          <w:rFonts w:asciiTheme="majorBidi" w:hAnsiTheme="majorBidi" w:cstheme="majorBidi"/>
          <w:b w:val="0"/>
          <w:bCs w:val="0"/>
          <w:color w:val="auto"/>
          <w:sz w:val="24"/>
          <w:szCs w:val="24"/>
          <w:lang w:val="en-GB"/>
        </w:rPr>
        <w:t xml:space="preserve"> The mean somatic growth rate for </w:t>
      </w:r>
      <w:r w:rsidRPr="00D9322A">
        <w:rPr>
          <w:rFonts w:asciiTheme="majorBidi" w:hAnsiTheme="majorBidi" w:cstheme="majorBidi"/>
          <w:b w:val="0"/>
          <w:bCs w:val="0"/>
          <w:i/>
          <w:iCs/>
          <w:color w:val="auto"/>
          <w:sz w:val="24"/>
          <w:szCs w:val="24"/>
          <w:lang w:val="en-GB"/>
        </w:rPr>
        <w:t>D. magna, D. pulex</w:t>
      </w:r>
      <w:r w:rsidRPr="00D9322A">
        <w:rPr>
          <w:rFonts w:asciiTheme="majorBidi" w:hAnsiTheme="majorBidi" w:cstheme="majorBidi"/>
          <w:b w:val="0"/>
          <w:bCs w:val="0"/>
          <w:color w:val="auto"/>
          <w:sz w:val="24"/>
          <w:szCs w:val="24"/>
          <w:lang w:val="en-GB"/>
        </w:rPr>
        <w:t xml:space="preserve"> and </w:t>
      </w:r>
      <w:r w:rsidRPr="00D9322A">
        <w:rPr>
          <w:rFonts w:asciiTheme="majorBidi" w:hAnsiTheme="majorBidi" w:cstheme="majorBidi"/>
          <w:b w:val="0"/>
          <w:bCs w:val="0"/>
          <w:i/>
          <w:iCs/>
          <w:color w:val="auto"/>
          <w:sz w:val="24"/>
          <w:szCs w:val="24"/>
          <w:lang w:val="en-GB"/>
        </w:rPr>
        <w:t>M. macleayi</w:t>
      </w:r>
      <w:r w:rsidRPr="00D9322A">
        <w:rPr>
          <w:rFonts w:asciiTheme="majorBidi" w:hAnsiTheme="majorBidi" w:cstheme="majorBidi"/>
          <w:b w:val="0"/>
          <w:bCs w:val="0"/>
          <w:color w:val="auto"/>
          <w:sz w:val="24"/>
          <w:szCs w:val="24"/>
          <w:lang w:val="en-GB"/>
        </w:rPr>
        <w:t xml:space="preserve"> in response to nominal Cd. </w:t>
      </w:r>
      <w:r w:rsidRPr="00D9322A">
        <w:rPr>
          <w:rFonts w:asciiTheme="majorBidi" w:hAnsiTheme="majorBidi" w:cstheme="majorBidi"/>
          <w:b w:val="0"/>
          <w:bCs w:val="0"/>
          <w:color w:val="auto"/>
          <w:sz w:val="24"/>
          <w:szCs w:val="24"/>
        </w:rPr>
        <w:t xml:space="preserve">The black dots represent </w:t>
      </w:r>
      <w:r w:rsidRPr="00D9322A">
        <w:rPr>
          <w:rFonts w:asciiTheme="majorBidi" w:hAnsiTheme="majorBidi" w:cstheme="majorBidi"/>
          <w:b w:val="0"/>
          <w:bCs w:val="0"/>
          <w:i/>
          <w:iCs/>
          <w:color w:val="auto"/>
          <w:sz w:val="24"/>
          <w:szCs w:val="24"/>
        </w:rPr>
        <w:t>d</w:t>
      </w:r>
      <w:r w:rsidRPr="00D9322A">
        <w:rPr>
          <w:rFonts w:asciiTheme="majorBidi" w:hAnsiTheme="majorBidi" w:cstheme="majorBidi"/>
          <w:b w:val="0"/>
          <w:bCs w:val="0"/>
          <w:color w:val="auto"/>
          <w:sz w:val="24"/>
          <w:szCs w:val="24"/>
        </w:rPr>
        <w:t xml:space="preserve"> values, n=43. All species are compared to the reference species (</w:t>
      </w:r>
      <w:r w:rsidRPr="00D9322A">
        <w:rPr>
          <w:rFonts w:asciiTheme="majorBidi" w:hAnsiTheme="majorBidi" w:cstheme="majorBidi"/>
          <w:b w:val="0"/>
          <w:bCs w:val="0"/>
          <w:i/>
          <w:iCs/>
          <w:color w:val="auto"/>
          <w:sz w:val="24"/>
          <w:szCs w:val="24"/>
          <w:lang w:val="en-GB"/>
        </w:rPr>
        <w:t>D. magna</w:t>
      </w:r>
      <w:r w:rsidRPr="00D9322A">
        <w:rPr>
          <w:rFonts w:asciiTheme="majorBidi" w:hAnsiTheme="majorBidi" w:cstheme="majorBidi"/>
          <w:b w:val="0"/>
          <w:bCs w:val="0"/>
          <w:color w:val="auto"/>
          <w:sz w:val="24"/>
          <w:szCs w:val="24"/>
        </w:rPr>
        <w:t xml:space="preserve">). </w:t>
      </w:r>
    </w:p>
    <w:p w14:paraId="467430EB"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lang w:val="en-US"/>
        </w:rPr>
        <w:t xml:space="preserve">2.3.7. </w:t>
      </w:r>
      <w:r w:rsidRPr="00D9322A">
        <w:rPr>
          <w:rFonts w:asciiTheme="majorBidi" w:hAnsiTheme="majorBidi" w:cstheme="majorBidi"/>
        </w:rPr>
        <w:t>Copper and cadmium</w:t>
      </w:r>
      <w:r w:rsidRPr="00D9322A">
        <w:rPr>
          <w:rFonts w:asciiTheme="majorBidi" w:hAnsiTheme="majorBidi" w:cstheme="majorBidi"/>
        </w:rPr>
        <w:noBreakHyphen/>
        <w:t>water hardness</w:t>
      </w:r>
    </w:p>
    <w:p w14:paraId="0FA206F7" w14:textId="4262BE1B" w:rsidR="00573E3D" w:rsidRDefault="001067E3" w:rsidP="00E66EE8">
      <w:pPr>
        <w:spacing w:line="480" w:lineRule="auto"/>
        <w:jc w:val="both"/>
        <w:rPr>
          <w:rFonts w:asciiTheme="majorBidi" w:hAnsiTheme="majorBidi" w:cstheme="majorBidi"/>
        </w:rPr>
      </w:pPr>
      <w:r w:rsidRPr="00D9322A">
        <w:rPr>
          <w:rFonts w:asciiTheme="majorBidi" w:hAnsiTheme="majorBidi" w:cstheme="majorBidi"/>
        </w:rPr>
        <w:t xml:space="preserve">According to the literature, water hardness levels (WH) (i.e., soft, moderate and hard) range between 40 and 300 mg/L as calcium carbonate (CaCO3). We asked for these species and trials whether the interaction between Cu or Cd concentration and species varied by WH. We constructed four models to evaluate this hypothesis. Model 1 was our full model with main effects of WH, species and metal, </w:t>
      </w:r>
      <w:r w:rsidRPr="00D9322A">
        <w:rPr>
          <w:rFonts w:asciiTheme="majorBidi" w:hAnsiTheme="majorBidi" w:cstheme="majorBidi"/>
        </w:rPr>
        <w:lastRenderedPageBreak/>
        <w:t xml:space="preserve">2-way interactions, and the 3-way interaction. Model 2 removed the 3-way interaction. Model 3 removed both the 3-way interaction and the 2-way interactions with WH. Model 4 was the core model from all analyses above that include only the metal, species, and metal*species interaction (i.e., no effect of WH). Comparing M1 to M2 via a LRT tested the 3-way interaction. If this was not significant, we compared M2 to M3 via a LRT to test for interactions between WH and Cu or WH and species. In the absence of these interactions, comparing M3 to M4 tested for a simple additive effect of WH. We found no evidence to support the effect of WH on the interaction between Cu and species (7 studies representing 130 trials and 2 species; </w:t>
      </w:r>
      <w:r w:rsidRPr="00D9322A">
        <w:rPr>
          <w:rFonts w:asciiTheme="majorBidi" w:hAnsiTheme="majorBidi" w:cstheme="majorBidi"/>
          <w:i/>
          <w:iCs/>
        </w:rPr>
        <w:t xml:space="preserve">D. magna </w:t>
      </w:r>
      <w:r w:rsidRPr="00D9322A">
        <w:rPr>
          <w:rFonts w:asciiTheme="majorBidi" w:hAnsiTheme="majorBidi" w:cstheme="majorBidi"/>
        </w:rPr>
        <w:t xml:space="preserve">and </w:t>
      </w:r>
      <w:r w:rsidRPr="00D9322A">
        <w:rPr>
          <w:rFonts w:asciiTheme="majorBidi" w:hAnsiTheme="majorBidi" w:cstheme="majorBidi"/>
          <w:i/>
          <w:iCs/>
        </w:rPr>
        <w:t>C. dubia</w:t>
      </w:r>
      <w:r w:rsidRPr="00D9322A">
        <w:rPr>
          <w:rFonts w:asciiTheme="majorBidi" w:hAnsiTheme="majorBidi" w:cstheme="majorBidi"/>
        </w:rPr>
        <w:t xml:space="preserve">; M3 vs. M4: LRT = 2.44 and </w:t>
      </w:r>
      <w:r w:rsidRPr="00D9322A">
        <w:rPr>
          <w:rFonts w:asciiTheme="majorBidi" w:hAnsiTheme="majorBidi" w:cstheme="majorBidi"/>
          <w:i/>
          <w:iCs/>
        </w:rPr>
        <w:t xml:space="preserve">p </w:t>
      </w:r>
      <w:r w:rsidR="002974D2" w:rsidRPr="00D9322A">
        <w:rPr>
          <w:rFonts w:asciiTheme="majorBidi" w:hAnsiTheme="majorBidi" w:cstheme="majorBidi"/>
        </w:rPr>
        <w:t xml:space="preserve">= 0.12; Fig.  2.9a). </w:t>
      </w:r>
      <w:r w:rsidR="003F3209" w:rsidRPr="00D9322A">
        <w:rPr>
          <w:rFonts w:asciiTheme="majorBidi" w:hAnsiTheme="majorBidi" w:cstheme="majorBidi"/>
        </w:rPr>
        <w:t>I</w:t>
      </w:r>
      <w:r w:rsidRPr="00D9322A">
        <w:rPr>
          <w:rFonts w:asciiTheme="majorBidi" w:hAnsiTheme="majorBidi" w:cstheme="majorBidi"/>
        </w:rPr>
        <w:t xml:space="preserve"> found no evidence to support the effect of WH on the interaction between Cd and species (3 studies and 30 trials, </w:t>
      </w:r>
      <w:r w:rsidRPr="00D9322A">
        <w:rPr>
          <w:rFonts w:asciiTheme="majorBidi" w:hAnsiTheme="majorBidi" w:cstheme="majorBidi"/>
          <w:i/>
          <w:iCs/>
        </w:rPr>
        <w:t xml:space="preserve">D. magna </w:t>
      </w:r>
      <w:r w:rsidRPr="00D9322A">
        <w:rPr>
          <w:rFonts w:asciiTheme="majorBidi" w:hAnsiTheme="majorBidi" w:cstheme="majorBidi"/>
        </w:rPr>
        <w:t xml:space="preserve">only; M3 vs. M4: LRT = 2.73, </w:t>
      </w:r>
      <w:r w:rsidRPr="00D9322A">
        <w:rPr>
          <w:rFonts w:asciiTheme="majorBidi" w:hAnsiTheme="majorBidi" w:cstheme="majorBidi"/>
          <w:i/>
          <w:iCs/>
        </w:rPr>
        <w:t xml:space="preserve">p </w:t>
      </w:r>
      <w:r w:rsidRPr="00D9322A">
        <w:rPr>
          <w:rFonts w:asciiTheme="majorBidi" w:hAnsiTheme="majorBidi" w:cstheme="majorBidi"/>
        </w:rPr>
        <w:t>= 0.097; Fig. 2.9b).</w:t>
      </w:r>
    </w:p>
    <w:p w14:paraId="6123F247" w14:textId="77777777" w:rsidR="00E66EE8" w:rsidRPr="00D9322A" w:rsidRDefault="00E66EE8" w:rsidP="00E66EE8">
      <w:pPr>
        <w:spacing w:line="480" w:lineRule="auto"/>
        <w:jc w:val="both"/>
        <w:rPr>
          <w:rFonts w:asciiTheme="majorBidi" w:hAnsiTheme="majorBidi" w:cstheme="majorBidi"/>
        </w:rPr>
      </w:pPr>
    </w:p>
    <w:p w14:paraId="55F1EF2C" w14:textId="77777777" w:rsidR="00573E3D" w:rsidRPr="00D9322A" w:rsidRDefault="00573E3D" w:rsidP="001067E3">
      <w:pPr>
        <w:spacing w:line="480" w:lineRule="auto"/>
        <w:jc w:val="both"/>
        <w:rPr>
          <w:rFonts w:asciiTheme="majorBidi" w:hAnsiTheme="majorBidi" w:cstheme="majorBidi"/>
          <w:b/>
          <w:bCs/>
        </w:rPr>
      </w:pPr>
      <w:r w:rsidRPr="00D9322A">
        <w:rPr>
          <w:rFonts w:asciiTheme="majorBidi" w:hAnsiTheme="majorBidi" w:cstheme="majorBidi"/>
          <w:b/>
          <w:bCs/>
        </w:rPr>
        <w:t>a)</w:t>
      </w:r>
    </w:p>
    <w:p w14:paraId="3D7142BA" w14:textId="77777777" w:rsidR="001067E3" w:rsidRDefault="001067E3" w:rsidP="001067E3">
      <w:pPr>
        <w:rPr>
          <w:rFonts w:asciiTheme="majorBidi" w:hAnsiTheme="majorBidi" w:cstheme="majorBidi"/>
        </w:rPr>
      </w:pPr>
      <w:r w:rsidRPr="00D9322A">
        <w:rPr>
          <w:rFonts w:asciiTheme="majorBidi" w:hAnsiTheme="majorBidi" w:cstheme="majorBidi"/>
          <w:noProof/>
          <w:lang w:eastAsia="en-GB"/>
        </w:rPr>
        <w:drawing>
          <wp:inline distT="0" distB="0" distL="0" distR="0" wp14:anchorId="6DB49113" wp14:editId="432E898E">
            <wp:extent cx="5948045" cy="3517661"/>
            <wp:effectExtent l="0" t="0" r="0" b="6985"/>
            <wp:docPr id="270" name="Picture 270" descr="C:\Users\shlair\Desktop\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lair\Desktop\Rplo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8045" cy="3517661"/>
                    </a:xfrm>
                    <a:prstGeom prst="rect">
                      <a:avLst/>
                    </a:prstGeom>
                    <a:noFill/>
                    <a:ln>
                      <a:noFill/>
                    </a:ln>
                  </pic:spPr>
                </pic:pic>
              </a:graphicData>
            </a:graphic>
          </wp:inline>
        </w:drawing>
      </w:r>
    </w:p>
    <w:p w14:paraId="3B12757F" w14:textId="77777777" w:rsidR="00E66EE8" w:rsidRDefault="00E66EE8" w:rsidP="001067E3">
      <w:pPr>
        <w:rPr>
          <w:rFonts w:asciiTheme="majorBidi" w:hAnsiTheme="majorBidi" w:cstheme="majorBidi"/>
        </w:rPr>
      </w:pPr>
    </w:p>
    <w:p w14:paraId="4E324B99" w14:textId="77777777" w:rsidR="00E66EE8" w:rsidRDefault="00E66EE8" w:rsidP="001067E3">
      <w:pPr>
        <w:rPr>
          <w:rFonts w:asciiTheme="majorBidi" w:hAnsiTheme="majorBidi" w:cstheme="majorBidi"/>
        </w:rPr>
      </w:pPr>
    </w:p>
    <w:p w14:paraId="7A8B0AD7" w14:textId="77777777" w:rsidR="00E66EE8" w:rsidRDefault="00E66EE8" w:rsidP="001067E3">
      <w:pPr>
        <w:rPr>
          <w:rFonts w:asciiTheme="majorBidi" w:hAnsiTheme="majorBidi" w:cstheme="majorBidi"/>
        </w:rPr>
      </w:pPr>
    </w:p>
    <w:p w14:paraId="432BC747" w14:textId="77777777" w:rsidR="00E66EE8" w:rsidRDefault="00E66EE8" w:rsidP="001067E3">
      <w:pPr>
        <w:rPr>
          <w:rFonts w:asciiTheme="majorBidi" w:hAnsiTheme="majorBidi" w:cstheme="majorBidi"/>
        </w:rPr>
      </w:pPr>
    </w:p>
    <w:p w14:paraId="0188BB4D" w14:textId="77777777" w:rsidR="00E66EE8" w:rsidRDefault="00E66EE8" w:rsidP="001067E3">
      <w:pPr>
        <w:rPr>
          <w:rFonts w:asciiTheme="majorBidi" w:hAnsiTheme="majorBidi" w:cstheme="majorBidi"/>
        </w:rPr>
      </w:pPr>
    </w:p>
    <w:p w14:paraId="7586178A" w14:textId="77777777" w:rsidR="00E66EE8" w:rsidRDefault="00E66EE8" w:rsidP="001067E3">
      <w:pPr>
        <w:rPr>
          <w:rFonts w:asciiTheme="majorBidi" w:hAnsiTheme="majorBidi" w:cstheme="majorBidi"/>
        </w:rPr>
      </w:pPr>
    </w:p>
    <w:p w14:paraId="34420D89" w14:textId="77777777" w:rsidR="00E66EE8" w:rsidRPr="00D9322A" w:rsidRDefault="00E66EE8" w:rsidP="001067E3">
      <w:pPr>
        <w:rPr>
          <w:rFonts w:asciiTheme="majorBidi" w:hAnsiTheme="majorBidi" w:cstheme="majorBidi"/>
        </w:rPr>
      </w:pPr>
    </w:p>
    <w:p w14:paraId="3D19A7F2" w14:textId="77777777" w:rsidR="001067E3" w:rsidRPr="00D9322A" w:rsidRDefault="00573E3D" w:rsidP="001067E3">
      <w:pPr>
        <w:rPr>
          <w:rFonts w:asciiTheme="majorBidi" w:hAnsiTheme="majorBidi" w:cstheme="majorBidi"/>
          <w:b/>
          <w:bCs/>
        </w:rPr>
      </w:pPr>
      <w:r w:rsidRPr="00D9322A">
        <w:rPr>
          <w:rFonts w:asciiTheme="majorBidi" w:hAnsiTheme="majorBidi" w:cstheme="majorBidi"/>
          <w:b/>
          <w:bCs/>
        </w:rPr>
        <w:t>b)</w:t>
      </w:r>
    </w:p>
    <w:p w14:paraId="1C4CC89B" w14:textId="77777777" w:rsidR="001067E3" w:rsidRPr="00D9322A" w:rsidRDefault="001067E3" w:rsidP="001067E3">
      <w:pPr>
        <w:spacing w:before="120" w:after="120" w:line="360" w:lineRule="auto"/>
        <w:jc w:val="both"/>
        <w:outlineLvl w:val="0"/>
        <w:rPr>
          <w:rFonts w:asciiTheme="majorBidi" w:hAnsiTheme="majorBidi" w:cstheme="majorBidi"/>
        </w:rPr>
      </w:pPr>
      <w:r w:rsidRPr="00D9322A">
        <w:rPr>
          <w:rFonts w:asciiTheme="majorBidi" w:hAnsiTheme="majorBidi" w:cstheme="majorBidi"/>
          <w:noProof/>
          <w:lang w:eastAsia="en-GB"/>
        </w:rPr>
        <w:drawing>
          <wp:inline distT="0" distB="0" distL="0" distR="0" wp14:anchorId="6B5FDC88" wp14:editId="579C4657">
            <wp:extent cx="5948045" cy="3517661"/>
            <wp:effectExtent l="0" t="0" r="0" b="6985"/>
            <wp:docPr id="271" name="Picture 271" descr="C:\Users\shlair\Desktop\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lair\Desktop\Rplo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8045" cy="3517661"/>
                    </a:xfrm>
                    <a:prstGeom prst="rect">
                      <a:avLst/>
                    </a:prstGeom>
                    <a:noFill/>
                    <a:ln>
                      <a:noFill/>
                    </a:ln>
                  </pic:spPr>
                </pic:pic>
              </a:graphicData>
            </a:graphic>
          </wp:inline>
        </w:drawing>
      </w:r>
    </w:p>
    <w:p w14:paraId="48B8A60B" w14:textId="77777777" w:rsidR="001067E3" w:rsidRPr="00D9322A" w:rsidRDefault="001067E3" w:rsidP="001067E3">
      <w:pPr>
        <w:spacing w:before="120" w:after="120" w:line="360" w:lineRule="auto"/>
        <w:jc w:val="both"/>
        <w:outlineLvl w:val="0"/>
        <w:rPr>
          <w:rFonts w:asciiTheme="majorBidi" w:hAnsiTheme="majorBidi" w:cstheme="majorBidi"/>
        </w:rPr>
      </w:pPr>
    </w:p>
    <w:p w14:paraId="6EC6D5A0" w14:textId="77777777" w:rsidR="001067E3" w:rsidRPr="00D9322A" w:rsidRDefault="001067E3" w:rsidP="001067E3">
      <w:pPr>
        <w:pStyle w:val="Caption"/>
        <w:spacing w:line="480" w:lineRule="auto"/>
        <w:jc w:val="both"/>
        <w:rPr>
          <w:rFonts w:asciiTheme="majorBidi" w:hAnsiTheme="majorBidi" w:cstheme="majorBidi"/>
          <w:b w:val="0"/>
          <w:bCs w:val="0"/>
          <w:color w:val="auto"/>
          <w:sz w:val="24"/>
          <w:szCs w:val="24"/>
        </w:rPr>
      </w:pPr>
      <w:r w:rsidRPr="00D9322A">
        <w:rPr>
          <w:rFonts w:asciiTheme="majorBidi" w:hAnsiTheme="majorBidi" w:cstheme="majorBidi"/>
          <w:color w:val="auto"/>
          <w:sz w:val="24"/>
          <w:szCs w:val="24"/>
          <w:lang w:val="en-GB"/>
        </w:rPr>
        <w:t xml:space="preserve">Figure 2.9. </w:t>
      </w:r>
      <w:r w:rsidRPr="00D9322A">
        <w:rPr>
          <w:rFonts w:asciiTheme="majorBidi" w:hAnsiTheme="majorBidi" w:cstheme="majorBidi"/>
          <w:b w:val="0"/>
          <w:bCs w:val="0"/>
          <w:color w:val="auto"/>
          <w:sz w:val="24"/>
          <w:szCs w:val="24"/>
          <w:lang w:val="en-GB"/>
        </w:rPr>
        <w:t xml:space="preserve">Water hardness effect on the toxicity of a) Cu, n= 130 b) Cd, n= 30 for Cladocera species reproduction. </w:t>
      </w:r>
      <w:r w:rsidRPr="00D9322A">
        <w:rPr>
          <w:rFonts w:asciiTheme="majorBidi" w:hAnsiTheme="majorBidi" w:cstheme="majorBidi"/>
          <w:b w:val="0"/>
          <w:bCs w:val="0"/>
          <w:color w:val="auto"/>
          <w:sz w:val="24"/>
          <w:szCs w:val="24"/>
        </w:rPr>
        <w:t xml:space="preserve">The black dots represent </w:t>
      </w:r>
      <w:r w:rsidRPr="00D9322A">
        <w:rPr>
          <w:rFonts w:asciiTheme="majorBidi" w:hAnsiTheme="majorBidi" w:cstheme="majorBidi"/>
          <w:b w:val="0"/>
          <w:bCs w:val="0"/>
          <w:i/>
          <w:iCs/>
          <w:color w:val="auto"/>
          <w:sz w:val="24"/>
          <w:szCs w:val="24"/>
        </w:rPr>
        <w:t>d</w:t>
      </w:r>
      <w:r w:rsidRPr="00D9322A">
        <w:rPr>
          <w:rFonts w:asciiTheme="majorBidi" w:hAnsiTheme="majorBidi" w:cstheme="majorBidi"/>
          <w:b w:val="0"/>
          <w:bCs w:val="0"/>
          <w:color w:val="auto"/>
          <w:sz w:val="24"/>
          <w:szCs w:val="24"/>
        </w:rPr>
        <w:t xml:space="preserve"> values where species are compared to the reference species (</w:t>
      </w:r>
      <w:r w:rsidRPr="00D9322A">
        <w:rPr>
          <w:rFonts w:asciiTheme="majorBidi" w:hAnsiTheme="majorBidi" w:cstheme="majorBidi"/>
          <w:b w:val="0"/>
          <w:bCs w:val="0"/>
          <w:i/>
          <w:iCs/>
          <w:color w:val="auto"/>
          <w:sz w:val="24"/>
          <w:szCs w:val="24"/>
          <w:lang w:val="en-GB"/>
        </w:rPr>
        <w:t>D. magna</w:t>
      </w:r>
      <w:r w:rsidRPr="00D9322A">
        <w:rPr>
          <w:rFonts w:asciiTheme="majorBidi" w:hAnsiTheme="majorBidi" w:cstheme="majorBidi"/>
          <w:b w:val="0"/>
          <w:bCs w:val="0"/>
          <w:color w:val="auto"/>
          <w:sz w:val="24"/>
          <w:szCs w:val="24"/>
        </w:rPr>
        <w:t xml:space="preserve">). </w:t>
      </w:r>
    </w:p>
    <w:p w14:paraId="5CFE4EF6" w14:textId="77777777" w:rsidR="001067E3" w:rsidRPr="00D9322A" w:rsidRDefault="001067E3" w:rsidP="001067E3">
      <w:pPr>
        <w:pStyle w:val="Caption"/>
        <w:spacing w:line="480" w:lineRule="auto"/>
        <w:jc w:val="both"/>
        <w:rPr>
          <w:rFonts w:asciiTheme="majorBidi" w:hAnsiTheme="majorBidi" w:cstheme="majorBidi"/>
          <w:b w:val="0"/>
          <w:bCs w:val="0"/>
          <w:color w:val="auto"/>
          <w:sz w:val="24"/>
          <w:szCs w:val="24"/>
        </w:rPr>
      </w:pPr>
      <w:r w:rsidRPr="00D9322A">
        <w:rPr>
          <w:rFonts w:asciiTheme="majorBidi" w:hAnsiTheme="majorBidi" w:cstheme="majorBidi"/>
          <w:b w:val="0"/>
          <w:bCs w:val="0"/>
          <w:color w:val="auto"/>
          <w:sz w:val="24"/>
          <w:szCs w:val="24"/>
        </w:rPr>
        <w:t>2.3.8. Copper and cadmium</w:t>
      </w:r>
      <w:r w:rsidRPr="00D9322A">
        <w:rPr>
          <w:rFonts w:asciiTheme="majorBidi" w:hAnsiTheme="majorBidi" w:cstheme="majorBidi"/>
          <w:b w:val="0"/>
          <w:bCs w:val="0"/>
          <w:color w:val="auto"/>
          <w:sz w:val="24"/>
          <w:szCs w:val="24"/>
        </w:rPr>
        <w:noBreakHyphen/>
        <w:t>exposure duration</w:t>
      </w:r>
    </w:p>
    <w:p w14:paraId="34C8C444" w14:textId="64E1153A" w:rsidR="001067E3" w:rsidRPr="00E66EE8" w:rsidRDefault="001067E3" w:rsidP="00E66EE8">
      <w:pPr>
        <w:pStyle w:val="Caption"/>
        <w:spacing w:line="480" w:lineRule="auto"/>
        <w:jc w:val="both"/>
        <w:rPr>
          <w:rFonts w:asciiTheme="majorBidi" w:hAnsiTheme="majorBidi" w:cstheme="majorBidi"/>
          <w:b w:val="0"/>
          <w:bCs w:val="0"/>
          <w:color w:val="auto"/>
          <w:sz w:val="24"/>
          <w:szCs w:val="24"/>
        </w:rPr>
      </w:pPr>
      <w:r w:rsidRPr="00D9322A">
        <w:rPr>
          <w:rFonts w:asciiTheme="majorBidi" w:hAnsiTheme="majorBidi" w:cstheme="majorBidi"/>
          <w:b w:val="0"/>
          <w:bCs w:val="0"/>
          <w:color w:val="auto"/>
          <w:sz w:val="24"/>
          <w:szCs w:val="24"/>
        </w:rPr>
        <w:t xml:space="preserve">We analyzed 7 studies and a total of 113 trials that quantified the impact of exposure duration and Cu on reproduction. Data were only available on </w:t>
      </w:r>
      <w:r w:rsidRPr="00D9322A">
        <w:rPr>
          <w:rFonts w:asciiTheme="majorBidi" w:hAnsiTheme="majorBidi" w:cstheme="majorBidi"/>
          <w:b w:val="0"/>
          <w:bCs w:val="0"/>
          <w:i/>
          <w:iCs/>
          <w:color w:val="auto"/>
          <w:sz w:val="24"/>
          <w:szCs w:val="24"/>
        </w:rPr>
        <w:t xml:space="preserve">D. magna </w:t>
      </w:r>
      <w:r w:rsidRPr="00D9322A">
        <w:rPr>
          <w:rFonts w:asciiTheme="majorBidi" w:hAnsiTheme="majorBidi" w:cstheme="majorBidi"/>
          <w:b w:val="0"/>
          <w:bCs w:val="0"/>
          <w:color w:val="auto"/>
          <w:sz w:val="24"/>
          <w:szCs w:val="24"/>
        </w:rPr>
        <w:t xml:space="preserve">exposed to sub-lethal concentrations of Cu over two exposure periods: 0–14 and 14–21 (our reference duration) day trials. We found that the effect of Cu concentration on </w:t>
      </w:r>
      <w:r w:rsidRPr="00D9322A">
        <w:rPr>
          <w:rFonts w:asciiTheme="majorBidi" w:hAnsiTheme="majorBidi" w:cstheme="majorBidi"/>
          <w:b w:val="0"/>
          <w:bCs w:val="0"/>
          <w:i/>
          <w:iCs/>
          <w:color w:val="auto"/>
          <w:sz w:val="24"/>
          <w:szCs w:val="24"/>
        </w:rPr>
        <w:t xml:space="preserve">D. magna </w:t>
      </w:r>
      <w:r w:rsidRPr="00D9322A">
        <w:rPr>
          <w:rFonts w:asciiTheme="majorBidi" w:hAnsiTheme="majorBidi" w:cstheme="majorBidi"/>
          <w:b w:val="0"/>
          <w:bCs w:val="0"/>
          <w:color w:val="auto"/>
          <w:sz w:val="24"/>
          <w:szCs w:val="24"/>
        </w:rPr>
        <w:t xml:space="preserve">reproduction did not differ by test duration (Fig.  2.10 a; LRT = 0.001, </w:t>
      </w:r>
      <w:r w:rsidRPr="00D9322A">
        <w:rPr>
          <w:rFonts w:asciiTheme="majorBidi" w:hAnsiTheme="majorBidi" w:cstheme="majorBidi"/>
          <w:b w:val="0"/>
          <w:bCs w:val="0"/>
          <w:i/>
          <w:iCs/>
          <w:color w:val="auto"/>
          <w:sz w:val="24"/>
          <w:szCs w:val="24"/>
        </w:rPr>
        <w:t xml:space="preserve">p </w:t>
      </w:r>
      <w:r w:rsidRPr="00D9322A">
        <w:rPr>
          <w:rFonts w:asciiTheme="majorBidi" w:hAnsiTheme="majorBidi" w:cstheme="majorBidi"/>
          <w:b w:val="0"/>
          <w:bCs w:val="0"/>
          <w:color w:val="auto"/>
          <w:sz w:val="24"/>
          <w:szCs w:val="24"/>
        </w:rPr>
        <w:t xml:space="preserve">= 0.97). The 21-day exposure had no effect on the toxicity of Cu (slope = − 0.04, </w:t>
      </w:r>
      <w:r w:rsidRPr="00D9322A">
        <w:rPr>
          <w:rFonts w:asciiTheme="majorBidi" w:hAnsiTheme="majorBidi" w:cstheme="majorBidi"/>
          <w:b w:val="0"/>
          <w:bCs w:val="0"/>
          <w:i/>
          <w:iCs/>
          <w:color w:val="auto"/>
          <w:sz w:val="24"/>
          <w:szCs w:val="24"/>
        </w:rPr>
        <w:t xml:space="preserve">z </w:t>
      </w:r>
      <w:r w:rsidRPr="00D9322A">
        <w:rPr>
          <w:rFonts w:asciiTheme="majorBidi" w:hAnsiTheme="majorBidi" w:cstheme="majorBidi"/>
          <w:b w:val="0"/>
          <w:bCs w:val="0"/>
          <w:color w:val="auto"/>
          <w:sz w:val="24"/>
          <w:szCs w:val="24"/>
        </w:rPr>
        <w:t xml:space="preserve">= − 7.99, </w:t>
      </w:r>
      <w:r w:rsidRPr="00D9322A">
        <w:rPr>
          <w:rFonts w:asciiTheme="majorBidi" w:hAnsiTheme="majorBidi" w:cstheme="majorBidi"/>
          <w:b w:val="0"/>
          <w:bCs w:val="0"/>
          <w:i/>
          <w:iCs/>
          <w:color w:val="auto"/>
          <w:sz w:val="24"/>
          <w:szCs w:val="24"/>
        </w:rPr>
        <w:t xml:space="preserve">p </w:t>
      </w:r>
      <w:r w:rsidRPr="00D9322A">
        <w:rPr>
          <w:rFonts w:asciiTheme="majorBidi" w:hAnsiTheme="majorBidi" w:cstheme="majorBidi"/>
          <w:b w:val="0"/>
          <w:bCs w:val="0"/>
          <w:color w:val="auto"/>
          <w:sz w:val="24"/>
          <w:szCs w:val="24"/>
        </w:rPr>
        <w:t xml:space="preserve">= 0.11, intercept= 0.51, </w:t>
      </w:r>
      <w:r w:rsidRPr="00D9322A">
        <w:rPr>
          <w:rFonts w:asciiTheme="majorBidi" w:hAnsiTheme="majorBidi" w:cstheme="majorBidi"/>
          <w:b w:val="0"/>
          <w:bCs w:val="0"/>
          <w:i/>
          <w:iCs/>
          <w:color w:val="auto"/>
          <w:sz w:val="24"/>
          <w:szCs w:val="24"/>
        </w:rPr>
        <w:t xml:space="preserve">z </w:t>
      </w:r>
      <w:r w:rsidRPr="00D9322A">
        <w:rPr>
          <w:rFonts w:asciiTheme="majorBidi" w:hAnsiTheme="majorBidi" w:cstheme="majorBidi"/>
          <w:b w:val="0"/>
          <w:bCs w:val="0"/>
          <w:color w:val="auto"/>
          <w:sz w:val="24"/>
          <w:szCs w:val="24"/>
        </w:rPr>
        <w:t xml:space="preserve">= 1.1, </w:t>
      </w:r>
      <w:r w:rsidRPr="00D9322A">
        <w:rPr>
          <w:rFonts w:asciiTheme="majorBidi" w:hAnsiTheme="majorBidi" w:cstheme="majorBidi"/>
          <w:b w:val="0"/>
          <w:bCs w:val="0"/>
          <w:i/>
          <w:iCs/>
          <w:color w:val="auto"/>
          <w:sz w:val="24"/>
          <w:szCs w:val="24"/>
        </w:rPr>
        <w:t xml:space="preserve">p </w:t>
      </w:r>
      <w:r w:rsidRPr="00D9322A">
        <w:rPr>
          <w:rFonts w:asciiTheme="majorBidi" w:hAnsiTheme="majorBidi" w:cstheme="majorBidi"/>
          <w:b w:val="0"/>
          <w:bCs w:val="0"/>
          <w:color w:val="auto"/>
          <w:sz w:val="24"/>
          <w:szCs w:val="24"/>
        </w:rPr>
        <w:t xml:space="preserve">= 0.27). The effect of Cu on reproduction over 14 days was not different from the reference duration (difference in intercept to the reference = 0.36, </w:t>
      </w:r>
      <w:r w:rsidRPr="00D9322A">
        <w:rPr>
          <w:rFonts w:asciiTheme="majorBidi" w:hAnsiTheme="majorBidi" w:cstheme="majorBidi"/>
          <w:b w:val="0"/>
          <w:bCs w:val="0"/>
          <w:i/>
          <w:iCs/>
          <w:color w:val="auto"/>
          <w:sz w:val="24"/>
          <w:szCs w:val="24"/>
        </w:rPr>
        <w:t xml:space="preserve">z </w:t>
      </w:r>
      <w:r w:rsidRPr="00D9322A">
        <w:rPr>
          <w:rFonts w:asciiTheme="majorBidi" w:hAnsiTheme="majorBidi" w:cstheme="majorBidi"/>
          <w:b w:val="0"/>
          <w:bCs w:val="0"/>
          <w:color w:val="auto"/>
          <w:sz w:val="24"/>
          <w:szCs w:val="24"/>
        </w:rPr>
        <w:t xml:space="preserve">= 0.99, </w:t>
      </w:r>
      <w:r w:rsidRPr="00D9322A">
        <w:rPr>
          <w:rFonts w:asciiTheme="majorBidi" w:hAnsiTheme="majorBidi" w:cstheme="majorBidi"/>
          <w:b w:val="0"/>
          <w:bCs w:val="0"/>
          <w:i/>
          <w:iCs/>
          <w:color w:val="auto"/>
          <w:sz w:val="24"/>
          <w:szCs w:val="24"/>
        </w:rPr>
        <w:t xml:space="preserve">p </w:t>
      </w:r>
      <w:r w:rsidRPr="00D9322A">
        <w:rPr>
          <w:rFonts w:asciiTheme="majorBidi" w:hAnsiTheme="majorBidi" w:cstheme="majorBidi"/>
          <w:b w:val="0"/>
          <w:bCs w:val="0"/>
          <w:color w:val="auto"/>
          <w:sz w:val="24"/>
          <w:szCs w:val="24"/>
        </w:rPr>
        <w:t xml:space="preserve">= 0.32). In contrast, 4 studies represented 34 trials that quantified the impact of exposure duration and Cd </w:t>
      </w:r>
      <w:r w:rsidRPr="00D9322A">
        <w:rPr>
          <w:rFonts w:asciiTheme="majorBidi" w:hAnsiTheme="majorBidi" w:cstheme="majorBidi"/>
          <w:b w:val="0"/>
          <w:bCs w:val="0"/>
          <w:color w:val="auto"/>
          <w:sz w:val="24"/>
          <w:szCs w:val="24"/>
        </w:rPr>
        <w:lastRenderedPageBreak/>
        <w:t xml:space="preserve">concentration on reproduction. Three test periods were examined for </w:t>
      </w:r>
      <w:r w:rsidRPr="00D9322A">
        <w:rPr>
          <w:rFonts w:asciiTheme="majorBidi" w:hAnsiTheme="majorBidi" w:cstheme="majorBidi"/>
          <w:b w:val="0"/>
          <w:bCs w:val="0"/>
          <w:i/>
          <w:iCs/>
          <w:color w:val="auto"/>
          <w:sz w:val="24"/>
          <w:szCs w:val="24"/>
        </w:rPr>
        <w:t xml:space="preserve">D. magna: </w:t>
      </w:r>
      <w:r w:rsidRPr="00D9322A">
        <w:rPr>
          <w:rFonts w:asciiTheme="majorBidi" w:hAnsiTheme="majorBidi" w:cstheme="majorBidi"/>
          <w:b w:val="0"/>
          <w:bCs w:val="0"/>
          <w:color w:val="auto"/>
          <w:sz w:val="24"/>
          <w:szCs w:val="24"/>
        </w:rPr>
        <w:t xml:space="preserve">0–14, 14–21 (our reference duration), and 21–45 days exposure. The effect of Cd concentration on </w:t>
      </w:r>
      <w:r w:rsidRPr="00D9322A">
        <w:rPr>
          <w:rFonts w:asciiTheme="majorBidi" w:hAnsiTheme="majorBidi" w:cstheme="majorBidi"/>
          <w:b w:val="0"/>
          <w:bCs w:val="0"/>
          <w:i/>
          <w:iCs/>
          <w:color w:val="auto"/>
          <w:sz w:val="24"/>
          <w:szCs w:val="24"/>
        </w:rPr>
        <w:t xml:space="preserve">D. magna </w:t>
      </w:r>
      <w:r w:rsidRPr="00D9322A">
        <w:rPr>
          <w:rFonts w:asciiTheme="majorBidi" w:hAnsiTheme="majorBidi" w:cstheme="majorBidi"/>
          <w:b w:val="0"/>
          <w:bCs w:val="0"/>
          <w:color w:val="auto"/>
          <w:sz w:val="24"/>
          <w:szCs w:val="24"/>
        </w:rPr>
        <w:t xml:space="preserve">reproduction varied by test duration (Fig.  2.10 b; LRT = 29.17, </w:t>
      </w:r>
      <w:r w:rsidRPr="00D9322A">
        <w:rPr>
          <w:rFonts w:asciiTheme="majorBidi" w:hAnsiTheme="majorBidi" w:cstheme="majorBidi"/>
          <w:b w:val="0"/>
          <w:bCs w:val="0"/>
          <w:i/>
          <w:iCs/>
          <w:color w:val="auto"/>
          <w:sz w:val="24"/>
          <w:szCs w:val="24"/>
        </w:rPr>
        <w:t xml:space="preserve">p </w:t>
      </w:r>
      <w:r w:rsidRPr="00D9322A">
        <w:rPr>
          <w:rFonts w:asciiTheme="majorBidi" w:hAnsiTheme="majorBidi" w:cstheme="majorBidi"/>
          <w:b w:val="0"/>
          <w:bCs w:val="0"/>
          <w:color w:val="auto"/>
          <w:sz w:val="24"/>
          <w:szCs w:val="24"/>
        </w:rPr>
        <w:t xml:space="preserve">= 0.0001). Increasing Cd concentration decreased reproduction over 21 days of exposure (slope = − 1.08, </w:t>
      </w:r>
      <w:r w:rsidRPr="00D9322A">
        <w:rPr>
          <w:rFonts w:asciiTheme="majorBidi" w:hAnsiTheme="majorBidi" w:cstheme="majorBidi"/>
          <w:b w:val="0"/>
          <w:bCs w:val="0"/>
          <w:i/>
          <w:iCs/>
          <w:color w:val="auto"/>
          <w:sz w:val="24"/>
          <w:szCs w:val="24"/>
        </w:rPr>
        <w:t>z</w:t>
      </w:r>
      <w:r w:rsidRPr="00D9322A">
        <w:rPr>
          <w:rFonts w:asciiTheme="majorBidi" w:hAnsiTheme="majorBidi" w:cstheme="majorBidi"/>
          <w:b w:val="0"/>
          <w:bCs w:val="0"/>
          <w:color w:val="auto"/>
          <w:sz w:val="24"/>
          <w:szCs w:val="24"/>
        </w:rPr>
        <w:t xml:space="preserve">= − 5.38, </w:t>
      </w:r>
      <w:r w:rsidRPr="00D9322A">
        <w:rPr>
          <w:rFonts w:asciiTheme="majorBidi" w:hAnsiTheme="majorBidi" w:cstheme="majorBidi"/>
          <w:b w:val="0"/>
          <w:bCs w:val="0"/>
          <w:i/>
          <w:iCs/>
          <w:color w:val="auto"/>
          <w:sz w:val="24"/>
          <w:szCs w:val="24"/>
        </w:rPr>
        <w:t xml:space="preserve">p </w:t>
      </w:r>
      <w:r w:rsidRPr="00D9322A">
        <w:rPr>
          <w:rFonts w:asciiTheme="majorBidi" w:hAnsiTheme="majorBidi" w:cstheme="majorBidi"/>
          <w:b w:val="0"/>
          <w:bCs w:val="0"/>
          <w:color w:val="auto"/>
          <w:sz w:val="24"/>
          <w:szCs w:val="24"/>
        </w:rPr>
        <w:t xml:space="preserve">= 0.0001). The 45-day exposure was indistinguishable from the reference (gradient change to the reference = 0.73, </w:t>
      </w:r>
      <w:r w:rsidRPr="00D9322A">
        <w:rPr>
          <w:rFonts w:asciiTheme="majorBidi" w:hAnsiTheme="majorBidi" w:cstheme="majorBidi"/>
          <w:b w:val="0"/>
          <w:bCs w:val="0"/>
          <w:i/>
          <w:iCs/>
          <w:color w:val="auto"/>
          <w:sz w:val="24"/>
          <w:szCs w:val="24"/>
        </w:rPr>
        <w:t xml:space="preserve">z </w:t>
      </w:r>
      <w:r w:rsidRPr="00D9322A">
        <w:rPr>
          <w:rFonts w:asciiTheme="majorBidi" w:hAnsiTheme="majorBidi" w:cstheme="majorBidi"/>
          <w:b w:val="0"/>
          <w:bCs w:val="0"/>
          <w:color w:val="auto"/>
          <w:sz w:val="24"/>
          <w:szCs w:val="24"/>
        </w:rPr>
        <w:t xml:space="preserve">= 3.41, </w:t>
      </w:r>
      <w:r w:rsidRPr="00D9322A">
        <w:rPr>
          <w:rFonts w:asciiTheme="majorBidi" w:hAnsiTheme="majorBidi" w:cstheme="majorBidi"/>
          <w:b w:val="0"/>
          <w:bCs w:val="0"/>
          <w:i/>
          <w:iCs/>
          <w:color w:val="auto"/>
          <w:sz w:val="24"/>
          <w:szCs w:val="24"/>
        </w:rPr>
        <w:t xml:space="preserve">p </w:t>
      </w:r>
      <w:r w:rsidRPr="00D9322A">
        <w:rPr>
          <w:rFonts w:asciiTheme="majorBidi" w:hAnsiTheme="majorBidi" w:cstheme="majorBidi"/>
          <w:b w:val="0"/>
          <w:bCs w:val="0"/>
          <w:color w:val="auto"/>
          <w:sz w:val="24"/>
          <w:szCs w:val="24"/>
        </w:rPr>
        <w:t xml:space="preserve">= 0.0007). However, 14-day exposure was not affected the toxicity of Cd (gradient change to the reference = 0.28, </w:t>
      </w:r>
      <w:r w:rsidRPr="00D9322A">
        <w:rPr>
          <w:rFonts w:asciiTheme="majorBidi" w:hAnsiTheme="majorBidi" w:cstheme="majorBidi"/>
          <w:b w:val="0"/>
          <w:bCs w:val="0"/>
          <w:i/>
          <w:iCs/>
          <w:color w:val="auto"/>
          <w:sz w:val="24"/>
          <w:szCs w:val="24"/>
        </w:rPr>
        <w:t xml:space="preserve">z </w:t>
      </w:r>
      <w:r w:rsidRPr="00D9322A">
        <w:rPr>
          <w:rFonts w:asciiTheme="majorBidi" w:hAnsiTheme="majorBidi" w:cstheme="majorBidi"/>
          <w:b w:val="0"/>
          <w:bCs w:val="0"/>
          <w:color w:val="auto"/>
          <w:sz w:val="24"/>
          <w:szCs w:val="24"/>
        </w:rPr>
        <w:t xml:space="preserve">= 0.77, </w:t>
      </w:r>
      <w:r w:rsidRPr="00D9322A">
        <w:rPr>
          <w:rFonts w:asciiTheme="majorBidi" w:hAnsiTheme="majorBidi" w:cstheme="majorBidi"/>
          <w:b w:val="0"/>
          <w:bCs w:val="0"/>
          <w:i/>
          <w:iCs/>
          <w:color w:val="auto"/>
          <w:sz w:val="24"/>
          <w:szCs w:val="24"/>
        </w:rPr>
        <w:t xml:space="preserve">p </w:t>
      </w:r>
      <w:r w:rsidRPr="00D9322A">
        <w:rPr>
          <w:rFonts w:asciiTheme="majorBidi" w:hAnsiTheme="majorBidi" w:cstheme="majorBidi"/>
          <w:b w:val="0"/>
          <w:bCs w:val="0"/>
          <w:color w:val="auto"/>
          <w:sz w:val="24"/>
          <w:szCs w:val="24"/>
        </w:rPr>
        <w:t>= 0.44).</w:t>
      </w:r>
    </w:p>
    <w:p w14:paraId="151E2A2A" w14:textId="77777777" w:rsidR="00573E3D" w:rsidRPr="00D9322A" w:rsidRDefault="00573E3D" w:rsidP="001067E3">
      <w:pPr>
        <w:rPr>
          <w:rFonts w:asciiTheme="majorBidi" w:hAnsiTheme="majorBidi" w:cstheme="majorBidi"/>
          <w:b/>
          <w:bCs/>
          <w:lang w:val="en-US"/>
        </w:rPr>
      </w:pPr>
      <w:r w:rsidRPr="00D9322A">
        <w:rPr>
          <w:rFonts w:asciiTheme="majorBidi" w:hAnsiTheme="majorBidi" w:cstheme="majorBidi"/>
          <w:b/>
          <w:bCs/>
          <w:lang w:val="en-US"/>
        </w:rPr>
        <w:t>a)</w:t>
      </w:r>
    </w:p>
    <w:p w14:paraId="41444F58" w14:textId="77777777" w:rsidR="001067E3" w:rsidRPr="00D9322A" w:rsidRDefault="001067E3" w:rsidP="001067E3">
      <w:pPr>
        <w:spacing w:before="120" w:after="120" w:line="360" w:lineRule="auto"/>
        <w:jc w:val="both"/>
        <w:outlineLvl w:val="0"/>
        <w:rPr>
          <w:rFonts w:asciiTheme="majorBidi" w:hAnsiTheme="majorBidi" w:cstheme="majorBidi"/>
        </w:rPr>
      </w:pPr>
      <w:r w:rsidRPr="00D9322A">
        <w:rPr>
          <w:rFonts w:asciiTheme="majorBidi" w:hAnsiTheme="majorBidi" w:cstheme="majorBidi"/>
          <w:noProof/>
          <w:lang w:eastAsia="en-GB"/>
        </w:rPr>
        <w:drawing>
          <wp:inline distT="0" distB="0" distL="0" distR="0" wp14:anchorId="2143580A" wp14:editId="2556BC53">
            <wp:extent cx="5946775" cy="3390900"/>
            <wp:effectExtent l="0" t="0" r="0" b="0"/>
            <wp:docPr id="272" name="Picture 272" descr="C:\Users\shlair\Desktop\Rplo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lair\Desktop\Rplot0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6775" cy="3390900"/>
                    </a:xfrm>
                    <a:prstGeom prst="rect">
                      <a:avLst/>
                    </a:prstGeom>
                    <a:noFill/>
                    <a:ln>
                      <a:noFill/>
                    </a:ln>
                  </pic:spPr>
                </pic:pic>
              </a:graphicData>
            </a:graphic>
          </wp:inline>
        </w:drawing>
      </w:r>
    </w:p>
    <w:p w14:paraId="29F842B0" w14:textId="77777777" w:rsidR="00E66EE8" w:rsidRDefault="00E66EE8" w:rsidP="00573E3D">
      <w:pPr>
        <w:spacing w:before="120" w:after="120" w:line="360" w:lineRule="auto"/>
        <w:jc w:val="both"/>
        <w:outlineLvl w:val="0"/>
        <w:rPr>
          <w:rFonts w:asciiTheme="majorBidi" w:hAnsiTheme="majorBidi" w:cstheme="majorBidi"/>
          <w:b/>
          <w:bCs/>
        </w:rPr>
      </w:pPr>
    </w:p>
    <w:p w14:paraId="34233401" w14:textId="77777777" w:rsidR="00E66EE8" w:rsidRDefault="00E66EE8" w:rsidP="00573E3D">
      <w:pPr>
        <w:spacing w:before="120" w:after="120" w:line="360" w:lineRule="auto"/>
        <w:jc w:val="both"/>
        <w:outlineLvl w:val="0"/>
        <w:rPr>
          <w:rFonts w:asciiTheme="majorBidi" w:hAnsiTheme="majorBidi" w:cstheme="majorBidi"/>
          <w:b/>
          <w:bCs/>
        </w:rPr>
      </w:pPr>
    </w:p>
    <w:p w14:paraId="458ECA94" w14:textId="77777777" w:rsidR="00E66EE8" w:rsidRDefault="00E66EE8" w:rsidP="00573E3D">
      <w:pPr>
        <w:spacing w:before="120" w:after="120" w:line="360" w:lineRule="auto"/>
        <w:jc w:val="both"/>
        <w:outlineLvl w:val="0"/>
        <w:rPr>
          <w:rFonts w:asciiTheme="majorBidi" w:hAnsiTheme="majorBidi" w:cstheme="majorBidi"/>
          <w:b/>
          <w:bCs/>
        </w:rPr>
      </w:pPr>
    </w:p>
    <w:p w14:paraId="11FE5CCC" w14:textId="77777777" w:rsidR="00E66EE8" w:rsidRDefault="00E66EE8" w:rsidP="00573E3D">
      <w:pPr>
        <w:spacing w:before="120" w:after="120" w:line="360" w:lineRule="auto"/>
        <w:jc w:val="both"/>
        <w:outlineLvl w:val="0"/>
        <w:rPr>
          <w:rFonts w:asciiTheme="majorBidi" w:hAnsiTheme="majorBidi" w:cstheme="majorBidi"/>
          <w:b/>
          <w:bCs/>
        </w:rPr>
      </w:pPr>
    </w:p>
    <w:p w14:paraId="663AA718" w14:textId="77777777" w:rsidR="00E66EE8" w:rsidRDefault="00E66EE8" w:rsidP="00573E3D">
      <w:pPr>
        <w:spacing w:before="120" w:after="120" w:line="360" w:lineRule="auto"/>
        <w:jc w:val="both"/>
        <w:outlineLvl w:val="0"/>
        <w:rPr>
          <w:rFonts w:asciiTheme="majorBidi" w:hAnsiTheme="majorBidi" w:cstheme="majorBidi"/>
          <w:b/>
          <w:bCs/>
        </w:rPr>
      </w:pPr>
    </w:p>
    <w:p w14:paraId="73292B44" w14:textId="77777777" w:rsidR="00E66EE8" w:rsidRDefault="00E66EE8" w:rsidP="00573E3D">
      <w:pPr>
        <w:spacing w:before="120" w:after="120" w:line="360" w:lineRule="auto"/>
        <w:jc w:val="both"/>
        <w:outlineLvl w:val="0"/>
        <w:rPr>
          <w:rFonts w:asciiTheme="majorBidi" w:hAnsiTheme="majorBidi" w:cstheme="majorBidi"/>
          <w:b/>
          <w:bCs/>
        </w:rPr>
      </w:pPr>
    </w:p>
    <w:p w14:paraId="0D6DD0F5" w14:textId="77777777" w:rsidR="00E66EE8" w:rsidRDefault="00E66EE8" w:rsidP="00573E3D">
      <w:pPr>
        <w:spacing w:before="120" w:after="120" w:line="360" w:lineRule="auto"/>
        <w:jc w:val="both"/>
        <w:outlineLvl w:val="0"/>
        <w:rPr>
          <w:rFonts w:asciiTheme="majorBidi" w:hAnsiTheme="majorBidi" w:cstheme="majorBidi"/>
          <w:b/>
          <w:bCs/>
        </w:rPr>
      </w:pPr>
    </w:p>
    <w:p w14:paraId="74A4C4BF" w14:textId="77777777" w:rsidR="001067E3" w:rsidRPr="00D9322A" w:rsidRDefault="00573E3D" w:rsidP="00573E3D">
      <w:pPr>
        <w:spacing w:before="120" w:after="120" w:line="360" w:lineRule="auto"/>
        <w:jc w:val="both"/>
        <w:outlineLvl w:val="0"/>
        <w:rPr>
          <w:rFonts w:asciiTheme="majorBidi" w:hAnsiTheme="majorBidi" w:cstheme="majorBidi"/>
          <w:b/>
          <w:bCs/>
        </w:rPr>
      </w:pPr>
      <w:r w:rsidRPr="00D9322A">
        <w:rPr>
          <w:rFonts w:asciiTheme="majorBidi" w:hAnsiTheme="majorBidi" w:cstheme="majorBidi"/>
          <w:b/>
          <w:bCs/>
        </w:rPr>
        <w:lastRenderedPageBreak/>
        <w:t>b)</w:t>
      </w:r>
    </w:p>
    <w:p w14:paraId="701CD529" w14:textId="77777777" w:rsidR="001067E3" w:rsidRPr="00D9322A" w:rsidRDefault="001067E3" w:rsidP="001067E3">
      <w:pPr>
        <w:spacing w:before="120" w:after="120" w:line="360" w:lineRule="auto"/>
        <w:jc w:val="both"/>
        <w:outlineLvl w:val="0"/>
        <w:rPr>
          <w:rFonts w:asciiTheme="majorBidi" w:hAnsiTheme="majorBidi" w:cstheme="majorBidi"/>
          <w:sz w:val="20"/>
          <w:szCs w:val="20"/>
        </w:rPr>
      </w:pPr>
      <w:r w:rsidRPr="00D9322A">
        <w:rPr>
          <w:rFonts w:asciiTheme="majorBidi" w:hAnsiTheme="majorBidi" w:cstheme="majorBidi"/>
          <w:noProof/>
          <w:lang w:eastAsia="en-GB"/>
        </w:rPr>
        <w:drawing>
          <wp:inline distT="0" distB="0" distL="0" distR="0" wp14:anchorId="0D130FC3" wp14:editId="71E198F8">
            <wp:extent cx="5948045" cy="3517661"/>
            <wp:effectExtent l="0" t="0" r="0" b="6985"/>
            <wp:docPr id="273" name="Picture 273" descr="C:\Users\shlair\Desktop\Rplo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lair\Desktop\Rplot0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8045" cy="3517661"/>
                    </a:xfrm>
                    <a:prstGeom prst="rect">
                      <a:avLst/>
                    </a:prstGeom>
                    <a:noFill/>
                    <a:ln>
                      <a:noFill/>
                    </a:ln>
                  </pic:spPr>
                </pic:pic>
              </a:graphicData>
            </a:graphic>
          </wp:inline>
        </w:drawing>
      </w:r>
    </w:p>
    <w:p w14:paraId="1D2A76D0" w14:textId="77777777" w:rsidR="001067E3" w:rsidRDefault="001067E3" w:rsidP="001067E3">
      <w:pPr>
        <w:spacing w:before="120" w:after="120" w:line="480" w:lineRule="auto"/>
        <w:jc w:val="both"/>
        <w:outlineLvl w:val="0"/>
        <w:rPr>
          <w:rFonts w:asciiTheme="majorBidi" w:hAnsiTheme="majorBidi" w:cstheme="majorBidi"/>
        </w:rPr>
      </w:pPr>
      <w:r w:rsidRPr="00D9322A">
        <w:rPr>
          <w:rFonts w:asciiTheme="majorBidi" w:hAnsiTheme="majorBidi" w:cstheme="majorBidi"/>
          <w:b/>
          <w:bCs/>
        </w:rPr>
        <w:t>Figure 2.10.</w:t>
      </w:r>
      <w:r w:rsidRPr="00D9322A">
        <w:rPr>
          <w:rFonts w:asciiTheme="majorBidi" w:hAnsiTheme="majorBidi" w:cstheme="majorBidi"/>
        </w:rPr>
        <w:t xml:space="preserve"> Effect of exposure duration (ED) on the toxicity of a) Cu, n= 113 b) Cd, n=34 for </w:t>
      </w:r>
      <w:r w:rsidRPr="00D9322A">
        <w:rPr>
          <w:rFonts w:asciiTheme="majorBidi" w:hAnsiTheme="majorBidi" w:cstheme="majorBidi"/>
          <w:i/>
          <w:iCs/>
        </w:rPr>
        <w:t>D. magna</w:t>
      </w:r>
      <w:r w:rsidRPr="00D9322A">
        <w:rPr>
          <w:rFonts w:asciiTheme="majorBidi" w:hAnsiTheme="majorBidi" w:cstheme="majorBidi"/>
        </w:rPr>
        <w:t xml:space="preserve"> reproduction. The black dots represent </w:t>
      </w:r>
      <w:r w:rsidRPr="00D9322A">
        <w:rPr>
          <w:rFonts w:asciiTheme="majorBidi" w:hAnsiTheme="majorBidi" w:cstheme="majorBidi"/>
          <w:i/>
          <w:iCs/>
        </w:rPr>
        <w:t>d</w:t>
      </w:r>
      <w:r w:rsidRPr="00D9322A">
        <w:rPr>
          <w:rFonts w:asciiTheme="majorBidi" w:hAnsiTheme="majorBidi" w:cstheme="majorBidi"/>
        </w:rPr>
        <w:t xml:space="preserve"> values where exposure duration compared to the reference duration: 14-21. </w:t>
      </w:r>
    </w:p>
    <w:p w14:paraId="11C4A36A" w14:textId="77777777" w:rsidR="00C52F58" w:rsidRDefault="00C52F58" w:rsidP="001067E3">
      <w:pPr>
        <w:spacing w:before="120" w:after="120" w:line="480" w:lineRule="auto"/>
        <w:jc w:val="both"/>
        <w:outlineLvl w:val="0"/>
        <w:rPr>
          <w:rFonts w:asciiTheme="majorBidi" w:hAnsiTheme="majorBidi" w:cstheme="majorBidi"/>
        </w:rPr>
      </w:pPr>
    </w:p>
    <w:p w14:paraId="3FBDE051" w14:textId="77777777" w:rsidR="00C52F58" w:rsidRDefault="00C52F58" w:rsidP="001067E3">
      <w:pPr>
        <w:spacing w:before="120" w:after="120" w:line="480" w:lineRule="auto"/>
        <w:jc w:val="both"/>
        <w:outlineLvl w:val="0"/>
        <w:rPr>
          <w:rFonts w:asciiTheme="majorBidi" w:hAnsiTheme="majorBidi" w:cstheme="majorBidi"/>
        </w:rPr>
      </w:pPr>
    </w:p>
    <w:p w14:paraId="72534FDA" w14:textId="77777777" w:rsidR="00C52F58" w:rsidRDefault="00C52F58" w:rsidP="001067E3">
      <w:pPr>
        <w:spacing w:before="120" w:after="120" w:line="480" w:lineRule="auto"/>
        <w:jc w:val="both"/>
        <w:outlineLvl w:val="0"/>
        <w:rPr>
          <w:rFonts w:asciiTheme="majorBidi" w:hAnsiTheme="majorBidi" w:cstheme="majorBidi"/>
        </w:rPr>
      </w:pPr>
    </w:p>
    <w:p w14:paraId="012B4287" w14:textId="77777777" w:rsidR="00C52F58" w:rsidRDefault="00C52F58" w:rsidP="001067E3">
      <w:pPr>
        <w:spacing w:before="120" w:after="120" w:line="480" w:lineRule="auto"/>
        <w:jc w:val="both"/>
        <w:outlineLvl w:val="0"/>
        <w:rPr>
          <w:rFonts w:asciiTheme="majorBidi" w:hAnsiTheme="majorBidi" w:cstheme="majorBidi"/>
        </w:rPr>
      </w:pPr>
    </w:p>
    <w:p w14:paraId="73A3F0E8" w14:textId="77777777" w:rsidR="00C52F58" w:rsidRDefault="00C52F58" w:rsidP="001067E3">
      <w:pPr>
        <w:spacing w:before="120" w:after="120" w:line="480" w:lineRule="auto"/>
        <w:jc w:val="both"/>
        <w:outlineLvl w:val="0"/>
        <w:rPr>
          <w:rFonts w:asciiTheme="majorBidi" w:hAnsiTheme="majorBidi" w:cstheme="majorBidi"/>
        </w:rPr>
      </w:pPr>
    </w:p>
    <w:p w14:paraId="735DF981" w14:textId="77777777" w:rsidR="00C52F58" w:rsidRDefault="00C52F58" w:rsidP="001067E3">
      <w:pPr>
        <w:spacing w:before="120" w:after="120" w:line="480" w:lineRule="auto"/>
        <w:jc w:val="both"/>
        <w:outlineLvl w:val="0"/>
        <w:rPr>
          <w:rFonts w:asciiTheme="majorBidi" w:hAnsiTheme="majorBidi" w:cstheme="majorBidi"/>
        </w:rPr>
      </w:pPr>
    </w:p>
    <w:p w14:paraId="7739AD97" w14:textId="77777777" w:rsidR="00C52F58" w:rsidRDefault="00C52F58" w:rsidP="001067E3">
      <w:pPr>
        <w:spacing w:before="120" w:after="120" w:line="480" w:lineRule="auto"/>
        <w:jc w:val="both"/>
        <w:outlineLvl w:val="0"/>
        <w:rPr>
          <w:rFonts w:asciiTheme="majorBidi" w:hAnsiTheme="majorBidi" w:cstheme="majorBidi"/>
        </w:rPr>
      </w:pPr>
    </w:p>
    <w:p w14:paraId="7AC57110" w14:textId="77777777" w:rsidR="00C52F58" w:rsidRDefault="00C52F58" w:rsidP="001067E3">
      <w:pPr>
        <w:spacing w:before="120" w:after="120" w:line="480" w:lineRule="auto"/>
        <w:jc w:val="both"/>
        <w:outlineLvl w:val="0"/>
        <w:rPr>
          <w:rFonts w:asciiTheme="majorBidi" w:hAnsiTheme="majorBidi" w:cstheme="majorBidi"/>
        </w:rPr>
      </w:pPr>
    </w:p>
    <w:p w14:paraId="038F72B8" w14:textId="77777777" w:rsidR="00C52F58" w:rsidRPr="00D9322A" w:rsidRDefault="00C52F58" w:rsidP="001067E3">
      <w:pPr>
        <w:spacing w:before="120" w:after="120" w:line="480" w:lineRule="auto"/>
        <w:jc w:val="both"/>
        <w:outlineLvl w:val="0"/>
        <w:rPr>
          <w:rFonts w:asciiTheme="majorBidi" w:hAnsiTheme="majorBidi" w:cstheme="majorBidi"/>
        </w:rPr>
      </w:pPr>
    </w:p>
    <w:p w14:paraId="011CD937" w14:textId="77777777" w:rsidR="001067E3" w:rsidRPr="00D9322A" w:rsidRDefault="001067E3" w:rsidP="001067E3">
      <w:pPr>
        <w:tabs>
          <w:tab w:val="left" w:pos="1995"/>
        </w:tabs>
        <w:spacing w:line="480" w:lineRule="auto"/>
        <w:jc w:val="both"/>
        <w:rPr>
          <w:rFonts w:asciiTheme="majorBidi" w:hAnsiTheme="majorBidi" w:cstheme="majorBidi"/>
        </w:rPr>
      </w:pPr>
      <w:r w:rsidRPr="00D9322A">
        <w:rPr>
          <w:rFonts w:asciiTheme="majorBidi" w:hAnsiTheme="majorBidi" w:cstheme="majorBidi"/>
          <w:b/>
          <w:bCs/>
        </w:rPr>
        <w:lastRenderedPageBreak/>
        <w:t>2.4. Discussion</w:t>
      </w:r>
      <w:r w:rsidRPr="00D9322A">
        <w:rPr>
          <w:rFonts w:asciiTheme="majorBidi" w:hAnsiTheme="majorBidi" w:cstheme="majorBidi"/>
          <w:b/>
          <w:bCs/>
        </w:rPr>
        <w:tab/>
      </w:r>
    </w:p>
    <w:p w14:paraId="4AC5C9AE"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Cladocerans, and particularly </w:t>
      </w:r>
      <w:r w:rsidRPr="00D9322A">
        <w:rPr>
          <w:rFonts w:asciiTheme="majorBidi" w:hAnsiTheme="majorBidi" w:cstheme="majorBidi"/>
          <w:i/>
          <w:iCs/>
        </w:rPr>
        <w:t xml:space="preserve">Daphnia </w:t>
      </w:r>
      <w:r w:rsidRPr="00D9322A">
        <w:rPr>
          <w:rFonts w:asciiTheme="majorBidi" w:hAnsiTheme="majorBidi" w:cstheme="majorBidi"/>
        </w:rPr>
        <w:t xml:space="preserve">species, are classic test organisms for evaluating the sub-lethal effects of metals, which globally represent a serious problem to the aquatic food chain and water quality (Sarma and Nandini 2006, Altshuler et al. 2011, Martins et al. 2017). The sub-lethal levels of metals have received a great deal of attention, because they cause a range of ecotoxicological effects on those species. However, the importance of species specificity in understanding responses to contaminants remains challenging. Therefore, the main objective of this analysis was to assess quantitatively whether the effects of Cu and Cd on life history traits varies among species of Cladocera. Because </w:t>
      </w:r>
      <w:r w:rsidRPr="00D9322A">
        <w:rPr>
          <w:rFonts w:asciiTheme="majorBidi" w:hAnsiTheme="majorBidi" w:cstheme="majorBidi"/>
          <w:i/>
          <w:iCs/>
        </w:rPr>
        <w:t xml:space="preserve">D. magna </w:t>
      </w:r>
      <w:r w:rsidRPr="00D9322A">
        <w:rPr>
          <w:rFonts w:asciiTheme="majorBidi" w:hAnsiTheme="majorBidi" w:cstheme="majorBidi"/>
        </w:rPr>
        <w:t xml:space="preserve">is the most common test species, we were able to evaluate by direct comparison whether other species are more or less sensitive to Cu and Cd (e.g., whether </w:t>
      </w:r>
      <w:r w:rsidRPr="00D9322A">
        <w:rPr>
          <w:rFonts w:asciiTheme="majorBidi" w:hAnsiTheme="majorBidi" w:cstheme="majorBidi"/>
          <w:i/>
          <w:iCs/>
        </w:rPr>
        <w:t xml:space="preserve">D. magna </w:t>
      </w:r>
      <w:r w:rsidRPr="00D9322A">
        <w:rPr>
          <w:rFonts w:asciiTheme="majorBidi" w:hAnsiTheme="majorBidi" w:cstheme="majorBidi"/>
        </w:rPr>
        <w:t xml:space="preserve">can be considered representative). Furthermore, the selected parameters for this analysis-reproduction and somatic growth rate-are considered to be sensitive to sub-lethal exposure of contaminant. </w:t>
      </w:r>
    </w:p>
    <w:p w14:paraId="20D6E29E" w14:textId="77777777" w:rsidR="00D72A4A" w:rsidRPr="00D9322A" w:rsidRDefault="001067E3" w:rsidP="00EC139F">
      <w:pPr>
        <w:spacing w:line="480" w:lineRule="auto"/>
        <w:jc w:val="both"/>
        <w:rPr>
          <w:rFonts w:asciiTheme="majorBidi" w:hAnsiTheme="majorBidi" w:cstheme="majorBidi"/>
        </w:rPr>
      </w:pPr>
      <w:r w:rsidRPr="00D9322A">
        <w:rPr>
          <w:rFonts w:asciiTheme="majorBidi" w:hAnsiTheme="majorBidi" w:cstheme="majorBidi"/>
        </w:rPr>
        <w:t xml:space="preserve">Many laboratory reports have showed that the effect of contaminants or other stressors vary across species of aquatic organisms (Brix et al. 2001, </w:t>
      </w:r>
      <w:r w:rsidR="00EC139F" w:rsidRPr="00EC139F">
        <w:rPr>
          <w:rFonts w:asciiTheme="majorBidi" w:hAnsiTheme="majorBidi" w:cstheme="majorBidi"/>
        </w:rPr>
        <w:t>Griffitt</w:t>
      </w:r>
      <w:r w:rsidRPr="00D9322A">
        <w:rPr>
          <w:rFonts w:asciiTheme="majorBidi" w:hAnsiTheme="majorBidi" w:cstheme="majorBidi"/>
        </w:rPr>
        <w:t xml:space="preserve"> et al. 2008). However, this analysis is the first to have assessed the ecological effects of Cu and Cd across different species of Cladocera, the dominant test species in environmental monitoring and ecotoxicology. Recent meta-analysis studies have assessed the effect of contaminants on different biological levels, including species. For example, O’Brien and Keough (2014) suggest that we may expect substantial variation in life history response responses to a range of contaminants, driven by identity of contaminant, the identity of organism (taxa), and the scale of biological organization at which assessment is made (individuals, population, and community). A meta-analysis using 216 studies on the effect of toxic pollutants on marine communities also detected a strong reduction in species richness (Johnston and Roberts 2009). Furthermore, Jan Hendriks et al. (2005) and Blanar et al. (2009) detected via meta-analysis that the response to aquatic pollutants vary by population and community levels (crustaceans and parasites).</w:t>
      </w:r>
    </w:p>
    <w:p w14:paraId="6EC0947F" w14:textId="77777777" w:rsidR="00D72A4A" w:rsidRPr="00D9322A" w:rsidRDefault="00D72A4A" w:rsidP="00D72A4A">
      <w:pPr>
        <w:spacing w:line="480" w:lineRule="auto"/>
        <w:jc w:val="both"/>
        <w:rPr>
          <w:rFonts w:asciiTheme="majorBidi" w:hAnsiTheme="majorBidi" w:cstheme="majorBidi"/>
        </w:rPr>
      </w:pPr>
    </w:p>
    <w:p w14:paraId="6D0DC8D1" w14:textId="77777777" w:rsidR="001067E3" w:rsidRPr="00D9322A" w:rsidRDefault="001067E3" w:rsidP="00D72A4A">
      <w:pPr>
        <w:spacing w:line="480" w:lineRule="auto"/>
        <w:jc w:val="both"/>
        <w:rPr>
          <w:rFonts w:asciiTheme="majorBidi" w:hAnsiTheme="majorBidi" w:cstheme="majorBidi"/>
        </w:rPr>
      </w:pPr>
      <w:r w:rsidRPr="00D9322A">
        <w:rPr>
          <w:rFonts w:asciiTheme="majorBidi" w:hAnsiTheme="majorBidi" w:cstheme="majorBidi"/>
          <w:b/>
          <w:bCs/>
        </w:rPr>
        <w:lastRenderedPageBreak/>
        <w:t>4.1. The influence of metals on life history traits</w:t>
      </w:r>
    </w:p>
    <w:p w14:paraId="44DDDD5B"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Our systematic review supports theory on the sub-lethal effect of Cu and Cd across traits/species. The analysis demonstrated that overall Cu and Cd reduce reproduction, increase the age at maturity, and reduce growth, as expected by theory linked to their mode of action. However, there was substantial variation among species and </w:t>
      </w:r>
      <w:r w:rsidRPr="00D9322A">
        <w:rPr>
          <w:rFonts w:asciiTheme="majorBidi" w:hAnsiTheme="majorBidi" w:cstheme="majorBidi"/>
          <w:i/>
          <w:iCs/>
        </w:rPr>
        <w:t xml:space="preserve">D. magna </w:t>
      </w:r>
      <w:r w:rsidRPr="00D9322A">
        <w:rPr>
          <w:rFonts w:asciiTheme="majorBidi" w:hAnsiTheme="majorBidi" w:cstheme="majorBidi"/>
        </w:rPr>
        <w:t xml:space="preserve">was not uniformly the most responsive species. </w:t>
      </w:r>
    </w:p>
    <w:p w14:paraId="0E81C766"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We found that the effect of Cu on reproduction (only aqueous delivery), maturation age, and somatic growth rate depended on species identity. Likewise, the effects of Cd on reproduction (only dietary delivery) and somatic growth rate also depend on species identity. In many cases, the dominant test species </w:t>
      </w:r>
      <w:r w:rsidRPr="00D9322A">
        <w:rPr>
          <w:rFonts w:asciiTheme="majorBidi" w:hAnsiTheme="majorBidi" w:cstheme="majorBidi"/>
          <w:i/>
          <w:iCs/>
        </w:rPr>
        <w:t xml:space="preserve">D. magna </w:t>
      </w:r>
      <w:r w:rsidRPr="00D9322A">
        <w:rPr>
          <w:rFonts w:asciiTheme="majorBidi" w:hAnsiTheme="majorBidi" w:cstheme="majorBidi"/>
        </w:rPr>
        <w:t xml:space="preserve">often was quite resistant to nominal metal concentrations up to 120 µg/L Cu and 40 µg/L Cd. Furthermore, </w:t>
      </w:r>
      <w:r w:rsidRPr="00D9322A">
        <w:rPr>
          <w:rFonts w:asciiTheme="majorBidi" w:hAnsiTheme="majorBidi" w:cstheme="majorBidi"/>
          <w:i/>
          <w:iCs/>
        </w:rPr>
        <w:t xml:space="preserve">D. longispina </w:t>
      </w:r>
      <w:r w:rsidRPr="00D9322A">
        <w:rPr>
          <w:rFonts w:asciiTheme="majorBidi" w:hAnsiTheme="majorBidi" w:cstheme="majorBidi"/>
        </w:rPr>
        <w:t xml:space="preserve">reproductive response to aqueous Cu and </w:t>
      </w:r>
      <w:r w:rsidRPr="00D9322A">
        <w:rPr>
          <w:rFonts w:asciiTheme="majorBidi" w:hAnsiTheme="majorBidi" w:cstheme="majorBidi"/>
          <w:i/>
          <w:iCs/>
        </w:rPr>
        <w:t xml:space="preserve">D. magna </w:t>
      </w:r>
      <w:r w:rsidRPr="00D9322A">
        <w:rPr>
          <w:rFonts w:asciiTheme="majorBidi" w:hAnsiTheme="majorBidi" w:cstheme="majorBidi"/>
        </w:rPr>
        <w:t>response to dietary Cu were positive. Our data indicate that reproduction is likely the most sensitive endpoint showing strong responses to both metals among species. Life history endpoints may respond differently to the same stressor or a combination of stressors. For example, Bednarska et al. (2009) found that the reproduction of adult ground beetles was most sensitive to nickel concentrations at low and high temp</w:t>
      </w:r>
      <w:r w:rsidR="00A1588F" w:rsidRPr="00D9322A">
        <w:rPr>
          <w:rFonts w:asciiTheme="majorBidi" w:hAnsiTheme="majorBidi" w:cstheme="majorBidi"/>
        </w:rPr>
        <w:t>eratures (10 and 25 °C), but at</w:t>
      </w:r>
      <w:r w:rsidRPr="00D9322A">
        <w:rPr>
          <w:rFonts w:asciiTheme="majorBidi" w:hAnsiTheme="majorBidi" w:cstheme="majorBidi"/>
        </w:rPr>
        <w:t xml:space="preserve"> survival was less affected by the combined effect of Ni and chlorpyriphos at both temperatures. Furthermore, Laskowski et al. (2010) conducted a meta-analysis on the interactions between toxic chemicals and natural environmental factors across a range of vertebrates and invertebrates species (including metals and </w:t>
      </w:r>
      <w:r w:rsidRPr="00D9322A">
        <w:rPr>
          <w:rFonts w:asciiTheme="majorBidi" w:hAnsiTheme="majorBidi" w:cstheme="majorBidi"/>
          <w:i/>
          <w:iCs/>
        </w:rPr>
        <w:t>D. magna</w:t>
      </w:r>
      <w:r w:rsidRPr="00D9322A">
        <w:rPr>
          <w:rFonts w:asciiTheme="majorBidi" w:hAnsiTheme="majorBidi" w:cstheme="majorBidi"/>
        </w:rPr>
        <w:t>), finding that the effects of toxicants on organisms may differ depending on external factors. Whilst, Vijver et al. (2011) suggested via meta-analysis that the effect types (additive, antagonistic, and synergistic) were significantly different across toxicological endpoints and combinations of Cu, Cd, and Zn.</w:t>
      </w:r>
    </w:p>
    <w:p w14:paraId="23CB57A4" w14:textId="77777777" w:rsidR="001067E3" w:rsidRDefault="001067E3" w:rsidP="001067E3">
      <w:pPr>
        <w:spacing w:line="480" w:lineRule="auto"/>
        <w:jc w:val="both"/>
        <w:rPr>
          <w:rFonts w:asciiTheme="majorBidi" w:hAnsiTheme="majorBidi" w:cstheme="majorBidi"/>
        </w:rPr>
      </w:pPr>
      <w:r w:rsidRPr="00D9322A">
        <w:rPr>
          <w:rFonts w:asciiTheme="majorBidi" w:hAnsiTheme="majorBidi" w:cstheme="majorBidi"/>
        </w:rPr>
        <w:t>Our quantitative review highlights that species vary in their sensitivity to metals. This can arise for several reasons. Mode</w:t>
      </w:r>
      <w:r w:rsidR="0052031E" w:rsidRPr="00D9322A">
        <w:rPr>
          <w:rFonts w:asciiTheme="majorBidi" w:hAnsiTheme="majorBidi" w:cstheme="majorBidi"/>
        </w:rPr>
        <w:t>s of action</w:t>
      </w:r>
      <w:r w:rsidRPr="00D9322A">
        <w:rPr>
          <w:rFonts w:asciiTheme="majorBidi" w:hAnsiTheme="majorBidi" w:cstheme="majorBidi"/>
        </w:rPr>
        <w:t xml:space="preserve"> vary, the effects of pollutants can be regulated through different physiological pathways that may be species-specific, and we also expect variation due to choice of genotype used in the studies (Baird et al. 1990, Brix et al. 2001, Barata et al. 2004, Bossuyt and Janssen </w:t>
      </w:r>
      <w:r w:rsidRPr="00D9322A">
        <w:rPr>
          <w:rFonts w:asciiTheme="majorBidi" w:hAnsiTheme="majorBidi" w:cstheme="majorBidi"/>
        </w:rPr>
        <w:lastRenderedPageBreak/>
        <w:t>2005). While it was impossible in our analysis of published data to deduce whether the same or different genotypes were being used, within species genetic variation is also likely important to consider at population and community levels. Overall, the limited number of studies reporting appropriate information for meta-analyses (sample size, means and standard deviation/error) (Furukawa et al. 2006), combined with missing detail on genotype identity, means that there is ample opportunity to pursue more rigorous assessment of these sources of variation and their impact on specificity of responses.</w:t>
      </w:r>
    </w:p>
    <w:p w14:paraId="4AEE0246"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br/>
      </w:r>
      <w:r w:rsidRPr="00D9322A">
        <w:rPr>
          <w:rFonts w:asciiTheme="majorBidi" w:hAnsiTheme="majorBidi" w:cstheme="majorBidi"/>
          <w:b/>
          <w:bCs/>
        </w:rPr>
        <w:t>4.2. The influence of the experimental factors</w:t>
      </w:r>
      <w:r w:rsidRPr="00D9322A">
        <w:rPr>
          <w:rFonts w:asciiTheme="majorBidi" w:hAnsiTheme="majorBidi" w:cstheme="majorBidi"/>
        </w:rPr>
        <w:t xml:space="preserve"> </w:t>
      </w:r>
      <w:r w:rsidRPr="00D9322A">
        <w:rPr>
          <w:rFonts w:asciiTheme="majorBidi" w:hAnsiTheme="majorBidi" w:cstheme="majorBidi"/>
          <w:b/>
          <w:bCs/>
        </w:rPr>
        <w:t>on individuals’ responses to metals</w:t>
      </w:r>
    </w:p>
    <w:p w14:paraId="27DA0D26"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Given natural variation in pH, water hardness, and other environmental factors in ponds and lakes, and the theoretical expectation that these factors may influence bioavailability, we also explored whether variation in experimental conditions influenced experimental effects of Cu and Cd concentrations. According to data available in this analysis, for both metals, variation among trials did not appear to arise from variation in water hardness. This correspond with the study of De Schamphelaere and Janssen (2004</w:t>
      </w:r>
      <w:r w:rsidR="001212E8" w:rsidRPr="00D9322A">
        <w:rPr>
          <w:rFonts w:asciiTheme="majorBidi" w:hAnsiTheme="majorBidi" w:cstheme="majorBidi"/>
        </w:rPr>
        <w:t xml:space="preserve"> </w:t>
      </w:r>
      <w:r w:rsidRPr="00D9322A">
        <w:rPr>
          <w:rFonts w:asciiTheme="majorBidi" w:hAnsiTheme="majorBidi" w:cstheme="majorBidi"/>
        </w:rPr>
        <w:t xml:space="preserve">b) who found that water hardness had no effect on the chronic toxicity of Cu in </w:t>
      </w:r>
      <w:r w:rsidRPr="00D9322A">
        <w:rPr>
          <w:rFonts w:asciiTheme="majorBidi" w:hAnsiTheme="majorBidi" w:cstheme="majorBidi"/>
          <w:i/>
          <w:iCs/>
        </w:rPr>
        <w:t xml:space="preserve">D. magna. </w:t>
      </w:r>
      <w:r w:rsidRPr="00D9322A">
        <w:rPr>
          <w:rFonts w:asciiTheme="majorBidi" w:hAnsiTheme="majorBidi" w:cstheme="majorBidi"/>
        </w:rPr>
        <w:t xml:space="preserve">Keithly et al. (2004) showed that chronic toxicity of Ni was less dependent on hardness in </w:t>
      </w:r>
      <w:r w:rsidRPr="00D9322A">
        <w:rPr>
          <w:rFonts w:asciiTheme="majorBidi" w:hAnsiTheme="majorBidi" w:cstheme="majorBidi"/>
          <w:i/>
          <w:iCs/>
        </w:rPr>
        <w:t xml:space="preserve">C. dubia </w:t>
      </w:r>
      <w:r w:rsidRPr="00D9322A">
        <w:rPr>
          <w:rFonts w:asciiTheme="majorBidi" w:hAnsiTheme="majorBidi" w:cstheme="majorBidi"/>
        </w:rPr>
        <w:t xml:space="preserve">than acute toxicity. Our results showed that test duration had no pronounced effects on the chronic toxicity of Cu, suggesting perhaps rapid acclimation. However, under Cd exposure, </w:t>
      </w:r>
      <w:r w:rsidRPr="00D9322A">
        <w:rPr>
          <w:rFonts w:asciiTheme="majorBidi" w:hAnsiTheme="majorBidi" w:cstheme="majorBidi"/>
          <w:i/>
          <w:iCs/>
        </w:rPr>
        <w:t>D.</w:t>
      </w:r>
      <w:r w:rsidRPr="00D9322A">
        <w:rPr>
          <w:rFonts w:asciiTheme="majorBidi" w:hAnsiTheme="majorBidi" w:cstheme="majorBidi"/>
        </w:rPr>
        <w:t xml:space="preserve"> </w:t>
      </w:r>
      <w:r w:rsidRPr="00D9322A">
        <w:rPr>
          <w:rFonts w:asciiTheme="majorBidi" w:hAnsiTheme="majorBidi" w:cstheme="majorBidi"/>
          <w:i/>
          <w:iCs/>
        </w:rPr>
        <w:t xml:space="preserve">magna </w:t>
      </w:r>
      <w:r w:rsidRPr="00D9322A">
        <w:rPr>
          <w:rFonts w:asciiTheme="majorBidi" w:hAnsiTheme="majorBidi" w:cstheme="majorBidi"/>
        </w:rPr>
        <w:t>reproduction was affected by test duration.</w:t>
      </w:r>
    </w:p>
    <w:p w14:paraId="73373CD9"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Our data on water hardness contrasts with what may be suggested by simply looking at results (vote counting) from the published literature. Many consider water hardness to be a crucial factor affecting metals toxicity; many reports showed that the high levels of hardness may decrease the toxi</w:t>
      </w:r>
      <w:r w:rsidR="00FB76BC" w:rsidRPr="00D9322A">
        <w:rPr>
          <w:rFonts w:asciiTheme="majorBidi" w:hAnsiTheme="majorBidi" w:cstheme="majorBidi"/>
        </w:rPr>
        <w:t>city of Cu and Cd (</w:t>
      </w:r>
      <w:r w:rsidRPr="00D9322A">
        <w:rPr>
          <w:rFonts w:asciiTheme="majorBidi" w:hAnsiTheme="majorBidi" w:cstheme="majorBidi"/>
        </w:rPr>
        <w:t xml:space="preserve">Heijerick et al. 2003, Wang et al. 2016). However, other works indicated that heavy metals are more toxic in soft water (Ebrahimpour et al. 2010, Taylor et al. 2000). Furthermore, the effect of water chemistry on metals toxicity may be varied across the acute and chronic exposures (De </w:t>
      </w:r>
      <w:r w:rsidRPr="00D9322A">
        <w:rPr>
          <w:rFonts w:asciiTheme="majorBidi" w:hAnsiTheme="majorBidi" w:cstheme="majorBidi"/>
        </w:rPr>
        <w:lastRenderedPageBreak/>
        <w:t xml:space="preserve">Schamphelaere and Jansen 2004c). For example, Belanger and Cherry (1990) found that pH had negligible influences on the toxicity of Cu to reproduction of </w:t>
      </w:r>
      <w:r w:rsidRPr="00D9322A">
        <w:rPr>
          <w:rFonts w:asciiTheme="majorBidi" w:hAnsiTheme="majorBidi" w:cstheme="majorBidi"/>
          <w:i/>
          <w:iCs/>
        </w:rPr>
        <w:t>C. dubia</w:t>
      </w:r>
      <w:r w:rsidRPr="00D9322A">
        <w:rPr>
          <w:rFonts w:asciiTheme="majorBidi" w:hAnsiTheme="majorBidi" w:cstheme="majorBidi"/>
        </w:rPr>
        <w:t xml:space="preserve">. However, increasing pH caused a decrease in the acute toxicity (48-h mortality). Moreover, the effect of water chemistry variables on metals toxicity may show different responses under the same experimental conditions. Kozlova et al. (2009) found that sodium, potassium, and chloride ions did not affect the toxicity Ni on </w:t>
      </w:r>
      <w:r w:rsidRPr="00D9322A">
        <w:rPr>
          <w:rFonts w:asciiTheme="majorBidi" w:hAnsiTheme="majorBidi" w:cstheme="majorBidi"/>
          <w:i/>
          <w:iCs/>
        </w:rPr>
        <w:t>D.</w:t>
      </w:r>
      <w:r w:rsidRPr="00D9322A">
        <w:rPr>
          <w:rFonts w:asciiTheme="majorBidi" w:hAnsiTheme="majorBidi" w:cstheme="majorBidi"/>
        </w:rPr>
        <w:t xml:space="preserve"> </w:t>
      </w:r>
      <w:r w:rsidRPr="00D9322A">
        <w:rPr>
          <w:rFonts w:asciiTheme="majorBidi" w:hAnsiTheme="majorBidi" w:cstheme="majorBidi"/>
          <w:i/>
          <w:iCs/>
        </w:rPr>
        <w:t xml:space="preserve">pulex, </w:t>
      </w:r>
      <w:r w:rsidRPr="00D9322A">
        <w:rPr>
          <w:rFonts w:asciiTheme="majorBidi" w:hAnsiTheme="majorBidi" w:cstheme="majorBidi"/>
        </w:rPr>
        <w:t>whereas pH effect on Ni toxic</w:t>
      </w:r>
      <w:r w:rsidR="001212E8" w:rsidRPr="00D9322A">
        <w:rPr>
          <w:rFonts w:asciiTheme="majorBidi" w:hAnsiTheme="majorBidi" w:cstheme="majorBidi"/>
        </w:rPr>
        <w:t xml:space="preserve">ity varied in presence of HCO3. </w:t>
      </w:r>
      <w:r w:rsidRPr="00D9322A">
        <w:rPr>
          <w:rFonts w:asciiTheme="majorBidi" w:hAnsiTheme="majorBidi" w:cstheme="majorBidi"/>
        </w:rPr>
        <w:t xml:space="preserve">Similarly, the study of De Schamphelaere and Janssen (2004c) showed that dissolved organic carbon (DOC) and pH had a significant impact on chronic toxicity of Cu to </w:t>
      </w:r>
      <w:r w:rsidRPr="00D9322A">
        <w:rPr>
          <w:rFonts w:asciiTheme="majorBidi" w:hAnsiTheme="majorBidi" w:cstheme="majorBidi"/>
          <w:i/>
          <w:iCs/>
        </w:rPr>
        <w:t>D. magna</w:t>
      </w:r>
      <w:r w:rsidRPr="00D9322A">
        <w:rPr>
          <w:rFonts w:asciiTheme="majorBidi" w:hAnsiTheme="majorBidi" w:cstheme="majorBidi"/>
        </w:rPr>
        <w:t>, but water hardness did not.</w:t>
      </w:r>
    </w:p>
    <w:p w14:paraId="29264D11"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Meta-analytic methods provide substantially more reliable insights into the effects across studies. While our results show limited effects, it is important to recognize that our data are a subset of all studies that report sufficient information to include in meta-analyses. A more thorough and standardized reporting of results linked to water hardness and test duration is thus warranted. Our analysis data is not always in line with literature, but the BLM and better availability of data for meta-analyses in the future will help reconcile these issues.</w:t>
      </w:r>
    </w:p>
    <w:p w14:paraId="3D673EF2"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This analysis is the first meta-analytic consideration of the ecological effects of Cu and Cd concentration across different species of Cladocera. The data highlight several species’ specific responses to the sub-lethal concentrations of both metals and several traits that, on average, appear tolerant to metals in some species. The substantial omission of numerous studies due to incomplete reporting of means, standard deviations/errors, and sample size is sobering given the importance of drawing generalized conclusions from test species. Detailed meta-analyses (and associated effective reporting of data) on water quality parameters, such as hardness, pH, and dissolved organic components (DOC), are needed to elucidate the role of water chemistry on the toxicity of metals across different biological organizations.</w:t>
      </w:r>
    </w:p>
    <w:p w14:paraId="3C6A57DC" w14:textId="77777777" w:rsidR="00E66EE8" w:rsidRDefault="00E66EE8" w:rsidP="00E66EE8">
      <w:pPr>
        <w:spacing w:line="480" w:lineRule="auto"/>
        <w:rPr>
          <w:rFonts w:asciiTheme="majorBidi" w:hAnsiTheme="majorBidi" w:cstheme="majorBidi"/>
        </w:rPr>
      </w:pPr>
    </w:p>
    <w:p w14:paraId="3130B2B8" w14:textId="77777777" w:rsidR="00C52F58" w:rsidRDefault="00C52F58" w:rsidP="00E66EE8">
      <w:pPr>
        <w:spacing w:line="480" w:lineRule="auto"/>
        <w:rPr>
          <w:rFonts w:asciiTheme="majorBidi" w:hAnsiTheme="majorBidi" w:cstheme="majorBidi"/>
          <w:b/>
          <w:bCs/>
          <w:sz w:val="28"/>
          <w:szCs w:val="28"/>
        </w:rPr>
      </w:pPr>
    </w:p>
    <w:p w14:paraId="23790599" w14:textId="77777777" w:rsidR="001067E3" w:rsidRPr="00D9322A" w:rsidRDefault="001067E3" w:rsidP="00E66EE8">
      <w:pPr>
        <w:spacing w:line="480" w:lineRule="auto"/>
        <w:jc w:val="center"/>
        <w:rPr>
          <w:rFonts w:asciiTheme="majorBidi" w:hAnsiTheme="majorBidi" w:cstheme="majorBidi"/>
          <w:b/>
          <w:bCs/>
          <w:sz w:val="28"/>
          <w:szCs w:val="28"/>
          <w:u w:val="single"/>
        </w:rPr>
      </w:pPr>
      <w:r w:rsidRPr="00D9322A">
        <w:rPr>
          <w:rFonts w:asciiTheme="majorBidi" w:hAnsiTheme="majorBidi" w:cstheme="majorBidi"/>
          <w:b/>
          <w:bCs/>
          <w:sz w:val="28"/>
          <w:szCs w:val="28"/>
          <w:u w:val="single"/>
        </w:rPr>
        <w:lastRenderedPageBreak/>
        <w:t>Chapter 3</w:t>
      </w:r>
    </w:p>
    <w:p w14:paraId="74D88E3A" w14:textId="77777777" w:rsidR="001067E3" w:rsidRPr="00D9322A" w:rsidRDefault="001067E3" w:rsidP="001067E3">
      <w:pPr>
        <w:spacing w:line="480" w:lineRule="auto"/>
        <w:jc w:val="center"/>
        <w:rPr>
          <w:rFonts w:asciiTheme="majorBidi" w:hAnsiTheme="majorBidi" w:cstheme="majorBidi"/>
          <w:b/>
          <w:bCs/>
          <w:sz w:val="28"/>
          <w:szCs w:val="28"/>
        </w:rPr>
      </w:pPr>
      <w:r w:rsidRPr="00D9322A">
        <w:rPr>
          <w:rFonts w:asciiTheme="majorBidi" w:hAnsiTheme="majorBidi" w:cstheme="majorBidi"/>
          <w:b/>
          <w:bCs/>
          <w:sz w:val="28"/>
          <w:szCs w:val="28"/>
        </w:rPr>
        <w:t xml:space="preserve">Evaluating additive vs. interactive effects of copper and cadmium on </w:t>
      </w:r>
      <w:r w:rsidRPr="00D9322A">
        <w:rPr>
          <w:rFonts w:asciiTheme="majorBidi" w:hAnsiTheme="majorBidi" w:cstheme="majorBidi"/>
          <w:b/>
          <w:bCs/>
          <w:i/>
          <w:iCs/>
          <w:sz w:val="28"/>
          <w:szCs w:val="28"/>
        </w:rPr>
        <w:t>Daphnia pulex</w:t>
      </w:r>
      <w:r w:rsidRPr="00D9322A">
        <w:rPr>
          <w:rFonts w:asciiTheme="majorBidi" w:hAnsiTheme="majorBidi" w:cstheme="majorBidi"/>
          <w:b/>
          <w:bCs/>
          <w:sz w:val="28"/>
          <w:szCs w:val="28"/>
        </w:rPr>
        <w:t xml:space="preserve"> life history</w:t>
      </w:r>
    </w:p>
    <w:p w14:paraId="32D54A7F" w14:textId="77777777" w:rsidR="001067E3" w:rsidRPr="00D9322A" w:rsidRDefault="001067E3" w:rsidP="001067E3">
      <w:pPr>
        <w:spacing w:line="480" w:lineRule="auto"/>
        <w:jc w:val="both"/>
        <w:outlineLvl w:val="0"/>
        <w:rPr>
          <w:rFonts w:asciiTheme="majorBidi" w:hAnsiTheme="majorBidi" w:cstheme="majorBidi"/>
          <w:bCs/>
        </w:rPr>
      </w:pPr>
      <w:r w:rsidRPr="00D9322A">
        <w:rPr>
          <w:rFonts w:asciiTheme="majorBidi" w:hAnsiTheme="majorBidi" w:cstheme="majorBidi"/>
          <w:b/>
          <w:bCs/>
        </w:rPr>
        <w:t>3.1. Introduction</w:t>
      </w:r>
      <w:r w:rsidRPr="00D9322A">
        <w:rPr>
          <w:rFonts w:asciiTheme="majorBidi" w:hAnsiTheme="majorBidi" w:cstheme="majorBidi"/>
        </w:rPr>
        <w:t xml:space="preserve"> </w:t>
      </w:r>
    </w:p>
    <w:p w14:paraId="3B97B4B1"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Metal toxicity is a worldwide concern arising from natural and anthropogenic discharges such as domestic effluents, agricultural and industrial a</w:t>
      </w:r>
      <w:r w:rsidR="001212E8" w:rsidRPr="00D9322A">
        <w:rPr>
          <w:rFonts w:asciiTheme="majorBidi" w:hAnsiTheme="majorBidi" w:cstheme="majorBidi"/>
        </w:rPr>
        <w:t>ctivities (Ferreira et al. 2008,</w:t>
      </w:r>
      <w:r w:rsidRPr="00D9322A">
        <w:rPr>
          <w:rFonts w:asciiTheme="majorBidi" w:hAnsiTheme="majorBidi" w:cstheme="majorBidi"/>
        </w:rPr>
        <w:t xml:space="preserve"> Shaw et al. 2017). At low and threshold concentrations, metals are known to induce a range of effects on living organisms and their communities, ranging from reductions in reproduction and growth to associated changes in food web interactions. Their persistence, non-biodegradability, and these associated effects on life history and species interactions ultimately impact on ecosystem services and huma</w:t>
      </w:r>
      <w:r w:rsidR="001212E8" w:rsidRPr="00D9322A">
        <w:rPr>
          <w:rFonts w:asciiTheme="majorBidi" w:hAnsiTheme="majorBidi" w:cstheme="majorBidi"/>
        </w:rPr>
        <w:t xml:space="preserve">n health (Monserrat et al. 2007, Nzengue et al. 2011, </w:t>
      </w:r>
      <w:r w:rsidRPr="00D9322A">
        <w:rPr>
          <w:rFonts w:asciiTheme="majorBidi" w:hAnsiTheme="majorBidi" w:cstheme="majorBidi"/>
        </w:rPr>
        <w:t xml:space="preserve">Piscia et al. 2015). </w:t>
      </w:r>
    </w:p>
    <w:p w14:paraId="45FBB9E0"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How stressors such as metals interact with each other and the environment remains a central question in ecology and ecotoxicology because most investigations have historically been limited to single stressors. However, numerous approaches now exist to assess whether the effects of multiple stressors are additive, synergistic, or antagonistic including methods linked to rejecting the null additive models of independent action or concentration addition through to response surface experiments designed to detect in species traits whether and how interactions among stresso</w:t>
      </w:r>
      <w:r w:rsidR="001212E8" w:rsidRPr="00D9322A">
        <w:rPr>
          <w:rFonts w:asciiTheme="majorBidi" w:hAnsiTheme="majorBidi" w:cstheme="majorBidi"/>
        </w:rPr>
        <w:t>rs manifest (Barata et al. 2006, Ferreira et al. 2008, Laskowski et al. 2010,</w:t>
      </w:r>
      <w:r w:rsidRPr="00D9322A">
        <w:rPr>
          <w:rFonts w:asciiTheme="majorBidi" w:hAnsiTheme="majorBidi" w:cstheme="majorBidi"/>
        </w:rPr>
        <w:t xml:space="preserve"> Pavlaki et al. 2011). </w:t>
      </w:r>
    </w:p>
    <w:p w14:paraId="65169C77"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Here we performed a response surface experiment and evaluated the effects of Cu and Cd on feeding rates and four life history traits. In aquatic communities, Cu and Cd are two major stressors from among inorganic pollutants and have received much attention associated with risk assessment regula</w:t>
      </w:r>
      <w:r w:rsidR="001212E8" w:rsidRPr="00D9322A">
        <w:rPr>
          <w:rFonts w:asciiTheme="majorBidi" w:hAnsiTheme="majorBidi" w:cstheme="majorBidi"/>
        </w:rPr>
        <w:t>tions (Bellavere and Gorbi 1981,</w:t>
      </w:r>
      <w:r w:rsidRPr="00D9322A">
        <w:rPr>
          <w:rFonts w:asciiTheme="majorBidi" w:hAnsiTheme="majorBidi" w:cstheme="majorBidi"/>
        </w:rPr>
        <w:t xml:space="preserve"> Shuhaimi-O</w:t>
      </w:r>
      <w:r w:rsidR="001212E8" w:rsidRPr="00D9322A">
        <w:rPr>
          <w:rFonts w:asciiTheme="majorBidi" w:hAnsiTheme="majorBidi" w:cstheme="majorBidi"/>
        </w:rPr>
        <w:t>thman et al. 2010,</w:t>
      </w:r>
      <w:r w:rsidRPr="00D9322A">
        <w:rPr>
          <w:rFonts w:asciiTheme="majorBidi" w:hAnsiTheme="majorBidi" w:cstheme="majorBidi"/>
        </w:rPr>
        <w:t xml:space="preserve"> Fernández</w:t>
      </w:r>
      <w:r w:rsidR="000226B5">
        <w:rPr>
          <w:rFonts w:asciiTheme="majorBidi" w:hAnsiTheme="majorBidi" w:cstheme="majorBidi"/>
        </w:rPr>
        <w:t>-</w:t>
      </w:r>
      <w:r w:rsidRPr="00D9322A">
        <w:rPr>
          <w:rFonts w:asciiTheme="majorBidi" w:hAnsiTheme="majorBidi" w:cstheme="majorBidi"/>
        </w:rPr>
        <w:t>Gonzáles et al. 2011). Each metal has a different cellular and ecological mode of action (e.g. impact on life history) because of the differences in each metal’s absorbability, solubility, chemical reactivity, transport and formation of complexes within the body (</w:t>
      </w:r>
      <w:r w:rsidRPr="00D9322A">
        <w:rPr>
          <w:rFonts w:asciiTheme="majorBidi" w:hAnsiTheme="majorBidi" w:cstheme="majorBidi"/>
          <w:lang w:bidi="ar-IQ"/>
        </w:rPr>
        <w:t xml:space="preserve">Shanker 2008, </w:t>
      </w:r>
      <w:r w:rsidRPr="00D9322A">
        <w:rPr>
          <w:rFonts w:asciiTheme="majorBidi" w:hAnsiTheme="majorBidi" w:cstheme="majorBidi"/>
        </w:rPr>
        <w:t xml:space="preserve">Stohs and Bagchi 1995). </w:t>
      </w:r>
    </w:p>
    <w:p w14:paraId="2F7D761F"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lastRenderedPageBreak/>
        <w:t>At the molecular level, metal–metal interaction is a chemical reaction which can change the oxidation state of the metals, cleave organic radicals as well as change the state of organometallic compounds (Magos and Webb 1978). In organism’s bodies, metal–metal interactions (among essential and non-essential metals) may occur due to the similarity in physical and chemical properties among elements via the mechanisms of ionic and molecular mimicry (Brzó</w:t>
      </w:r>
      <w:r w:rsidR="001212E8" w:rsidRPr="00D9322A">
        <w:rPr>
          <w:rFonts w:asciiTheme="majorBidi" w:hAnsiTheme="majorBidi" w:cstheme="majorBidi"/>
        </w:rPr>
        <w:t>ska and Moniuszko-Jakoniuk 2001,</w:t>
      </w:r>
      <w:r w:rsidRPr="00D9322A">
        <w:rPr>
          <w:rFonts w:asciiTheme="majorBidi" w:hAnsiTheme="majorBidi" w:cstheme="majorBidi"/>
        </w:rPr>
        <w:t xml:space="preserve"> Bridges and Zalups 2005). These interactions may cause substantial alterations in the apparent properties of components as well as producing complexes that induce negative effects in organisms (Altenburger et al. 2013). For example, Cd effects arise from interactions with micro- and macro-elements (essential analogues) such as Ca, Zn, Cu and Se through ionic mimicry (Feng et al. 2018). Via ionic mimicry, species of a certain metal are able to either mimic essential element or the cationic form of the element (Zalups and Ahmad 2003). Cd can act as an ionic mimic via substitution for other metal ions (mainly Zn</w:t>
      </w:r>
      <w:r w:rsidRPr="00D9322A">
        <w:rPr>
          <w:rFonts w:asciiTheme="majorBidi" w:hAnsiTheme="majorBidi" w:cstheme="majorBidi"/>
          <w:vertAlign w:val="superscript"/>
        </w:rPr>
        <w:t>2+</w:t>
      </w:r>
      <w:r w:rsidRPr="00D9322A">
        <w:rPr>
          <w:rFonts w:asciiTheme="majorBidi" w:hAnsiTheme="majorBidi" w:cstheme="majorBidi"/>
        </w:rPr>
        <w:t>, Cu</w:t>
      </w:r>
      <w:r w:rsidRPr="00D9322A">
        <w:rPr>
          <w:rFonts w:asciiTheme="majorBidi" w:hAnsiTheme="majorBidi" w:cstheme="majorBidi"/>
          <w:vertAlign w:val="superscript"/>
        </w:rPr>
        <w:t>2+</w:t>
      </w:r>
      <w:r w:rsidRPr="00D9322A">
        <w:rPr>
          <w:rFonts w:asciiTheme="majorBidi" w:hAnsiTheme="majorBidi" w:cstheme="majorBidi"/>
        </w:rPr>
        <w:t xml:space="preserve"> and Ca</w:t>
      </w:r>
      <w:r w:rsidRPr="00D9322A">
        <w:rPr>
          <w:rFonts w:asciiTheme="majorBidi" w:hAnsiTheme="majorBidi" w:cstheme="majorBidi"/>
          <w:vertAlign w:val="superscript"/>
        </w:rPr>
        <w:t>2+</w:t>
      </w:r>
      <w:r w:rsidRPr="00D9322A">
        <w:rPr>
          <w:rFonts w:asciiTheme="majorBidi" w:hAnsiTheme="majorBidi" w:cstheme="majorBidi"/>
        </w:rPr>
        <w:t xml:space="preserve">) in metalloenzymes (Brzóska and Moniuszko-Jakoniuk 2001). In contrast, molecular mimicry affects the binding of nucleophilic groups of certain biomolecules to metal ions (Zalups 2000). For example, Cd tends to bind to structures containing –SH groups, such as enzymes, proteins and nucleic acids (Stohs and Bagchi 1995). </w:t>
      </w:r>
    </w:p>
    <w:p w14:paraId="7B294485"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Despite these emerging insights that offer cellular level hypotheses about how interactions (synergy or antagonism) between metals might arise, we still lack robust data on the outcomes of these cellular level effects, including how Cu and Cd combine to affect foraging and life history. Here we focus on identifying whether the effects of Cu and Cd are additive or interactive on foraging and life history traits using three genotypes of </w:t>
      </w:r>
      <w:r w:rsidRPr="00D9322A">
        <w:rPr>
          <w:rFonts w:asciiTheme="majorBidi" w:hAnsiTheme="majorBidi" w:cstheme="majorBidi"/>
          <w:i/>
          <w:iCs/>
        </w:rPr>
        <w:t>Daphnia pulex</w:t>
      </w:r>
      <w:r w:rsidRPr="00D9322A">
        <w:rPr>
          <w:rFonts w:asciiTheme="majorBidi" w:hAnsiTheme="majorBidi" w:cstheme="majorBidi"/>
        </w:rPr>
        <w:t xml:space="preserve"> exposed to Cu and Cd via a response surface exposure experiment. We further replicated our experiment under standard and high food levels. </w:t>
      </w:r>
    </w:p>
    <w:p w14:paraId="7936AA88"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i/>
          <w:iCs/>
        </w:rPr>
        <w:t xml:space="preserve">Daphnia </w:t>
      </w:r>
      <w:r w:rsidRPr="00D9322A">
        <w:rPr>
          <w:rFonts w:asciiTheme="majorBidi" w:hAnsiTheme="majorBidi" w:cstheme="majorBidi"/>
        </w:rPr>
        <w:t>spp. are a model system for detecting the effects of metal pollution in aquatic environments. They have a significant role in the aquatic food chain linking between algae, higher invertebrates, and fish. Given their susceptibility to various contaminants, short generation times, easy culturing, and high fecundity rates, they are widely used in expe</w:t>
      </w:r>
      <w:r w:rsidR="001212E8" w:rsidRPr="00D9322A">
        <w:rPr>
          <w:rFonts w:asciiTheme="majorBidi" w:hAnsiTheme="majorBidi" w:cstheme="majorBidi"/>
        </w:rPr>
        <w:t>riments (Sarma and Nandini 2006,</w:t>
      </w:r>
      <w:r w:rsidRPr="00D9322A">
        <w:rPr>
          <w:rFonts w:asciiTheme="majorBidi" w:hAnsiTheme="majorBidi" w:cstheme="majorBidi"/>
        </w:rPr>
        <w:t xml:space="preserve"> Colbourne et al. </w:t>
      </w:r>
      <w:r w:rsidRPr="00D9322A">
        <w:rPr>
          <w:rFonts w:asciiTheme="majorBidi" w:hAnsiTheme="majorBidi" w:cstheme="majorBidi"/>
        </w:rPr>
        <w:lastRenderedPageBreak/>
        <w:t>2011). Furthermore, water flea individuals are clonal, reproducing asexually and populations are typically comprised of many genetically distinct clones that can respond differently to environmental pollutants. This makes it possible to explore easily how interactions among stressors may vary among</w:t>
      </w:r>
      <w:r w:rsidRPr="00D9322A">
        <w:rPr>
          <w:rFonts w:asciiTheme="majorBidi" w:hAnsiTheme="majorBidi" w:cstheme="majorBidi"/>
          <w:i/>
          <w:iCs/>
        </w:rPr>
        <w:t xml:space="preserve"> </w:t>
      </w:r>
      <w:r w:rsidRPr="00D9322A">
        <w:rPr>
          <w:rFonts w:asciiTheme="majorBidi" w:hAnsiTheme="majorBidi" w:cstheme="majorBidi"/>
        </w:rPr>
        <w:t>genotypes</w:t>
      </w:r>
      <w:r w:rsidRPr="00D9322A">
        <w:rPr>
          <w:rFonts w:asciiTheme="majorBidi" w:hAnsiTheme="majorBidi" w:cstheme="majorBidi"/>
          <w:i/>
          <w:iCs/>
        </w:rPr>
        <w:t xml:space="preserve"> </w:t>
      </w:r>
      <w:r w:rsidRPr="00D9322A">
        <w:rPr>
          <w:rFonts w:asciiTheme="majorBidi" w:hAnsiTheme="majorBidi" w:cstheme="majorBidi"/>
        </w:rPr>
        <w:t xml:space="preserve">of </w:t>
      </w:r>
      <w:r w:rsidRPr="00D9322A">
        <w:rPr>
          <w:rFonts w:asciiTheme="majorBidi" w:hAnsiTheme="majorBidi" w:cstheme="majorBidi"/>
          <w:i/>
          <w:iCs/>
        </w:rPr>
        <w:t xml:space="preserve">Daphnia </w:t>
      </w:r>
      <w:r w:rsidRPr="00D9322A">
        <w:rPr>
          <w:rFonts w:asciiTheme="majorBidi" w:hAnsiTheme="majorBidi" w:cstheme="majorBidi"/>
        </w:rPr>
        <w:t xml:space="preserve">spp. Several studies have identified the substantial variability of genotypes in response to </w:t>
      </w:r>
      <w:r w:rsidR="001212E8" w:rsidRPr="00D9322A">
        <w:rPr>
          <w:rFonts w:asciiTheme="majorBidi" w:hAnsiTheme="majorBidi" w:cstheme="majorBidi"/>
        </w:rPr>
        <w:t>metals (Baird et al. 1990, 1991, Soares et al. 1992,</w:t>
      </w:r>
      <w:r w:rsidRPr="00D9322A">
        <w:rPr>
          <w:rFonts w:asciiTheme="majorBidi" w:hAnsiTheme="majorBidi" w:cstheme="majorBidi"/>
        </w:rPr>
        <w:t xml:space="preserve"> Barata et al. 1998). Understanding whether there is genotypic variation in response to stressors is crucial to the management of natural water bodies which will typically be populated by multiple genotypes and to eco-toxicological test outcomes which are often based on single genotypes.  </w:t>
      </w:r>
    </w:p>
    <w:p w14:paraId="41392C4D"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Our work here builds on a rich body of literature reporting on the toxicity of eac</w:t>
      </w:r>
      <w:r w:rsidR="001212E8" w:rsidRPr="00D9322A">
        <w:rPr>
          <w:rFonts w:asciiTheme="majorBidi" w:hAnsiTheme="majorBidi" w:cstheme="majorBidi"/>
        </w:rPr>
        <w:t>h of Cu or Cd (Agra et al. 2011, Piscia et al. 2015, Gama-Flores et al. 2006, Guan and Wang 2006,</w:t>
      </w:r>
      <w:r w:rsidRPr="00D9322A">
        <w:rPr>
          <w:rFonts w:asciiTheme="majorBidi" w:hAnsiTheme="majorBidi" w:cstheme="majorBidi"/>
        </w:rPr>
        <w:t xml:space="preserve"> Sadeq and Beckerman 2019). While there is no consistent guideline for the assessment of mixture toxicity, one current approach is to explore how the individual components combine in mixture using the concentration addition (CA) versus independent action (IA) models (</w:t>
      </w:r>
      <w:r w:rsidRPr="00D9322A">
        <w:rPr>
          <w:rFonts w:asciiTheme="majorBidi" w:hAnsiTheme="majorBidi" w:cstheme="majorBidi"/>
          <w:shd w:val="clear" w:color="auto" w:fill="FFFFFF"/>
        </w:rPr>
        <w:t>Cedergreen et al. 2008)</w:t>
      </w:r>
      <w:r w:rsidRPr="00D9322A">
        <w:rPr>
          <w:rFonts w:asciiTheme="majorBidi" w:hAnsiTheme="majorBidi" w:cstheme="majorBidi"/>
        </w:rPr>
        <w:t>. The CA model was historically formulated for exploring how chemicals with similar modes of action combine and assumes that compounds with similar modes of action will behave as if they are simply higher doses of a single compound. Critically, the dose of each compounds is expected to behave additively on the response variables. In contrast, the IA model was developed against an assumption that the effects of the compounds, not the compounds themselves, behave additively and typically applies to chemicals with vastly different modes of action, for example anthropogenic stress versus natural stress (Rodea-Palomares et al. 2015</w:t>
      </w:r>
      <w:r w:rsidRPr="00D9322A">
        <w:rPr>
          <w:rFonts w:asciiTheme="majorBidi" w:hAnsiTheme="majorBidi" w:cstheme="majorBidi"/>
          <w:b/>
          <w:bCs/>
        </w:rPr>
        <w:t>)</w:t>
      </w:r>
      <w:r w:rsidRPr="00D9322A">
        <w:rPr>
          <w:rFonts w:asciiTheme="majorBidi" w:hAnsiTheme="majorBidi" w:cstheme="majorBidi"/>
        </w:rPr>
        <w:t>.</w:t>
      </w:r>
    </w:p>
    <w:p w14:paraId="49655A6B"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 xml:space="preserve">Here, based on detail presented above, we assume that Cu and Cd operate with different modes of action and that effects may combine additively or with interaction (e.g. the IA assumptions).  To assess this, we employ a response surface experiment and analysis, manipulating exposure to single and combined concentrations of each metal. We tested whether mixture concentrations of Cu and Cd affect ingestion rate, size at maturity, age at maturity, somatic growth rates, and reproduction in an additive </w:t>
      </w:r>
      <w:r w:rsidRPr="00D9322A">
        <w:rPr>
          <w:rFonts w:asciiTheme="majorBidi" w:hAnsiTheme="majorBidi" w:cstheme="majorBidi"/>
        </w:rPr>
        <w:lastRenderedPageBreak/>
        <w:t xml:space="preserve">vs. synergistic manner as revealed by patterns in a response surface, where the life history traits are measured along single and combined concentration gradients of Cu and Cd. </w:t>
      </w:r>
    </w:p>
    <w:p w14:paraId="504A898C"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iCs/>
        </w:rPr>
      </w:pPr>
      <w:r w:rsidRPr="00D9322A">
        <w:rPr>
          <w:rFonts w:asciiTheme="majorBidi" w:hAnsiTheme="majorBidi" w:cstheme="majorBidi"/>
        </w:rPr>
        <w:t>A long history of statistical inference from response surface theory forms the basis by which we draw conclusions: additive effects are revealed by planar surfaces, while numerous forms of interactions are revealed by non-linearities in the surfaces. Our use of the response surface approach follows concepts in pharmacology called ‘isoboles’ (Rodea-Palomares et al. 2015) which do not necessarily depend on mechanistic assumptions (IA vs. CA) and are independent of the shapes of the dose-response curves so that they might apply for both CA and IA models of additivit</w:t>
      </w:r>
      <w:r w:rsidR="001212E8" w:rsidRPr="00D9322A">
        <w:rPr>
          <w:rFonts w:asciiTheme="majorBidi" w:hAnsiTheme="majorBidi" w:cstheme="majorBidi"/>
        </w:rPr>
        <w:t>y (Berenbaum 1981,</w:t>
      </w:r>
      <w:r w:rsidRPr="00D9322A">
        <w:rPr>
          <w:rFonts w:asciiTheme="majorBidi" w:hAnsiTheme="majorBidi" w:cstheme="majorBidi"/>
        </w:rPr>
        <w:t xml:space="preserve"> Rodea-Palomares et al. 2015). Our approach focuses attention on life history endpoints. When combined with genetic variation</w:t>
      </w:r>
      <w:r w:rsidRPr="00D9322A" w:rsidDel="006040B8">
        <w:rPr>
          <w:rFonts w:asciiTheme="majorBidi" w:hAnsiTheme="majorBidi" w:cstheme="majorBidi"/>
        </w:rPr>
        <w:t xml:space="preserve"> </w:t>
      </w:r>
      <w:r w:rsidRPr="00D9322A">
        <w:rPr>
          <w:rFonts w:asciiTheme="majorBidi" w:hAnsiTheme="majorBidi" w:cstheme="majorBidi"/>
        </w:rPr>
        <w:t xml:space="preserve">and multiple levels of food, </w:t>
      </w:r>
      <w:r w:rsidRPr="00D9322A">
        <w:rPr>
          <w:rFonts w:asciiTheme="majorBidi" w:hAnsiTheme="majorBidi" w:cstheme="majorBidi"/>
          <w:iCs/>
        </w:rPr>
        <w:t xml:space="preserve">we gain further insight into how natural variation in aquatic communities impacts on our assessment of multiple stressors. </w:t>
      </w:r>
    </w:p>
    <w:p w14:paraId="568B8F0F"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iCs/>
        </w:rPr>
      </w:pPr>
    </w:p>
    <w:p w14:paraId="42FC0C10"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b/>
        </w:rPr>
      </w:pPr>
      <w:r w:rsidRPr="00D9322A">
        <w:rPr>
          <w:rFonts w:asciiTheme="majorBidi" w:hAnsiTheme="majorBidi" w:cstheme="majorBidi"/>
          <w:b/>
        </w:rPr>
        <w:t>3.2. Material and methods</w:t>
      </w:r>
    </w:p>
    <w:p w14:paraId="5A67A4F1"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bCs/>
          <w:i/>
          <w:iCs/>
        </w:rPr>
      </w:pPr>
      <w:r w:rsidRPr="00D9322A">
        <w:rPr>
          <w:rFonts w:asciiTheme="majorBidi" w:hAnsiTheme="majorBidi" w:cstheme="majorBidi"/>
          <w:bCs/>
          <w:i/>
          <w:iCs/>
        </w:rPr>
        <w:t>3.2.1 Daphnia culturing</w:t>
      </w:r>
    </w:p>
    <w:p w14:paraId="552F974D"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Three genotypes of </w:t>
      </w:r>
      <w:r w:rsidRPr="00D9322A">
        <w:rPr>
          <w:rFonts w:asciiTheme="majorBidi" w:hAnsiTheme="majorBidi" w:cstheme="majorBidi"/>
          <w:i/>
          <w:iCs/>
        </w:rPr>
        <w:t xml:space="preserve">D. pulex, </w:t>
      </w:r>
      <w:r w:rsidRPr="00D9322A">
        <w:rPr>
          <w:rFonts w:asciiTheme="majorBidi" w:hAnsiTheme="majorBidi" w:cstheme="majorBidi"/>
        </w:rPr>
        <w:t>LD33, D86A and D84A, were collected from field populations in the UK and have been in culture for 10 years in the Department of Animal and Plant Sciences, University of Sheffield. These three genotypes have different intrinsic body sizes, life history traits and sensitiv</w:t>
      </w:r>
      <w:r w:rsidR="00955DC5">
        <w:rPr>
          <w:rFonts w:asciiTheme="majorBidi" w:hAnsiTheme="majorBidi" w:cstheme="majorBidi"/>
        </w:rPr>
        <w:t>ti</w:t>
      </w:r>
      <w:r w:rsidRPr="00D9322A">
        <w:rPr>
          <w:rFonts w:asciiTheme="majorBidi" w:hAnsiTheme="majorBidi" w:cstheme="majorBidi"/>
        </w:rPr>
        <w:t xml:space="preserve">es to predation risk (Reger 2013, 2018).  </w:t>
      </w:r>
    </w:p>
    <w:p w14:paraId="1DCC5871" w14:textId="77777777" w:rsidR="001067E3" w:rsidRPr="00D9322A" w:rsidRDefault="001067E3" w:rsidP="008809AF">
      <w:pPr>
        <w:spacing w:line="480" w:lineRule="auto"/>
        <w:jc w:val="both"/>
        <w:rPr>
          <w:rFonts w:asciiTheme="majorBidi" w:hAnsiTheme="majorBidi" w:cstheme="majorBidi"/>
        </w:rPr>
      </w:pPr>
      <w:r w:rsidRPr="00D9322A">
        <w:rPr>
          <w:rFonts w:asciiTheme="majorBidi" w:hAnsiTheme="majorBidi" w:cstheme="majorBidi"/>
        </w:rPr>
        <w:t xml:space="preserve">Stock cultures were acclimated in ASTM </w:t>
      </w:r>
      <w:r w:rsidR="00132F70" w:rsidRPr="00D9322A">
        <w:rPr>
          <w:rFonts w:asciiTheme="majorBidi" w:hAnsiTheme="majorBidi" w:cstheme="majorBidi"/>
        </w:rPr>
        <w:t>(</w:t>
      </w:r>
      <w:r w:rsidR="00132F70" w:rsidRPr="00D9322A">
        <w:rPr>
          <w:rFonts w:asciiTheme="majorBidi" w:hAnsiTheme="majorBidi" w:cstheme="majorBidi"/>
          <w:shd w:val="clear" w:color="auto" w:fill="FFFFFF"/>
        </w:rPr>
        <w:t xml:space="preserve">American Society for Testing and Materials) </w:t>
      </w:r>
      <w:r w:rsidRPr="00D9322A">
        <w:rPr>
          <w:rFonts w:asciiTheme="majorBidi" w:hAnsiTheme="majorBidi" w:cstheme="majorBidi"/>
        </w:rPr>
        <w:t>hard water under controlled conditions of temperature 20±2 ºC, photoperiod 16:8h light:dark and light intensity</w:t>
      </w:r>
      <w:r w:rsidR="008809AF">
        <w:rPr>
          <w:rFonts w:asciiTheme="majorBidi" w:hAnsiTheme="majorBidi" w:cstheme="majorBidi"/>
        </w:rPr>
        <w:t xml:space="preserve"> 19</w:t>
      </w:r>
      <w:r w:rsidR="008809AF" w:rsidRPr="00D9322A">
        <w:rPr>
          <w:rFonts w:asciiTheme="majorBidi" w:hAnsiTheme="majorBidi" w:cstheme="majorBidi"/>
        </w:rPr>
        <w:t xml:space="preserve"> µmol m </w:t>
      </w:r>
      <w:r w:rsidR="008809AF" w:rsidRPr="00D9322A">
        <w:rPr>
          <w:rFonts w:asciiTheme="majorBidi" w:hAnsiTheme="majorBidi" w:cstheme="majorBidi"/>
          <w:vertAlign w:val="superscript"/>
        </w:rPr>
        <w:t>-2</w:t>
      </w:r>
      <w:r w:rsidR="008809AF" w:rsidRPr="00D9322A">
        <w:rPr>
          <w:rFonts w:asciiTheme="majorBidi" w:hAnsiTheme="majorBidi" w:cstheme="majorBidi"/>
        </w:rPr>
        <w:t>s</w:t>
      </w:r>
      <w:r w:rsidR="008809AF" w:rsidRPr="00D9322A">
        <w:rPr>
          <w:rFonts w:asciiTheme="majorBidi" w:hAnsiTheme="majorBidi" w:cstheme="majorBidi"/>
          <w:vertAlign w:val="superscript"/>
        </w:rPr>
        <w:t>-1</w:t>
      </w:r>
      <w:r w:rsidRPr="00D9322A">
        <w:rPr>
          <w:rFonts w:asciiTheme="majorBidi" w:hAnsiTheme="majorBidi" w:cstheme="majorBidi"/>
        </w:rPr>
        <w:t xml:space="preserve">. Prior to experiments, animals were acclimated to test media over three weeks as recommended in the OECD </w:t>
      </w:r>
      <w:r w:rsidR="00AD059D" w:rsidRPr="00D9322A">
        <w:rPr>
          <w:rFonts w:asciiTheme="majorBidi" w:hAnsiTheme="majorBidi" w:cstheme="majorBidi"/>
        </w:rPr>
        <w:t>(</w:t>
      </w:r>
      <w:r w:rsidR="00AD059D" w:rsidRPr="00D9322A">
        <w:rPr>
          <w:rFonts w:asciiTheme="majorBidi" w:hAnsiTheme="majorBidi" w:cstheme="majorBidi"/>
          <w:shd w:val="clear" w:color="auto" w:fill="FFFFFF"/>
        </w:rPr>
        <w:t>Organisation for Economic Co-operation and Development)</w:t>
      </w:r>
      <w:r w:rsidR="00AD059D" w:rsidRPr="00D9322A">
        <w:rPr>
          <w:rFonts w:asciiTheme="majorBidi" w:hAnsiTheme="majorBidi" w:cstheme="majorBidi"/>
        </w:rPr>
        <w:t xml:space="preserve"> </w:t>
      </w:r>
      <w:r w:rsidRPr="00D9322A">
        <w:rPr>
          <w:rFonts w:asciiTheme="majorBidi" w:hAnsiTheme="majorBidi" w:cstheme="majorBidi"/>
        </w:rPr>
        <w:t>guidelines</w:t>
      </w:r>
      <w:r w:rsidR="003D1193" w:rsidRPr="00D9322A">
        <w:rPr>
          <w:rFonts w:asciiTheme="majorBidi" w:hAnsiTheme="majorBidi" w:cstheme="majorBidi"/>
        </w:rPr>
        <w:t xml:space="preserve"> (</w:t>
      </w:r>
      <w:hyperlink r:id="rId43" w:history="1">
        <w:r w:rsidR="003D1193" w:rsidRPr="00D9322A">
          <w:rPr>
            <w:rStyle w:val="surname"/>
            <w:rFonts w:asciiTheme="majorBidi" w:hAnsiTheme="majorBidi" w:cstheme="majorBidi"/>
            <w:spacing w:val="3"/>
          </w:rPr>
          <w:t>Aljaibachi</w:t>
        </w:r>
      </w:hyperlink>
      <w:r w:rsidR="003D1193" w:rsidRPr="00D9322A">
        <w:rPr>
          <w:rFonts w:asciiTheme="majorBidi" w:hAnsiTheme="majorBidi" w:cstheme="majorBidi"/>
          <w:shd w:val="clear" w:color="auto" w:fill="FFFFFF"/>
        </w:rPr>
        <w:t xml:space="preserve"> and </w:t>
      </w:r>
      <w:hyperlink r:id="rId44" w:history="1">
        <w:r w:rsidR="003D1193" w:rsidRPr="00D9322A">
          <w:rPr>
            <w:rStyle w:val="surname"/>
            <w:rFonts w:asciiTheme="majorBidi" w:hAnsiTheme="majorBidi" w:cstheme="majorBidi"/>
            <w:spacing w:val="3"/>
          </w:rPr>
          <w:t>Callaghan</w:t>
        </w:r>
      </w:hyperlink>
      <w:r w:rsidR="003D1193" w:rsidRPr="00D9322A">
        <w:rPr>
          <w:rStyle w:val="contrib"/>
          <w:rFonts w:asciiTheme="majorBidi" w:hAnsiTheme="majorBidi" w:cstheme="majorBidi"/>
        </w:rPr>
        <w:t>, 2018</w:t>
      </w:r>
      <w:hyperlink r:id="rId45" w:tgtFrame="_blank" w:history="1">
        <w:r w:rsidR="003D1193" w:rsidRPr="00D9322A">
          <w:rPr>
            <w:rStyle w:val="Hyperlink"/>
            <w:rFonts w:asciiTheme="majorBidi" w:hAnsiTheme="majorBidi" w:cstheme="majorBidi"/>
            <w:color w:val="auto"/>
          </w:rPr>
          <w:t>​</w:t>
        </w:r>
      </w:hyperlink>
      <w:r w:rsidR="003D1193" w:rsidRPr="00D9322A">
        <w:rPr>
          <w:rFonts w:asciiTheme="majorBidi" w:hAnsiTheme="majorBidi" w:cstheme="majorBidi"/>
        </w:rPr>
        <w:t>)</w:t>
      </w:r>
      <w:r w:rsidRPr="00D9322A">
        <w:rPr>
          <w:rFonts w:asciiTheme="majorBidi" w:hAnsiTheme="majorBidi" w:cstheme="majorBidi"/>
        </w:rPr>
        <w:t xml:space="preserve">. The cultures were maintained in 2L tanks with approximately 25 individuals of each </w:t>
      </w:r>
      <w:r w:rsidRPr="00D9322A">
        <w:rPr>
          <w:rFonts w:asciiTheme="majorBidi" w:hAnsiTheme="majorBidi" w:cstheme="majorBidi"/>
          <w:i/>
          <w:iCs/>
        </w:rPr>
        <w:t>Daphnia</w:t>
      </w:r>
      <w:r w:rsidR="001C2378" w:rsidRPr="00D9322A">
        <w:rPr>
          <w:rFonts w:asciiTheme="majorBidi" w:hAnsiTheme="majorBidi" w:cstheme="majorBidi"/>
        </w:rPr>
        <w:t xml:space="preserve"> genotype</w:t>
      </w:r>
      <w:r w:rsidRPr="00D9322A">
        <w:rPr>
          <w:rFonts w:asciiTheme="majorBidi" w:hAnsiTheme="majorBidi" w:cstheme="majorBidi"/>
        </w:rPr>
        <w:t xml:space="preserve"> and fed every day with the green algae </w:t>
      </w:r>
      <w:r w:rsidRPr="00D9322A">
        <w:rPr>
          <w:rFonts w:asciiTheme="majorBidi" w:hAnsiTheme="majorBidi" w:cstheme="majorBidi"/>
          <w:i/>
          <w:iCs/>
        </w:rPr>
        <w:t xml:space="preserve">Chlorella vulgaris </w:t>
      </w:r>
      <w:r w:rsidRPr="00D9322A">
        <w:rPr>
          <w:rFonts w:asciiTheme="majorBidi" w:hAnsiTheme="majorBidi" w:cstheme="majorBidi"/>
        </w:rPr>
        <w:t>fo</w:t>
      </w:r>
      <w:r w:rsidRPr="00D9322A">
        <w:rPr>
          <w:rFonts w:asciiTheme="majorBidi" w:hAnsiTheme="majorBidi" w:cstheme="majorBidi"/>
          <w:i/>
          <w:iCs/>
        </w:rPr>
        <w:t>. viridis</w:t>
      </w:r>
      <w:r w:rsidRPr="00D9322A">
        <w:rPr>
          <w:rFonts w:asciiTheme="majorBidi" w:hAnsiTheme="majorBidi" w:cstheme="majorBidi"/>
        </w:rPr>
        <w:t xml:space="preserve"> (strain number: CAAP 211/12)</w:t>
      </w:r>
      <w:r w:rsidR="00BC3E0B" w:rsidRPr="00D9322A">
        <w:rPr>
          <w:rFonts w:asciiTheme="majorBidi" w:hAnsiTheme="majorBidi" w:cstheme="majorBidi"/>
        </w:rPr>
        <w:t xml:space="preserve"> (2 x 10</w:t>
      </w:r>
      <w:r w:rsidR="00BC3E0B" w:rsidRPr="00D9322A">
        <w:rPr>
          <w:rFonts w:asciiTheme="majorBidi" w:hAnsiTheme="majorBidi" w:cstheme="majorBidi"/>
          <w:vertAlign w:val="superscript"/>
        </w:rPr>
        <w:t>5</w:t>
      </w:r>
      <w:r w:rsidR="00BC3E0B" w:rsidRPr="00D9322A">
        <w:rPr>
          <w:rFonts w:asciiTheme="majorBidi" w:hAnsiTheme="majorBidi" w:cstheme="majorBidi"/>
        </w:rPr>
        <w:t xml:space="preserve"> cells/ml)</w:t>
      </w:r>
      <w:r w:rsidRPr="00D9322A">
        <w:rPr>
          <w:rFonts w:asciiTheme="majorBidi" w:hAnsiTheme="majorBidi" w:cstheme="majorBidi"/>
        </w:rPr>
        <w:t xml:space="preserve">. The algae cultures were grown in Ebert </w:t>
      </w:r>
      <w:r w:rsidRPr="00D9322A">
        <w:rPr>
          <w:rFonts w:asciiTheme="majorBidi" w:hAnsiTheme="majorBidi" w:cstheme="majorBidi"/>
        </w:rPr>
        <w:lastRenderedPageBreak/>
        <w:t>medium (Ebert group,</w:t>
      </w:r>
      <w:r w:rsidRPr="00D9322A">
        <w:rPr>
          <w:rFonts w:asciiTheme="majorBidi" w:eastAsia="Times New Roman" w:hAnsiTheme="majorBidi" w:cstheme="majorBidi"/>
          <w:lang w:val="en" w:eastAsia="en-GB"/>
        </w:rPr>
        <w:t xml:space="preserve"> Zoologisches Institut Evolutionsbiologie, Switzerland) </w:t>
      </w:r>
      <w:r w:rsidRPr="00D9322A">
        <w:rPr>
          <w:rFonts w:asciiTheme="majorBidi" w:hAnsiTheme="majorBidi" w:cstheme="majorBidi"/>
        </w:rPr>
        <w:t>and kept on a table shaker in controlled room at 20±2 ºC under an 16h light:</w:t>
      </w:r>
      <w:r w:rsidR="008809AF">
        <w:rPr>
          <w:rFonts w:asciiTheme="majorBidi" w:hAnsiTheme="majorBidi" w:cstheme="majorBidi"/>
        </w:rPr>
        <w:t xml:space="preserve">8h dark photoperiod with </w:t>
      </w:r>
      <w:r w:rsidR="0060516D">
        <w:rPr>
          <w:rFonts w:asciiTheme="majorBidi" w:hAnsiTheme="majorBidi" w:cstheme="majorBidi"/>
        </w:rPr>
        <w:t>20</w:t>
      </w:r>
      <w:r w:rsidR="008809AF" w:rsidRPr="00D9322A">
        <w:rPr>
          <w:rFonts w:asciiTheme="majorBidi" w:hAnsiTheme="majorBidi" w:cstheme="majorBidi"/>
        </w:rPr>
        <w:t xml:space="preserve"> µmol m </w:t>
      </w:r>
      <w:r w:rsidR="008809AF" w:rsidRPr="00D9322A">
        <w:rPr>
          <w:rFonts w:asciiTheme="majorBidi" w:hAnsiTheme="majorBidi" w:cstheme="majorBidi"/>
          <w:vertAlign w:val="superscript"/>
        </w:rPr>
        <w:t>-2</w:t>
      </w:r>
      <w:r w:rsidR="008809AF" w:rsidRPr="00D9322A">
        <w:rPr>
          <w:rFonts w:asciiTheme="majorBidi" w:hAnsiTheme="majorBidi" w:cstheme="majorBidi"/>
        </w:rPr>
        <w:t>s</w:t>
      </w:r>
      <w:r w:rsidR="008809AF" w:rsidRPr="00D9322A">
        <w:rPr>
          <w:rFonts w:asciiTheme="majorBidi" w:hAnsiTheme="majorBidi" w:cstheme="majorBidi"/>
          <w:vertAlign w:val="superscript"/>
        </w:rPr>
        <w:t>-1</w:t>
      </w:r>
      <w:r w:rsidRPr="00D9322A">
        <w:rPr>
          <w:rFonts w:asciiTheme="majorBidi" w:hAnsiTheme="majorBidi" w:cstheme="majorBidi"/>
        </w:rPr>
        <w:t>.</w:t>
      </w:r>
    </w:p>
    <w:p w14:paraId="43699701" w14:textId="77777777" w:rsidR="001067E3" w:rsidRPr="00D9322A" w:rsidRDefault="001067E3" w:rsidP="001067E3">
      <w:pPr>
        <w:spacing w:line="480" w:lineRule="auto"/>
        <w:jc w:val="both"/>
        <w:rPr>
          <w:rFonts w:asciiTheme="majorBidi" w:hAnsiTheme="majorBidi" w:cstheme="majorBidi"/>
          <w:i/>
          <w:iCs/>
          <w:vertAlign w:val="superscript"/>
        </w:rPr>
      </w:pPr>
      <w:r w:rsidRPr="00D9322A">
        <w:rPr>
          <w:rFonts w:asciiTheme="majorBidi" w:hAnsiTheme="majorBidi" w:cstheme="majorBidi"/>
          <w:i/>
          <w:iCs/>
        </w:rPr>
        <w:t xml:space="preserve">3.2.2 Metals preparation </w:t>
      </w:r>
    </w:p>
    <w:p w14:paraId="44D2E4CB" w14:textId="77777777" w:rsidR="001067E3" w:rsidRPr="00D9322A" w:rsidRDefault="001067E3" w:rsidP="001067E3">
      <w:pPr>
        <w:spacing w:before="120" w:after="120" w:line="480" w:lineRule="auto"/>
        <w:jc w:val="both"/>
        <w:rPr>
          <w:rFonts w:asciiTheme="majorBidi" w:hAnsiTheme="majorBidi" w:cstheme="majorBidi"/>
        </w:rPr>
      </w:pPr>
      <w:r w:rsidRPr="00D9322A">
        <w:rPr>
          <w:rFonts w:asciiTheme="majorBidi" w:hAnsiTheme="majorBidi" w:cstheme="majorBidi"/>
        </w:rPr>
        <w:t xml:space="preserve">To prepare metals stock solutions, analytical grade dihydrous copper and cadmium chloride </w:t>
      </w:r>
      <w:r w:rsidRPr="00D9322A">
        <w:rPr>
          <w:rFonts w:asciiTheme="majorBidi" w:hAnsiTheme="majorBidi" w:cstheme="majorBidi"/>
          <w:iCs/>
          <w:shd w:val="clear" w:color="auto" w:fill="FFFFFF"/>
        </w:rPr>
        <w:t xml:space="preserve">(Fisher Scientific, UK) </w:t>
      </w:r>
      <w:r w:rsidRPr="00D9322A">
        <w:rPr>
          <w:rFonts w:asciiTheme="majorBidi" w:hAnsiTheme="majorBidi" w:cstheme="majorBidi"/>
        </w:rPr>
        <w:t>were dissolved in distilled water and these stocks used to prepare solutions for the experimental treatments. For chronic toxicity exposures (single and mixture), each treatment concentration (single or combined metals) was prepared daily in 1L volume ASTM hard water and subsequently delivered into experimental jars. Nominal Cu concentrations were 0, 5 and 10 µg/L and nominal Cd concentrations were 0, 0.5 and 1 µg/l. These sub-lethal concentrations were chosen based on an extensive literature review (Sadeq and Beckerman, 2019) investigating sub-lethal effects of Cu and Cd on Cladoceran species. All pairwise combinations of Cu and Cd were assayed, generating a complete response-surface grid of nine metal treatments.</w:t>
      </w:r>
    </w:p>
    <w:p w14:paraId="69A01B02" w14:textId="77777777" w:rsidR="001067E3" w:rsidRPr="00D9322A" w:rsidRDefault="001067E3" w:rsidP="001067E3">
      <w:pPr>
        <w:spacing w:before="120" w:after="120" w:line="480" w:lineRule="auto"/>
        <w:jc w:val="both"/>
        <w:rPr>
          <w:rFonts w:asciiTheme="majorBidi" w:hAnsiTheme="majorBidi" w:cstheme="majorBidi"/>
        </w:rPr>
      </w:pPr>
      <w:r w:rsidRPr="00D9322A">
        <w:rPr>
          <w:rFonts w:asciiTheme="majorBidi" w:hAnsiTheme="majorBidi" w:cstheme="majorBidi"/>
        </w:rPr>
        <w:t>Actual metal concentrations, estimated from solutions containing algae food resources, were calculated using ICP-MS (</w:t>
      </w:r>
      <w:r w:rsidRPr="00D9322A">
        <w:rPr>
          <w:rFonts w:asciiTheme="majorBidi" w:hAnsiTheme="majorBidi" w:cstheme="majorBidi"/>
          <w:bCs/>
        </w:rPr>
        <w:t>Inductively coupled plasma mass spectrometry</w:t>
      </w:r>
      <w:r w:rsidR="001212E8" w:rsidRPr="00D9322A">
        <w:rPr>
          <w:rFonts w:asciiTheme="majorBidi" w:hAnsiTheme="majorBidi" w:cstheme="majorBidi"/>
        </w:rPr>
        <w:t xml:space="preserve">). </w:t>
      </w:r>
      <w:r w:rsidRPr="00D9322A">
        <w:rPr>
          <w:rFonts w:asciiTheme="majorBidi" w:hAnsiTheme="majorBidi" w:cstheme="majorBidi"/>
        </w:rPr>
        <w:t>As in our experimental design, we estimated realised concentration in medial preparations that were provided daily to the replicate organisms. Realised concentrations did not deviate from nominal concentrations (Cu: R</w:t>
      </w:r>
      <w:r w:rsidRPr="00D9322A">
        <w:rPr>
          <w:rFonts w:asciiTheme="majorBidi" w:hAnsiTheme="majorBidi" w:cstheme="majorBidi"/>
          <w:vertAlign w:val="superscript"/>
        </w:rPr>
        <w:t>2</w:t>
      </w:r>
      <w:r w:rsidRPr="00D9322A">
        <w:rPr>
          <w:rFonts w:asciiTheme="majorBidi" w:hAnsiTheme="majorBidi" w:cstheme="majorBidi"/>
        </w:rPr>
        <w:t xml:space="preserve"> = 0.99, F = 1913, p &lt; 0.002; Cd: R</w:t>
      </w:r>
      <w:r w:rsidRPr="00D9322A">
        <w:rPr>
          <w:rFonts w:asciiTheme="majorBidi" w:hAnsiTheme="majorBidi" w:cstheme="majorBidi"/>
          <w:vertAlign w:val="superscript"/>
        </w:rPr>
        <w:t>2</w:t>
      </w:r>
      <w:r w:rsidRPr="00D9322A">
        <w:rPr>
          <w:rFonts w:asciiTheme="majorBidi" w:hAnsiTheme="majorBidi" w:cstheme="majorBidi"/>
        </w:rPr>
        <w:t xml:space="preserve"> = 0.98, F = 996, p &lt; 0.002). </w:t>
      </w:r>
    </w:p>
    <w:p w14:paraId="3E38FEB5" w14:textId="77777777" w:rsidR="001067E3" w:rsidRPr="00D9322A" w:rsidRDefault="001067E3" w:rsidP="001067E3">
      <w:pPr>
        <w:spacing w:line="360" w:lineRule="auto"/>
        <w:jc w:val="both"/>
        <w:rPr>
          <w:rFonts w:asciiTheme="majorBidi" w:hAnsiTheme="majorBidi" w:cstheme="majorBidi"/>
          <w:i/>
          <w:iCs/>
        </w:rPr>
      </w:pPr>
      <w:r w:rsidRPr="00D9322A">
        <w:rPr>
          <w:rFonts w:asciiTheme="majorBidi" w:hAnsiTheme="majorBidi" w:cstheme="majorBidi"/>
          <w:i/>
          <w:iCs/>
        </w:rPr>
        <w:t>3.2.3 Experimental Design</w:t>
      </w:r>
    </w:p>
    <w:p w14:paraId="2B903D92" w14:textId="77777777" w:rsidR="001067E3" w:rsidRPr="00D9322A" w:rsidRDefault="001067E3" w:rsidP="001067E3">
      <w:pPr>
        <w:spacing w:before="120" w:after="120" w:line="480" w:lineRule="auto"/>
        <w:jc w:val="both"/>
        <w:rPr>
          <w:rFonts w:asciiTheme="majorBidi" w:hAnsiTheme="majorBidi" w:cstheme="majorBidi"/>
        </w:rPr>
      </w:pPr>
      <w:r w:rsidRPr="00D9322A">
        <w:rPr>
          <w:rFonts w:asciiTheme="majorBidi" w:hAnsiTheme="majorBidi" w:cstheme="majorBidi"/>
        </w:rPr>
        <w:t xml:space="preserve">Our exposure tests were performed in accordance with the protocol OECD </w:t>
      </w:r>
      <w:r w:rsidRPr="00D9322A">
        <w:rPr>
          <w:rFonts w:asciiTheme="majorBidi" w:hAnsiTheme="majorBidi" w:cstheme="majorBidi"/>
          <w:i/>
          <w:iCs/>
        </w:rPr>
        <w:t>Daphnia</w:t>
      </w:r>
      <w:r w:rsidRPr="00D9322A">
        <w:rPr>
          <w:rFonts w:asciiTheme="majorBidi" w:hAnsiTheme="majorBidi" w:cstheme="majorBidi"/>
        </w:rPr>
        <w:t xml:space="preserve"> </w:t>
      </w:r>
      <w:r w:rsidRPr="00D9322A">
        <w:rPr>
          <w:rFonts w:asciiTheme="majorBidi" w:hAnsiTheme="majorBidi" w:cstheme="majorBidi"/>
          <w:i/>
          <w:iCs/>
        </w:rPr>
        <w:t>sp</w:t>
      </w:r>
      <w:r w:rsidR="001212E8" w:rsidRPr="00D9322A">
        <w:rPr>
          <w:rFonts w:asciiTheme="majorBidi" w:hAnsiTheme="majorBidi" w:cstheme="majorBidi"/>
        </w:rPr>
        <w:t xml:space="preserve">., No. 212 (OECD, 2002). </w:t>
      </w:r>
      <w:r w:rsidRPr="00D9322A">
        <w:rPr>
          <w:rFonts w:asciiTheme="majorBidi" w:hAnsiTheme="majorBidi" w:cstheme="majorBidi"/>
        </w:rPr>
        <w:t>Our experimental design follows a completely factorial response surface defined by three genotypes, two food conditions (standard food level = 2 x 10</w:t>
      </w:r>
      <w:r w:rsidRPr="00D9322A">
        <w:rPr>
          <w:rFonts w:asciiTheme="majorBidi" w:hAnsiTheme="majorBidi" w:cstheme="majorBidi"/>
          <w:vertAlign w:val="superscript"/>
        </w:rPr>
        <w:t>5</w:t>
      </w:r>
      <w:r w:rsidRPr="00D9322A">
        <w:rPr>
          <w:rFonts w:asciiTheme="majorBidi" w:hAnsiTheme="majorBidi" w:cstheme="majorBidi"/>
        </w:rPr>
        <w:t xml:space="preserve"> cells/ml and high food level = 5 x 10</w:t>
      </w:r>
      <w:r w:rsidRPr="00D9322A">
        <w:rPr>
          <w:rFonts w:asciiTheme="majorBidi" w:hAnsiTheme="majorBidi" w:cstheme="majorBidi"/>
          <w:vertAlign w:val="superscript"/>
        </w:rPr>
        <w:t>5</w:t>
      </w:r>
      <w:r w:rsidRPr="00D9322A">
        <w:rPr>
          <w:rFonts w:asciiTheme="majorBidi" w:hAnsiTheme="majorBidi" w:cstheme="majorBidi"/>
        </w:rPr>
        <w:t xml:space="preserve"> cells/ml), </w:t>
      </w:r>
      <w:r w:rsidRPr="00D9322A">
        <w:rPr>
          <w:rFonts w:asciiTheme="majorBidi" w:hAnsiTheme="majorBidi" w:cstheme="majorBidi"/>
          <w:iCs/>
        </w:rPr>
        <w:t>and nine metal treatments defined by the three concentrations each of Cu and Cd and their combinations</w:t>
      </w:r>
      <w:r w:rsidRPr="00D9322A">
        <w:rPr>
          <w:rFonts w:asciiTheme="majorBidi" w:hAnsiTheme="majorBidi" w:cstheme="majorBidi"/>
        </w:rPr>
        <w:t>. This standard food level has been used for more than a decade with these genotypes (Beckerman et al 20</w:t>
      </w:r>
      <w:r w:rsidR="001212E8" w:rsidRPr="00D9322A">
        <w:rPr>
          <w:rFonts w:asciiTheme="majorBidi" w:hAnsiTheme="majorBidi" w:cstheme="majorBidi"/>
        </w:rPr>
        <w:t>10, Dennis et al 2011, Lind and Jeyasingh 2015,</w:t>
      </w:r>
      <w:r w:rsidRPr="00D9322A">
        <w:rPr>
          <w:rFonts w:asciiTheme="majorBidi" w:hAnsiTheme="majorBidi" w:cstheme="majorBidi"/>
        </w:rPr>
        <w:t xml:space="preserve"> Reger et al. 2018) and produce life history trait values in line with other research labs and the published literature. </w:t>
      </w:r>
    </w:p>
    <w:p w14:paraId="5796DF62" w14:textId="77777777" w:rsidR="001067E3" w:rsidRPr="00D9322A" w:rsidRDefault="001067E3" w:rsidP="001067E3">
      <w:pPr>
        <w:spacing w:before="120" w:after="120" w:line="480" w:lineRule="auto"/>
        <w:jc w:val="both"/>
        <w:rPr>
          <w:rFonts w:asciiTheme="majorBidi" w:hAnsiTheme="majorBidi" w:cstheme="majorBidi"/>
        </w:rPr>
      </w:pPr>
      <w:r w:rsidRPr="00D9322A">
        <w:rPr>
          <w:rFonts w:asciiTheme="majorBidi" w:hAnsiTheme="majorBidi" w:cstheme="majorBidi"/>
        </w:rPr>
        <w:lastRenderedPageBreak/>
        <w:t xml:space="preserve">We replicated each metal treatment x food level x genotype combination five times for a total of 270 individuals, each observed over 21 days in 100 ml jars (9 metal treatments x 2 food levels x 3 genotypes x 5 replicates). Animals were fed and media replaced daily. </w:t>
      </w:r>
    </w:p>
    <w:p w14:paraId="5204882B" w14:textId="77777777" w:rsidR="001067E3" w:rsidRPr="00D9322A" w:rsidRDefault="001067E3" w:rsidP="001067E3">
      <w:pPr>
        <w:spacing w:before="120" w:after="120" w:line="480" w:lineRule="auto"/>
        <w:jc w:val="both"/>
        <w:rPr>
          <w:rFonts w:asciiTheme="majorBidi" w:hAnsiTheme="majorBidi" w:cstheme="majorBidi"/>
          <w:i/>
          <w:iCs/>
        </w:rPr>
      </w:pPr>
    </w:p>
    <w:p w14:paraId="12E8C419" w14:textId="77777777" w:rsidR="001067E3" w:rsidRPr="00D9322A" w:rsidRDefault="001067E3" w:rsidP="001067E3">
      <w:pPr>
        <w:spacing w:before="120" w:after="120" w:line="480" w:lineRule="auto"/>
        <w:jc w:val="both"/>
        <w:rPr>
          <w:rFonts w:asciiTheme="majorBidi" w:hAnsiTheme="majorBidi" w:cstheme="majorBidi"/>
          <w:i/>
        </w:rPr>
      </w:pPr>
      <w:r w:rsidRPr="00D9322A">
        <w:rPr>
          <w:rFonts w:asciiTheme="majorBidi" w:hAnsiTheme="majorBidi" w:cstheme="majorBidi"/>
          <w:i/>
          <w:iCs/>
        </w:rPr>
        <w:t xml:space="preserve">3.2.3.1. </w:t>
      </w:r>
      <w:r w:rsidRPr="00D9322A">
        <w:rPr>
          <w:rFonts w:asciiTheme="majorBidi" w:hAnsiTheme="majorBidi" w:cstheme="majorBidi"/>
          <w:i/>
        </w:rPr>
        <w:t>Life History Traits</w:t>
      </w:r>
    </w:p>
    <w:p w14:paraId="06B7AAD5" w14:textId="77777777" w:rsidR="001067E3" w:rsidRPr="00D9322A" w:rsidRDefault="001067E3" w:rsidP="001067E3">
      <w:pPr>
        <w:spacing w:before="120" w:after="120" w:line="480" w:lineRule="auto"/>
        <w:jc w:val="both"/>
        <w:rPr>
          <w:rFonts w:asciiTheme="majorBidi" w:hAnsiTheme="majorBidi" w:cstheme="majorBidi"/>
        </w:rPr>
      </w:pPr>
      <w:r w:rsidRPr="00D9322A">
        <w:rPr>
          <w:rFonts w:asciiTheme="majorBidi" w:hAnsiTheme="majorBidi" w:cstheme="majorBidi"/>
        </w:rPr>
        <w:t>We measured five traits in the daphnids over the 21 day experimental period: ingestion rate, size at maturity, age at maturity, somatic growth rate, and reproduction as the sum of three clutches. Life history traits in all treatments were assessed by daily observation during the transfer to new media in new jars. Photographs taken under a microscope Leica MZ6 modular stereomicroscope (</w:t>
      </w:r>
      <w:r w:rsidRPr="00D9322A">
        <w:rPr>
          <w:rFonts w:asciiTheme="majorBidi" w:hAnsiTheme="majorBidi" w:cstheme="majorBidi"/>
          <w:shd w:val="clear" w:color="auto" w:fill="FFFFFF"/>
        </w:rPr>
        <w:t>GmbH, Wetzler, Germany)</w:t>
      </w:r>
      <w:r w:rsidR="00955DC5">
        <w:rPr>
          <w:rFonts w:asciiTheme="majorBidi" w:hAnsiTheme="majorBidi" w:cstheme="majorBidi"/>
        </w:rPr>
        <w:t xml:space="preserve"> with Ca</w:t>
      </w:r>
      <w:r w:rsidRPr="00D9322A">
        <w:rPr>
          <w:rFonts w:asciiTheme="majorBidi" w:hAnsiTheme="majorBidi" w:cstheme="majorBidi"/>
        </w:rPr>
        <w:t>non EOS 350D DSLR camera. Size at maturity was measured from the top of the head to the base of the carapace spine using ImageJ (Hooper et</w:t>
      </w:r>
      <w:r w:rsidR="001212E8" w:rsidRPr="00D9322A">
        <w:rPr>
          <w:rFonts w:asciiTheme="majorBidi" w:hAnsiTheme="majorBidi" w:cstheme="majorBidi"/>
        </w:rPr>
        <w:t xml:space="preserve"> al. 2006,</w:t>
      </w:r>
      <w:r w:rsidRPr="00D9322A">
        <w:rPr>
          <w:rFonts w:asciiTheme="majorBidi" w:hAnsiTheme="majorBidi" w:cstheme="majorBidi"/>
        </w:rPr>
        <w:t xml:space="preserve"> Beckerman et al. 2010). Age and size at maturity were estimated on the day neonates first appear in the brood pouch. Reproductive output was recorded by counting neonates produced over three clutches. Somatic growth rate was calculated as ln (size at maturity/initial size) / (age at maturity (days)). </w:t>
      </w:r>
    </w:p>
    <w:p w14:paraId="4F216640" w14:textId="77777777" w:rsidR="001A494B" w:rsidRPr="00D9322A" w:rsidRDefault="001067E3" w:rsidP="001A494B">
      <w:pPr>
        <w:spacing w:before="120" w:after="120" w:line="480" w:lineRule="auto"/>
        <w:jc w:val="both"/>
        <w:rPr>
          <w:rFonts w:asciiTheme="majorBidi" w:hAnsiTheme="majorBidi" w:cstheme="majorBidi"/>
        </w:rPr>
      </w:pPr>
      <w:r w:rsidRPr="00D9322A">
        <w:rPr>
          <w:rFonts w:asciiTheme="majorBidi" w:hAnsiTheme="majorBidi" w:cstheme="majorBidi"/>
        </w:rPr>
        <w:t>Ingestion rate was measured on animals at their day of maturity in all treatments. As media was replaced daily with known food concentrations, this is a straightforward assay recording algae concentration on transfer to the new media and 24 hours later, before transfer to new media again.  It was calculated as the number of algae cells digested by daphnids over 24 h (cells/day) (final measurement (after 24 h) - initial measurement (0 time)) using spectrop</w:t>
      </w:r>
      <w:r w:rsidR="001A494B" w:rsidRPr="00D9322A">
        <w:rPr>
          <w:rFonts w:asciiTheme="majorBidi" w:hAnsiTheme="majorBidi" w:cstheme="majorBidi"/>
        </w:rPr>
        <w:t>hotometry at wavelength 440 nm</w:t>
      </w:r>
      <w:r w:rsidR="00A05183" w:rsidRPr="00D9322A">
        <w:rPr>
          <w:rFonts w:asciiTheme="majorBidi" w:hAnsiTheme="majorBidi" w:cstheme="majorBidi"/>
        </w:rPr>
        <w:t xml:space="preserve"> </w:t>
      </w:r>
      <w:r w:rsidR="001A494B" w:rsidRPr="00D9322A">
        <w:rPr>
          <w:rFonts w:asciiTheme="majorBidi" w:hAnsiTheme="majorBidi" w:cstheme="majorBidi"/>
        </w:rPr>
        <w:t xml:space="preserve">(Ferrando and </w:t>
      </w:r>
      <w:r w:rsidR="001212E8" w:rsidRPr="00D9322A">
        <w:rPr>
          <w:rFonts w:asciiTheme="majorBidi" w:hAnsiTheme="majorBidi" w:cstheme="majorBidi"/>
        </w:rPr>
        <w:t>Andreu 1993,</w:t>
      </w:r>
      <w:r w:rsidR="00A05183" w:rsidRPr="00D9322A">
        <w:rPr>
          <w:rFonts w:asciiTheme="majorBidi" w:hAnsiTheme="majorBidi" w:cstheme="majorBidi"/>
        </w:rPr>
        <w:t xml:space="preserve"> </w:t>
      </w:r>
      <w:r w:rsidRPr="00D9322A">
        <w:rPr>
          <w:rFonts w:asciiTheme="majorBidi" w:hAnsiTheme="majorBidi" w:cstheme="majorBidi"/>
        </w:rPr>
        <w:t>Beckerman et al.</w:t>
      </w:r>
      <w:r w:rsidR="00A05183" w:rsidRPr="00D9322A">
        <w:rPr>
          <w:rFonts w:asciiTheme="majorBidi" w:hAnsiTheme="majorBidi" w:cstheme="majorBidi"/>
        </w:rPr>
        <w:t xml:space="preserve"> 2007)</w:t>
      </w:r>
      <w:r w:rsidR="001A494B" w:rsidRPr="00D9322A">
        <w:rPr>
          <w:rFonts w:asciiTheme="majorBidi" w:hAnsiTheme="majorBidi" w:cstheme="majorBidi"/>
        </w:rPr>
        <w:t xml:space="preserve">. </w:t>
      </w:r>
    </w:p>
    <w:p w14:paraId="4F5C79EB" w14:textId="77777777" w:rsidR="00B673C0" w:rsidRPr="00D9322A" w:rsidRDefault="001067E3" w:rsidP="001A494B">
      <w:pPr>
        <w:spacing w:before="120" w:after="120" w:line="480" w:lineRule="auto"/>
        <w:jc w:val="both"/>
        <w:rPr>
          <w:rFonts w:asciiTheme="majorBidi" w:hAnsiTheme="majorBidi" w:cstheme="majorBidi"/>
        </w:rPr>
      </w:pPr>
      <w:r w:rsidRPr="00D9322A">
        <w:rPr>
          <w:rFonts w:asciiTheme="majorBidi" w:hAnsiTheme="majorBidi" w:cstheme="majorBidi"/>
          <w:i/>
          <w:iCs/>
        </w:rPr>
        <w:t>3.3 Statistical Analysis</w:t>
      </w:r>
      <w:r w:rsidR="001A494B" w:rsidRPr="00D9322A">
        <w:rPr>
          <w:rFonts w:asciiTheme="majorBidi" w:hAnsiTheme="majorBidi" w:cstheme="majorBidi"/>
        </w:rPr>
        <w:t xml:space="preserve"> </w:t>
      </w:r>
    </w:p>
    <w:p w14:paraId="29BE0FF4" w14:textId="77777777" w:rsidR="001067E3" w:rsidRPr="00D9322A" w:rsidRDefault="001067E3" w:rsidP="001A494B">
      <w:pPr>
        <w:spacing w:before="120" w:after="120" w:line="480" w:lineRule="auto"/>
        <w:jc w:val="both"/>
        <w:rPr>
          <w:rFonts w:asciiTheme="majorBidi" w:hAnsiTheme="majorBidi" w:cstheme="majorBidi"/>
        </w:rPr>
      </w:pPr>
      <w:r w:rsidRPr="00D9322A">
        <w:rPr>
          <w:rFonts w:asciiTheme="majorBidi" w:hAnsiTheme="majorBidi" w:cstheme="majorBidi"/>
        </w:rPr>
        <w:t xml:space="preserve">For each trait, we implemented the following analysis pipeline that maps onto our experimental design. We fit a response surface model that combined first order main effects of Cu and Cd, second order polynomials of Cu and Cd, and the interaction between Cu and Cd. This is the classic response surface </w:t>
      </w:r>
      <w:r w:rsidRPr="00D9322A">
        <w:rPr>
          <w:rFonts w:asciiTheme="majorBidi" w:hAnsiTheme="majorBidi" w:cstheme="majorBidi"/>
        </w:rPr>
        <w:lastRenderedPageBreak/>
        <w:t>model used to reveal additive and several forms of interactive (synergistic</w:t>
      </w:r>
      <w:r w:rsidR="002974D2" w:rsidRPr="00D9322A">
        <w:rPr>
          <w:rFonts w:asciiTheme="majorBidi" w:hAnsiTheme="majorBidi" w:cstheme="majorBidi"/>
        </w:rPr>
        <w:t xml:space="preserve"> </w:t>
      </w:r>
      <w:r w:rsidRPr="00D9322A">
        <w:rPr>
          <w:rFonts w:asciiTheme="majorBidi" w:hAnsiTheme="majorBidi" w:cstheme="majorBidi"/>
        </w:rPr>
        <w:t>/antagonistic) effects on the life history endpoints (Khuri and Cornell, 1996). We combined this standard response surface model with the main effects of, and interaction between, alg</w:t>
      </w:r>
      <w:r w:rsidR="00FB17D3" w:rsidRPr="00D9322A">
        <w:rPr>
          <w:rFonts w:asciiTheme="majorBidi" w:hAnsiTheme="majorBidi" w:cstheme="majorBidi"/>
        </w:rPr>
        <w:t xml:space="preserve">ae food levels and </w:t>
      </w:r>
      <w:r w:rsidR="00FB17D3" w:rsidRPr="00D9322A">
        <w:rPr>
          <w:rFonts w:asciiTheme="majorBidi" w:hAnsiTheme="majorBidi" w:cstheme="majorBidi"/>
          <w:i/>
          <w:iCs/>
        </w:rPr>
        <w:t>D</w:t>
      </w:r>
      <w:r w:rsidRPr="00D9322A">
        <w:rPr>
          <w:rFonts w:asciiTheme="majorBidi" w:hAnsiTheme="majorBidi" w:cstheme="majorBidi"/>
          <w:i/>
          <w:iCs/>
        </w:rPr>
        <w:t>aphnia</w:t>
      </w:r>
      <w:r w:rsidRPr="00D9322A">
        <w:rPr>
          <w:rFonts w:asciiTheme="majorBidi" w:hAnsiTheme="majorBidi" w:cstheme="majorBidi"/>
        </w:rPr>
        <w:t xml:space="preserve"> genotype, algae levels and each</w:t>
      </w:r>
      <w:r w:rsidR="00FB17D3" w:rsidRPr="00D9322A">
        <w:rPr>
          <w:rFonts w:asciiTheme="majorBidi" w:hAnsiTheme="majorBidi" w:cstheme="majorBidi"/>
        </w:rPr>
        <w:t xml:space="preserve"> of the metals and </w:t>
      </w:r>
      <w:r w:rsidR="00FB17D3" w:rsidRPr="00D9322A">
        <w:rPr>
          <w:rFonts w:asciiTheme="majorBidi" w:hAnsiTheme="majorBidi" w:cstheme="majorBidi"/>
          <w:i/>
          <w:iCs/>
        </w:rPr>
        <w:t>D</w:t>
      </w:r>
      <w:r w:rsidRPr="00D9322A">
        <w:rPr>
          <w:rFonts w:asciiTheme="majorBidi" w:hAnsiTheme="majorBidi" w:cstheme="majorBidi"/>
          <w:i/>
          <w:iCs/>
        </w:rPr>
        <w:t>aphnia</w:t>
      </w:r>
      <w:r w:rsidRPr="00D9322A">
        <w:rPr>
          <w:rFonts w:asciiTheme="majorBidi" w:hAnsiTheme="majorBidi" w:cstheme="majorBidi"/>
        </w:rPr>
        <w:t xml:space="preserve"> genotype and each of the metals. Our statistical model is thus defined as </w:t>
      </w:r>
    </w:p>
    <w:p w14:paraId="7B76C679"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 xml:space="preserve">Trait ~ (Cu + Cu2 + Cd + Cd2 + Cu * Cd) + </w:t>
      </w:r>
    </w:p>
    <w:p w14:paraId="16A91110"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 xml:space="preserve">Food Level + Genotype + </w:t>
      </w:r>
    </w:p>
    <w:p w14:paraId="6F004516"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 xml:space="preserve">(Cu * Food Level) + (Cd * Food Level) + </w:t>
      </w:r>
    </w:p>
    <w:p w14:paraId="7867589F"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(Cu * Genotype) + (Cd * Genotype) +</w:t>
      </w:r>
    </w:p>
    <w:p w14:paraId="2FBFC0E0"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(Food level * Genotype)</w:t>
      </w:r>
    </w:p>
    <w:p w14:paraId="6A57279D"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The terms in the first line define the classic response surface model that allows for planar or non-linear shapes to be detected over the nine treatmen</w:t>
      </w:r>
      <w:r w:rsidR="00534C9E" w:rsidRPr="00D9322A">
        <w:rPr>
          <w:rFonts w:asciiTheme="majorBidi" w:hAnsiTheme="majorBidi" w:cstheme="majorBidi"/>
        </w:rPr>
        <w:t xml:space="preserve">t combinations for each metal. </w:t>
      </w:r>
      <w:r w:rsidRPr="00D9322A">
        <w:rPr>
          <w:rFonts w:asciiTheme="majorBidi" w:hAnsiTheme="majorBidi" w:cstheme="majorBidi"/>
        </w:rPr>
        <w:t>The second line identifies the additional main effects of food level and genotype and the third line the interactions between these terms and between them and the metals. Other terms represent effects estimated with respect to genotype and food levels.</w:t>
      </w:r>
    </w:p>
    <w:p w14:paraId="2C97B4DD"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This model allows us to answer the questions a) does the effect of Cu on trait vary by Cd?; b) is the effect of Cu or Cd non-linear?; c) does the effect of Cu or Cd vary by food level?; d) does the effect of Cu or Cd vary by genotype?; and e) does the effect of food level vary by genotype?</w:t>
      </w:r>
    </w:p>
    <w:p w14:paraId="53023B4E" w14:textId="77777777" w:rsidR="00930C66" w:rsidRPr="00D9322A" w:rsidRDefault="001067E3" w:rsidP="00491535">
      <w:pPr>
        <w:spacing w:before="120" w:after="120" w:line="480" w:lineRule="auto"/>
        <w:jc w:val="both"/>
        <w:rPr>
          <w:rFonts w:asciiTheme="majorBidi" w:hAnsiTheme="majorBidi" w:cstheme="majorBidi"/>
        </w:rPr>
      </w:pPr>
      <w:r w:rsidRPr="00D9322A">
        <w:rPr>
          <w:rFonts w:asciiTheme="majorBidi" w:hAnsiTheme="majorBidi" w:cstheme="majorBidi"/>
        </w:rPr>
        <w:t>All data were analysed using the statistical software programme R (R Core team, 2013) version 3.4.2</w:t>
      </w:r>
      <w:r w:rsidRPr="00D9322A">
        <w:rPr>
          <w:rFonts w:asciiTheme="majorBidi" w:hAnsiTheme="majorBidi" w:cstheme="majorBidi"/>
          <w:iCs/>
        </w:rPr>
        <w:t>.</w:t>
      </w:r>
      <w:r w:rsidRPr="00D9322A">
        <w:rPr>
          <w:rFonts w:asciiTheme="majorBidi" w:hAnsiTheme="majorBidi" w:cstheme="majorBidi"/>
        </w:rPr>
        <w:t xml:space="preserve"> We fit the model using the lm () function in R followed by Type II sums of squares implemented by the Anova() function in the </w:t>
      </w:r>
      <w:r w:rsidRPr="00D9322A">
        <w:rPr>
          <w:rFonts w:asciiTheme="majorBidi" w:hAnsiTheme="majorBidi" w:cstheme="majorBidi"/>
          <w:i/>
          <w:iCs/>
        </w:rPr>
        <w:t xml:space="preserve">car </w:t>
      </w:r>
      <w:r w:rsidRPr="00D9322A">
        <w:rPr>
          <w:rFonts w:asciiTheme="majorBidi" w:hAnsiTheme="majorBidi" w:cstheme="majorBidi"/>
        </w:rPr>
        <w:t>package for R for significance testing.</w:t>
      </w:r>
    </w:p>
    <w:p w14:paraId="17AA01F2"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b/>
          <w:bCs/>
        </w:rPr>
      </w:pPr>
      <w:r w:rsidRPr="00D9322A">
        <w:rPr>
          <w:rFonts w:asciiTheme="majorBidi" w:hAnsiTheme="majorBidi" w:cstheme="majorBidi"/>
          <w:b/>
        </w:rPr>
        <w:t>3.4. Results</w:t>
      </w:r>
    </w:p>
    <w:p w14:paraId="701955E3" w14:textId="77777777" w:rsidR="001067E3" w:rsidRPr="00D9322A" w:rsidRDefault="001067E3" w:rsidP="001067E3">
      <w:pPr>
        <w:spacing w:after="120" w:line="480" w:lineRule="auto"/>
        <w:jc w:val="both"/>
        <w:outlineLvl w:val="0"/>
        <w:rPr>
          <w:rFonts w:asciiTheme="majorBidi" w:hAnsiTheme="majorBidi" w:cstheme="majorBidi"/>
        </w:rPr>
      </w:pPr>
      <w:r w:rsidRPr="00D9322A">
        <w:rPr>
          <w:rFonts w:asciiTheme="majorBidi" w:hAnsiTheme="majorBidi" w:cstheme="majorBidi"/>
        </w:rPr>
        <w:t xml:space="preserve">In each of the following sections, we report for each trait on interactions between Cu and Cd, algae levels and genotype, algae levels and the metals and genotype and the metals for each measured trait. The results for each trait are visualised by a set of six contour plots graphically depicting the shape of </w:t>
      </w:r>
      <w:r w:rsidRPr="00D9322A">
        <w:rPr>
          <w:rFonts w:asciiTheme="majorBidi" w:hAnsiTheme="majorBidi" w:cstheme="majorBidi"/>
        </w:rPr>
        <w:lastRenderedPageBreak/>
        <w:t>the estimated response surface among genotypes and between food levels. Note that in all presentations of the effect of interactions, the “:” is used to represent the interaction.</w:t>
      </w:r>
    </w:p>
    <w:p w14:paraId="1700CF6B" w14:textId="77777777" w:rsidR="001067E3" w:rsidRPr="00D9322A" w:rsidRDefault="001067E3" w:rsidP="001067E3">
      <w:pPr>
        <w:tabs>
          <w:tab w:val="left" w:pos="8070"/>
        </w:tabs>
        <w:spacing w:after="120" w:line="480" w:lineRule="auto"/>
        <w:jc w:val="both"/>
        <w:outlineLvl w:val="0"/>
        <w:rPr>
          <w:rFonts w:asciiTheme="majorBidi" w:hAnsiTheme="majorBidi" w:cstheme="majorBidi"/>
          <w:i/>
        </w:rPr>
      </w:pPr>
      <w:r w:rsidRPr="00D9322A">
        <w:rPr>
          <w:rFonts w:asciiTheme="majorBidi" w:hAnsiTheme="majorBidi" w:cstheme="majorBidi"/>
          <w:i/>
        </w:rPr>
        <w:t>3.4.1 Ingestion Rate</w:t>
      </w:r>
      <w:r w:rsidRPr="00D9322A">
        <w:rPr>
          <w:rFonts w:asciiTheme="majorBidi" w:hAnsiTheme="majorBidi" w:cstheme="majorBidi"/>
          <w:i/>
        </w:rPr>
        <w:tab/>
      </w:r>
    </w:p>
    <w:p w14:paraId="1521E95B" w14:textId="77777777" w:rsidR="001067E3" w:rsidRPr="00D9322A" w:rsidRDefault="001067E3" w:rsidP="0079326E">
      <w:pPr>
        <w:spacing w:after="120" w:line="480" w:lineRule="auto"/>
        <w:jc w:val="both"/>
        <w:outlineLvl w:val="0"/>
        <w:rPr>
          <w:rFonts w:asciiTheme="majorBidi" w:hAnsiTheme="majorBidi" w:cstheme="majorBidi"/>
        </w:rPr>
      </w:pPr>
      <w:r w:rsidRPr="00D9322A">
        <w:rPr>
          <w:rFonts w:asciiTheme="majorBidi" w:hAnsiTheme="majorBidi" w:cstheme="majorBidi"/>
        </w:rPr>
        <w:t>The effects of Cu and Cd on ingestion rates are defined by several interactions (Fig. 3.</w:t>
      </w:r>
      <w:r w:rsidR="004B515A" w:rsidRPr="00D9322A">
        <w:rPr>
          <w:rFonts w:asciiTheme="majorBidi" w:hAnsiTheme="majorBidi" w:cstheme="majorBidi"/>
        </w:rPr>
        <w:t>1</w:t>
      </w:r>
      <w:r w:rsidRPr="00D9322A">
        <w:rPr>
          <w:rFonts w:asciiTheme="majorBidi" w:hAnsiTheme="majorBidi" w:cstheme="majorBidi"/>
        </w:rPr>
        <w:t>). The two metals interact to shape ingestion rate</w:t>
      </w:r>
      <w:r w:rsidR="00FB17D3" w:rsidRPr="00D9322A">
        <w:rPr>
          <w:rFonts w:asciiTheme="majorBidi" w:hAnsiTheme="majorBidi" w:cstheme="majorBidi"/>
        </w:rPr>
        <w:t xml:space="preserve"> (cell/day)</w:t>
      </w:r>
      <w:r w:rsidRPr="00D9322A">
        <w:rPr>
          <w:rFonts w:asciiTheme="majorBidi" w:hAnsiTheme="majorBidi" w:cstheme="majorBidi"/>
        </w:rPr>
        <w:t>; the effect Cu on ingestion varied by Cd in all genotypes (Cu:Cd interaction; F = 54, df = 1, p&lt;0.01). Furthermore, the effect of Cd, but not Cu was nonlinear, as indicated by the significant Cd</w:t>
      </w:r>
      <w:r w:rsidRPr="00D9322A">
        <w:rPr>
          <w:rFonts w:asciiTheme="majorBidi" w:hAnsiTheme="majorBidi" w:cstheme="majorBidi"/>
          <w:vertAlign w:val="superscript"/>
        </w:rPr>
        <w:t>2</w:t>
      </w:r>
      <w:r w:rsidRPr="00D9322A">
        <w:rPr>
          <w:rFonts w:asciiTheme="majorBidi" w:hAnsiTheme="majorBidi" w:cstheme="majorBidi"/>
        </w:rPr>
        <w:t xml:space="preserve"> term (F = 10.15,  P&lt;0.01; t-Cu^</w:t>
      </w:r>
      <w:r w:rsidRPr="00D9322A">
        <w:rPr>
          <w:rFonts w:asciiTheme="majorBidi" w:hAnsiTheme="majorBidi" w:cstheme="majorBidi"/>
          <w:vertAlign w:val="superscript"/>
        </w:rPr>
        <w:t>2</w:t>
      </w:r>
      <w:r w:rsidRPr="00D9322A">
        <w:rPr>
          <w:rFonts w:asciiTheme="majorBidi" w:hAnsiTheme="majorBidi" w:cstheme="majorBidi"/>
        </w:rPr>
        <w:t xml:space="preserve"> = -0.1 1, </w:t>
      </w:r>
      <w:r w:rsidR="0079326E" w:rsidRPr="00D9322A">
        <w:rPr>
          <w:rFonts w:asciiTheme="majorBidi" w:hAnsiTheme="majorBidi" w:cstheme="majorBidi"/>
        </w:rPr>
        <w:t xml:space="preserve">df = 2, </w:t>
      </w:r>
      <w:r w:rsidRPr="00D9322A">
        <w:rPr>
          <w:rFonts w:asciiTheme="majorBidi" w:hAnsiTheme="majorBidi" w:cstheme="majorBidi"/>
        </w:rPr>
        <w:t>p = 0.9, t-Cd^</w:t>
      </w:r>
      <w:r w:rsidRPr="00D9322A">
        <w:rPr>
          <w:rFonts w:asciiTheme="majorBidi" w:hAnsiTheme="majorBidi" w:cstheme="majorBidi"/>
          <w:vertAlign w:val="superscript"/>
        </w:rPr>
        <w:t>2</w:t>
      </w:r>
      <w:r w:rsidRPr="00D9322A">
        <w:rPr>
          <w:rFonts w:asciiTheme="majorBidi" w:hAnsiTheme="majorBidi" w:cstheme="majorBidi"/>
        </w:rPr>
        <w:t xml:space="preserve"> = 4.2, </w:t>
      </w:r>
      <w:r w:rsidR="0079326E" w:rsidRPr="00D9322A">
        <w:rPr>
          <w:rFonts w:asciiTheme="majorBidi" w:hAnsiTheme="majorBidi" w:cstheme="majorBidi"/>
        </w:rPr>
        <w:t xml:space="preserve">df = 1, </w:t>
      </w:r>
      <w:r w:rsidRPr="00D9322A">
        <w:rPr>
          <w:rFonts w:asciiTheme="majorBidi" w:hAnsiTheme="majorBidi" w:cstheme="majorBidi"/>
        </w:rPr>
        <w:t xml:space="preserve">p&lt;0.01). The effect of Cu and Cd also varied by food levels (F-Cu:Food Level = 5.08, df = 1, p = 0.025, F-Cd:Food Level = 11.9, df = 1, p &lt;0.01). Ingestion declined more with increasing Cu and Cd at high food. In contrast to the above interactions, the effect of Cu and Cd on ingestion did not vary by genotype (F-Cu:Genotype = 0.7, </w:t>
      </w:r>
      <w:r w:rsidR="00A86F7C" w:rsidRPr="00D9322A">
        <w:rPr>
          <w:rFonts w:asciiTheme="majorBidi" w:hAnsiTheme="majorBidi" w:cstheme="majorBidi"/>
        </w:rPr>
        <w:t xml:space="preserve">df= 1, </w:t>
      </w:r>
      <w:r w:rsidRPr="00D9322A">
        <w:rPr>
          <w:rFonts w:asciiTheme="majorBidi" w:hAnsiTheme="majorBidi" w:cstheme="majorBidi"/>
        </w:rPr>
        <w:t xml:space="preserve">p=0.49; F-Cd:Genotype = 0.23, </w:t>
      </w:r>
      <w:r w:rsidR="00A86F7C" w:rsidRPr="00D9322A">
        <w:rPr>
          <w:rFonts w:asciiTheme="majorBidi" w:hAnsiTheme="majorBidi" w:cstheme="majorBidi"/>
        </w:rPr>
        <w:t xml:space="preserve">df= 1, </w:t>
      </w:r>
      <w:r w:rsidRPr="00D9322A">
        <w:rPr>
          <w:rFonts w:asciiTheme="majorBidi" w:hAnsiTheme="majorBidi" w:cstheme="majorBidi"/>
        </w:rPr>
        <w:t xml:space="preserve">p = 0.79). However, genotypes differ in their average rate of ingestion (F = 3.76, </w:t>
      </w:r>
      <w:r w:rsidR="00A86F7C" w:rsidRPr="00D9322A">
        <w:rPr>
          <w:rFonts w:asciiTheme="majorBidi" w:hAnsiTheme="majorBidi" w:cstheme="majorBidi"/>
        </w:rPr>
        <w:t xml:space="preserve">df= 1, </w:t>
      </w:r>
      <w:r w:rsidRPr="00D9322A">
        <w:rPr>
          <w:rFonts w:asciiTheme="majorBidi" w:hAnsiTheme="majorBidi" w:cstheme="majorBidi"/>
        </w:rPr>
        <w:t xml:space="preserve">p = 0.025). </w:t>
      </w:r>
    </w:p>
    <w:p w14:paraId="51020559" w14:textId="77777777" w:rsidR="001067E3" w:rsidRPr="00D9322A" w:rsidRDefault="001067E3" w:rsidP="001067E3">
      <w:pPr>
        <w:widowControl w:val="0"/>
        <w:autoSpaceDE w:val="0"/>
        <w:autoSpaceDN w:val="0"/>
        <w:adjustRightInd w:val="0"/>
        <w:spacing w:line="480" w:lineRule="auto"/>
        <w:jc w:val="both"/>
        <w:rPr>
          <w:rFonts w:asciiTheme="majorBidi" w:eastAsia="Times New Roman" w:hAnsiTheme="majorBidi" w:cstheme="majorBidi"/>
          <w:lang w:eastAsia="en-GB"/>
        </w:rPr>
      </w:pPr>
      <w:r w:rsidRPr="00D9322A">
        <w:rPr>
          <w:rFonts w:asciiTheme="majorBidi" w:eastAsia="Times New Roman" w:hAnsiTheme="majorBidi" w:cstheme="majorBidi"/>
          <w:noProof/>
          <w:lang w:eastAsia="en-GB"/>
        </w:rPr>
        <w:drawing>
          <wp:inline distT="0" distB="0" distL="0" distR="0" wp14:anchorId="574B4275" wp14:editId="7D4161CF">
            <wp:extent cx="5730875" cy="3343275"/>
            <wp:effectExtent l="0" t="0" r="3175" b="9525"/>
            <wp:docPr id="4" name="Picture 4" descr="C:\Users\shlair\Desktop\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lair\Desktop\Rplot.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2965" cy="3344494"/>
                    </a:xfrm>
                    <a:prstGeom prst="rect">
                      <a:avLst/>
                    </a:prstGeom>
                    <a:noFill/>
                    <a:ln>
                      <a:noFill/>
                    </a:ln>
                  </pic:spPr>
                </pic:pic>
              </a:graphicData>
            </a:graphic>
          </wp:inline>
        </w:drawing>
      </w:r>
    </w:p>
    <w:p w14:paraId="55941780" w14:textId="77777777" w:rsidR="001067E3" w:rsidRPr="00D9322A" w:rsidRDefault="001067E3" w:rsidP="002974D2">
      <w:pPr>
        <w:widowControl w:val="0"/>
        <w:autoSpaceDE w:val="0"/>
        <w:autoSpaceDN w:val="0"/>
        <w:adjustRightInd w:val="0"/>
        <w:spacing w:line="480" w:lineRule="auto"/>
        <w:jc w:val="both"/>
        <w:rPr>
          <w:rFonts w:asciiTheme="majorBidi" w:hAnsiTheme="majorBidi" w:cstheme="majorBidi"/>
          <w:bCs/>
        </w:rPr>
      </w:pPr>
      <w:r w:rsidRPr="00D9322A">
        <w:rPr>
          <w:rFonts w:asciiTheme="majorBidi" w:hAnsiTheme="majorBidi" w:cstheme="majorBidi"/>
          <w:b/>
        </w:rPr>
        <w:t>Fig. 3.</w:t>
      </w:r>
      <w:r w:rsidR="006168F2" w:rsidRPr="00D9322A">
        <w:rPr>
          <w:rFonts w:asciiTheme="majorBidi" w:hAnsiTheme="majorBidi" w:cstheme="majorBidi"/>
          <w:b/>
        </w:rPr>
        <w:t>1</w:t>
      </w:r>
      <w:r w:rsidRPr="00D9322A">
        <w:rPr>
          <w:rFonts w:asciiTheme="majorBidi" w:hAnsiTheme="majorBidi" w:cstheme="majorBidi"/>
          <w:b/>
        </w:rPr>
        <w:t>.</w:t>
      </w:r>
      <w:r w:rsidRPr="00D9322A">
        <w:rPr>
          <w:rFonts w:asciiTheme="majorBidi" w:hAnsiTheme="majorBidi" w:cstheme="majorBidi"/>
          <w:bCs/>
        </w:rPr>
        <w:t xml:space="preserve"> Contour plots for the effect of Cu/Cd mixture on the ingestion rate</w:t>
      </w:r>
      <w:r w:rsidR="00335D13" w:rsidRPr="00D9322A">
        <w:rPr>
          <w:rFonts w:asciiTheme="majorBidi" w:hAnsiTheme="majorBidi" w:cstheme="majorBidi"/>
          <w:bCs/>
        </w:rPr>
        <w:t xml:space="preserve"> (cell/day</w:t>
      </w:r>
      <w:r w:rsidRPr="00D9322A">
        <w:rPr>
          <w:rFonts w:asciiTheme="majorBidi" w:hAnsiTheme="majorBidi" w:cstheme="majorBidi"/>
          <w:bCs/>
        </w:rPr>
        <w:t xml:space="preserve">) of different genotypes of </w:t>
      </w:r>
      <w:r w:rsidRPr="00D9322A">
        <w:rPr>
          <w:rFonts w:asciiTheme="majorBidi" w:hAnsiTheme="majorBidi" w:cstheme="majorBidi"/>
          <w:bCs/>
          <w:i/>
          <w:iCs/>
        </w:rPr>
        <w:t>D. pulex</w:t>
      </w:r>
      <w:r w:rsidRPr="00D9322A">
        <w:rPr>
          <w:rFonts w:asciiTheme="majorBidi" w:hAnsiTheme="majorBidi" w:cstheme="majorBidi"/>
          <w:bCs/>
        </w:rPr>
        <w:t>. Each panel is a genotype-food combination (panel title) and the x- and y-axes are the concentrations of the metals</w:t>
      </w:r>
      <w:r w:rsidR="0025147B" w:rsidRPr="00D9322A">
        <w:rPr>
          <w:rFonts w:asciiTheme="majorBidi" w:hAnsiTheme="majorBidi" w:cstheme="majorBidi"/>
          <w:bCs/>
        </w:rPr>
        <w:t xml:space="preserve"> (</w:t>
      </w:r>
      <w:r w:rsidRPr="00D9322A">
        <w:rPr>
          <w:rFonts w:asciiTheme="majorBidi" w:hAnsiTheme="majorBidi" w:cstheme="majorBidi"/>
        </w:rPr>
        <w:t>μg/L</w:t>
      </w:r>
      <w:r w:rsidRPr="00D9322A">
        <w:rPr>
          <w:rFonts w:asciiTheme="majorBidi" w:hAnsiTheme="majorBidi" w:cstheme="majorBidi"/>
          <w:bCs/>
        </w:rPr>
        <w:t xml:space="preserve">). The plots display the contours and colours associated with </w:t>
      </w:r>
      <w:r w:rsidRPr="00D9322A">
        <w:rPr>
          <w:rFonts w:asciiTheme="majorBidi" w:hAnsiTheme="majorBidi" w:cstheme="majorBidi"/>
          <w:bCs/>
        </w:rPr>
        <w:lastRenderedPageBreak/>
        <w:t>fitted (predicted) values from the response surface model with red colours = higher values of ingestion (trait). Details of significant terms that underpin the shapes that can be seen are described in the text.</w:t>
      </w:r>
    </w:p>
    <w:p w14:paraId="2D56601E"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bCs/>
          <w:i/>
          <w:iCs/>
        </w:rPr>
      </w:pPr>
      <w:r w:rsidRPr="00D9322A">
        <w:rPr>
          <w:rFonts w:asciiTheme="majorBidi" w:hAnsiTheme="majorBidi" w:cstheme="majorBidi"/>
          <w:bCs/>
          <w:i/>
          <w:iCs/>
        </w:rPr>
        <w:t>3.4.2 Reproduction</w:t>
      </w:r>
    </w:p>
    <w:p w14:paraId="65B237D6" w14:textId="77777777" w:rsidR="001067E3" w:rsidRPr="00D9322A" w:rsidRDefault="001067E3" w:rsidP="0079326E">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 xml:space="preserve">The effects of Cu and Cd on reproduction are defined by several interactions (Fig </w:t>
      </w:r>
      <w:r w:rsidR="003244E5" w:rsidRPr="00D9322A">
        <w:rPr>
          <w:rFonts w:asciiTheme="majorBidi" w:hAnsiTheme="majorBidi" w:cstheme="majorBidi"/>
        </w:rPr>
        <w:t>3.2</w:t>
      </w:r>
      <w:r w:rsidRPr="00D9322A">
        <w:rPr>
          <w:rFonts w:asciiTheme="majorBidi" w:hAnsiTheme="majorBidi" w:cstheme="majorBidi"/>
        </w:rPr>
        <w:t xml:space="preserve">). The effect of Cu on reproduction of </w:t>
      </w:r>
      <w:r w:rsidRPr="00D9322A">
        <w:rPr>
          <w:rFonts w:asciiTheme="majorBidi" w:hAnsiTheme="majorBidi" w:cstheme="majorBidi"/>
          <w:i/>
          <w:iCs/>
        </w:rPr>
        <w:t>D. pulex</w:t>
      </w:r>
      <w:r w:rsidRPr="00D9322A">
        <w:rPr>
          <w:rFonts w:asciiTheme="majorBidi" w:hAnsiTheme="majorBidi" w:cstheme="majorBidi"/>
        </w:rPr>
        <w:t xml:space="preserve"> varied by Cd; the two metals interact to shape reproduction (Cu:Cd interaction; F = 194, df = 2, p&lt;0.01). Further, the effects of Cu and Cd were nonlinear defined by significant sq</w:t>
      </w:r>
      <w:r w:rsidR="0079326E" w:rsidRPr="00D9322A">
        <w:rPr>
          <w:rFonts w:asciiTheme="majorBidi" w:hAnsiTheme="majorBidi" w:cstheme="majorBidi"/>
        </w:rPr>
        <w:t>uared terms for each (F = 18.8</w:t>
      </w:r>
      <w:r w:rsidRPr="00D9322A">
        <w:rPr>
          <w:rFonts w:asciiTheme="majorBidi" w:hAnsiTheme="majorBidi" w:cstheme="majorBidi"/>
        </w:rPr>
        <w:t>, P&lt;0.01; t-Cu^</w:t>
      </w:r>
      <w:r w:rsidRPr="00D9322A">
        <w:rPr>
          <w:rFonts w:asciiTheme="majorBidi" w:hAnsiTheme="majorBidi" w:cstheme="majorBidi"/>
          <w:vertAlign w:val="superscript"/>
        </w:rPr>
        <w:t>2</w:t>
      </w:r>
      <w:r w:rsidRPr="00D9322A">
        <w:rPr>
          <w:rFonts w:asciiTheme="majorBidi" w:hAnsiTheme="majorBidi" w:cstheme="majorBidi"/>
        </w:rPr>
        <w:t xml:space="preserve"> = 3.1,</w:t>
      </w:r>
      <w:r w:rsidR="0079326E" w:rsidRPr="00D9322A">
        <w:rPr>
          <w:rFonts w:asciiTheme="majorBidi" w:hAnsiTheme="majorBidi" w:cstheme="majorBidi"/>
        </w:rPr>
        <w:t xml:space="preserve"> df = 2,</w:t>
      </w:r>
      <w:r w:rsidRPr="00D9322A">
        <w:rPr>
          <w:rFonts w:asciiTheme="majorBidi" w:hAnsiTheme="majorBidi" w:cstheme="majorBidi"/>
        </w:rPr>
        <w:t xml:space="preserve"> p = 0.01, t-Cd^</w:t>
      </w:r>
      <w:r w:rsidRPr="00D9322A">
        <w:rPr>
          <w:rFonts w:asciiTheme="majorBidi" w:hAnsiTheme="majorBidi" w:cstheme="majorBidi"/>
          <w:vertAlign w:val="superscript"/>
        </w:rPr>
        <w:t>2</w:t>
      </w:r>
      <w:r w:rsidRPr="00D9322A">
        <w:rPr>
          <w:rFonts w:asciiTheme="majorBidi" w:hAnsiTheme="majorBidi" w:cstheme="majorBidi"/>
        </w:rPr>
        <w:t xml:space="preserve"> = 3.7, </w:t>
      </w:r>
      <w:r w:rsidR="0079326E" w:rsidRPr="00D9322A">
        <w:rPr>
          <w:rFonts w:asciiTheme="majorBidi" w:hAnsiTheme="majorBidi" w:cstheme="majorBidi"/>
        </w:rPr>
        <w:t xml:space="preserve">df= 1, </w:t>
      </w:r>
      <w:r w:rsidRPr="00D9322A">
        <w:rPr>
          <w:rFonts w:asciiTheme="majorBidi" w:hAnsiTheme="majorBidi" w:cstheme="majorBidi"/>
        </w:rPr>
        <w:t>p&lt;0.01). The effect of Cu and Cd on reproduction varied by genotype (F-Cu:Genotype = 5.7, p=0.004; F-Cd:Genotype = 4.6,</w:t>
      </w:r>
      <w:r w:rsidR="00A86F7C" w:rsidRPr="00D9322A">
        <w:rPr>
          <w:rFonts w:asciiTheme="majorBidi" w:hAnsiTheme="majorBidi" w:cstheme="majorBidi"/>
        </w:rPr>
        <w:t xml:space="preserve"> df= 1,</w:t>
      </w:r>
      <w:r w:rsidRPr="00D9322A">
        <w:rPr>
          <w:rFonts w:asciiTheme="majorBidi" w:hAnsiTheme="majorBidi" w:cstheme="majorBidi"/>
        </w:rPr>
        <w:t xml:space="preserve"> p = 0.01). However, The effect of each metal on reproduction did not vary by food levels (F-Cu:Food Level = 0.65, df = 1, p = 0.42, F-Cd:Food Level = 0.03, df = 1, p &lt;0.84). </w:t>
      </w:r>
    </w:p>
    <w:p w14:paraId="0114FDE3"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bCs/>
        </w:rPr>
      </w:pPr>
      <w:r w:rsidRPr="00D9322A">
        <w:rPr>
          <w:rFonts w:asciiTheme="majorBidi" w:hAnsiTheme="majorBidi" w:cstheme="majorBidi"/>
          <w:bCs/>
          <w:noProof/>
          <w:lang w:eastAsia="en-GB"/>
        </w:rPr>
        <w:drawing>
          <wp:inline distT="0" distB="0" distL="0" distR="0" wp14:anchorId="50524433" wp14:editId="3EC1693A">
            <wp:extent cx="5730875" cy="2886075"/>
            <wp:effectExtent l="0" t="0" r="3175" b="9525"/>
            <wp:docPr id="5" name="Picture 5" descr="C:\Users\shlair\Desktop\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lair\Desktop\Rplot.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956" cy="2886619"/>
                    </a:xfrm>
                    <a:prstGeom prst="rect">
                      <a:avLst/>
                    </a:prstGeom>
                    <a:noFill/>
                    <a:ln>
                      <a:noFill/>
                    </a:ln>
                  </pic:spPr>
                </pic:pic>
              </a:graphicData>
            </a:graphic>
          </wp:inline>
        </w:drawing>
      </w:r>
    </w:p>
    <w:p w14:paraId="1D5CAB95" w14:textId="77777777" w:rsidR="001067E3" w:rsidRPr="00D9322A" w:rsidRDefault="001067E3" w:rsidP="002974D2">
      <w:pPr>
        <w:widowControl w:val="0"/>
        <w:autoSpaceDE w:val="0"/>
        <w:autoSpaceDN w:val="0"/>
        <w:adjustRightInd w:val="0"/>
        <w:spacing w:line="480" w:lineRule="auto"/>
        <w:jc w:val="both"/>
        <w:rPr>
          <w:rFonts w:asciiTheme="majorBidi" w:hAnsiTheme="majorBidi" w:cstheme="majorBidi"/>
          <w:bCs/>
        </w:rPr>
      </w:pPr>
      <w:r w:rsidRPr="00D9322A">
        <w:rPr>
          <w:rFonts w:asciiTheme="majorBidi" w:hAnsiTheme="majorBidi" w:cstheme="majorBidi"/>
          <w:b/>
        </w:rPr>
        <w:t xml:space="preserve">Fig. </w:t>
      </w:r>
      <w:r w:rsidR="003244E5" w:rsidRPr="00D9322A">
        <w:rPr>
          <w:rFonts w:asciiTheme="majorBidi" w:hAnsiTheme="majorBidi" w:cstheme="majorBidi"/>
          <w:b/>
        </w:rPr>
        <w:t>3.2</w:t>
      </w:r>
      <w:r w:rsidRPr="00D9322A">
        <w:rPr>
          <w:rFonts w:asciiTheme="majorBidi" w:hAnsiTheme="majorBidi" w:cstheme="majorBidi"/>
          <w:b/>
        </w:rPr>
        <w:t>.</w:t>
      </w:r>
      <w:r w:rsidRPr="00D9322A">
        <w:rPr>
          <w:rFonts w:asciiTheme="majorBidi" w:hAnsiTheme="majorBidi" w:cstheme="majorBidi"/>
          <w:bCs/>
        </w:rPr>
        <w:t xml:space="preserve"> Contour plot for the effect of Cu/Cd mixture on reproduction (mean number of neonates per female) across three genotypes of </w:t>
      </w:r>
      <w:r w:rsidRPr="00D9322A">
        <w:rPr>
          <w:rFonts w:asciiTheme="majorBidi" w:hAnsiTheme="majorBidi" w:cstheme="majorBidi"/>
          <w:bCs/>
          <w:i/>
          <w:iCs/>
        </w:rPr>
        <w:t xml:space="preserve">D. pulex. </w:t>
      </w:r>
      <w:r w:rsidR="00534561" w:rsidRPr="00D9322A">
        <w:rPr>
          <w:rFonts w:asciiTheme="majorBidi" w:hAnsiTheme="majorBidi" w:cstheme="majorBidi"/>
          <w:bCs/>
        </w:rPr>
        <w:t>Each panel is a genotype-food combination (panel title) and the x- and y-axes are the concentrations of the metals (</w:t>
      </w:r>
      <w:r w:rsidR="00534561" w:rsidRPr="00D9322A">
        <w:rPr>
          <w:rFonts w:asciiTheme="majorBidi" w:hAnsiTheme="majorBidi" w:cstheme="majorBidi"/>
        </w:rPr>
        <w:t>μg/L</w:t>
      </w:r>
      <w:r w:rsidR="00534561" w:rsidRPr="00D9322A">
        <w:rPr>
          <w:rFonts w:asciiTheme="majorBidi" w:hAnsiTheme="majorBidi" w:cstheme="majorBidi"/>
          <w:bCs/>
        </w:rPr>
        <w:t>). The plots display the contours and colours associated with fitted (predicted) values from the response surface model with red colours = higher values of ingestion (trait). Details of significant terms that underpin the shapes that can be seen are described in the text.</w:t>
      </w:r>
    </w:p>
    <w:p w14:paraId="072F3CDD"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bCs/>
          <w:i/>
          <w:iCs/>
        </w:rPr>
        <w:lastRenderedPageBreak/>
        <w:t xml:space="preserve">3.4.3. Maturation Time </w:t>
      </w:r>
    </w:p>
    <w:p w14:paraId="3A3E9F13" w14:textId="77777777" w:rsidR="001067E3" w:rsidRPr="00D9322A" w:rsidRDefault="001067E3" w:rsidP="0079326E">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The effects of Cu and Cd on maturation time are defined by several interactions (Fig 3</w:t>
      </w:r>
      <w:r w:rsidR="003244E5" w:rsidRPr="00D9322A">
        <w:rPr>
          <w:rFonts w:asciiTheme="majorBidi" w:hAnsiTheme="majorBidi" w:cstheme="majorBidi"/>
        </w:rPr>
        <w:t>.3</w:t>
      </w:r>
      <w:r w:rsidRPr="00D9322A">
        <w:rPr>
          <w:rFonts w:asciiTheme="majorBidi" w:hAnsiTheme="majorBidi" w:cstheme="majorBidi"/>
        </w:rPr>
        <w:t>.). The effect of Cu on maturation time varied by Cd (Cu:Cd interaction; F = 84, df = 1, p&lt;0.01). On their own, neither Cu nor Cd showed no</w:t>
      </w:r>
      <w:r w:rsidR="0079326E" w:rsidRPr="00D9322A">
        <w:rPr>
          <w:rFonts w:asciiTheme="majorBidi" w:hAnsiTheme="majorBidi" w:cstheme="majorBidi"/>
        </w:rPr>
        <w:t>nlinear relationship (F = 0.28,</w:t>
      </w:r>
      <w:r w:rsidRPr="00D9322A">
        <w:rPr>
          <w:rFonts w:asciiTheme="majorBidi" w:hAnsiTheme="majorBidi" w:cstheme="majorBidi"/>
        </w:rPr>
        <w:t>, P&lt;0.76; t-Cu^</w:t>
      </w:r>
      <w:r w:rsidRPr="00D9322A">
        <w:rPr>
          <w:rFonts w:asciiTheme="majorBidi" w:hAnsiTheme="majorBidi" w:cstheme="majorBidi"/>
          <w:vertAlign w:val="superscript"/>
        </w:rPr>
        <w:t>2</w:t>
      </w:r>
      <w:r w:rsidRPr="00D9322A">
        <w:rPr>
          <w:rFonts w:asciiTheme="majorBidi" w:hAnsiTheme="majorBidi" w:cstheme="majorBidi"/>
        </w:rPr>
        <w:t xml:space="preserve"> = 0.66, </w:t>
      </w:r>
      <w:r w:rsidR="0079326E" w:rsidRPr="00D9322A">
        <w:rPr>
          <w:rFonts w:asciiTheme="majorBidi" w:hAnsiTheme="majorBidi" w:cstheme="majorBidi"/>
        </w:rPr>
        <w:t xml:space="preserve">df = 2, </w:t>
      </w:r>
      <w:r w:rsidRPr="00D9322A">
        <w:rPr>
          <w:rFonts w:asciiTheme="majorBidi" w:hAnsiTheme="majorBidi" w:cstheme="majorBidi"/>
        </w:rPr>
        <w:t>p = 0.51, t-Cd^</w:t>
      </w:r>
      <w:r w:rsidRPr="00D9322A">
        <w:rPr>
          <w:rFonts w:asciiTheme="majorBidi" w:hAnsiTheme="majorBidi" w:cstheme="majorBidi"/>
          <w:vertAlign w:val="superscript"/>
        </w:rPr>
        <w:t>2</w:t>
      </w:r>
      <w:r w:rsidRPr="00D9322A">
        <w:rPr>
          <w:rFonts w:asciiTheme="majorBidi" w:hAnsiTheme="majorBidi" w:cstheme="majorBidi"/>
        </w:rPr>
        <w:t xml:space="preserve"> = 0.07, </w:t>
      </w:r>
      <w:r w:rsidR="0079326E" w:rsidRPr="00D9322A">
        <w:rPr>
          <w:rFonts w:asciiTheme="majorBidi" w:hAnsiTheme="majorBidi" w:cstheme="majorBidi"/>
        </w:rPr>
        <w:t xml:space="preserve">df =1, </w:t>
      </w:r>
      <w:r w:rsidRPr="00D9322A">
        <w:rPr>
          <w:rFonts w:asciiTheme="majorBidi" w:hAnsiTheme="majorBidi" w:cstheme="majorBidi"/>
        </w:rPr>
        <w:t xml:space="preserve">p&lt;0.94). Cu and Cd effects did not vary by food levels (F-Cu:Food Level = 1.81, df = 1, p = 0.27, F - Cd:Food Level = 0.21, df = 1 , p &lt;0.64) or by genotypes (F-Cu:Genotype = 1.84, </w:t>
      </w:r>
      <w:r w:rsidR="00A86F7C" w:rsidRPr="00D9322A">
        <w:rPr>
          <w:rFonts w:asciiTheme="majorBidi" w:hAnsiTheme="majorBidi" w:cstheme="majorBidi"/>
        </w:rPr>
        <w:t xml:space="preserve">df= 1, </w:t>
      </w:r>
      <w:r w:rsidRPr="00D9322A">
        <w:rPr>
          <w:rFonts w:asciiTheme="majorBidi" w:hAnsiTheme="majorBidi" w:cstheme="majorBidi"/>
        </w:rPr>
        <w:t xml:space="preserve">p=0.16; F-Cd:Genotype = 0.54, </w:t>
      </w:r>
      <w:r w:rsidR="00A86F7C" w:rsidRPr="00D9322A">
        <w:rPr>
          <w:rFonts w:asciiTheme="majorBidi" w:hAnsiTheme="majorBidi" w:cstheme="majorBidi"/>
        </w:rPr>
        <w:t xml:space="preserve">df= 1, </w:t>
      </w:r>
      <w:r w:rsidRPr="00D9322A">
        <w:rPr>
          <w:rFonts w:asciiTheme="majorBidi" w:hAnsiTheme="majorBidi" w:cstheme="majorBidi"/>
        </w:rPr>
        <w:t xml:space="preserve">p = 0.58). Genotypes did not differ in their maturation time with food levels (F = 0.4, </w:t>
      </w:r>
      <w:r w:rsidR="00A86F7C" w:rsidRPr="00D9322A">
        <w:rPr>
          <w:rFonts w:asciiTheme="majorBidi" w:hAnsiTheme="majorBidi" w:cstheme="majorBidi"/>
        </w:rPr>
        <w:t xml:space="preserve">df = 1, </w:t>
      </w:r>
      <w:r w:rsidRPr="00D9322A">
        <w:rPr>
          <w:rFonts w:asciiTheme="majorBidi" w:hAnsiTheme="majorBidi" w:cstheme="majorBidi"/>
        </w:rPr>
        <w:t xml:space="preserve">p = 0.67). </w:t>
      </w:r>
    </w:p>
    <w:p w14:paraId="0F696140"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p>
    <w:p w14:paraId="58C49F07"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bCs/>
        </w:rPr>
      </w:pPr>
      <w:r w:rsidRPr="00D9322A">
        <w:rPr>
          <w:rFonts w:asciiTheme="majorBidi" w:hAnsiTheme="majorBidi" w:cstheme="majorBidi"/>
          <w:bCs/>
          <w:noProof/>
          <w:lang w:eastAsia="en-GB"/>
        </w:rPr>
        <w:drawing>
          <wp:inline distT="0" distB="0" distL="0" distR="0" wp14:anchorId="05E687FF" wp14:editId="77FBEE84">
            <wp:extent cx="5731510" cy="3588018"/>
            <wp:effectExtent l="0" t="0" r="2540" b="0"/>
            <wp:docPr id="6" name="Picture 6" descr="C:\Users\shlair\Desktop\Rplo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air\Desktop\Rplot0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3588018"/>
                    </a:xfrm>
                    <a:prstGeom prst="rect">
                      <a:avLst/>
                    </a:prstGeom>
                    <a:noFill/>
                    <a:ln>
                      <a:noFill/>
                    </a:ln>
                  </pic:spPr>
                </pic:pic>
              </a:graphicData>
            </a:graphic>
          </wp:inline>
        </w:drawing>
      </w:r>
    </w:p>
    <w:p w14:paraId="0A15B407" w14:textId="77777777" w:rsidR="00534561" w:rsidRPr="00D9322A" w:rsidRDefault="001067E3" w:rsidP="00534561">
      <w:pPr>
        <w:widowControl w:val="0"/>
        <w:autoSpaceDE w:val="0"/>
        <w:autoSpaceDN w:val="0"/>
        <w:adjustRightInd w:val="0"/>
        <w:spacing w:line="480" w:lineRule="auto"/>
        <w:jc w:val="both"/>
        <w:rPr>
          <w:rFonts w:asciiTheme="majorBidi" w:hAnsiTheme="majorBidi" w:cstheme="majorBidi"/>
          <w:bCs/>
        </w:rPr>
      </w:pPr>
      <w:r w:rsidRPr="00D9322A">
        <w:rPr>
          <w:rFonts w:asciiTheme="majorBidi" w:hAnsiTheme="majorBidi" w:cstheme="majorBidi"/>
          <w:b/>
        </w:rPr>
        <w:t>Fig. 3</w:t>
      </w:r>
      <w:r w:rsidR="003244E5" w:rsidRPr="00D9322A">
        <w:rPr>
          <w:rFonts w:asciiTheme="majorBidi" w:hAnsiTheme="majorBidi" w:cstheme="majorBidi"/>
          <w:b/>
        </w:rPr>
        <w:t>.3</w:t>
      </w:r>
      <w:r w:rsidRPr="00D9322A">
        <w:rPr>
          <w:rFonts w:asciiTheme="majorBidi" w:hAnsiTheme="majorBidi" w:cstheme="majorBidi"/>
          <w:b/>
        </w:rPr>
        <w:t>.</w:t>
      </w:r>
      <w:r w:rsidRPr="00D9322A">
        <w:rPr>
          <w:rFonts w:asciiTheme="majorBidi" w:hAnsiTheme="majorBidi" w:cstheme="majorBidi"/>
          <w:bCs/>
        </w:rPr>
        <w:t xml:space="preserve"> Contour plot for the effect of Cu/Cd mixture on the maturation age (days) of different genotypes of </w:t>
      </w:r>
      <w:r w:rsidRPr="00D9322A">
        <w:rPr>
          <w:rFonts w:asciiTheme="majorBidi" w:hAnsiTheme="majorBidi" w:cstheme="majorBidi"/>
          <w:bCs/>
          <w:i/>
          <w:iCs/>
        </w:rPr>
        <w:t xml:space="preserve">D. pulex. </w:t>
      </w:r>
      <w:r w:rsidR="00534561" w:rsidRPr="00D9322A">
        <w:rPr>
          <w:rFonts w:asciiTheme="majorBidi" w:hAnsiTheme="majorBidi" w:cstheme="majorBidi"/>
          <w:bCs/>
        </w:rPr>
        <w:t>Each panel is a genotype-food combination (panel title) and the x- and y-axes are the concentrations of the metals (</w:t>
      </w:r>
      <w:r w:rsidR="00534561" w:rsidRPr="00D9322A">
        <w:rPr>
          <w:rFonts w:asciiTheme="majorBidi" w:hAnsiTheme="majorBidi" w:cstheme="majorBidi"/>
        </w:rPr>
        <w:t>μg/L</w:t>
      </w:r>
      <w:r w:rsidR="00534561" w:rsidRPr="00D9322A">
        <w:rPr>
          <w:rFonts w:asciiTheme="majorBidi" w:hAnsiTheme="majorBidi" w:cstheme="majorBidi"/>
          <w:bCs/>
        </w:rPr>
        <w:t>). The plots display the contours and colours associated with fitted (predicted) values from the response surface model with red colours = higher values of ingestion (trait). Details of significant terms that underpin the shapes that can be seen are described in the text.</w:t>
      </w:r>
    </w:p>
    <w:p w14:paraId="7DA813E8" w14:textId="77777777" w:rsidR="00534561" w:rsidRPr="00D9322A" w:rsidRDefault="00534561" w:rsidP="00534561">
      <w:pPr>
        <w:widowControl w:val="0"/>
        <w:autoSpaceDE w:val="0"/>
        <w:autoSpaceDN w:val="0"/>
        <w:adjustRightInd w:val="0"/>
        <w:spacing w:line="480" w:lineRule="auto"/>
        <w:jc w:val="both"/>
        <w:rPr>
          <w:rFonts w:asciiTheme="majorBidi" w:hAnsiTheme="majorBidi" w:cstheme="majorBidi"/>
          <w:bCs/>
        </w:rPr>
      </w:pPr>
    </w:p>
    <w:p w14:paraId="3410A14B" w14:textId="77777777" w:rsidR="00534561" w:rsidRPr="00D9322A" w:rsidRDefault="001067E3" w:rsidP="00534561">
      <w:pPr>
        <w:widowControl w:val="0"/>
        <w:autoSpaceDE w:val="0"/>
        <w:autoSpaceDN w:val="0"/>
        <w:adjustRightInd w:val="0"/>
        <w:spacing w:line="480" w:lineRule="auto"/>
        <w:jc w:val="both"/>
        <w:rPr>
          <w:rFonts w:asciiTheme="majorBidi" w:hAnsiTheme="majorBidi" w:cstheme="majorBidi"/>
          <w:bCs/>
          <w:i/>
          <w:iCs/>
        </w:rPr>
      </w:pPr>
      <w:r w:rsidRPr="00D9322A">
        <w:rPr>
          <w:rFonts w:asciiTheme="majorBidi" w:hAnsiTheme="majorBidi" w:cstheme="majorBidi"/>
          <w:bCs/>
          <w:i/>
          <w:iCs/>
        </w:rPr>
        <w:lastRenderedPageBreak/>
        <w:t>3.4.5. Size at Maturity</w:t>
      </w:r>
    </w:p>
    <w:p w14:paraId="7D089761" w14:textId="77777777" w:rsidR="001067E3" w:rsidRPr="00D9322A" w:rsidRDefault="001067E3" w:rsidP="0079326E">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The effects of Cu and Cd on size at maturity are defined by several interactions (Fig 3.</w:t>
      </w:r>
      <w:r w:rsidR="003244E5" w:rsidRPr="00D9322A">
        <w:rPr>
          <w:rFonts w:asciiTheme="majorBidi" w:hAnsiTheme="majorBidi" w:cstheme="majorBidi"/>
        </w:rPr>
        <w:t>4</w:t>
      </w:r>
      <w:r w:rsidRPr="00D9322A">
        <w:rPr>
          <w:rFonts w:asciiTheme="majorBidi" w:hAnsiTheme="majorBidi" w:cstheme="majorBidi"/>
        </w:rPr>
        <w:t xml:space="preserve">).  The effect of Cu on size at maturity varied by Cd; </w:t>
      </w:r>
      <w:r w:rsidRPr="00D9322A">
        <w:rPr>
          <w:rFonts w:asciiTheme="majorBidi" w:hAnsiTheme="majorBidi" w:cstheme="majorBidi"/>
          <w:bCs/>
        </w:rPr>
        <w:t>size reductions caused by Cd were less pronounced at high levels of Cu</w:t>
      </w:r>
      <w:r w:rsidRPr="00D9322A">
        <w:rPr>
          <w:rFonts w:asciiTheme="majorBidi" w:hAnsiTheme="majorBidi" w:cstheme="majorBidi"/>
        </w:rPr>
        <w:t xml:space="preserve"> (Cu:Cd interaction; F = 145.1, df = 1, p&lt;0.01). On their own, Cu and Cd did not show nonlinear relationship (F = 0.35, P&lt;0.70; t-Cu^</w:t>
      </w:r>
      <w:r w:rsidRPr="00D9322A">
        <w:rPr>
          <w:rFonts w:asciiTheme="majorBidi" w:hAnsiTheme="majorBidi" w:cstheme="majorBidi"/>
          <w:vertAlign w:val="superscript"/>
        </w:rPr>
        <w:t>2</w:t>
      </w:r>
      <w:r w:rsidRPr="00D9322A">
        <w:rPr>
          <w:rFonts w:asciiTheme="majorBidi" w:hAnsiTheme="majorBidi" w:cstheme="majorBidi"/>
        </w:rPr>
        <w:t xml:space="preserve"> = 0.4, </w:t>
      </w:r>
      <w:r w:rsidR="0079326E" w:rsidRPr="00D9322A">
        <w:rPr>
          <w:rFonts w:asciiTheme="majorBidi" w:hAnsiTheme="majorBidi" w:cstheme="majorBidi"/>
        </w:rPr>
        <w:t xml:space="preserve">df = 2, </w:t>
      </w:r>
      <w:r w:rsidRPr="00D9322A">
        <w:rPr>
          <w:rFonts w:asciiTheme="majorBidi" w:hAnsiTheme="majorBidi" w:cstheme="majorBidi"/>
        </w:rPr>
        <w:t>p = 0.68, t-Cd^</w:t>
      </w:r>
      <w:r w:rsidRPr="00D9322A">
        <w:rPr>
          <w:rFonts w:asciiTheme="majorBidi" w:hAnsiTheme="majorBidi" w:cstheme="majorBidi"/>
          <w:vertAlign w:val="superscript"/>
        </w:rPr>
        <w:t>2</w:t>
      </w:r>
      <w:r w:rsidRPr="00D9322A">
        <w:rPr>
          <w:rFonts w:asciiTheme="majorBidi" w:hAnsiTheme="majorBidi" w:cstheme="majorBidi"/>
        </w:rPr>
        <w:t xml:space="preserve"> = 0.52, </w:t>
      </w:r>
      <w:r w:rsidR="0079326E" w:rsidRPr="00D9322A">
        <w:rPr>
          <w:rFonts w:asciiTheme="majorBidi" w:hAnsiTheme="majorBidi" w:cstheme="majorBidi"/>
        </w:rPr>
        <w:t xml:space="preserve">df =1, </w:t>
      </w:r>
      <w:r w:rsidRPr="00D9322A">
        <w:rPr>
          <w:rFonts w:asciiTheme="majorBidi" w:hAnsiTheme="majorBidi" w:cstheme="majorBidi"/>
        </w:rPr>
        <w:t xml:space="preserve">p&lt;0.6). The effect of Cu and Cd on size at maturity varied by food level (F-Cu:Food Level = 8.47, df = 1, p = 0.004, F-Cd:Food Level = 8.68, df = 1, p &lt;0.003). The effect on size at maturity of each metal did not vary by genotype (F-Cu:Genotype = 2.64, </w:t>
      </w:r>
      <w:r w:rsidR="003955D0" w:rsidRPr="00D9322A">
        <w:rPr>
          <w:rFonts w:asciiTheme="majorBidi" w:hAnsiTheme="majorBidi" w:cstheme="majorBidi"/>
        </w:rPr>
        <w:t xml:space="preserve">df =1, </w:t>
      </w:r>
      <w:r w:rsidRPr="00D9322A">
        <w:rPr>
          <w:rFonts w:asciiTheme="majorBidi" w:hAnsiTheme="majorBidi" w:cstheme="majorBidi"/>
        </w:rPr>
        <w:t xml:space="preserve">p=0.07; F-Cd:Genotype = 0.01, </w:t>
      </w:r>
      <w:r w:rsidR="003955D0" w:rsidRPr="00D9322A">
        <w:rPr>
          <w:rFonts w:asciiTheme="majorBidi" w:hAnsiTheme="majorBidi" w:cstheme="majorBidi"/>
        </w:rPr>
        <w:t xml:space="preserve">df =1, </w:t>
      </w:r>
      <w:r w:rsidRPr="00D9322A">
        <w:rPr>
          <w:rFonts w:asciiTheme="majorBidi" w:hAnsiTheme="majorBidi" w:cstheme="majorBidi"/>
        </w:rPr>
        <w:t xml:space="preserve">p = 0.98).  Average size at maturity did not vary by genotype (F = 0.54, </w:t>
      </w:r>
      <w:r w:rsidR="003955D0" w:rsidRPr="00D9322A">
        <w:rPr>
          <w:rFonts w:asciiTheme="majorBidi" w:hAnsiTheme="majorBidi" w:cstheme="majorBidi"/>
        </w:rPr>
        <w:t xml:space="preserve">df =1, </w:t>
      </w:r>
      <w:r w:rsidRPr="00D9322A">
        <w:rPr>
          <w:rFonts w:asciiTheme="majorBidi" w:hAnsiTheme="majorBidi" w:cstheme="majorBidi"/>
        </w:rPr>
        <w:t xml:space="preserve">p = 0.59). </w:t>
      </w:r>
    </w:p>
    <w:p w14:paraId="4DA45BF9"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noProof/>
          <w:lang w:eastAsia="en-GB"/>
        </w:rPr>
        <w:drawing>
          <wp:inline distT="0" distB="0" distL="0" distR="0" wp14:anchorId="16FA3697" wp14:editId="180D036B">
            <wp:extent cx="5730875" cy="3343275"/>
            <wp:effectExtent l="0" t="0" r="3175" b="9525"/>
            <wp:docPr id="1" name="Picture 1" descr="C:\Users\shlair\Desktop\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lair\Desktop\Rplot.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3791" cy="3344976"/>
                    </a:xfrm>
                    <a:prstGeom prst="rect">
                      <a:avLst/>
                    </a:prstGeom>
                    <a:noFill/>
                    <a:ln>
                      <a:noFill/>
                    </a:ln>
                  </pic:spPr>
                </pic:pic>
              </a:graphicData>
            </a:graphic>
          </wp:inline>
        </w:drawing>
      </w:r>
    </w:p>
    <w:p w14:paraId="3569437D" w14:textId="77777777" w:rsidR="00534561" w:rsidRPr="00D9322A" w:rsidRDefault="001067E3" w:rsidP="00534561">
      <w:pPr>
        <w:widowControl w:val="0"/>
        <w:autoSpaceDE w:val="0"/>
        <w:autoSpaceDN w:val="0"/>
        <w:adjustRightInd w:val="0"/>
        <w:spacing w:line="480" w:lineRule="auto"/>
        <w:jc w:val="both"/>
        <w:rPr>
          <w:rFonts w:asciiTheme="majorBidi" w:hAnsiTheme="majorBidi" w:cstheme="majorBidi"/>
          <w:bCs/>
        </w:rPr>
      </w:pPr>
      <w:r w:rsidRPr="00D9322A">
        <w:rPr>
          <w:rFonts w:asciiTheme="majorBidi" w:hAnsiTheme="majorBidi" w:cstheme="majorBidi"/>
          <w:b/>
        </w:rPr>
        <w:t>Fig. 3.</w:t>
      </w:r>
      <w:r w:rsidR="003244E5" w:rsidRPr="00D9322A">
        <w:rPr>
          <w:rFonts w:asciiTheme="majorBidi" w:hAnsiTheme="majorBidi" w:cstheme="majorBidi"/>
          <w:b/>
        </w:rPr>
        <w:t>4</w:t>
      </w:r>
      <w:r w:rsidRPr="00D9322A">
        <w:rPr>
          <w:rFonts w:asciiTheme="majorBidi" w:hAnsiTheme="majorBidi" w:cstheme="majorBidi"/>
          <w:b/>
        </w:rPr>
        <w:t>.</w:t>
      </w:r>
      <w:r w:rsidRPr="00D9322A">
        <w:rPr>
          <w:rFonts w:asciiTheme="majorBidi" w:hAnsiTheme="majorBidi" w:cstheme="majorBidi"/>
          <w:bCs/>
        </w:rPr>
        <w:t xml:space="preserve"> Contour plot for the effect of Cu/Cd mixture on body size at maturity (mm) across three genotypes of </w:t>
      </w:r>
      <w:r w:rsidRPr="00D9322A">
        <w:rPr>
          <w:rFonts w:asciiTheme="majorBidi" w:hAnsiTheme="majorBidi" w:cstheme="majorBidi"/>
          <w:bCs/>
          <w:i/>
          <w:iCs/>
        </w:rPr>
        <w:t xml:space="preserve">D. pulex. </w:t>
      </w:r>
      <w:r w:rsidR="00534561" w:rsidRPr="00D9322A">
        <w:rPr>
          <w:rFonts w:asciiTheme="majorBidi" w:hAnsiTheme="majorBidi" w:cstheme="majorBidi"/>
          <w:bCs/>
        </w:rPr>
        <w:t>Each panel is a genotype-food combination (panel title) and the x- and y-axes are the concentrations of the metals (</w:t>
      </w:r>
      <w:r w:rsidR="00534561" w:rsidRPr="00D9322A">
        <w:rPr>
          <w:rFonts w:asciiTheme="majorBidi" w:hAnsiTheme="majorBidi" w:cstheme="majorBidi"/>
        </w:rPr>
        <w:t>μg/L</w:t>
      </w:r>
      <w:r w:rsidR="00534561" w:rsidRPr="00D9322A">
        <w:rPr>
          <w:rFonts w:asciiTheme="majorBidi" w:hAnsiTheme="majorBidi" w:cstheme="majorBidi"/>
          <w:bCs/>
        </w:rPr>
        <w:t>). The plots display the contours and colours associated with fitted (predicted) values from the response surface model with red colours = higher values of ingestion (trait). Details of significant terms that underpin the shapes that can be seen are described in the text.</w:t>
      </w:r>
    </w:p>
    <w:p w14:paraId="224ED8B2" w14:textId="77777777" w:rsidR="00534561" w:rsidRPr="00D9322A" w:rsidRDefault="00534561" w:rsidP="00534561">
      <w:pPr>
        <w:widowControl w:val="0"/>
        <w:autoSpaceDE w:val="0"/>
        <w:autoSpaceDN w:val="0"/>
        <w:adjustRightInd w:val="0"/>
        <w:spacing w:line="480" w:lineRule="auto"/>
        <w:jc w:val="both"/>
        <w:rPr>
          <w:rFonts w:asciiTheme="majorBidi" w:hAnsiTheme="majorBidi" w:cstheme="majorBidi"/>
          <w:i/>
          <w:iCs/>
        </w:rPr>
      </w:pPr>
    </w:p>
    <w:p w14:paraId="45DBE6AD" w14:textId="77777777" w:rsidR="001067E3" w:rsidRPr="00D9322A" w:rsidRDefault="001067E3" w:rsidP="00534561">
      <w:pPr>
        <w:widowControl w:val="0"/>
        <w:autoSpaceDE w:val="0"/>
        <w:autoSpaceDN w:val="0"/>
        <w:adjustRightInd w:val="0"/>
        <w:spacing w:line="480" w:lineRule="auto"/>
        <w:jc w:val="both"/>
        <w:rPr>
          <w:rFonts w:asciiTheme="majorBidi" w:hAnsiTheme="majorBidi" w:cstheme="majorBidi"/>
          <w:i/>
          <w:iCs/>
        </w:rPr>
      </w:pPr>
      <w:r w:rsidRPr="00D9322A">
        <w:rPr>
          <w:rFonts w:asciiTheme="majorBidi" w:hAnsiTheme="majorBidi" w:cstheme="majorBidi"/>
          <w:i/>
          <w:iCs/>
        </w:rPr>
        <w:lastRenderedPageBreak/>
        <w:t xml:space="preserve">3.4.6. Somatic Growth Rate </w:t>
      </w:r>
    </w:p>
    <w:p w14:paraId="202D55AA"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The effects of Cu and Cd on somatic growth rate are defined by several interactions (Fig 3.</w:t>
      </w:r>
      <w:r w:rsidR="003244E5" w:rsidRPr="00D9322A">
        <w:rPr>
          <w:rFonts w:asciiTheme="majorBidi" w:hAnsiTheme="majorBidi" w:cstheme="majorBidi"/>
        </w:rPr>
        <w:t>5</w:t>
      </w:r>
      <w:r w:rsidRPr="00D9322A">
        <w:rPr>
          <w:rFonts w:asciiTheme="majorBidi" w:hAnsiTheme="majorBidi" w:cstheme="majorBidi"/>
        </w:rPr>
        <w:t>.). The effect of Cu on somatic growth rate varied by Cd across genotypes (Cu:Cd interaction; F = 214.85, df = 1, p&lt;0.01). Growth rates were significantly lower with increasing Cu and Cd at standard food level. We also found evidence of quadratic interaction between Cu and Cd (Cu:Cd; F = 17.52, df = 2, p&lt;0.01). On their own, Cd only had a nonlinear effect (t-Cu^</w:t>
      </w:r>
      <w:r w:rsidRPr="00D9322A">
        <w:rPr>
          <w:rFonts w:asciiTheme="majorBidi" w:hAnsiTheme="majorBidi" w:cstheme="majorBidi"/>
          <w:vertAlign w:val="superscript"/>
        </w:rPr>
        <w:t>2</w:t>
      </w:r>
      <w:r w:rsidRPr="00D9322A">
        <w:rPr>
          <w:rFonts w:asciiTheme="majorBidi" w:hAnsiTheme="majorBidi" w:cstheme="majorBidi"/>
        </w:rPr>
        <w:t xml:space="preserve"> = 1.92, </w:t>
      </w:r>
      <w:r w:rsidR="00BD4A4C" w:rsidRPr="00D9322A">
        <w:rPr>
          <w:rFonts w:asciiTheme="majorBidi" w:hAnsiTheme="majorBidi" w:cstheme="majorBidi"/>
        </w:rPr>
        <w:t xml:space="preserve">df =1, </w:t>
      </w:r>
      <w:r w:rsidRPr="00D9322A">
        <w:rPr>
          <w:rFonts w:asciiTheme="majorBidi" w:hAnsiTheme="majorBidi" w:cstheme="majorBidi"/>
        </w:rPr>
        <w:t>p = 0.56, t-Cd^</w:t>
      </w:r>
      <w:r w:rsidRPr="00D9322A">
        <w:rPr>
          <w:rFonts w:asciiTheme="majorBidi" w:hAnsiTheme="majorBidi" w:cstheme="majorBidi"/>
          <w:vertAlign w:val="superscript"/>
        </w:rPr>
        <w:t>2</w:t>
      </w:r>
      <w:r w:rsidRPr="00D9322A">
        <w:rPr>
          <w:rFonts w:asciiTheme="majorBidi" w:hAnsiTheme="majorBidi" w:cstheme="majorBidi"/>
        </w:rPr>
        <w:t xml:space="preserve"> = 4.41, </w:t>
      </w:r>
      <w:r w:rsidR="00BD4A4C" w:rsidRPr="00D9322A">
        <w:rPr>
          <w:rFonts w:asciiTheme="majorBidi" w:hAnsiTheme="majorBidi" w:cstheme="majorBidi"/>
        </w:rPr>
        <w:t xml:space="preserve">df =1, </w:t>
      </w:r>
      <w:r w:rsidRPr="00D9322A">
        <w:rPr>
          <w:rFonts w:asciiTheme="majorBidi" w:hAnsiTheme="majorBidi" w:cstheme="majorBidi"/>
        </w:rPr>
        <w:t>p&lt;0.01). The effect of Cu and Cd did not vary by food levels (F-Cu:Food Level = 0.15, df = 1, p = 0.7, F-Cd:Food Level = 0.82, df = 1, p &lt;0.37). Furthermore, the effect of Cu and Cd on somatic growth rate did not vary by genotype (F-Cu:Genotype = 0.08,</w:t>
      </w:r>
      <w:r w:rsidR="00BD4A4C" w:rsidRPr="00D9322A">
        <w:rPr>
          <w:rFonts w:asciiTheme="majorBidi" w:hAnsiTheme="majorBidi" w:cstheme="majorBidi"/>
        </w:rPr>
        <w:t xml:space="preserve"> df</w:t>
      </w:r>
      <w:r w:rsidR="0079326E" w:rsidRPr="00D9322A">
        <w:rPr>
          <w:rFonts w:asciiTheme="majorBidi" w:hAnsiTheme="majorBidi" w:cstheme="majorBidi"/>
        </w:rPr>
        <w:t xml:space="preserve"> </w:t>
      </w:r>
      <w:r w:rsidR="00BD4A4C" w:rsidRPr="00D9322A">
        <w:rPr>
          <w:rFonts w:asciiTheme="majorBidi" w:hAnsiTheme="majorBidi" w:cstheme="majorBidi"/>
        </w:rPr>
        <w:t>= 1,</w:t>
      </w:r>
      <w:r w:rsidRPr="00D9322A">
        <w:rPr>
          <w:rFonts w:asciiTheme="majorBidi" w:hAnsiTheme="majorBidi" w:cstheme="majorBidi"/>
        </w:rPr>
        <w:t xml:space="preserve"> p=0.92; F-Cd:Genotype = 0.71,</w:t>
      </w:r>
      <w:r w:rsidR="00BD4A4C" w:rsidRPr="00D9322A">
        <w:rPr>
          <w:rFonts w:asciiTheme="majorBidi" w:hAnsiTheme="majorBidi" w:cstheme="majorBidi"/>
        </w:rPr>
        <w:t xml:space="preserve"> df= 1,</w:t>
      </w:r>
      <w:r w:rsidRPr="00D9322A">
        <w:rPr>
          <w:rFonts w:asciiTheme="majorBidi" w:hAnsiTheme="majorBidi" w:cstheme="majorBidi"/>
        </w:rPr>
        <w:t xml:space="preserve"> p = 0.53). Genotypes did not differ in their average growth rate (F = 0.09, </w:t>
      </w:r>
      <w:r w:rsidR="00BD4A4C" w:rsidRPr="00D9322A">
        <w:rPr>
          <w:rFonts w:asciiTheme="majorBidi" w:hAnsiTheme="majorBidi" w:cstheme="majorBidi"/>
        </w:rPr>
        <w:t>df</w:t>
      </w:r>
      <w:r w:rsidR="0079326E" w:rsidRPr="00D9322A">
        <w:rPr>
          <w:rFonts w:asciiTheme="majorBidi" w:hAnsiTheme="majorBidi" w:cstheme="majorBidi"/>
        </w:rPr>
        <w:t xml:space="preserve"> </w:t>
      </w:r>
      <w:r w:rsidR="00BD4A4C" w:rsidRPr="00D9322A">
        <w:rPr>
          <w:rFonts w:asciiTheme="majorBidi" w:hAnsiTheme="majorBidi" w:cstheme="majorBidi"/>
        </w:rPr>
        <w:t xml:space="preserve">= 1, </w:t>
      </w:r>
      <w:r w:rsidRPr="00D9322A">
        <w:rPr>
          <w:rFonts w:asciiTheme="majorBidi" w:hAnsiTheme="majorBidi" w:cstheme="majorBidi"/>
        </w:rPr>
        <w:t>p = 0.91).</w:t>
      </w:r>
    </w:p>
    <w:p w14:paraId="063C13EF"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bCs/>
        </w:rPr>
      </w:pPr>
      <w:r w:rsidRPr="00D9322A">
        <w:rPr>
          <w:rFonts w:asciiTheme="majorBidi" w:hAnsiTheme="majorBidi" w:cstheme="majorBidi"/>
          <w:bCs/>
          <w:noProof/>
          <w:lang w:eastAsia="en-GB"/>
        </w:rPr>
        <w:drawing>
          <wp:inline distT="0" distB="0" distL="0" distR="0" wp14:anchorId="4648DB10" wp14:editId="7408E1AE">
            <wp:extent cx="5731510" cy="3588018"/>
            <wp:effectExtent l="0" t="0" r="2540" b="0"/>
            <wp:docPr id="2" name="Picture 2" descr="C:\Users\shlair\Desktop\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air\Desktop\Rplot.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3588018"/>
                    </a:xfrm>
                    <a:prstGeom prst="rect">
                      <a:avLst/>
                    </a:prstGeom>
                    <a:noFill/>
                    <a:ln>
                      <a:noFill/>
                    </a:ln>
                  </pic:spPr>
                </pic:pic>
              </a:graphicData>
            </a:graphic>
          </wp:inline>
        </w:drawing>
      </w:r>
    </w:p>
    <w:p w14:paraId="49D55BA4" w14:textId="77777777" w:rsidR="001067E3" w:rsidRPr="00D9322A" w:rsidRDefault="001067E3" w:rsidP="002974D2">
      <w:pPr>
        <w:widowControl w:val="0"/>
        <w:autoSpaceDE w:val="0"/>
        <w:autoSpaceDN w:val="0"/>
        <w:adjustRightInd w:val="0"/>
        <w:spacing w:line="480" w:lineRule="auto"/>
        <w:jc w:val="both"/>
        <w:rPr>
          <w:rFonts w:asciiTheme="majorBidi" w:hAnsiTheme="majorBidi" w:cstheme="majorBidi"/>
          <w:bCs/>
        </w:rPr>
      </w:pPr>
      <w:r w:rsidRPr="00D9322A">
        <w:rPr>
          <w:rFonts w:asciiTheme="majorBidi" w:hAnsiTheme="majorBidi" w:cstheme="majorBidi"/>
          <w:b/>
        </w:rPr>
        <w:t>Fig. 3.</w:t>
      </w:r>
      <w:r w:rsidR="003244E5" w:rsidRPr="00D9322A">
        <w:rPr>
          <w:rFonts w:asciiTheme="majorBidi" w:hAnsiTheme="majorBidi" w:cstheme="majorBidi"/>
          <w:b/>
        </w:rPr>
        <w:t>5</w:t>
      </w:r>
      <w:r w:rsidRPr="00D9322A">
        <w:rPr>
          <w:rFonts w:asciiTheme="majorBidi" w:hAnsiTheme="majorBidi" w:cstheme="majorBidi"/>
          <w:b/>
        </w:rPr>
        <w:t>.</w:t>
      </w:r>
      <w:r w:rsidRPr="00D9322A">
        <w:rPr>
          <w:rFonts w:asciiTheme="majorBidi" w:hAnsiTheme="majorBidi" w:cstheme="majorBidi"/>
          <w:bCs/>
        </w:rPr>
        <w:t xml:space="preserve"> Contour plot for the effect of Cu/Cd mixture on somatic growth rate g (d</w:t>
      </w:r>
      <w:r w:rsidRPr="00D9322A">
        <w:rPr>
          <w:rFonts w:asciiTheme="majorBidi" w:hAnsiTheme="majorBidi" w:cstheme="majorBidi"/>
          <w:bCs/>
          <w:vertAlign w:val="superscript"/>
        </w:rPr>
        <w:t>-1</w:t>
      </w:r>
      <w:r w:rsidRPr="00D9322A">
        <w:rPr>
          <w:rFonts w:asciiTheme="majorBidi" w:hAnsiTheme="majorBidi" w:cstheme="majorBidi"/>
          <w:bCs/>
        </w:rPr>
        <w:t xml:space="preserve">) of different genotypes of </w:t>
      </w:r>
      <w:r w:rsidRPr="00D9322A">
        <w:rPr>
          <w:rFonts w:asciiTheme="majorBidi" w:hAnsiTheme="majorBidi" w:cstheme="majorBidi"/>
          <w:bCs/>
          <w:i/>
          <w:iCs/>
        </w:rPr>
        <w:t xml:space="preserve">D. pulex. </w:t>
      </w:r>
      <w:r w:rsidR="00534561" w:rsidRPr="00D9322A">
        <w:rPr>
          <w:rFonts w:asciiTheme="majorBidi" w:hAnsiTheme="majorBidi" w:cstheme="majorBidi"/>
          <w:bCs/>
        </w:rPr>
        <w:t>Each panel is a genotype-food combination (panel title) and the x- and y-axes are the concentrations of the metals (</w:t>
      </w:r>
      <w:r w:rsidR="00534561" w:rsidRPr="00D9322A">
        <w:rPr>
          <w:rFonts w:asciiTheme="majorBidi" w:hAnsiTheme="majorBidi" w:cstheme="majorBidi"/>
        </w:rPr>
        <w:t>μg/L</w:t>
      </w:r>
      <w:r w:rsidR="00534561" w:rsidRPr="00D9322A">
        <w:rPr>
          <w:rFonts w:asciiTheme="majorBidi" w:hAnsiTheme="majorBidi" w:cstheme="majorBidi"/>
          <w:bCs/>
        </w:rPr>
        <w:t>). The plots display the contours and colours associated with fitted (predicted) values from the response surface model with red colours = higher values of ingestion (trait). Details of significant terms that underpin the shapes that can be seen are described in the text.</w:t>
      </w:r>
    </w:p>
    <w:p w14:paraId="192975AD"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b/>
        </w:rPr>
      </w:pPr>
      <w:r w:rsidRPr="00D9322A">
        <w:rPr>
          <w:rFonts w:asciiTheme="majorBidi" w:hAnsiTheme="majorBidi" w:cstheme="majorBidi"/>
          <w:b/>
        </w:rPr>
        <w:lastRenderedPageBreak/>
        <w:t>3.5. Discussion</w:t>
      </w:r>
    </w:p>
    <w:p w14:paraId="6694322E" w14:textId="77777777" w:rsidR="001067E3" w:rsidRPr="00D9322A" w:rsidRDefault="001067E3" w:rsidP="00BB689F">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 xml:space="preserve">Evaluation of the effect of metal mixtures at sub-lethal levels on life history traits of organisms in aquatic communities is of particular importance to the assessment of ecosystem services (e.g freshwater, recreation), to chemical risk assessment and subsequently to water quality criteria. In the last few decades, metal pollution has drawn much attention due to their persistence and deleterious effects on aquatic food chains. </w:t>
      </w:r>
      <w:r w:rsidRPr="00D9322A">
        <w:rPr>
          <w:rFonts w:asciiTheme="majorBidi" w:hAnsiTheme="majorBidi" w:cstheme="majorBidi"/>
          <w:bCs/>
        </w:rPr>
        <w:t>Though there has been considerable exploration into t</w:t>
      </w:r>
      <w:r w:rsidRPr="00D9322A">
        <w:rPr>
          <w:rFonts w:asciiTheme="majorBidi" w:hAnsiTheme="majorBidi" w:cstheme="majorBidi"/>
        </w:rPr>
        <w:t>he toxicity of Cu and Cd on aquatic organisms, particularly Cladocera, the majority of work has focused on single stressors and single genotypes under standardised conditions that are beneficial to a testing environment but not always reflective of natura</w:t>
      </w:r>
      <w:r w:rsidR="00534C9E" w:rsidRPr="00D9322A">
        <w:rPr>
          <w:rFonts w:asciiTheme="majorBidi" w:hAnsiTheme="majorBidi" w:cstheme="majorBidi"/>
        </w:rPr>
        <w:t>l communities (Brix et al. 2001,</w:t>
      </w:r>
      <w:r w:rsidRPr="00D9322A">
        <w:rPr>
          <w:rFonts w:asciiTheme="majorBidi" w:hAnsiTheme="majorBidi" w:cstheme="majorBidi"/>
        </w:rPr>
        <w:t xml:space="preserve"> Bara</w:t>
      </w:r>
      <w:r w:rsidR="00534C9E" w:rsidRPr="00D9322A">
        <w:rPr>
          <w:rFonts w:asciiTheme="majorBidi" w:hAnsiTheme="majorBidi" w:cstheme="majorBidi"/>
        </w:rPr>
        <w:t>ta et al. 2002,</w:t>
      </w:r>
      <w:r w:rsidRPr="00D9322A">
        <w:rPr>
          <w:rFonts w:asciiTheme="majorBidi" w:hAnsiTheme="majorBidi" w:cstheme="majorBidi"/>
        </w:rPr>
        <w:t xml:space="preserve"> </w:t>
      </w:r>
      <w:r w:rsidR="00BB689F" w:rsidRPr="00D9322A">
        <w:rPr>
          <w:rFonts w:asciiTheme="majorBidi" w:hAnsiTheme="majorBidi" w:cstheme="majorBidi"/>
        </w:rPr>
        <w:t>Griffitt</w:t>
      </w:r>
      <w:r w:rsidR="004631C8" w:rsidRPr="00D9322A">
        <w:rPr>
          <w:rFonts w:asciiTheme="majorBidi" w:hAnsiTheme="majorBidi" w:cstheme="majorBidi"/>
        </w:rPr>
        <w:t xml:space="preserve"> et al. 2008,</w:t>
      </w:r>
      <w:r w:rsidRPr="00D9322A">
        <w:rPr>
          <w:rFonts w:asciiTheme="majorBidi" w:hAnsiTheme="majorBidi" w:cstheme="majorBidi"/>
        </w:rPr>
        <w:t xml:space="preserve"> Sadeq and Beckerman 2019). Assessing the interaction among stressors (metals), the role of genetic variation, and the impact of variation in food levels remains a key agenda in ecological and ecotoxicological risk assessment.</w:t>
      </w:r>
    </w:p>
    <w:p w14:paraId="5E5601B9"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We assessed the presence of additive vs. interactive effects of the metals Cu and Cd on life history of three</w:t>
      </w:r>
      <w:r w:rsidRPr="00D9322A">
        <w:rPr>
          <w:rFonts w:asciiTheme="majorBidi" w:hAnsiTheme="majorBidi" w:cstheme="majorBidi"/>
          <w:i/>
          <w:iCs/>
        </w:rPr>
        <w:t xml:space="preserve"> D. pulex </w:t>
      </w:r>
      <w:r w:rsidRPr="00D9322A">
        <w:rPr>
          <w:rFonts w:asciiTheme="majorBidi" w:hAnsiTheme="majorBidi" w:cstheme="majorBidi"/>
          <w:iCs/>
        </w:rPr>
        <w:t>genotypes under two food conditions</w:t>
      </w:r>
      <w:r w:rsidRPr="00D9322A">
        <w:rPr>
          <w:rFonts w:asciiTheme="majorBidi" w:hAnsiTheme="majorBidi" w:cstheme="majorBidi"/>
        </w:rPr>
        <w:t xml:space="preserve">. We employed a response surface experimental design to capture patterns of additive or interactive effects in ingestion rates and life history traits of three </w:t>
      </w:r>
      <w:r w:rsidRPr="00D9322A">
        <w:rPr>
          <w:rFonts w:asciiTheme="majorBidi" w:hAnsiTheme="majorBidi" w:cstheme="majorBidi"/>
          <w:i/>
        </w:rPr>
        <w:t>D. pulex</w:t>
      </w:r>
      <w:r w:rsidRPr="00D9322A">
        <w:rPr>
          <w:rFonts w:asciiTheme="majorBidi" w:hAnsiTheme="majorBidi" w:cstheme="majorBidi"/>
        </w:rPr>
        <w:t xml:space="preserve"> genotypes via a chronic ex</w:t>
      </w:r>
      <w:r w:rsidR="004631C8" w:rsidRPr="00D9322A">
        <w:rPr>
          <w:rFonts w:asciiTheme="majorBidi" w:hAnsiTheme="majorBidi" w:cstheme="majorBidi"/>
        </w:rPr>
        <w:t xml:space="preserve">posure experiment over 21 days. </w:t>
      </w:r>
      <w:r w:rsidRPr="00D9322A">
        <w:rPr>
          <w:rFonts w:asciiTheme="majorBidi" w:hAnsiTheme="majorBidi" w:cstheme="majorBidi"/>
        </w:rPr>
        <w:t>We focused on five classic ecological endpoints linked to daphnid biology and impact in aquatic communities: ingestion rate, reproduction, age at maturity, size at maturity and somatic growth rate.</w:t>
      </w:r>
    </w:p>
    <w:p w14:paraId="248D0F71" w14:textId="77777777" w:rsidR="001067E3" w:rsidRPr="00D9322A" w:rsidRDefault="001067E3" w:rsidP="008B361B">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 xml:space="preserve">Despite the presence of several interactions (among stressors, genotypes and food levels), our data indicate overall (Fig 1-5) that the presence of two metals reduced ingestion rates, impaired reproduction, extended the time to maturation, reduced size at maturity and lowered somatic growth rates. The nonlinearities we detect do not, we suggest, paint too complex a picture for understanding the combined effects Cu and Cd.  Fig 1–5 do not show peaks or troughs of responses at sub-lethal levels of Cu and Cd. There are no saddle points that arise across the concentrations. In general, combined effects of Cu and Cd equate with increases or decreases in the traits we have measured and </w:t>
      </w:r>
      <w:r w:rsidRPr="00D9322A">
        <w:rPr>
          <w:rFonts w:asciiTheme="majorBidi" w:hAnsiTheme="majorBidi" w:cstheme="majorBidi"/>
        </w:rPr>
        <w:lastRenderedPageBreak/>
        <w:t xml:space="preserve">thus indicate in summary what logic and conventional thinking </w:t>
      </w:r>
      <w:r w:rsidR="008B361B" w:rsidRPr="00D9322A">
        <w:rPr>
          <w:rFonts w:asciiTheme="majorBidi" w:hAnsiTheme="majorBidi" w:cstheme="majorBidi"/>
        </w:rPr>
        <w:t>suggest</w:t>
      </w:r>
      <w:r w:rsidRPr="00D9322A">
        <w:rPr>
          <w:rFonts w:asciiTheme="majorBidi" w:hAnsiTheme="majorBidi" w:cstheme="majorBidi"/>
        </w:rPr>
        <w:t xml:space="preserve">: a combination of Cu and Cd are substantially worse for </w:t>
      </w:r>
      <w:r w:rsidRPr="00D9322A">
        <w:rPr>
          <w:rFonts w:asciiTheme="majorBidi" w:hAnsiTheme="majorBidi" w:cstheme="majorBidi"/>
          <w:i/>
          <w:iCs/>
        </w:rPr>
        <w:t>Daphnia</w:t>
      </w:r>
      <w:r w:rsidRPr="00D9322A">
        <w:rPr>
          <w:rFonts w:asciiTheme="majorBidi" w:hAnsiTheme="majorBidi" w:cstheme="majorBidi"/>
        </w:rPr>
        <w:t xml:space="preserve"> performance.</w:t>
      </w:r>
    </w:p>
    <w:p w14:paraId="529637D8"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While, our findings showed a variation in the interaction between metals and food levels and metals and genotypes across traits, our data highlight the importance of context in assessment of life history endpoints in r</w:t>
      </w:r>
      <w:r w:rsidR="004631C8" w:rsidRPr="00D9322A">
        <w:rPr>
          <w:rFonts w:asciiTheme="majorBidi" w:hAnsiTheme="majorBidi" w:cstheme="majorBidi"/>
        </w:rPr>
        <w:t xml:space="preserve">esponse to different stressors. </w:t>
      </w:r>
      <w:r w:rsidRPr="00D9322A">
        <w:rPr>
          <w:rFonts w:asciiTheme="majorBidi" w:hAnsiTheme="majorBidi" w:cstheme="majorBidi"/>
        </w:rPr>
        <w:t>With respect to Cu, which is known to interfere with digestion, we expected and found that the effect of Cu on ingestion rates varied by food. We also found this pattern of effect for Cd. Metals disrupt digestive physiology, which is linked to energy intake and hence resources acquired for growth and reproductive ac</w:t>
      </w:r>
      <w:r w:rsidR="004631C8" w:rsidRPr="00D9322A">
        <w:rPr>
          <w:rFonts w:asciiTheme="majorBidi" w:hAnsiTheme="majorBidi" w:cstheme="majorBidi"/>
        </w:rPr>
        <w:t>tivities (Barata and Baird 2000,</w:t>
      </w:r>
      <w:r w:rsidRPr="00D9322A">
        <w:rPr>
          <w:rFonts w:asciiTheme="majorBidi" w:hAnsiTheme="majorBidi" w:cstheme="majorBidi"/>
        </w:rPr>
        <w:t xml:space="preserve"> Bui et al. 2016). The relationships between energy intake and the life history traits (more food should increase size at maturity, reduce age at maturity, increase reproduction and increase somatic growth rate) suggests that the interaction between metals and food we see for these traits may arise in part via these relationships between life history and food. </w:t>
      </w:r>
    </w:p>
    <w:p w14:paraId="67E9327B"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 xml:space="preserve">Our work contributes to a growing literature investigating the effects of metal mixtures and </w:t>
      </w:r>
      <w:r w:rsidRPr="00D9322A">
        <w:rPr>
          <w:rFonts w:asciiTheme="majorBidi" w:hAnsiTheme="majorBidi" w:cstheme="majorBidi"/>
          <w:i/>
          <w:iCs/>
        </w:rPr>
        <w:t>Daphnia</w:t>
      </w:r>
      <w:r w:rsidRPr="00D9322A">
        <w:rPr>
          <w:rFonts w:asciiTheme="majorBidi" w:hAnsiTheme="majorBidi" w:cstheme="majorBidi"/>
        </w:rPr>
        <w:t xml:space="preserve"> spp. For example, in recent research, binary mixtures of nickel (Ni), zinc (Zn), Cu, and Cd produced a more than additive effect on food consumption rate of </w:t>
      </w:r>
      <w:r w:rsidRPr="00D9322A">
        <w:rPr>
          <w:rFonts w:asciiTheme="majorBidi" w:hAnsiTheme="majorBidi" w:cstheme="majorBidi"/>
          <w:i/>
          <w:iCs/>
        </w:rPr>
        <w:t xml:space="preserve">D. magna </w:t>
      </w:r>
      <w:r w:rsidRPr="00D9322A">
        <w:rPr>
          <w:rFonts w:asciiTheme="majorBidi" w:hAnsiTheme="majorBidi" w:cstheme="majorBidi"/>
        </w:rPr>
        <w:t>at low concentration of metals</w:t>
      </w:r>
      <w:r w:rsidRPr="00D9322A">
        <w:rPr>
          <w:rFonts w:asciiTheme="majorBidi" w:hAnsiTheme="majorBidi" w:cstheme="majorBidi"/>
          <w:i/>
          <w:iCs/>
        </w:rPr>
        <w:t xml:space="preserve"> </w:t>
      </w:r>
      <w:r w:rsidRPr="00D9322A">
        <w:rPr>
          <w:rFonts w:asciiTheme="majorBidi" w:hAnsiTheme="majorBidi" w:cstheme="majorBidi"/>
        </w:rPr>
        <w:t xml:space="preserve">(Lari et al. 2017). Inter-clonal variation in </w:t>
      </w:r>
      <w:r w:rsidRPr="00D9322A">
        <w:rPr>
          <w:rFonts w:asciiTheme="majorBidi" w:hAnsiTheme="majorBidi" w:cstheme="majorBidi"/>
          <w:i/>
          <w:iCs/>
        </w:rPr>
        <w:t>D. magna</w:t>
      </w:r>
      <w:r w:rsidRPr="00D9322A">
        <w:rPr>
          <w:rFonts w:asciiTheme="majorBidi" w:hAnsiTheme="majorBidi" w:cstheme="majorBidi"/>
        </w:rPr>
        <w:t xml:space="preserve"> was found in the response of ingestion rate to Cd and temperature (Muyssen and Janssen 2010). This body of data suggests a key role of foraging and digestion in metal effects. Compounding these effects, under metal exposure, organisms may also spend more energy to increase their tolerance (Calow 1991). Supporting our data on reproduction, growth and maturity, data also suggest changes in allocation to growth and reproduction that effect life history responses depending on duration and exposure concentr</w:t>
      </w:r>
      <w:r w:rsidR="004631C8" w:rsidRPr="00D9322A">
        <w:rPr>
          <w:rFonts w:asciiTheme="majorBidi" w:hAnsiTheme="majorBidi" w:cstheme="majorBidi"/>
        </w:rPr>
        <w:t>ation (Muyssen and Janssen 2001, Bossuyt and Janssen 2004, Canli 2005,</w:t>
      </w:r>
      <w:r w:rsidRPr="00D9322A">
        <w:rPr>
          <w:rFonts w:asciiTheme="majorBidi" w:hAnsiTheme="majorBidi" w:cstheme="majorBidi"/>
        </w:rPr>
        <w:t xml:space="preserve"> Durou et al. 2005). </w:t>
      </w:r>
    </w:p>
    <w:p w14:paraId="784290CA"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 xml:space="preserve">Detecting consistency in the type of response (additive, synergistic, antagonistic) is proving challenging. A recent meta-analysis evaluating Cu, Cd and Zn toxicity showed variable interactions for many endpoints measured under the same experimental conditions. The effects were strongly </w:t>
      </w:r>
      <w:r w:rsidRPr="00D9322A">
        <w:rPr>
          <w:rFonts w:asciiTheme="majorBidi" w:hAnsiTheme="majorBidi" w:cstheme="majorBidi"/>
        </w:rPr>
        <w:lastRenderedPageBreak/>
        <w:t xml:space="preserve">associated with the identity of the endpoint on which the metal combinations were tested (Vijver et al. 2011). Similarly, different patterns of responses have been observed in </w:t>
      </w:r>
      <w:r w:rsidRPr="00D9322A">
        <w:rPr>
          <w:rFonts w:asciiTheme="majorBidi" w:hAnsiTheme="majorBidi" w:cstheme="majorBidi"/>
          <w:i/>
          <w:iCs/>
        </w:rPr>
        <w:t xml:space="preserve">D. magna </w:t>
      </w:r>
      <w:r w:rsidRPr="00D9322A">
        <w:rPr>
          <w:rFonts w:asciiTheme="majorBidi" w:hAnsiTheme="majorBidi" w:cstheme="majorBidi"/>
        </w:rPr>
        <w:t>across traits studied</w:t>
      </w:r>
      <w:r w:rsidRPr="00D9322A">
        <w:rPr>
          <w:rFonts w:asciiTheme="majorBidi" w:hAnsiTheme="majorBidi" w:cstheme="majorBidi"/>
          <w:i/>
          <w:iCs/>
        </w:rPr>
        <w:t xml:space="preserve"> </w:t>
      </w:r>
      <w:r w:rsidRPr="00D9322A">
        <w:rPr>
          <w:rFonts w:asciiTheme="majorBidi" w:hAnsiTheme="majorBidi" w:cstheme="majorBidi"/>
        </w:rPr>
        <w:t>and different metal</w:t>
      </w:r>
      <w:r w:rsidR="004631C8" w:rsidRPr="00D9322A">
        <w:rPr>
          <w:rFonts w:asciiTheme="majorBidi" w:hAnsiTheme="majorBidi" w:cstheme="majorBidi"/>
        </w:rPr>
        <w:t xml:space="preserve"> mixtures (Loureiro et al. 2010,</w:t>
      </w:r>
      <w:r w:rsidRPr="00D9322A">
        <w:rPr>
          <w:rFonts w:asciiTheme="majorBidi" w:hAnsiTheme="majorBidi" w:cstheme="majorBidi"/>
        </w:rPr>
        <w:t xml:space="preserve"> Pavlaki et al. 2011). Data also indicate that interactions between metals may vary from synergistic to antagonistic depending on the metals, properties of contaminants and test species (Shuhaimi-Othman and Pasco</w:t>
      </w:r>
      <w:r w:rsidR="004631C8" w:rsidRPr="00D9322A">
        <w:rPr>
          <w:rFonts w:asciiTheme="majorBidi" w:hAnsiTheme="majorBidi" w:cstheme="majorBidi"/>
        </w:rPr>
        <w:t>e 2007, Meyer et al. 2015,</w:t>
      </w:r>
      <w:r w:rsidRPr="00D9322A">
        <w:rPr>
          <w:rFonts w:asciiTheme="majorBidi" w:hAnsiTheme="majorBidi" w:cstheme="majorBidi"/>
        </w:rPr>
        <w:t xml:space="preserve"> Kim et al. 2017). </w:t>
      </w:r>
    </w:p>
    <w:p w14:paraId="2CB99C1B" w14:textId="77777777" w:rsidR="001067E3" w:rsidRPr="00D9322A" w:rsidRDefault="00BA5D07"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While numerous studies foun</w:t>
      </w:r>
      <w:r w:rsidR="001067E3" w:rsidRPr="00D9322A">
        <w:rPr>
          <w:rFonts w:asciiTheme="majorBidi" w:hAnsiTheme="majorBidi" w:cstheme="majorBidi"/>
        </w:rPr>
        <w:t xml:space="preserve">d a combination of additive or synergistic effects, many studies have found only antagonistic effects. For example, recent research by Pérez and Hoang (2018) on mixture toxicity to </w:t>
      </w:r>
      <w:r w:rsidR="001067E3" w:rsidRPr="00D9322A">
        <w:rPr>
          <w:rFonts w:asciiTheme="majorBidi" w:hAnsiTheme="majorBidi" w:cstheme="majorBidi"/>
          <w:i/>
          <w:iCs/>
        </w:rPr>
        <w:t>D. magna</w:t>
      </w:r>
      <w:r w:rsidR="001067E3" w:rsidRPr="00D9322A">
        <w:rPr>
          <w:rFonts w:asciiTheme="majorBidi" w:hAnsiTheme="majorBidi" w:cstheme="majorBidi"/>
        </w:rPr>
        <w:t xml:space="preserve"> showed that the sub-lethal concentration of Cd and Ni caused antagonistic effects across traits studied. However, other studies on metal mixture toxicity have reported less than additive effects to </w:t>
      </w:r>
      <w:r w:rsidR="001067E3" w:rsidRPr="00D9322A">
        <w:rPr>
          <w:rFonts w:asciiTheme="majorBidi" w:hAnsiTheme="majorBidi" w:cstheme="majorBidi"/>
          <w:i/>
          <w:iCs/>
        </w:rPr>
        <w:t>D. magna</w:t>
      </w:r>
      <w:r w:rsidR="004631C8" w:rsidRPr="00D9322A">
        <w:rPr>
          <w:rFonts w:asciiTheme="majorBidi" w:hAnsiTheme="majorBidi" w:cstheme="majorBidi"/>
        </w:rPr>
        <w:t xml:space="preserve"> (Komjarova and Blust 2008,</w:t>
      </w:r>
      <w:r w:rsidR="001067E3" w:rsidRPr="00D9322A">
        <w:rPr>
          <w:rFonts w:asciiTheme="majorBidi" w:hAnsiTheme="majorBidi" w:cstheme="majorBidi"/>
        </w:rPr>
        <w:t xml:space="preserve"> Meyer </w:t>
      </w:r>
      <w:r w:rsidR="00666387" w:rsidRPr="00D9322A">
        <w:rPr>
          <w:rFonts w:asciiTheme="majorBidi" w:hAnsiTheme="majorBidi" w:cstheme="majorBidi"/>
        </w:rPr>
        <w:t>et al. 20</w:t>
      </w:r>
      <w:r w:rsidR="004631C8" w:rsidRPr="00D9322A">
        <w:rPr>
          <w:rFonts w:asciiTheme="majorBidi" w:hAnsiTheme="majorBidi" w:cstheme="majorBidi"/>
        </w:rPr>
        <w:t>15,</w:t>
      </w:r>
      <w:r w:rsidR="00666387" w:rsidRPr="00D9322A">
        <w:rPr>
          <w:rFonts w:asciiTheme="majorBidi" w:hAnsiTheme="majorBidi" w:cstheme="majorBidi"/>
        </w:rPr>
        <w:t xml:space="preserve"> Traudt et al. 2017,</w:t>
      </w:r>
      <w:r w:rsidR="001067E3" w:rsidRPr="00D9322A">
        <w:rPr>
          <w:rFonts w:asciiTheme="majorBidi" w:hAnsiTheme="majorBidi" w:cstheme="majorBidi"/>
        </w:rPr>
        <w:t xml:space="preserve"> Pérez and Hoang 2017, 2018). Mahar and Watzin (2005) examined the impacts of Cu, Zn, and insecticide mixtures on the survival and reproduction in</w:t>
      </w:r>
      <w:r w:rsidR="001067E3" w:rsidRPr="00D9322A">
        <w:rPr>
          <w:rFonts w:asciiTheme="majorBidi" w:hAnsiTheme="majorBidi" w:cstheme="majorBidi"/>
          <w:i/>
          <w:iCs/>
        </w:rPr>
        <w:t xml:space="preserve"> Ceriodaphnia dubia</w:t>
      </w:r>
      <w:r w:rsidR="001067E3" w:rsidRPr="00D9322A">
        <w:rPr>
          <w:rFonts w:asciiTheme="majorBidi" w:hAnsiTheme="majorBidi" w:cstheme="majorBidi"/>
        </w:rPr>
        <w:t xml:space="preserve">. It has determined less than additive effect for the binary mixture of Cu and Zn on survival, but more than additive effect on reproduction. Further, an antagonistic effect was observed on reproductive activity of </w:t>
      </w:r>
      <w:r w:rsidR="001067E3" w:rsidRPr="00D9322A">
        <w:rPr>
          <w:rFonts w:asciiTheme="majorBidi" w:hAnsiTheme="majorBidi" w:cstheme="majorBidi"/>
          <w:i/>
          <w:iCs/>
        </w:rPr>
        <w:t>C. dubia</w:t>
      </w:r>
      <w:r w:rsidR="001067E3" w:rsidRPr="00D9322A">
        <w:rPr>
          <w:rFonts w:asciiTheme="majorBidi" w:hAnsiTheme="majorBidi" w:cstheme="majorBidi"/>
        </w:rPr>
        <w:t xml:space="preserve"> under exposure to high concentrations of benzalkonium chloride with binary mixtures of anticancer drugs, but additive effects in all mixtures at l</w:t>
      </w:r>
      <w:r w:rsidR="004631C8" w:rsidRPr="00D9322A">
        <w:rPr>
          <w:rFonts w:asciiTheme="majorBidi" w:hAnsiTheme="majorBidi" w:cstheme="majorBidi"/>
        </w:rPr>
        <w:t>ow concentrations (Russo et al.</w:t>
      </w:r>
      <w:r w:rsidR="001067E3" w:rsidRPr="00D9322A">
        <w:rPr>
          <w:rFonts w:asciiTheme="majorBidi" w:hAnsiTheme="majorBidi" w:cstheme="majorBidi"/>
        </w:rPr>
        <w:t xml:space="preserve"> 2018).</w:t>
      </w:r>
    </w:p>
    <w:p w14:paraId="67A6820F"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 xml:space="preserve">Our research, and that of others noted above, highlight that if we are to move towards generalising and predicting the effect of multiple stressors, experiments need to account not only for the diversity of traits that can be evaluated, but also for context defined by the metal identity, concentrations, food levels and genotype. </w:t>
      </w:r>
    </w:p>
    <w:p w14:paraId="79D879E0"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 xml:space="preserve">Interestingly, apart from reproduction, our data show that the effects of metals rarely varied among our three genotypes. While three genotypes is certainly too few to generalise about the nature of genetic variation, it is data that suggests we should assess whether uniformity in responses to metals is more common than say to food or predation. Baird et al. (1990) found small differences among </w:t>
      </w:r>
      <w:r w:rsidRPr="00D9322A">
        <w:rPr>
          <w:rFonts w:asciiTheme="majorBidi" w:hAnsiTheme="majorBidi" w:cstheme="majorBidi"/>
          <w:i/>
          <w:iCs/>
        </w:rPr>
        <w:t>D. magna</w:t>
      </w:r>
      <w:r w:rsidRPr="00D9322A">
        <w:rPr>
          <w:rFonts w:asciiTheme="majorBidi" w:hAnsiTheme="majorBidi" w:cstheme="majorBidi"/>
        </w:rPr>
        <w:t xml:space="preserve"> </w:t>
      </w:r>
      <w:r w:rsidRPr="00D9322A">
        <w:rPr>
          <w:rFonts w:asciiTheme="majorBidi" w:hAnsiTheme="majorBidi" w:cstheme="majorBidi"/>
        </w:rPr>
        <w:lastRenderedPageBreak/>
        <w:t>clones in response to chronic Cd and 3,4-dichloroanilin. These responses may be related to specific mechanisms of heavy metals (e.g. metallothionein vs. detox</w:t>
      </w:r>
      <w:r w:rsidR="00A572F5">
        <w:rPr>
          <w:rFonts w:asciiTheme="majorBidi" w:hAnsiTheme="majorBidi" w:cstheme="majorBidi"/>
        </w:rPr>
        <w:t>ification). In contrast, Barata</w:t>
      </w:r>
      <w:r w:rsidRPr="00D9322A">
        <w:rPr>
          <w:rFonts w:asciiTheme="majorBidi" w:hAnsiTheme="majorBidi" w:cstheme="majorBidi"/>
        </w:rPr>
        <w:t xml:space="preserve"> et al. (2001) suggested that differences in </w:t>
      </w:r>
      <w:r w:rsidRPr="00D9322A">
        <w:rPr>
          <w:rFonts w:asciiTheme="majorBidi" w:hAnsiTheme="majorBidi" w:cstheme="majorBidi"/>
          <w:i/>
          <w:iCs/>
        </w:rPr>
        <w:t>D. magna</w:t>
      </w:r>
      <w:r w:rsidRPr="00D9322A">
        <w:rPr>
          <w:rFonts w:asciiTheme="majorBidi" w:hAnsiTheme="majorBidi" w:cstheme="majorBidi"/>
        </w:rPr>
        <w:t xml:space="preserve"> clones’ response to ethyl parathion was due to genetic differences in tolerance. </w:t>
      </w:r>
    </w:p>
    <w:p w14:paraId="00C86CF5"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p>
    <w:p w14:paraId="240899BE"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p>
    <w:p w14:paraId="78FEE457"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p>
    <w:p w14:paraId="658ACC89" w14:textId="77777777" w:rsidR="00491535" w:rsidRPr="00D9322A" w:rsidRDefault="00491535" w:rsidP="001067E3">
      <w:pPr>
        <w:widowControl w:val="0"/>
        <w:autoSpaceDE w:val="0"/>
        <w:autoSpaceDN w:val="0"/>
        <w:adjustRightInd w:val="0"/>
        <w:spacing w:line="480" w:lineRule="auto"/>
        <w:jc w:val="both"/>
        <w:rPr>
          <w:rFonts w:asciiTheme="majorBidi" w:hAnsiTheme="majorBidi" w:cstheme="majorBidi"/>
        </w:rPr>
      </w:pPr>
    </w:p>
    <w:p w14:paraId="18D58DCC" w14:textId="77777777" w:rsidR="00491535" w:rsidRPr="00D9322A" w:rsidRDefault="00491535" w:rsidP="001067E3">
      <w:pPr>
        <w:widowControl w:val="0"/>
        <w:autoSpaceDE w:val="0"/>
        <w:autoSpaceDN w:val="0"/>
        <w:adjustRightInd w:val="0"/>
        <w:spacing w:line="480" w:lineRule="auto"/>
        <w:jc w:val="both"/>
        <w:rPr>
          <w:rFonts w:asciiTheme="majorBidi" w:hAnsiTheme="majorBidi" w:cstheme="majorBidi"/>
        </w:rPr>
      </w:pPr>
    </w:p>
    <w:p w14:paraId="53AD7F69" w14:textId="77777777" w:rsidR="00491535" w:rsidRPr="00D9322A" w:rsidRDefault="00491535" w:rsidP="001067E3">
      <w:pPr>
        <w:widowControl w:val="0"/>
        <w:autoSpaceDE w:val="0"/>
        <w:autoSpaceDN w:val="0"/>
        <w:adjustRightInd w:val="0"/>
        <w:spacing w:line="480" w:lineRule="auto"/>
        <w:jc w:val="both"/>
        <w:rPr>
          <w:rFonts w:asciiTheme="majorBidi" w:hAnsiTheme="majorBidi" w:cstheme="majorBidi"/>
        </w:rPr>
      </w:pPr>
    </w:p>
    <w:p w14:paraId="41FDB0BE" w14:textId="77777777" w:rsidR="00491535" w:rsidRPr="00D9322A" w:rsidRDefault="00491535" w:rsidP="001067E3">
      <w:pPr>
        <w:widowControl w:val="0"/>
        <w:autoSpaceDE w:val="0"/>
        <w:autoSpaceDN w:val="0"/>
        <w:adjustRightInd w:val="0"/>
        <w:spacing w:line="480" w:lineRule="auto"/>
        <w:jc w:val="both"/>
        <w:rPr>
          <w:rFonts w:asciiTheme="majorBidi" w:hAnsiTheme="majorBidi" w:cstheme="majorBidi"/>
        </w:rPr>
      </w:pPr>
    </w:p>
    <w:p w14:paraId="3C723B72" w14:textId="77777777" w:rsidR="00491535" w:rsidRPr="00D9322A" w:rsidRDefault="00491535" w:rsidP="001067E3">
      <w:pPr>
        <w:widowControl w:val="0"/>
        <w:autoSpaceDE w:val="0"/>
        <w:autoSpaceDN w:val="0"/>
        <w:adjustRightInd w:val="0"/>
        <w:spacing w:line="480" w:lineRule="auto"/>
        <w:jc w:val="both"/>
        <w:rPr>
          <w:rFonts w:asciiTheme="majorBidi" w:hAnsiTheme="majorBidi" w:cstheme="majorBidi"/>
        </w:rPr>
      </w:pPr>
    </w:p>
    <w:p w14:paraId="055F56C4" w14:textId="77777777" w:rsidR="00491535" w:rsidRPr="00D9322A" w:rsidRDefault="00491535" w:rsidP="001067E3">
      <w:pPr>
        <w:widowControl w:val="0"/>
        <w:autoSpaceDE w:val="0"/>
        <w:autoSpaceDN w:val="0"/>
        <w:adjustRightInd w:val="0"/>
        <w:spacing w:line="480" w:lineRule="auto"/>
        <w:jc w:val="both"/>
        <w:rPr>
          <w:rFonts w:asciiTheme="majorBidi" w:hAnsiTheme="majorBidi" w:cstheme="majorBidi"/>
        </w:rPr>
      </w:pPr>
    </w:p>
    <w:p w14:paraId="35904238" w14:textId="77777777" w:rsidR="00491535" w:rsidRPr="00D9322A" w:rsidRDefault="00491535" w:rsidP="001067E3">
      <w:pPr>
        <w:widowControl w:val="0"/>
        <w:autoSpaceDE w:val="0"/>
        <w:autoSpaceDN w:val="0"/>
        <w:adjustRightInd w:val="0"/>
        <w:spacing w:line="480" w:lineRule="auto"/>
        <w:jc w:val="both"/>
        <w:rPr>
          <w:rFonts w:asciiTheme="majorBidi" w:hAnsiTheme="majorBidi" w:cstheme="majorBidi"/>
        </w:rPr>
      </w:pPr>
    </w:p>
    <w:p w14:paraId="7A492DD7" w14:textId="77777777" w:rsidR="00491535" w:rsidRPr="00D9322A" w:rsidRDefault="00491535" w:rsidP="001067E3">
      <w:pPr>
        <w:widowControl w:val="0"/>
        <w:autoSpaceDE w:val="0"/>
        <w:autoSpaceDN w:val="0"/>
        <w:adjustRightInd w:val="0"/>
        <w:spacing w:line="480" w:lineRule="auto"/>
        <w:jc w:val="both"/>
        <w:rPr>
          <w:rFonts w:asciiTheme="majorBidi" w:hAnsiTheme="majorBidi" w:cstheme="majorBidi"/>
        </w:rPr>
      </w:pPr>
    </w:p>
    <w:p w14:paraId="64708697" w14:textId="77777777" w:rsidR="00491535" w:rsidRPr="00D9322A" w:rsidRDefault="00491535" w:rsidP="001067E3">
      <w:pPr>
        <w:widowControl w:val="0"/>
        <w:autoSpaceDE w:val="0"/>
        <w:autoSpaceDN w:val="0"/>
        <w:adjustRightInd w:val="0"/>
        <w:spacing w:line="480" w:lineRule="auto"/>
        <w:jc w:val="both"/>
        <w:rPr>
          <w:rFonts w:asciiTheme="majorBidi" w:hAnsiTheme="majorBidi" w:cstheme="majorBidi"/>
        </w:rPr>
      </w:pPr>
    </w:p>
    <w:p w14:paraId="4BE847DD" w14:textId="77777777" w:rsidR="00491535" w:rsidRPr="00D9322A" w:rsidRDefault="00491535" w:rsidP="001067E3">
      <w:pPr>
        <w:widowControl w:val="0"/>
        <w:autoSpaceDE w:val="0"/>
        <w:autoSpaceDN w:val="0"/>
        <w:adjustRightInd w:val="0"/>
        <w:spacing w:line="480" w:lineRule="auto"/>
        <w:jc w:val="both"/>
        <w:rPr>
          <w:rFonts w:asciiTheme="majorBidi" w:hAnsiTheme="majorBidi" w:cstheme="majorBidi"/>
        </w:rPr>
      </w:pPr>
    </w:p>
    <w:p w14:paraId="2919D08A" w14:textId="77777777" w:rsidR="00491535" w:rsidRPr="00D9322A" w:rsidRDefault="00491535" w:rsidP="001067E3">
      <w:pPr>
        <w:widowControl w:val="0"/>
        <w:autoSpaceDE w:val="0"/>
        <w:autoSpaceDN w:val="0"/>
        <w:adjustRightInd w:val="0"/>
        <w:spacing w:line="480" w:lineRule="auto"/>
        <w:jc w:val="both"/>
        <w:rPr>
          <w:rFonts w:asciiTheme="majorBidi" w:hAnsiTheme="majorBidi" w:cstheme="majorBidi"/>
        </w:rPr>
      </w:pPr>
    </w:p>
    <w:p w14:paraId="5E61FD25" w14:textId="77777777" w:rsidR="00491535" w:rsidRPr="00D9322A" w:rsidRDefault="00491535" w:rsidP="001067E3">
      <w:pPr>
        <w:widowControl w:val="0"/>
        <w:autoSpaceDE w:val="0"/>
        <w:autoSpaceDN w:val="0"/>
        <w:adjustRightInd w:val="0"/>
        <w:spacing w:line="480" w:lineRule="auto"/>
        <w:jc w:val="both"/>
        <w:rPr>
          <w:rFonts w:asciiTheme="majorBidi" w:hAnsiTheme="majorBidi" w:cstheme="majorBidi"/>
        </w:rPr>
      </w:pPr>
    </w:p>
    <w:p w14:paraId="70396B6D" w14:textId="77777777" w:rsidR="00491535" w:rsidRPr="00D9322A" w:rsidRDefault="00491535" w:rsidP="001067E3">
      <w:pPr>
        <w:widowControl w:val="0"/>
        <w:autoSpaceDE w:val="0"/>
        <w:autoSpaceDN w:val="0"/>
        <w:adjustRightInd w:val="0"/>
        <w:spacing w:line="480" w:lineRule="auto"/>
        <w:jc w:val="both"/>
        <w:rPr>
          <w:rFonts w:asciiTheme="majorBidi" w:hAnsiTheme="majorBidi" w:cstheme="majorBidi"/>
        </w:rPr>
      </w:pPr>
    </w:p>
    <w:p w14:paraId="65DB1F85" w14:textId="77777777" w:rsidR="00491535" w:rsidRPr="00D9322A" w:rsidRDefault="00491535" w:rsidP="001067E3">
      <w:pPr>
        <w:widowControl w:val="0"/>
        <w:autoSpaceDE w:val="0"/>
        <w:autoSpaceDN w:val="0"/>
        <w:adjustRightInd w:val="0"/>
        <w:spacing w:line="480" w:lineRule="auto"/>
        <w:jc w:val="both"/>
        <w:rPr>
          <w:rFonts w:asciiTheme="majorBidi" w:hAnsiTheme="majorBidi" w:cstheme="majorBidi"/>
        </w:rPr>
      </w:pPr>
    </w:p>
    <w:p w14:paraId="225512F3" w14:textId="77777777" w:rsidR="001067E3" w:rsidRPr="00D9322A" w:rsidRDefault="001067E3" w:rsidP="001067E3">
      <w:pPr>
        <w:spacing w:before="120" w:after="120" w:line="480" w:lineRule="auto"/>
        <w:rPr>
          <w:rFonts w:asciiTheme="majorBidi" w:hAnsiTheme="majorBidi" w:cstheme="majorBidi"/>
        </w:rPr>
      </w:pPr>
    </w:p>
    <w:p w14:paraId="34C4C1C1" w14:textId="77777777" w:rsidR="002974D2" w:rsidRPr="00D9322A" w:rsidRDefault="002974D2" w:rsidP="001067E3">
      <w:pPr>
        <w:spacing w:before="120" w:after="120" w:line="480" w:lineRule="auto"/>
        <w:rPr>
          <w:rFonts w:asciiTheme="majorBidi" w:hAnsiTheme="majorBidi" w:cstheme="majorBidi"/>
        </w:rPr>
      </w:pPr>
    </w:p>
    <w:p w14:paraId="7B49DBE8" w14:textId="77777777" w:rsidR="002974D2" w:rsidRPr="00D9322A" w:rsidRDefault="002974D2" w:rsidP="001067E3">
      <w:pPr>
        <w:spacing w:before="120" w:after="120" w:line="480" w:lineRule="auto"/>
        <w:rPr>
          <w:rFonts w:asciiTheme="majorBidi" w:hAnsiTheme="majorBidi" w:cstheme="majorBidi"/>
        </w:rPr>
      </w:pPr>
    </w:p>
    <w:p w14:paraId="5B864878" w14:textId="77777777" w:rsidR="001067E3" w:rsidRPr="00D9322A" w:rsidRDefault="001067E3" w:rsidP="001067E3">
      <w:pPr>
        <w:spacing w:before="120" w:after="120" w:line="480" w:lineRule="auto"/>
        <w:jc w:val="center"/>
        <w:rPr>
          <w:rFonts w:asciiTheme="majorBidi" w:hAnsiTheme="majorBidi" w:cstheme="majorBidi"/>
          <w:b/>
          <w:bCs/>
          <w:sz w:val="28"/>
          <w:szCs w:val="28"/>
          <w:u w:val="single"/>
        </w:rPr>
      </w:pPr>
      <w:r w:rsidRPr="00D9322A">
        <w:rPr>
          <w:rFonts w:asciiTheme="majorBidi" w:hAnsiTheme="majorBidi" w:cstheme="majorBidi"/>
          <w:b/>
          <w:bCs/>
          <w:sz w:val="28"/>
          <w:szCs w:val="28"/>
          <w:u w:val="single"/>
        </w:rPr>
        <w:lastRenderedPageBreak/>
        <w:t>Chapter 4</w:t>
      </w:r>
    </w:p>
    <w:p w14:paraId="499700BB" w14:textId="77777777" w:rsidR="001067E3" w:rsidRPr="00D9322A" w:rsidRDefault="001067E3" w:rsidP="001067E3">
      <w:pPr>
        <w:spacing w:before="120" w:after="120" w:line="480" w:lineRule="auto"/>
        <w:jc w:val="center"/>
        <w:rPr>
          <w:rFonts w:asciiTheme="majorBidi" w:hAnsiTheme="majorBidi" w:cstheme="majorBidi"/>
          <w:b/>
          <w:bCs/>
          <w:sz w:val="28"/>
          <w:szCs w:val="28"/>
        </w:rPr>
      </w:pPr>
      <w:r w:rsidRPr="00D9322A">
        <w:rPr>
          <w:rFonts w:asciiTheme="majorBidi" w:hAnsiTheme="majorBidi" w:cstheme="majorBidi"/>
          <w:b/>
          <w:bCs/>
          <w:sz w:val="28"/>
          <w:szCs w:val="28"/>
        </w:rPr>
        <w:t xml:space="preserve">Biomarker responses in </w:t>
      </w:r>
      <w:r w:rsidRPr="00D9322A">
        <w:rPr>
          <w:rFonts w:asciiTheme="majorBidi" w:hAnsiTheme="majorBidi" w:cstheme="majorBidi"/>
          <w:b/>
          <w:bCs/>
          <w:i/>
          <w:iCs/>
          <w:sz w:val="28"/>
          <w:szCs w:val="28"/>
        </w:rPr>
        <w:t>Daphnia pulex</w:t>
      </w:r>
      <w:r w:rsidRPr="00D9322A">
        <w:rPr>
          <w:rFonts w:asciiTheme="majorBidi" w:hAnsiTheme="majorBidi" w:cstheme="majorBidi"/>
          <w:b/>
          <w:bCs/>
          <w:sz w:val="28"/>
          <w:szCs w:val="28"/>
        </w:rPr>
        <w:t xml:space="preserve"> exposed to copper and cadmium: Digestive and antioxidant enzymes</w:t>
      </w:r>
    </w:p>
    <w:p w14:paraId="4103D74E" w14:textId="77777777" w:rsidR="001067E3" w:rsidRPr="00D9322A" w:rsidRDefault="001067E3" w:rsidP="001067E3">
      <w:pPr>
        <w:spacing w:line="480" w:lineRule="auto"/>
        <w:rPr>
          <w:rFonts w:asciiTheme="majorBidi" w:hAnsiTheme="majorBidi" w:cstheme="majorBidi"/>
          <w:b/>
          <w:bCs/>
        </w:rPr>
      </w:pPr>
      <w:r w:rsidRPr="00D9322A">
        <w:rPr>
          <w:rFonts w:asciiTheme="majorBidi" w:hAnsiTheme="majorBidi" w:cstheme="majorBidi"/>
          <w:b/>
          <w:bCs/>
        </w:rPr>
        <w:t xml:space="preserve">4.1. Introduction </w:t>
      </w:r>
    </w:p>
    <w:p w14:paraId="4B67AF37" w14:textId="77777777" w:rsidR="001067E3" w:rsidRPr="00D9322A" w:rsidRDefault="001067E3" w:rsidP="00336B48">
      <w:pPr>
        <w:spacing w:line="480" w:lineRule="auto"/>
        <w:jc w:val="both"/>
        <w:rPr>
          <w:rFonts w:asciiTheme="majorBidi" w:hAnsiTheme="majorBidi" w:cstheme="majorBidi"/>
        </w:rPr>
      </w:pPr>
      <w:r w:rsidRPr="00D9322A">
        <w:rPr>
          <w:rFonts w:asciiTheme="majorBidi" w:hAnsiTheme="majorBidi" w:cstheme="majorBidi"/>
        </w:rPr>
        <w:t>Exposure of living organisms to metals may induce toxicological effects via several biological processes tied to physiology and biochemistry (Soetaert et al. 2007,</w:t>
      </w:r>
      <w:r w:rsidRPr="00D9322A">
        <w:rPr>
          <w:rFonts w:asciiTheme="majorBidi" w:hAnsiTheme="majorBidi" w:cstheme="majorBidi"/>
          <w:sz w:val="26"/>
          <w:szCs w:val="26"/>
        </w:rPr>
        <w:t xml:space="preserve"> </w:t>
      </w:r>
      <w:r w:rsidRPr="00D9322A">
        <w:rPr>
          <w:rFonts w:asciiTheme="majorBidi" w:hAnsiTheme="majorBidi" w:cstheme="majorBidi"/>
        </w:rPr>
        <w:t xml:space="preserve">Wu and Wang 2010). Biomarker responses such as digestive and antioxidant enzymes activity are increasingly considered a promising indicator of toxicant effects on organism’s metabolism (De Coen and Janssen 1997, </w:t>
      </w:r>
      <w:r w:rsidR="00336B48" w:rsidRPr="00336B48">
        <w:rPr>
          <w:rFonts w:asciiTheme="majorBidi" w:hAnsiTheme="majorBidi" w:cstheme="majorBidi"/>
        </w:rPr>
        <w:t>McWilliam</w:t>
      </w:r>
      <w:r w:rsidRPr="00D9322A">
        <w:rPr>
          <w:rFonts w:asciiTheme="majorBidi" w:hAnsiTheme="majorBidi" w:cstheme="majorBidi"/>
        </w:rPr>
        <w:t xml:space="preserve"> and Baird 2002, Sancho et al. 2009). Biomarker responses are valuable because they are a potentially rapid assessment of biological response to sub-lethal levels of contaminants – they don’t require traditional, time consuming life-table experiments (e.g. OECD 21 day trials)</w:t>
      </w:r>
      <w:r w:rsidR="004631C8" w:rsidRPr="00D9322A">
        <w:rPr>
          <w:rFonts w:asciiTheme="majorBidi" w:hAnsiTheme="majorBidi" w:cstheme="majorBidi"/>
        </w:rPr>
        <w:t xml:space="preserve"> (De Coen and Janssen</w:t>
      </w:r>
      <w:r w:rsidR="00BC5657" w:rsidRPr="00D9322A">
        <w:rPr>
          <w:rFonts w:asciiTheme="majorBidi" w:hAnsiTheme="majorBidi" w:cstheme="majorBidi"/>
        </w:rPr>
        <w:t xml:space="preserve"> 1998)</w:t>
      </w:r>
      <w:r w:rsidRPr="00D9322A">
        <w:rPr>
          <w:rFonts w:asciiTheme="majorBidi" w:hAnsiTheme="majorBidi" w:cstheme="majorBidi"/>
        </w:rPr>
        <w:t xml:space="preserve">. </w:t>
      </w:r>
    </w:p>
    <w:p w14:paraId="63B9AFB0"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Furthermore, they are considered to be more aligned with the mode of action of contaminants (Golovanova 2008)</w:t>
      </w:r>
      <w:r w:rsidR="003C35CC" w:rsidRPr="00D9322A">
        <w:rPr>
          <w:rFonts w:asciiTheme="majorBidi" w:hAnsiTheme="majorBidi" w:cstheme="majorBidi"/>
        </w:rPr>
        <w:t xml:space="preserve"> (Fig. 4.1)</w:t>
      </w:r>
      <w:r w:rsidR="008809AF">
        <w:rPr>
          <w:rFonts w:asciiTheme="majorBidi" w:hAnsiTheme="majorBidi" w:cstheme="majorBidi"/>
        </w:rPr>
        <w:t xml:space="preserve">. </w:t>
      </w:r>
      <w:r w:rsidRPr="00D9322A">
        <w:rPr>
          <w:rFonts w:asciiTheme="majorBidi" w:hAnsiTheme="majorBidi" w:cstheme="majorBidi"/>
        </w:rPr>
        <w:t>The biochemical endpoints of biomarkers are considered an early warning of stress caused by metal exposures (De Coen and Janssen 1998) and of the mechanisms by which interactions between metals might arise to generate additive or interactive effects</w:t>
      </w:r>
      <w:r w:rsidR="004631C8" w:rsidRPr="00D9322A">
        <w:rPr>
          <w:rFonts w:asciiTheme="majorBidi" w:hAnsiTheme="majorBidi" w:cstheme="majorBidi"/>
        </w:rPr>
        <w:t xml:space="preserve"> (antagonistic or synergistic).</w:t>
      </w:r>
      <w:r w:rsidRPr="00D9322A">
        <w:rPr>
          <w:rFonts w:asciiTheme="majorBidi" w:hAnsiTheme="majorBidi" w:cstheme="majorBidi"/>
        </w:rPr>
        <w:t xml:space="preserve"> They thus provide a mechanistic perspective on how contaminants affect individuals and populations and contribute to our understanding of how contaminants drive changes in ecosystem services.</w:t>
      </w:r>
    </w:p>
    <w:p w14:paraId="6595E38E"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Cladocerans such as </w:t>
      </w:r>
      <w:r w:rsidRPr="00D9322A">
        <w:rPr>
          <w:rFonts w:asciiTheme="majorBidi" w:hAnsiTheme="majorBidi" w:cstheme="majorBidi"/>
          <w:i/>
          <w:iCs/>
        </w:rPr>
        <w:t>Daphnia</w:t>
      </w:r>
      <w:r w:rsidRPr="00D9322A">
        <w:rPr>
          <w:rFonts w:asciiTheme="majorBidi" w:hAnsiTheme="majorBidi" w:cstheme="majorBidi"/>
        </w:rPr>
        <w:t xml:space="preserve"> spp. remain one of the core test species in ecotoxicology of freshwater systems. Water fleas play a central link in the food webs as an energy transfer between producers and secondary consumers. Furthermore, they are widely utilized as an indicator species to assess the response of natural populations to stressors (Sarma and Nandini 2006, Colbourne</w:t>
      </w:r>
      <w:r w:rsidR="00AA4EEA" w:rsidRPr="00D9322A">
        <w:rPr>
          <w:rFonts w:asciiTheme="majorBidi" w:hAnsiTheme="majorBidi" w:cstheme="majorBidi"/>
        </w:rPr>
        <w:t xml:space="preserve"> et al. 2011</w:t>
      </w:r>
      <w:r w:rsidRPr="00D9322A">
        <w:rPr>
          <w:rFonts w:asciiTheme="majorBidi" w:hAnsiTheme="majorBidi" w:cstheme="majorBidi"/>
        </w:rPr>
        <w:t xml:space="preserve">). The current understanding of metals toxicity in Cladocera mainly focuses on life history responses as a way to diagnose the potential effects of toxicants (Urabe and Sterner 2001, Sarma and Nandini 2006, </w:t>
      </w:r>
      <w:r w:rsidRPr="00D9322A">
        <w:rPr>
          <w:rFonts w:asciiTheme="majorBidi" w:hAnsiTheme="majorBidi" w:cstheme="majorBidi"/>
        </w:rPr>
        <w:lastRenderedPageBreak/>
        <w:t xml:space="preserve">Zhao and Wang 2011, Kovács et al. 2012, Nys et al. 2015, Sadeq and Beckerman, 2018). Here we advance knowledge on sub-lethal effects of copper Cu and Cd stress by focusing on digestive enzyme and antioxidant responses to them in </w:t>
      </w:r>
      <w:r w:rsidRPr="00D9322A">
        <w:rPr>
          <w:rFonts w:asciiTheme="majorBidi" w:hAnsiTheme="majorBidi" w:cstheme="majorBidi"/>
          <w:i/>
          <w:iCs/>
        </w:rPr>
        <w:t>D. pulex</w:t>
      </w:r>
      <w:r w:rsidRPr="00D9322A">
        <w:rPr>
          <w:rFonts w:asciiTheme="majorBidi" w:hAnsiTheme="majorBidi" w:cstheme="majorBidi"/>
        </w:rPr>
        <w:t xml:space="preserve">. These metals remain widely distributed in the aquatic environment and induce toxic influences to living organisms (Bellavere and Gorbi 1981, Shuhaimi-Othman et al. 2010, Fernández-Gonzáles et al. 2011). </w:t>
      </w:r>
    </w:p>
    <w:p w14:paraId="424798A6" w14:textId="77777777" w:rsidR="005C02B9" w:rsidRPr="00D9322A" w:rsidRDefault="005C02B9" w:rsidP="001067E3">
      <w:pPr>
        <w:spacing w:line="480" w:lineRule="auto"/>
        <w:jc w:val="both"/>
        <w:rPr>
          <w:rFonts w:asciiTheme="majorBidi" w:hAnsiTheme="majorBidi" w:cstheme="majorBidi"/>
        </w:rPr>
      </w:pPr>
      <w:r w:rsidRPr="00D9322A">
        <w:rPr>
          <w:rFonts w:asciiTheme="majorBidi" w:hAnsiTheme="majorBidi" w:cstheme="majorBidi"/>
          <w:noProof/>
          <w:lang w:eastAsia="en-GB"/>
        </w:rPr>
        <mc:AlternateContent>
          <mc:Choice Requires="wps">
            <w:drawing>
              <wp:anchor distT="0" distB="0" distL="114300" distR="114300" simplePos="0" relativeHeight="251728896" behindDoc="0" locked="0" layoutInCell="1" allowOverlap="1" wp14:anchorId="50DAA348" wp14:editId="136E6634">
                <wp:simplePos x="0" y="0"/>
                <wp:positionH relativeFrom="column">
                  <wp:posOffset>1916430</wp:posOffset>
                </wp:positionH>
                <wp:positionV relativeFrom="paragraph">
                  <wp:posOffset>161925</wp:posOffset>
                </wp:positionV>
                <wp:extent cx="2495550" cy="533400"/>
                <wp:effectExtent l="0" t="0" r="19050" b="19050"/>
                <wp:wrapNone/>
                <wp:docPr id="3" name="Rounded Rectangle 3"/>
                <wp:cNvGraphicFramePr/>
                <a:graphic xmlns:a="http://schemas.openxmlformats.org/drawingml/2006/main">
                  <a:graphicData uri="http://schemas.microsoft.com/office/word/2010/wordprocessingShape">
                    <wps:wsp>
                      <wps:cNvSpPr/>
                      <wps:spPr>
                        <a:xfrm>
                          <a:off x="0" y="0"/>
                          <a:ext cx="2495550" cy="533400"/>
                        </a:xfrm>
                        <a:prstGeom prst="roundRect">
                          <a:avLst/>
                        </a:prstGeom>
                        <a:solidFill>
                          <a:schemeClr val="accent2">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31EE9A" w14:textId="77777777" w:rsidR="006A1108" w:rsidRPr="005C02B9" w:rsidRDefault="006A1108" w:rsidP="005C02B9">
                            <w:pPr>
                              <w:jc w:val="center"/>
                              <w:rPr>
                                <w:b/>
                                <w:bCs/>
                                <w:color w:val="000000" w:themeColor="text1"/>
                                <w:sz w:val="32"/>
                                <w:szCs w:val="32"/>
                              </w:rPr>
                            </w:pPr>
                            <w:r w:rsidRPr="005C02B9">
                              <w:rPr>
                                <w:b/>
                                <w:bCs/>
                                <w:color w:val="000000" w:themeColor="text1"/>
                                <w:sz w:val="32"/>
                                <w:szCs w:val="32"/>
                              </w:rPr>
                              <w:t>Heavy metals exposure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DAA348" id="Rounded Rectangle 3" o:spid="_x0000_s1052" style="position:absolute;left:0;text-align:left;margin-left:150.9pt;margin-top:12.75pt;width:196.5pt;height:42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" fillcolor="#fbe4d5 [661]" strokecolor="#2e74b5 [2404]" strokeweight="1pt">
                <v:stroke joinstyle="miter"/>
                <v:textbox>
                  <w:txbxContent>
                    <w:p w14:paraId="4331EE9A" w14:textId="77777777" w:rsidR="006A1108" w:rsidRPr="005C02B9" w:rsidRDefault="006A1108" w:rsidP="005C02B9">
                      <w:pPr>
                        <w:jc w:val="center"/>
                        <w:rPr>
                          <w:b/>
                          <w:bCs/>
                          <w:color w:val="000000" w:themeColor="text1"/>
                          <w:sz w:val="32"/>
                          <w:szCs w:val="32"/>
                        </w:rPr>
                      </w:pPr>
                      <w:r w:rsidRPr="005C02B9">
                        <w:rPr>
                          <w:b/>
                          <w:bCs/>
                          <w:color w:val="000000" w:themeColor="text1"/>
                          <w:sz w:val="32"/>
                          <w:szCs w:val="32"/>
                        </w:rPr>
                        <w:t>Heavy metals exposure</w:t>
                      </w:r>
                    </w:p>
                  </w:txbxContent>
                </v:textbox>
              </v:roundrect>
            </w:pict>
          </mc:Fallback>
        </mc:AlternateContent>
      </w:r>
    </w:p>
    <w:p w14:paraId="4FB7FEE2" w14:textId="77777777" w:rsidR="005C02B9" w:rsidRPr="00D9322A" w:rsidRDefault="005C02B9" w:rsidP="001067E3">
      <w:pPr>
        <w:spacing w:line="480" w:lineRule="auto"/>
        <w:jc w:val="both"/>
        <w:rPr>
          <w:rFonts w:asciiTheme="majorBidi" w:hAnsiTheme="majorBidi" w:cstheme="majorBidi"/>
        </w:rPr>
      </w:pPr>
    </w:p>
    <w:p w14:paraId="60B9F120" w14:textId="77777777" w:rsidR="005C02B9" w:rsidRPr="00D9322A" w:rsidRDefault="005C02B9" w:rsidP="001067E3">
      <w:pPr>
        <w:spacing w:line="480" w:lineRule="auto"/>
        <w:jc w:val="both"/>
        <w:rPr>
          <w:rFonts w:asciiTheme="majorBidi" w:hAnsiTheme="majorBidi" w:cstheme="majorBidi"/>
        </w:rPr>
      </w:pPr>
      <w:r w:rsidRPr="00D9322A">
        <w:rPr>
          <w:rFonts w:asciiTheme="majorBidi" w:hAnsiTheme="majorBidi" w:cstheme="majorBidi"/>
          <w:noProof/>
          <w:lang w:eastAsia="en-GB"/>
        </w:rPr>
        <mc:AlternateContent>
          <mc:Choice Requires="wps">
            <w:drawing>
              <wp:anchor distT="0" distB="0" distL="114300" distR="114300" simplePos="0" relativeHeight="251729920" behindDoc="0" locked="0" layoutInCell="1" allowOverlap="1" wp14:anchorId="7884C829" wp14:editId="082CA77F">
                <wp:simplePos x="0" y="0"/>
                <wp:positionH relativeFrom="margin">
                  <wp:align>center</wp:align>
                </wp:positionH>
                <wp:positionV relativeFrom="paragraph">
                  <wp:posOffset>70485</wp:posOffset>
                </wp:positionV>
                <wp:extent cx="419100" cy="581025"/>
                <wp:effectExtent l="19050" t="0" r="19050" b="47625"/>
                <wp:wrapNone/>
                <wp:docPr id="13" name="Down Arrow 13"/>
                <wp:cNvGraphicFramePr/>
                <a:graphic xmlns:a="http://schemas.openxmlformats.org/drawingml/2006/main">
                  <a:graphicData uri="http://schemas.microsoft.com/office/word/2010/wordprocessingShape">
                    <wps:wsp>
                      <wps:cNvSpPr/>
                      <wps:spPr>
                        <a:xfrm>
                          <a:off x="0" y="0"/>
                          <a:ext cx="419100" cy="581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332D5" id="Down Arrow 13" o:spid="_x0000_s1026" type="#_x0000_t67" style="position:absolute;margin-left:0;margin-top:5.55pt;width:33pt;height:45.75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" adj="13810" fillcolor="#5b9bd5 [3204]" strokecolor="#1f4d78 [1604]" strokeweight="1pt">
                <w10:wrap anchorx="margin"/>
              </v:shape>
            </w:pict>
          </mc:Fallback>
        </mc:AlternateContent>
      </w:r>
    </w:p>
    <w:p w14:paraId="58644E56" w14:textId="77777777" w:rsidR="005C02B9" w:rsidRPr="00D9322A" w:rsidRDefault="005C02B9" w:rsidP="001067E3">
      <w:pPr>
        <w:spacing w:line="480" w:lineRule="auto"/>
        <w:jc w:val="both"/>
        <w:rPr>
          <w:rFonts w:asciiTheme="majorBidi" w:hAnsiTheme="majorBidi" w:cstheme="majorBidi"/>
        </w:rPr>
      </w:pPr>
    </w:p>
    <w:p w14:paraId="1B1E20CC" w14:textId="77777777" w:rsidR="005C02B9" w:rsidRPr="00D9322A" w:rsidRDefault="00073451" w:rsidP="005C02B9">
      <w:pPr>
        <w:spacing w:line="480" w:lineRule="auto"/>
        <w:jc w:val="both"/>
        <w:rPr>
          <w:rFonts w:asciiTheme="majorBidi" w:hAnsiTheme="majorBidi" w:cstheme="majorBidi"/>
          <w:b/>
          <w:bCs/>
        </w:rPr>
      </w:pPr>
      <w:r w:rsidRPr="00D9322A">
        <w:rPr>
          <w:rFonts w:asciiTheme="majorBidi" w:hAnsiTheme="majorBidi" w:cstheme="majorBidi"/>
          <w:noProof/>
          <w:lang w:eastAsia="en-GB"/>
        </w:rPr>
        <mc:AlternateContent>
          <mc:Choice Requires="wps">
            <w:drawing>
              <wp:anchor distT="0" distB="0" distL="114300" distR="114300" simplePos="0" relativeHeight="251737088" behindDoc="0" locked="0" layoutInCell="1" allowOverlap="1" wp14:anchorId="6F67289D" wp14:editId="5FF6C62D">
                <wp:simplePos x="0" y="0"/>
                <wp:positionH relativeFrom="column">
                  <wp:posOffset>1059179</wp:posOffset>
                </wp:positionH>
                <wp:positionV relativeFrom="paragraph">
                  <wp:posOffset>350521</wp:posOffset>
                </wp:positionV>
                <wp:extent cx="942975" cy="552450"/>
                <wp:effectExtent l="38100" t="0" r="28575" b="57150"/>
                <wp:wrapNone/>
                <wp:docPr id="233" name="Straight Arrow Connector 233"/>
                <wp:cNvGraphicFramePr/>
                <a:graphic xmlns:a="http://schemas.openxmlformats.org/drawingml/2006/main">
                  <a:graphicData uri="http://schemas.microsoft.com/office/word/2010/wordprocessingShape">
                    <wps:wsp>
                      <wps:cNvCnPr/>
                      <wps:spPr>
                        <a:xfrm flipH="1">
                          <a:off x="0" y="0"/>
                          <a:ext cx="942975" cy="552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CA0AA2" id="Straight Arrow Connector 233" o:spid="_x0000_s1026" type="#_x0000_t32" style="position:absolute;margin-left:83.4pt;margin-top:27.6pt;width:74.25pt;height:43.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" strokecolor="#5b9bd5 [3204]" strokeweight=".5pt">
                <v:stroke endarrow="block" joinstyle="miter"/>
              </v:shape>
            </w:pict>
          </mc:Fallback>
        </mc:AlternateContent>
      </w:r>
      <w:r w:rsidR="00513329" w:rsidRPr="00D9322A">
        <w:rPr>
          <w:rFonts w:asciiTheme="majorBidi" w:hAnsiTheme="majorBidi" w:cstheme="majorBidi"/>
          <w:noProof/>
          <w:lang w:eastAsia="en-GB"/>
        </w:rPr>
        <mc:AlternateContent>
          <mc:Choice Requires="wps">
            <w:drawing>
              <wp:anchor distT="0" distB="0" distL="114300" distR="114300" simplePos="0" relativeHeight="251745280" behindDoc="0" locked="0" layoutInCell="1" allowOverlap="1" wp14:anchorId="064165E5" wp14:editId="47951FA9">
                <wp:simplePos x="0" y="0"/>
                <wp:positionH relativeFrom="column">
                  <wp:posOffset>2830830</wp:posOffset>
                </wp:positionH>
                <wp:positionV relativeFrom="paragraph">
                  <wp:posOffset>340995</wp:posOffset>
                </wp:positionV>
                <wp:extent cx="9525" cy="619125"/>
                <wp:effectExtent l="38100" t="0" r="66675" b="47625"/>
                <wp:wrapNone/>
                <wp:docPr id="248" name="Straight Arrow Connector 248"/>
                <wp:cNvGraphicFramePr/>
                <a:graphic xmlns:a="http://schemas.openxmlformats.org/drawingml/2006/main">
                  <a:graphicData uri="http://schemas.microsoft.com/office/word/2010/wordprocessingShape">
                    <wps:wsp>
                      <wps:cNvCnPr/>
                      <wps:spPr>
                        <a:xfrm>
                          <a:off x="0" y="0"/>
                          <a:ext cx="9525" cy="619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C9D485" id="Straight Arrow Connector 248" o:spid="_x0000_s1026" type="#_x0000_t32" style="position:absolute;margin-left:222.9pt;margin-top:26.85pt;width:.75pt;height:48.7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" strokecolor="#5b9bd5 [3204]" strokeweight=".5pt">
                <v:stroke endarrow="block" joinstyle="miter"/>
              </v:shape>
            </w:pict>
          </mc:Fallback>
        </mc:AlternateContent>
      </w:r>
      <w:r w:rsidR="005C02B9" w:rsidRPr="00D9322A">
        <w:rPr>
          <w:rFonts w:asciiTheme="majorBidi" w:hAnsiTheme="majorBidi" w:cstheme="majorBidi"/>
        </w:rPr>
        <w:t xml:space="preserve">                   </w:t>
      </w:r>
      <w:r w:rsidR="00CF4B4F" w:rsidRPr="00D9322A">
        <w:rPr>
          <w:rFonts w:asciiTheme="majorBidi" w:hAnsiTheme="majorBidi" w:cstheme="majorBidi"/>
        </w:rPr>
        <w:t xml:space="preserve">                              </w:t>
      </w:r>
      <w:r w:rsidR="005C02B9" w:rsidRPr="00D9322A">
        <w:rPr>
          <w:rFonts w:asciiTheme="majorBidi" w:hAnsiTheme="majorBidi" w:cstheme="majorBidi"/>
        </w:rPr>
        <w:t xml:space="preserve"> </w:t>
      </w:r>
      <w:r w:rsidR="00CF4B4F" w:rsidRPr="00D9322A">
        <w:rPr>
          <w:rFonts w:asciiTheme="majorBidi" w:hAnsiTheme="majorBidi" w:cstheme="majorBidi"/>
          <w:b/>
          <w:bCs/>
        </w:rPr>
        <w:t>Oxidative stress (P</w:t>
      </w:r>
      <w:r w:rsidR="005C02B9" w:rsidRPr="00D9322A">
        <w:rPr>
          <w:rFonts w:asciiTheme="majorBidi" w:hAnsiTheme="majorBidi" w:cstheme="majorBidi"/>
          <w:b/>
          <w:bCs/>
        </w:rPr>
        <w:t>roduction of ROS)</w:t>
      </w:r>
    </w:p>
    <w:p w14:paraId="6DDCE6A2" w14:textId="77777777" w:rsidR="005C02B9" w:rsidRPr="00D9322A" w:rsidRDefault="00073451" w:rsidP="001067E3">
      <w:pPr>
        <w:spacing w:line="480" w:lineRule="auto"/>
        <w:jc w:val="both"/>
        <w:rPr>
          <w:rFonts w:asciiTheme="majorBidi" w:hAnsiTheme="majorBidi" w:cstheme="majorBidi"/>
        </w:rPr>
      </w:pPr>
      <w:r w:rsidRPr="00D9322A">
        <w:rPr>
          <w:rFonts w:asciiTheme="majorBidi" w:hAnsiTheme="majorBidi" w:cstheme="majorBidi"/>
          <w:noProof/>
          <w:lang w:eastAsia="en-GB"/>
        </w:rPr>
        <mc:AlternateContent>
          <mc:Choice Requires="wps">
            <w:drawing>
              <wp:anchor distT="0" distB="0" distL="114300" distR="114300" simplePos="0" relativeHeight="251747328" behindDoc="0" locked="0" layoutInCell="1" allowOverlap="1" wp14:anchorId="7817D86F" wp14:editId="06C49D80">
                <wp:simplePos x="0" y="0"/>
                <wp:positionH relativeFrom="column">
                  <wp:posOffset>1106804</wp:posOffset>
                </wp:positionH>
                <wp:positionV relativeFrom="paragraph">
                  <wp:posOffset>66675</wp:posOffset>
                </wp:positionV>
                <wp:extent cx="1428750" cy="1371600"/>
                <wp:effectExtent l="38100" t="0" r="19050" b="57150"/>
                <wp:wrapNone/>
                <wp:docPr id="258" name="Straight Arrow Connector 258"/>
                <wp:cNvGraphicFramePr/>
                <a:graphic xmlns:a="http://schemas.openxmlformats.org/drawingml/2006/main">
                  <a:graphicData uri="http://schemas.microsoft.com/office/word/2010/wordprocessingShape">
                    <wps:wsp>
                      <wps:cNvCnPr/>
                      <wps:spPr>
                        <a:xfrm flipH="1">
                          <a:off x="0" y="0"/>
                          <a:ext cx="1428750" cy="1371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725E192" id="Straight Arrow Connector 258" o:spid="_x0000_s1026" type="#_x0000_t32" style="position:absolute;margin-left:87.15pt;margin-top:5.25pt;width:112.5pt;height:108pt;flip:x;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" strokecolor="#5b9bd5 [3204]" strokeweight=".5pt">
                <v:stroke endarrow="block" joinstyle="miter"/>
              </v:shape>
            </w:pict>
          </mc:Fallback>
        </mc:AlternateContent>
      </w:r>
      <w:r w:rsidR="00513329" w:rsidRPr="00D9322A">
        <w:rPr>
          <w:rFonts w:asciiTheme="majorBidi" w:hAnsiTheme="majorBidi" w:cstheme="majorBidi"/>
          <w:noProof/>
          <w:lang w:eastAsia="en-GB"/>
        </w:rPr>
        <mc:AlternateContent>
          <mc:Choice Requires="wps">
            <w:drawing>
              <wp:anchor distT="0" distB="0" distL="114300" distR="114300" simplePos="0" relativeHeight="251732992" behindDoc="0" locked="0" layoutInCell="1" allowOverlap="1" wp14:anchorId="1FA16D51" wp14:editId="705BD74E">
                <wp:simplePos x="0" y="0"/>
                <wp:positionH relativeFrom="column">
                  <wp:posOffset>3992881</wp:posOffset>
                </wp:positionH>
                <wp:positionV relativeFrom="paragraph">
                  <wp:posOffset>9525</wp:posOffset>
                </wp:positionV>
                <wp:extent cx="1028700" cy="619125"/>
                <wp:effectExtent l="0" t="0" r="76200" b="47625"/>
                <wp:wrapNone/>
                <wp:docPr id="16" name="Straight Arrow Connector 16"/>
                <wp:cNvGraphicFramePr/>
                <a:graphic xmlns:a="http://schemas.openxmlformats.org/drawingml/2006/main">
                  <a:graphicData uri="http://schemas.microsoft.com/office/word/2010/wordprocessingShape">
                    <wps:wsp>
                      <wps:cNvCnPr/>
                      <wps:spPr>
                        <a:xfrm>
                          <a:off x="0" y="0"/>
                          <a:ext cx="1028700" cy="619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DD089D" id="Straight Arrow Connector 16" o:spid="_x0000_s1026" type="#_x0000_t32" style="position:absolute;margin-left:314.4pt;margin-top:.75pt;width:81pt;height:48.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" strokecolor="#5b9bd5 [3204]" strokeweight=".5pt">
                <v:stroke endarrow="block" joinstyle="miter"/>
              </v:shape>
            </w:pict>
          </mc:Fallback>
        </mc:AlternateContent>
      </w:r>
    </w:p>
    <w:p w14:paraId="4E88BB5A" w14:textId="77777777" w:rsidR="00073451" w:rsidRPr="00D9322A" w:rsidRDefault="00073451" w:rsidP="00513329">
      <w:pPr>
        <w:spacing w:line="360" w:lineRule="auto"/>
        <w:jc w:val="both"/>
        <w:rPr>
          <w:rFonts w:asciiTheme="majorBidi" w:hAnsiTheme="majorBidi" w:cstheme="majorBidi"/>
        </w:rPr>
      </w:pPr>
    </w:p>
    <w:p w14:paraId="6E88581D" w14:textId="77777777" w:rsidR="005C02B9" w:rsidRPr="00D9322A" w:rsidRDefault="00ED5670" w:rsidP="00513329">
      <w:pPr>
        <w:spacing w:line="360" w:lineRule="auto"/>
        <w:jc w:val="both"/>
        <w:rPr>
          <w:rFonts w:asciiTheme="majorBidi" w:hAnsiTheme="majorBidi" w:cstheme="majorBidi"/>
          <w:b/>
          <w:bCs/>
        </w:rPr>
      </w:pPr>
      <w:r w:rsidRPr="00D9322A">
        <w:rPr>
          <w:rFonts w:asciiTheme="majorBidi" w:hAnsiTheme="majorBidi" w:cstheme="majorBidi"/>
          <w:b/>
          <w:bCs/>
          <w:noProof/>
          <w:lang w:eastAsia="en-GB"/>
        </w:rPr>
        <mc:AlternateContent>
          <mc:Choice Requires="wps">
            <w:drawing>
              <wp:anchor distT="0" distB="0" distL="114300" distR="114300" simplePos="0" relativeHeight="251746304" behindDoc="0" locked="0" layoutInCell="1" allowOverlap="1" wp14:anchorId="6A6B7FDE" wp14:editId="0D7124A2">
                <wp:simplePos x="0" y="0"/>
                <wp:positionH relativeFrom="column">
                  <wp:posOffset>2840355</wp:posOffset>
                </wp:positionH>
                <wp:positionV relativeFrom="paragraph">
                  <wp:posOffset>225425</wp:posOffset>
                </wp:positionV>
                <wp:extent cx="9525" cy="285750"/>
                <wp:effectExtent l="38100" t="0" r="66675" b="57150"/>
                <wp:wrapNone/>
                <wp:docPr id="249" name="Straight Arrow Connector 249"/>
                <wp:cNvGraphicFramePr/>
                <a:graphic xmlns:a="http://schemas.openxmlformats.org/drawingml/2006/main">
                  <a:graphicData uri="http://schemas.microsoft.com/office/word/2010/wordprocessingShape">
                    <wps:wsp>
                      <wps:cNvCnPr/>
                      <wps:spPr>
                        <a:xfrm>
                          <a:off x="0" y="0"/>
                          <a:ext cx="9525"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C47DA2" id="Straight Arrow Connector 249" o:spid="_x0000_s1026" type="#_x0000_t32" style="position:absolute;margin-left:223.65pt;margin-top:17.75pt;width:.75pt;height:22.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" strokecolor="#5b9bd5 [3204]" strokeweight=".5pt">
                <v:stroke endarrow="block" joinstyle="miter"/>
              </v:shape>
            </w:pict>
          </mc:Fallback>
        </mc:AlternateContent>
      </w:r>
      <w:r w:rsidR="00513329" w:rsidRPr="00D9322A">
        <w:rPr>
          <w:rFonts w:asciiTheme="majorBidi" w:hAnsiTheme="majorBidi" w:cstheme="majorBidi"/>
          <w:b/>
          <w:bCs/>
        </w:rPr>
        <w:t>Enzymatic modification</w:t>
      </w:r>
      <w:r w:rsidR="00ED083C" w:rsidRPr="00D9322A">
        <w:rPr>
          <w:rFonts w:asciiTheme="majorBidi" w:hAnsiTheme="majorBidi" w:cstheme="majorBidi"/>
          <w:b/>
          <w:bCs/>
        </w:rPr>
        <w:t xml:space="preserve">           </w:t>
      </w:r>
      <w:r w:rsidR="00073451" w:rsidRPr="00D9322A">
        <w:rPr>
          <w:rFonts w:asciiTheme="majorBidi" w:hAnsiTheme="majorBidi" w:cstheme="majorBidi"/>
          <w:b/>
          <w:bCs/>
        </w:rPr>
        <w:t xml:space="preserve">              </w:t>
      </w:r>
      <w:r w:rsidR="00ED083C" w:rsidRPr="00D9322A">
        <w:rPr>
          <w:rFonts w:asciiTheme="majorBidi" w:hAnsiTheme="majorBidi" w:cstheme="majorBidi"/>
          <w:b/>
          <w:bCs/>
        </w:rPr>
        <w:t xml:space="preserve">DNA damage </w:t>
      </w:r>
      <w:r w:rsidR="00513329" w:rsidRPr="00D9322A">
        <w:rPr>
          <w:rFonts w:asciiTheme="majorBidi" w:hAnsiTheme="majorBidi" w:cstheme="majorBidi"/>
          <w:b/>
          <w:bCs/>
        </w:rPr>
        <w:t xml:space="preserve">                             </w:t>
      </w:r>
      <w:r w:rsidR="00073451" w:rsidRPr="00D9322A">
        <w:rPr>
          <w:rFonts w:asciiTheme="majorBidi" w:hAnsiTheme="majorBidi" w:cstheme="majorBidi"/>
          <w:b/>
          <w:bCs/>
        </w:rPr>
        <w:t>P</w:t>
      </w:r>
      <w:r w:rsidR="00ED083C" w:rsidRPr="00D9322A">
        <w:rPr>
          <w:rFonts w:asciiTheme="majorBidi" w:hAnsiTheme="majorBidi" w:cstheme="majorBidi"/>
          <w:b/>
          <w:bCs/>
        </w:rPr>
        <w:t>roduction of free radicals</w:t>
      </w:r>
    </w:p>
    <w:p w14:paraId="7FA94A5D" w14:textId="77777777" w:rsidR="00ED083C" w:rsidRPr="00D9322A" w:rsidRDefault="00FD5475" w:rsidP="00513329">
      <w:pPr>
        <w:spacing w:line="360" w:lineRule="auto"/>
        <w:jc w:val="both"/>
        <w:rPr>
          <w:rFonts w:asciiTheme="majorBidi" w:hAnsiTheme="majorBidi" w:cstheme="majorBidi"/>
        </w:rPr>
      </w:pPr>
      <w:r w:rsidRPr="00D9322A">
        <w:rPr>
          <w:rFonts w:asciiTheme="majorBidi" w:hAnsiTheme="majorBidi" w:cstheme="majorBidi"/>
          <w:noProof/>
          <w:lang w:eastAsia="en-GB"/>
        </w:rPr>
        <mc:AlternateContent>
          <mc:Choice Requires="wps">
            <w:drawing>
              <wp:anchor distT="0" distB="0" distL="114300" distR="114300" simplePos="0" relativeHeight="251744256" behindDoc="0" locked="0" layoutInCell="1" allowOverlap="1" wp14:anchorId="444A3760" wp14:editId="77B3BA0A">
                <wp:simplePos x="0" y="0"/>
                <wp:positionH relativeFrom="column">
                  <wp:posOffset>3945254</wp:posOffset>
                </wp:positionH>
                <wp:positionV relativeFrom="paragraph">
                  <wp:posOffset>19685</wp:posOffset>
                </wp:positionV>
                <wp:extent cx="962025" cy="1438275"/>
                <wp:effectExtent l="38100" t="0" r="28575" b="47625"/>
                <wp:wrapNone/>
                <wp:docPr id="247" name="Straight Arrow Connector 247"/>
                <wp:cNvGraphicFramePr/>
                <a:graphic xmlns:a="http://schemas.openxmlformats.org/drawingml/2006/main">
                  <a:graphicData uri="http://schemas.microsoft.com/office/word/2010/wordprocessingShape">
                    <wps:wsp>
                      <wps:cNvCnPr/>
                      <wps:spPr>
                        <a:xfrm flipH="1">
                          <a:off x="0" y="0"/>
                          <a:ext cx="962025" cy="1438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9F409C" id="Straight Arrow Connector 247" o:spid="_x0000_s1026" type="#_x0000_t32" style="position:absolute;margin-left:310.65pt;margin-top:1.55pt;width:75.75pt;height:113.2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" strokecolor="#5b9bd5 [3204]" strokeweight=".5pt">
                <v:stroke endarrow="block" joinstyle="miter"/>
              </v:shape>
            </w:pict>
          </mc:Fallback>
        </mc:AlternateContent>
      </w:r>
      <w:r w:rsidRPr="00D9322A">
        <w:rPr>
          <w:rFonts w:asciiTheme="majorBidi" w:hAnsiTheme="majorBidi" w:cstheme="majorBidi"/>
          <w:noProof/>
          <w:lang w:eastAsia="en-GB"/>
        </w:rPr>
        <mc:AlternateContent>
          <mc:Choice Requires="wps">
            <w:drawing>
              <wp:anchor distT="0" distB="0" distL="114300" distR="114300" simplePos="0" relativeHeight="251741184" behindDoc="0" locked="0" layoutInCell="1" allowOverlap="1" wp14:anchorId="1D2FF315" wp14:editId="6F5C3288">
                <wp:simplePos x="0" y="0"/>
                <wp:positionH relativeFrom="column">
                  <wp:posOffset>3126105</wp:posOffset>
                </wp:positionH>
                <wp:positionV relativeFrom="paragraph">
                  <wp:posOffset>133985</wp:posOffset>
                </wp:positionV>
                <wp:extent cx="762000" cy="1314450"/>
                <wp:effectExtent l="0" t="0" r="57150" b="57150"/>
                <wp:wrapNone/>
                <wp:docPr id="237" name="Straight Arrow Connector 237"/>
                <wp:cNvGraphicFramePr/>
                <a:graphic xmlns:a="http://schemas.openxmlformats.org/drawingml/2006/main">
                  <a:graphicData uri="http://schemas.microsoft.com/office/word/2010/wordprocessingShape">
                    <wps:wsp>
                      <wps:cNvCnPr/>
                      <wps:spPr>
                        <a:xfrm>
                          <a:off x="0" y="0"/>
                          <a:ext cx="762000" cy="1314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A9F361" id="Straight Arrow Connector 237" o:spid="_x0000_s1026" type="#_x0000_t32" style="position:absolute;margin-left:246.15pt;margin-top:10.55pt;width:60pt;height:10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" strokecolor="#5b9bd5 [3204]" strokeweight=".5pt">
                <v:stroke endarrow="block" joinstyle="miter"/>
              </v:shape>
            </w:pict>
          </mc:Fallback>
        </mc:AlternateContent>
      </w:r>
      <w:r w:rsidR="00513329" w:rsidRPr="00D9322A">
        <w:rPr>
          <w:rFonts w:asciiTheme="majorBidi" w:hAnsiTheme="majorBidi" w:cstheme="majorBidi"/>
          <w:noProof/>
          <w:lang w:eastAsia="en-GB"/>
        </w:rPr>
        <mc:AlternateContent>
          <mc:Choice Requires="wps">
            <w:drawing>
              <wp:anchor distT="0" distB="0" distL="114300" distR="114300" simplePos="0" relativeHeight="251743232" behindDoc="0" locked="0" layoutInCell="1" allowOverlap="1" wp14:anchorId="33B2216C" wp14:editId="05CB6868">
                <wp:simplePos x="0" y="0"/>
                <wp:positionH relativeFrom="margin">
                  <wp:posOffset>5221605</wp:posOffset>
                </wp:positionH>
                <wp:positionV relativeFrom="paragraph">
                  <wp:posOffset>10160</wp:posOffset>
                </wp:positionV>
                <wp:extent cx="571500" cy="476250"/>
                <wp:effectExtent l="0" t="0" r="76200" b="57150"/>
                <wp:wrapNone/>
                <wp:docPr id="238" name="Straight Arrow Connector 238"/>
                <wp:cNvGraphicFramePr/>
                <a:graphic xmlns:a="http://schemas.openxmlformats.org/drawingml/2006/main">
                  <a:graphicData uri="http://schemas.microsoft.com/office/word/2010/wordprocessingShape">
                    <wps:wsp>
                      <wps:cNvCnPr/>
                      <wps:spPr>
                        <a:xfrm>
                          <a:off x="0" y="0"/>
                          <a:ext cx="57150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E1FECB" id="Straight Arrow Connector 238" o:spid="_x0000_s1026" type="#_x0000_t32" style="position:absolute;margin-left:411.15pt;margin-top:.8pt;width:45pt;height:3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" strokecolor="#5b9bd5 [3204]" strokeweight=".5pt">
                <v:stroke endarrow="block" joinstyle="miter"/>
                <w10:wrap anchorx="margin"/>
              </v:shape>
            </w:pict>
          </mc:Fallback>
        </mc:AlternateContent>
      </w:r>
      <w:r w:rsidR="00ED083C" w:rsidRPr="00D9322A">
        <w:rPr>
          <w:rFonts w:asciiTheme="majorBidi" w:hAnsiTheme="majorBidi" w:cstheme="majorBidi"/>
        </w:rPr>
        <w:t xml:space="preserve">                                                                    </w:t>
      </w:r>
    </w:p>
    <w:p w14:paraId="1C96DF7A" w14:textId="77777777" w:rsidR="00513329" w:rsidRPr="00D9322A" w:rsidRDefault="00ED083C" w:rsidP="00513329">
      <w:pPr>
        <w:spacing w:line="360" w:lineRule="auto"/>
        <w:jc w:val="both"/>
        <w:rPr>
          <w:rFonts w:asciiTheme="majorBidi" w:hAnsiTheme="majorBidi" w:cstheme="majorBidi"/>
          <w:b/>
          <w:bCs/>
        </w:rPr>
      </w:pPr>
      <w:r w:rsidRPr="00D9322A">
        <w:rPr>
          <w:rFonts w:asciiTheme="majorBidi" w:hAnsiTheme="majorBidi" w:cstheme="majorBidi"/>
        </w:rPr>
        <w:t xml:space="preserve">                                               </w:t>
      </w:r>
      <w:r w:rsidR="00ED5670" w:rsidRPr="00D9322A">
        <w:rPr>
          <w:rFonts w:asciiTheme="majorBidi" w:hAnsiTheme="majorBidi" w:cstheme="majorBidi"/>
        </w:rPr>
        <w:t xml:space="preserve">                </w:t>
      </w:r>
      <w:r w:rsidR="00513329" w:rsidRPr="00D9322A">
        <w:rPr>
          <w:rFonts w:asciiTheme="majorBidi" w:hAnsiTheme="majorBidi" w:cstheme="majorBidi"/>
          <w:b/>
          <w:bCs/>
        </w:rPr>
        <w:t xml:space="preserve">Cell damage             </w:t>
      </w:r>
    </w:p>
    <w:p w14:paraId="63081160" w14:textId="77777777" w:rsidR="005C02B9" w:rsidRPr="00D9322A" w:rsidRDefault="002269CC" w:rsidP="00513329">
      <w:pPr>
        <w:spacing w:line="360" w:lineRule="auto"/>
        <w:jc w:val="both"/>
        <w:rPr>
          <w:rFonts w:asciiTheme="majorBidi" w:hAnsiTheme="majorBidi" w:cstheme="majorBidi"/>
        </w:rPr>
      </w:pPr>
      <w:r w:rsidRPr="00D9322A">
        <w:rPr>
          <w:rFonts w:asciiTheme="majorBidi" w:hAnsiTheme="majorBidi" w:cstheme="majorBidi"/>
          <w:b/>
          <w:bCs/>
        </w:rPr>
        <w:t>Metallothionein</w:t>
      </w:r>
      <w:r w:rsidR="00513329" w:rsidRPr="00D9322A">
        <w:rPr>
          <w:rFonts w:asciiTheme="majorBidi" w:hAnsiTheme="majorBidi" w:cstheme="majorBidi"/>
        </w:rPr>
        <w:t xml:space="preserve">                 </w:t>
      </w:r>
      <w:r w:rsidR="00ED5670" w:rsidRPr="00D9322A">
        <w:rPr>
          <w:rFonts w:asciiTheme="majorBidi" w:hAnsiTheme="majorBidi" w:cstheme="majorBidi"/>
        </w:rPr>
        <w:t xml:space="preserve">            </w:t>
      </w:r>
      <w:r w:rsidRPr="00D9322A">
        <w:rPr>
          <w:rFonts w:asciiTheme="majorBidi" w:hAnsiTheme="majorBidi" w:cstheme="majorBidi"/>
        </w:rPr>
        <w:t xml:space="preserve">   </w:t>
      </w:r>
      <w:r w:rsidR="00CF4B4F" w:rsidRPr="00D9322A">
        <w:rPr>
          <w:rFonts w:asciiTheme="majorBidi" w:hAnsiTheme="majorBidi" w:cstheme="majorBidi"/>
        </w:rPr>
        <w:t xml:space="preserve">   </w:t>
      </w:r>
      <w:r w:rsidR="00ED5670" w:rsidRPr="00D9322A">
        <w:rPr>
          <w:rFonts w:asciiTheme="majorBidi" w:hAnsiTheme="majorBidi" w:cstheme="majorBidi"/>
        </w:rPr>
        <w:t xml:space="preserve">   </w:t>
      </w:r>
      <w:r w:rsidR="00513329" w:rsidRPr="00D9322A">
        <w:rPr>
          <w:rFonts w:asciiTheme="majorBidi" w:hAnsiTheme="majorBidi" w:cstheme="majorBidi"/>
        </w:rPr>
        <w:t xml:space="preserve">(e.g. </w:t>
      </w:r>
      <w:r w:rsidR="00ED083C" w:rsidRPr="00D9322A">
        <w:rPr>
          <w:rFonts w:asciiTheme="majorBidi" w:hAnsiTheme="majorBidi" w:cstheme="majorBidi"/>
          <w:sz w:val="20"/>
          <w:szCs w:val="20"/>
        </w:rPr>
        <w:t>Apoptosis</w:t>
      </w:r>
      <w:r w:rsidR="00513329" w:rsidRPr="00D9322A">
        <w:rPr>
          <w:rFonts w:asciiTheme="majorBidi" w:hAnsiTheme="majorBidi" w:cstheme="majorBidi"/>
          <w:sz w:val="20"/>
          <w:szCs w:val="20"/>
        </w:rPr>
        <w:t>)</w:t>
      </w:r>
      <w:r w:rsidR="00513329" w:rsidRPr="00D9322A">
        <w:rPr>
          <w:rFonts w:asciiTheme="majorBidi" w:hAnsiTheme="majorBidi" w:cstheme="majorBidi"/>
        </w:rPr>
        <w:t xml:space="preserve">   </w:t>
      </w:r>
      <w:r w:rsidR="00CF4B4F" w:rsidRPr="00D9322A">
        <w:rPr>
          <w:rFonts w:asciiTheme="majorBidi" w:hAnsiTheme="majorBidi" w:cstheme="majorBidi"/>
        </w:rPr>
        <w:t xml:space="preserve">                              </w:t>
      </w:r>
      <w:r w:rsidR="00513329" w:rsidRPr="00D9322A">
        <w:rPr>
          <w:rFonts w:asciiTheme="majorBidi" w:hAnsiTheme="majorBidi" w:cstheme="majorBidi"/>
        </w:rPr>
        <w:t xml:space="preserve">      </w:t>
      </w:r>
      <w:r w:rsidR="00F2790D" w:rsidRPr="00D9322A">
        <w:rPr>
          <w:rFonts w:asciiTheme="majorBidi" w:hAnsiTheme="majorBidi" w:cstheme="majorBidi"/>
          <w:b/>
          <w:bCs/>
        </w:rPr>
        <w:t>Decrease of Antioxidants</w:t>
      </w:r>
      <w:r w:rsidR="00F2790D" w:rsidRPr="00D9322A">
        <w:rPr>
          <w:rFonts w:asciiTheme="majorBidi" w:hAnsiTheme="majorBidi" w:cstheme="majorBidi"/>
        </w:rPr>
        <w:t xml:space="preserve"> </w:t>
      </w:r>
    </w:p>
    <w:p w14:paraId="478F89B5" w14:textId="77777777" w:rsidR="005C02B9" w:rsidRPr="00D9322A" w:rsidRDefault="00073451" w:rsidP="00513329">
      <w:pPr>
        <w:spacing w:line="360" w:lineRule="auto"/>
        <w:jc w:val="both"/>
        <w:rPr>
          <w:rFonts w:asciiTheme="majorBidi" w:hAnsiTheme="majorBidi" w:cstheme="majorBidi"/>
          <w:sz w:val="20"/>
          <w:szCs w:val="20"/>
        </w:rPr>
      </w:pPr>
      <w:r w:rsidRPr="00D9322A">
        <w:rPr>
          <w:rFonts w:asciiTheme="majorBidi" w:hAnsiTheme="majorBidi" w:cstheme="majorBidi"/>
          <w:noProof/>
          <w:lang w:eastAsia="en-GB"/>
        </w:rPr>
        <mc:AlternateContent>
          <mc:Choice Requires="wps">
            <w:drawing>
              <wp:anchor distT="0" distB="0" distL="114300" distR="114300" simplePos="0" relativeHeight="251748352" behindDoc="0" locked="0" layoutInCell="1" allowOverlap="1" wp14:anchorId="08C74F9B" wp14:editId="0880CE71">
                <wp:simplePos x="0" y="0"/>
                <wp:positionH relativeFrom="column">
                  <wp:posOffset>440055</wp:posOffset>
                </wp:positionH>
                <wp:positionV relativeFrom="paragraph">
                  <wp:posOffset>40640</wp:posOffset>
                </wp:positionV>
                <wp:extent cx="9525" cy="638175"/>
                <wp:effectExtent l="38100" t="0" r="66675" b="47625"/>
                <wp:wrapNone/>
                <wp:docPr id="263" name="Straight Arrow Connector 263"/>
                <wp:cNvGraphicFramePr/>
                <a:graphic xmlns:a="http://schemas.openxmlformats.org/drawingml/2006/main">
                  <a:graphicData uri="http://schemas.microsoft.com/office/word/2010/wordprocessingShape">
                    <wps:wsp>
                      <wps:cNvCnPr/>
                      <wps:spPr>
                        <a:xfrm>
                          <a:off x="0" y="0"/>
                          <a:ext cx="9525"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E3B63F" id="Straight Arrow Connector 263" o:spid="_x0000_s1026" type="#_x0000_t32" style="position:absolute;margin-left:34.65pt;margin-top:3.2pt;width:.75pt;height:50.2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" strokecolor="#5b9bd5 [3204]" strokeweight=".5pt">
                <v:stroke endarrow="block" joinstyle="miter"/>
              </v:shape>
            </w:pict>
          </mc:Fallback>
        </mc:AlternateContent>
      </w:r>
      <w:r w:rsidR="00F2790D" w:rsidRPr="00D9322A">
        <w:rPr>
          <w:rFonts w:asciiTheme="majorBidi" w:hAnsiTheme="majorBidi" w:cstheme="majorBidi"/>
        </w:rPr>
        <w:t xml:space="preserve">                                                                                                  </w:t>
      </w:r>
      <w:r w:rsidR="00513329" w:rsidRPr="00D9322A">
        <w:rPr>
          <w:rFonts w:asciiTheme="majorBidi" w:hAnsiTheme="majorBidi" w:cstheme="majorBidi"/>
        </w:rPr>
        <w:t xml:space="preserve">                                  </w:t>
      </w:r>
      <w:r w:rsidR="00F2790D" w:rsidRPr="00D9322A">
        <w:rPr>
          <w:rFonts w:asciiTheme="majorBidi" w:hAnsiTheme="majorBidi" w:cstheme="majorBidi"/>
          <w:sz w:val="20"/>
          <w:szCs w:val="20"/>
        </w:rPr>
        <w:t>(SOD,</w:t>
      </w:r>
      <w:r w:rsidR="00513329" w:rsidRPr="00D9322A">
        <w:rPr>
          <w:rFonts w:asciiTheme="majorBidi" w:hAnsiTheme="majorBidi" w:cstheme="majorBidi"/>
          <w:sz w:val="20"/>
          <w:szCs w:val="20"/>
        </w:rPr>
        <w:t xml:space="preserve"> GPX and GST</w:t>
      </w:r>
      <w:r w:rsidR="00F2790D" w:rsidRPr="00D9322A">
        <w:rPr>
          <w:rFonts w:asciiTheme="majorBidi" w:hAnsiTheme="majorBidi" w:cstheme="majorBidi"/>
          <w:sz w:val="20"/>
          <w:szCs w:val="20"/>
        </w:rPr>
        <w:t>)</w:t>
      </w:r>
    </w:p>
    <w:p w14:paraId="68A2CBEE" w14:textId="77777777" w:rsidR="005C02B9" w:rsidRPr="00D9322A" w:rsidRDefault="00073451" w:rsidP="00513329">
      <w:pPr>
        <w:spacing w:line="360" w:lineRule="auto"/>
        <w:jc w:val="both"/>
        <w:rPr>
          <w:rFonts w:asciiTheme="majorBidi" w:hAnsiTheme="majorBidi" w:cstheme="majorBidi"/>
          <w:sz w:val="20"/>
          <w:szCs w:val="20"/>
        </w:rPr>
      </w:pPr>
      <w:r w:rsidRPr="00D9322A">
        <w:rPr>
          <w:rFonts w:asciiTheme="majorBidi" w:hAnsiTheme="majorBidi" w:cstheme="majorBidi"/>
          <w:sz w:val="20"/>
          <w:szCs w:val="20"/>
        </w:rPr>
        <w:t>Metals bind to MT</w:t>
      </w:r>
    </w:p>
    <w:p w14:paraId="487647DF" w14:textId="77777777" w:rsidR="00FD5475" w:rsidRPr="00D9322A" w:rsidRDefault="00073451" w:rsidP="00FD5475">
      <w:pPr>
        <w:jc w:val="both"/>
        <w:rPr>
          <w:rFonts w:asciiTheme="majorBidi" w:hAnsiTheme="majorBidi" w:cstheme="majorBidi"/>
        </w:rPr>
      </w:pPr>
      <w:r w:rsidRPr="00D9322A">
        <w:rPr>
          <w:rFonts w:asciiTheme="majorBidi" w:hAnsiTheme="majorBidi" w:cstheme="majorBidi"/>
        </w:rPr>
        <w:t xml:space="preserve">          </w:t>
      </w:r>
    </w:p>
    <w:p w14:paraId="7CB00AC1" w14:textId="77777777" w:rsidR="00FD5475" w:rsidRPr="00D9322A" w:rsidRDefault="00073451" w:rsidP="00FD5475">
      <w:pPr>
        <w:jc w:val="both"/>
        <w:rPr>
          <w:rFonts w:asciiTheme="majorBidi" w:hAnsiTheme="majorBidi" w:cstheme="majorBidi"/>
          <w:sz w:val="16"/>
          <w:szCs w:val="16"/>
        </w:rPr>
      </w:pPr>
      <w:r w:rsidRPr="00D9322A">
        <w:rPr>
          <w:rFonts w:asciiTheme="majorBidi" w:hAnsiTheme="majorBidi" w:cstheme="majorBidi"/>
        </w:rPr>
        <w:t xml:space="preserve">                 </w:t>
      </w:r>
      <w:r w:rsidR="00FD5475" w:rsidRPr="00D9322A">
        <w:rPr>
          <w:rFonts w:asciiTheme="majorBidi" w:hAnsiTheme="majorBidi" w:cstheme="majorBidi"/>
        </w:rPr>
        <w:t xml:space="preserve">                         </w:t>
      </w:r>
      <w:r w:rsidR="00FD5475" w:rsidRPr="00D9322A">
        <w:rPr>
          <w:rFonts w:asciiTheme="majorBidi" w:hAnsiTheme="majorBidi" w:cstheme="majorBidi"/>
          <w:sz w:val="16"/>
          <w:szCs w:val="16"/>
        </w:rPr>
        <w:t xml:space="preserve">MT redox cycle                                                </w:t>
      </w:r>
    </w:p>
    <w:p w14:paraId="089978AA" w14:textId="77777777" w:rsidR="005C02B9" w:rsidRPr="00D9322A" w:rsidRDefault="00FD5475" w:rsidP="00FD5475">
      <w:pPr>
        <w:jc w:val="both"/>
        <w:rPr>
          <w:rFonts w:asciiTheme="majorBidi" w:hAnsiTheme="majorBidi" w:cstheme="majorBidi"/>
        </w:rPr>
      </w:pPr>
      <w:r w:rsidRPr="00D9322A">
        <w:rPr>
          <w:rFonts w:asciiTheme="majorBidi" w:hAnsiTheme="majorBidi" w:cstheme="majorBidi"/>
          <w:noProof/>
          <w:lang w:eastAsia="en-GB"/>
        </w:rPr>
        <mc:AlternateContent>
          <mc:Choice Requires="wps">
            <w:drawing>
              <wp:anchor distT="0" distB="0" distL="114300" distR="114300" simplePos="0" relativeHeight="251749376" behindDoc="0" locked="0" layoutInCell="1" allowOverlap="1" wp14:anchorId="0D830E3B" wp14:editId="6B408652">
                <wp:simplePos x="0" y="0"/>
                <wp:positionH relativeFrom="column">
                  <wp:posOffset>1183005</wp:posOffset>
                </wp:positionH>
                <wp:positionV relativeFrom="paragraph">
                  <wp:posOffset>92075</wp:posOffset>
                </wp:positionV>
                <wp:extent cx="2171700" cy="9525"/>
                <wp:effectExtent l="38100" t="76200" r="95250" b="85725"/>
                <wp:wrapNone/>
                <wp:docPr id="265" name="Straight Arrow Connector 265"/>
                <wp:cNvGraphicFramePr/>
                <a:graphic xmlns:a="http://schemas.openxmlformats.org/drawingml/2006/main">
                  <a:graphicData uri="http://schemas.microsoft.com/office/word/2010/wordprocessingShape">
                    <wps:wsp>
                      <wps:cNvCnPr/>
                      <wps:spPr>
                        <a:xfrm>
                          <a:off x="0" y="0"/>
                          <a:ext cx="21717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4FD128" id="Straight Arrow Connector 265" o:spid="_x0000_s1026" type="#_x0000_t32" style="position:absolute;margin-left:93.15pt;margin-top:7.25pt;width:171pt;height:.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" strokecolor="#5b9bd5 [3204]" strokeweight=".5pt">
                <v:stroke startarrow="block" endarrow="block" joinstyle="miter"/>
              </v:shape>
            </w:pict>
          </mc:Fallback>
        </mc:AlternateContent>
      </w:r>
      <w:r w:rsidR="00073451" w:rsidRPr="00D9322A">
        <w:rPr>
          <w:rFonts w:asciiTheme="majorBidi" w:hAnsiTheme="majorBidi" w:cstheme="majorBidi"/>
        </w:rPr>
        <w:t xml:space="preserve"> </w:t>
      </w:r>
      <w:r w:rsidR="00073451" w:rsidRPr="00D9322A">
        <w:rPr>
          <w:rFonts w:asciiTheme="majorBidi" w:hAnsiTheme="majorBidi" w:cstheme="majorBidi"/>
          <w:b/>
          <w:bCs/>
        </w:rPr>
        <w:t>-SH</w:t>
      </w:r>
      <w:r w:rsidR="00073451" w:rsidRPr="00D9322A">
        <w:rPr>
          <w:rFonts w:asciiTheme="majorBidi" w:hAnsiTheme="majorBidi" w:cstheme="majorBidi"/>
        </w:rPr>
        <w:t xml:space="preserve"> (thiol group)</w:t>
      </w:r>
      <w:r w:rsidRPr="00D9322A">
        <w:rPr>
          <w:rFonts w:asciiTheme="majorBidi" w:hAnsiTheme="majorBidi" w:cstheme="majorBidi"/>
        </w:rPr>
        <w:t xml:space="preserve">                                                             </w:t>
      </w:r>
      <w:r w:rsidR="00073451" w:rsidRPr="00D9322A">
        <w:rPr>
          <w:rFonts w:asciiTheme="majorBidi" w:hAnsiTheme="majorBidi" w:cstheme="majorBidi"/>
          <w:b/>
          <w:bCs/>
        </w:rPr>
        <w:t>Scavenging of free radicals</w:t>
      </w:r>
    </w:p>
    <w:p w14:paraId="02B6D0A0" w14:textId="77777777" w:rsidR="005C02B9" w:rsidRPr="00D9322A" w:rsidRDefault="00CF4B4F" w:rsidP="001067E3">
      <w:pPr>
        <w:spacing w:line="480" w:lineRule="auto"/>
        <w:jc w:val="both"/>
        <w:rPr>
          <w:rFonts w:asciiTheme="majorBidi" w:hAnsiTheme="majorBidi" w:cstheme="majorBidi"/>
        </w:rPr>
      </w:pPr>
      <w:r w:rsidRPr="00D9322A">
        <w:rPr>
          <w:rFonts w:asciiTheme="majorBidi" w:hAnsiTheme="majorBidi" w:cstheme="majorBidi"/>
          <w:noProof/>
          <w:lang w:eastAsia="en-GB"/>
        </w:rPr>
        <mc:AlternateContent>
          <mc:Choice Requires="wps">
            <w:drawing>
              <wp:anchor distT="0" distB="0" distL="114300" distR="114300" simplePos="0" relativeHeight="251750400" behindDoc="0" locked="0" layoutInCell="1" allowOverlap="1" wp14:anchorId="4DE3F409" wp14:editId="64C2DFCC">
                <wp:simplePos x="0" y="0"/>
                <wp:positionH relativeFrom="column">
                  <wp:posOffset>4077971</wp:posOffset>
                </wp:positionH>
                <wp:positionV relativeFrom="paragraph">
                  <wp:posOffset>87630</wp:posOffset>
                </wp:positionV>
                <wp:extent cx="45719" cy="838200"/>
                <wp:effectExtent l="38100" t="0" r="69215" b="57150"/>
                <wp:wrapNone/>
                <wp:docPr id="282" name="Straight Arrow Connector 282"/>
                <wp:cNvGraphicFramePr/>
                <a:graphic xmlns:a="http://schemas.openxmlformats.org/drawingml/2006/main">
                  <a:graphicData uri="http://schemas.microsoft.com/office/word/2010/wordprocessingShape">
                    <wps:wsp>
                      <wps:cNvCnPr/>
                      <wps:spPr>
                        <a:xfrm>
                          <a:off x="0" y="0"/>
                          <a:ext cx="45719" cy="838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8C8BE8" id="Straight Arrow Connector 282" o:spid="_x0000_s1026" type="#_x0000_t32" style="position:absolute;margin-left:321.1pt;margin-top:6.9pt;width:3.6pt;height:6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" strokecolor="#5b9bd5 [3204]" strokeweight=".5pt">
                <v:stroke endarrow="block" joinstyle="miter"/>
              </v:shape>
            </w:pict>
          </mc:Fallback>
        </mc:AlternateContent>
      </w:r>
      <w:r w:rsidR="005910F9" w:rsidRPr="00D9322A">
        <w:rPr>
          <w:rFonts w:asciiTheme="majorBidi" w:hAnsiTheme="majorBidi" w:cstheme="majorBidi"/>
        </w:rPr>
        <w:t xml:space="preserve">   </w:t>
      </w:r>
    </w:p>
    <w:p w14:paraId="3A6E4CD0" w14:textId="77777777" w:rsidR="00CF4B4F" w:rsidRPr="00D9322A" w:rsidRDefault="005910F9" w:rsidP="00CF4B4F">
      <w:pPr>
        <w:spacing w:line="480" w:lineRule="auto"/>
        <w:jc w:val="both"/>
        <w:rPr>
          <w:rFonts w:asciiTheme="majorBidi" w:hAnsiTheme="majorBidi" w:cstheme="majorBidi"/>
          <w:sz w:val="18"/>
          <w:szCs w:val="18"/>
        </w:rPr>
      </w:pPr>
      <w:r w:rsidRPr="00D9322A">
        <w:rPr>
          <w:rFonts w:asciiTheme="majorBidi" w:hAnsiTheme="majorBidi" w:cstheme="majorBidi"/>
        </w:rPr>
        <w:t xml:space="preserve">                                                                                                </w:t>
      </w:r>
      <w:r w:rsidRPr="00D9322A">
        <w:rPr>
          <w:rFonts w:asciiTheme="majorBidi" w:hAnsiTheme="majorBidi" w:cstheme="majorBidi"/>
          <w:sz w:val="18"/>
          <w:szCs w:val="18"/>
        </w:rPr>
        <w:t>Oxidation of thiolate clustyers</w:t>
      </w:r>
      <w:r w:rsidR="00CF4B4F" w:rsidRPr="00D9322A">
        <w:rPr>
          <w:rFonts w:asciiTheme="majorBidi" w:hAnsiTheme="majorBidi" w:cstheme="majorBidi"/>
          <w:sz w:val="18"/>
          <w:szCs w:val="18"/>
        </w:rPr>
        <w:t xml:space="preserve">   </w:t>
      </w:r>
    </w:p>
    <w:p w14:paraId="3485945E" w14:textId="77777777" w:rsidR="00CF4B4F" w:rsidRPr="00D9322A" w:rsidRDefault="00CF4B4F" w:rsidP="00CF4B4F">
      <w:pPr>
        <w:spacing w:line="480" w:lineRule="auto"/>
        <w:jc w:val="both"/>
        <w:rPr>
          <w:rFonts w:asciiTheme="majorBidi" w:hAnsiTheme="majorBidi" w:cstheme="majorBidi"/>
        </w:rPr>
      </w:pPr>
      <w:r w:rsidRPr="00D9322A">
        <w:rPr>
          <w:rFonts w:asciiTheme="majorBidi" w:hAnsiTheme="majorBidi" w:cstheme="majorBidi"/>
          <w:noProof/>
          <w:lang w:eastAsia="en-GB"/>
        </w:rPr>
        <mc:AlternateContent>
          <mc:Choice Requires="wps">
            <w:drawing>
              <wp:anchor distT="0" distB="0" distL="114300" distR="114300" simplePos="0" relativeHeight="251753472" behindDoc="0" locked="0" layoutInCell="1" allowOverlap="1" wp14:anchorId="22E5581C" wp14:editId="6FFC9F82">
                <wp:simplePos x="0" y="0"/>
                <wp:positionH relativeFrom="column">
                  <wp:posOffset>1087755</wp:posOffset>
                </wp:positionH>
                <wp:positionV relativeFrom="paragraph">
                  <wp:posOffset>283845</wp:posOffset>
                </wp:positionV>
                <wp:extent cx="9525" cy="447675"/>
                <wp:effectExtent l="38100" t="0" r="66675" b="47625"/>
                <wp:wrapNone/>
                <wp:docPr id="304" name="Straight Arrow Connector 304"/>
                <wp:cNvGraphicFramePr/>
                <a:graphic xmlns:a="http://schemas.openxmlformats.org/drawingml/2006/main">
                  <a:graphicData uri="http://schemas.microsoft.com/office/word/2010/wordprocessingShape">
                    <wps:wsp>
                      <wps:cNvCnPr/>
                      <wps:spPr>
                        <a:xfrm>
                          <a:off x="0" y="0"/>
                          <a:ext cx="9525"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41288F" id="Straight Arrow Connector 304" o:spid="_x0000_s1026" type="#_x0000_t32" style="position:absolute;margin-left:85.65pt;margin-top:22.35pt;width:.75pt;height:35.2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" strokecolor="#5b9bd5 [3204]" strokeweight=".5pt">
                <v:stroke endarrow="block" joinstyle="miter"/>
              </v:shape>
            </w:pict>
          </mc:Fallback>
        </mc:AlternateContent>
      </w:r>
      <w:r w:rsidRPr="00D9322A">
        <w:rPr>
          <w:rFonts w:asciiTheme="majorBidi" w:hAnsiTheme="majorBidi" w:cstheme="majorBidi"/>
          <w:noProof/>
          <w:lang w:eastAsia="en-GB"/>
        </w:rPr>
        <mc:AlternateContent>
          <mc:Choice Requires="wps">
            <w:drawing>
              <wp:anchor distT="0" distB="0" distL="114300" distR="114300" simplePos="0" relativeHeight="251752448" behindDoc="0" locked="0" layoutInCell="1" allowOverlap="1" wp14:anchorId="7B304C9A" wp14:editId="2A091A83">
                <wp:simplePos x="0" y="0"/>
                <wp:positionH relativeFrom="column">
                  <wp:posOffset>1059180</wp:posOffset>
                </wp:positionH>
                <wp:positionV relativeFrom="paragraph">
                  <wp:posOffset>274320</wp:posOffset>
                </wp:positionV>
                <wp:extent cx="2943225" cy="9525"/>
                <wp:effectExtent l="38100" t="76200" r="85725" b="85725"/>
                <wp:wrapNone/>
                <wp:docPr id="302" name="Straight Arrow Connector 302"/>
                <wp:cNvGraphicFramePr/>
                <a:graphic xmlns:a="http://schemas.openxmlformats.org/drawingml/2006/main">
                  <a:graphicData uri="http://schemas.microsoft.com/office/word/2010/wordprocessingShape">
                    <wps:wsp>
                      <wps:cNvCnPr/>
                      <wps:spPr>
                        <a:xfrm flipH="1" flipV="1">
                          <a:off x="0" y="0"/>
                          <a:ext cx="294322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DA5535" id="Straight Arrow Connector 302" o:spid="_x0000_s1026" type="#_x0000_t32" style="position:absolute;margin-left:83.4pt;margin-top:21.6pt;width:231.75pt;height:.75pt;flip:x 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" strokecolor="#5b9bd5 [3204]" strokeweight=".5pt">
                <v:stroke startarrow="block" endarrow="block" joinstyle="miter"/>
              </v:shape>
            </w:pict>
          </mc:Fallback>
        </mc:AlternateContent>
      </w:r>
      <w:r w:rsidRPr="00D9322A">
        <w:rPr>
          <w:rFonts w:asciiTheme="majorBidi" w:hAnsiTheme="majorBidi" w:cstheme="majorBidi"/>
        </w:rPr>
        <w:t xml:space="preserve">                                                                                              </w:t>
      </w:r>
      <w:r w:rsidR="005910F9" w:rsidRPr="00D9322A">
        <w:rPr>
          <w:rFonts w:asciiTheme="majorBidi" w:hAnsiTheme="majorBidi" w:cstheme="majorBidi"/>
        </w:rPr>
        <w:t xml:space="preserve"> </w:t>
      </w:r>
    </w:p>
    <w:p w14:paraId="0399AB99" w14:textId="77777777" w:rsidR="005C02B9" w:rsidRPr="00D9322A" w:rsidRDefault="00CF4B4F" w:rsidP="00CF4B4F">
      <w:pPr>
        <w:spacing w:line="480" w:lineRule="auto"/>
        <w:jc w:val="both"/>
        <w:rPr>
          <w:rFonts w:asciiTheme="majorBidi" w:hAnsiTheme="majorBidi" w:cstheme="majorBidi"/>
        </w:rPr>
      </w:pPr>
      <w:r w:rsidRPr="00D9322A">
        <w:rPr>
          <w:rFonts w:asciiTheme="majorBidi" w:hAnsiTheme="majorBidi" w:cstheme="majorBidi"/>
          <w:noProof/>
          <w:lang w:eastAsia="en-GB"/>
        </w:rPr>
        <mc:AlternateContent>
          <mc:Choice Requires="wps">
            <w:drawing>
              <wp:anchor distT="0" distB="0" distL="114300" distR="114300" simplePos="0" relativeHeight="251751424" behindDoc="0" locked="0" layoutInCell="1" allowOverlap="1" wp14:anchorId="29C8EFFC" wp14:editId="6EF71341">
                <wp:simplePos x="0" y="0"/>
                <wp:positionH relativeFrom="column">
                  <wp:posOffset>4135755</wp:posOffset>
                </wp:positionH>
                <wp:positionV relativeFrom="paragraph">
                  <wp:posOffset>208280</wp:posOffset>
                </wp:positionV>
                <wp:extent cx="19050" cy="457200"/>
                <wp:effectExtent l="57150" t="0" r="57150" b="57150"/>
                <wp:wrapNone/>
                <wp:docPr id="286" name="Straight Arrow Connector 286"/>
                <wp:cNvGraphicFramePr/>
                <a:graphic xmlns:a="http://schemas.openxmlformats.org/drawingml/2006/main">
                  <a:graphicData uri="http://schemas.microsoft.com/office/word/2010/wordprocessingShape">
                    <wps:wsp>
                      <wps:cNvCnPr/>
                      <wps:spPr>
                        <a:xfrm>
                          <a:off x="0" y="0"/>
                          <a:ext cx="1905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7C92B6" id="Straight Arrow Connector 286" o:spid="_x0000_s1026" type="#_x0000_t32" style="position:absolute;margin-left:325.65pt;margin-top:16.4pt;width:1.5pt;height:36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" strokecolor="#5b9bd5 [3204]" strokeweight=".5pt">
                <v:stroke endarrow="block" joinstyle="miter"/>
              </v:shape>
            </w:pict>
          </mc:Fallback>
        </mc:AlternateContent>
      </w:r>
      <w:r w:rsidRPr="00D9322A">
        <w:rPr>
          <w:rFonts w:asciiTheme="majorBidi" w:hAnsiTheme="majorBidi" w:cstheme="majorBidi"/>
        </w:rPr>
        <w:t xml:space="preserve">                                                                                              </w:t>
      </w:r>
      <w:r w:rsidR="005910F9" w:rsidRPr="00D9322A">
        <w:rPr>
          <w:rFonts w:asciiTheme="majorBidi" w:hAnsiTheme="majorBidi" w:cstheme="majorBidi"/>
        </w:rPr>
        <w:t>Release of metal ions</w:t>
      </w:r>
    </w:p>
    <w:p w14:paraId="3958D111" w14:textId="77777777" w:rsidR="00073451" w:rsidRPr="00D9322A" w:rsidRDefault="003262A4" w:rsidP="001067E3">
      <w:pPr>
        <w:spacing w:line="480" w:lineRule="auto"/>
        <w:jc w:val="both"/>
        <w:rPr>
          <w:rFonts w:asciiTheme="majorBidi" w:hAnsiTheme="majorBidi" w:cstheme="majorBidi"/>
        </w:rPr>
      </w:pPr>
      <w:r w:rsidRPr="00D9322A">
        <w:rPr>
          <w:rFonts w:asciiTheme="majorBidi" w:hAnsiTheme="majorBidi" w:cstheme="majorBidi"/>
          <w:noProof/>
          <w:lang w:eastAsia="en-GB"/>
        </w:rPr>
        <mc:AlternateContent>
          <mc:Choice Requires="wps">
            <w:drawing>
              <wp:anchor distT="0" distB="0" distL="114300" distR="114300" simplePos="0" relativeHeight="251754496" behindDoc="0" locked="0" layoutInCell="1" allowOverlap="1" wp14:anchorId="34ADF9C7" wp14:editId="4F1A4298">
                <wp:simplePos x="0" y="0"/>
                <wp:positionH relativeFrom="column">
                  <wp:posOffset>935355</wp:posOffset>
                </wp:positionH>
                <wp:positionV relativeFrom="paragraph">
                  <wp:posOffset>87630</wp:posOffset>
                </wp:positionV>
                <wp:extent cx="352425" cy="9525"/>
                <wp:effectExtent l="38100" t="76200" r="28575" b="85725"/>
                <wp:wrapNone/>
                <wp:docPr id="317" name="Straight Arrow Connector 317"/>
                <wp:cNvGraphicFramePr/>
                <a:graphic xmlns:a="http://schemas.openxmlformats.org/drawingml/2006/main">
                  <a:graphicData uri="http://schemas.microsoft.com/office/word/2010/wordprocessingShape">
                    <wps:wsp>
                      <wps:cNvCnPr/>
                      <wps:spPr>
                        <a:xfrm flipV="1">
                          <a:off x="0" y="0"/>
                          <a:ext cx="35242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596F39" id="Straight Arrow Connector 317" o:spid="_x0000_s1026" type="#_x0000_t32" style="position:absolute;margin-left:73.65pt;margin-top:6.9pt;width:27.75pt;height:.75pt;flip: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" strokecolor="#5b9bd5 [3204]" strokeweight=".5pt">
                <v:stroke startarrow="block" endarrow="block" joinstyle="miter"/>
              </v:shape>
            </w:pict>
          </mc:Fallback>
        </mc:AlternateContent>
      </w:r>
      <w:r w:rsidRPr="00D9322A">
        <w:rPr>
          <w:rFonts w:asciiTheme="majorBidi" w:hAnsiTheme="majorBidi" w:cstheme="majorBidi"/>
        </w:rPr>
        <w:t>MT-disulphide            MT-thiol</w:t>
      </w:r>
    </w:p>
    <w:p w14:paraId="1F5953C4" w14:textId="77777777" w:rsidR="00073451" w:rsidRPr="00D9322A" w:rsidRDefault="00CF4B4F" w:rsidP="001067E3">
      <w:pPr>
        <w:spacing w:line="480" w:lineRule="auto"/>
        <w:jc w:val="both"/>
        <w:rPr>
          <w:rFonts w:asciiTheme="majorBidi" w:hAnsiTheme="majorBidi" w:cstheme="majorBidi"/>
        </w:rPr>
      </w:pPr>
      <w:r w:rsidRPr="00D9322A">
        <w:rPr>
          <w:rFonts w:asciiTheme="majorBidi" w:hAnsiTheme="majorBidi" w:cstheme="majorBidi"/>
        </w:rPr>
        <w:t xml:space="preserve">                                                                                         MT-disu</w:t>
      </w:r>
      <w:r w:rsidR="003262A4" w:rsidRPr="00D9322A">
        <w:rPr>
          <w:rFonts w:asciiTheme="majorBidi" w:hAnsiTheme="majorBidi" w:cstheme="majorBidi"/>
        </w:rPr>
        <w:t>l</w:t>
      </w:r>
      <w:r w:rsidRPr="00D9322A">
        <w:rPr>
          <w:rFonts w:asciiTheme="majorBidi" w:hAnsiTheme="majorBidi" w:cstheme="majorBidi"/>
        </w:rPr>
        <w:t xml:space="preserve">phide degradation </w:t>
      </w:r>
    </w:p>
    <w:p w14:paraId="40EF50D5" w14:textId="77777777" w:rsidR="003262A4" w:rsidRPr="00D9322A" w:rsidRDefault="003262A4" w:rsidP="001067E3">
      <w:pPr>
        <w:spacing w:line="480" w:lineRule="auto"/>
        <w:jc w:val="both"/>
        <w:rPr>
          <w:rFonts w:asciiTheme="majorBidi" w:hAnsiTheme="majorBidi" w:cstheme="majorBidi"/>
        </w:rPr>
      </w:pPr>
    </w:p>
    <w:p w14:paraId="37FCD1EC" w14:textId="77777777" w:rsidR="00073451" w:rsidRPr="00D9322A" w:rsidRDefault="003262A4" w:rsidP="003262A4">
      <w:pPr>
        <w:spacing w:line="480" w:lineRule="auto"/>
        <w:jc w:val="center"/>
        <w:rPr>
          <w:rFonts w:asciiTheme="majorBidi" w:hAnsiTheme="majorBidi" w:cstheme="majorBidi"/>
        </w:rPr>
      </w:pPr>
      <w:r w:rsidRPr="00D9322A">
        <w:rPr>
          <w:rFonts w:asciiTheme="majorBidi" w:hAnsiTheme="majorBidi" w:cstheme="majorBidi"/>
          <w:b/>
          <w:bCs/>
        </w:rPr>
        <w:t xml:space="preserve">Fig. 4.1. </w:t>
      </w:r>
      <w:r w:rsidRPr="00D9322A">
        <w:rPr>
          <w:rFonts w:asciiTheme="majorBidi" w:hAnsiTheme="majorBidi" w:cstheme="majorBidi"/>
        </w:rPr>
        <w:t>The proposed mechanisms of heavy metals.</w:t>
      </w:r>
    </w:p>
    <w:p w14:paraId="790E1CB4" w14:textId="77777777" w:rsidR="001067E3" w:rsidRPr="00D9322A" w:rsidRDefault="00BE76E4" w:rsidP="001067E3">
      <w:pPr>
        <w:spacing w:line="480" w:lineRule="auto"/>
        <w:jc w:val="both"/>
        <w:rPr>
          <w:rFonts w:asciiTheme="majorBidi" w:hAnsiTheme="majorBidi" w:cstheme="majorBidi"/>
        </w:rPr>
      </w:pPr>
      <w:r w:rsidRPr="00D9322A">
        <w:rPr>
          <w:rFonts w:asciiTheme="majorBidi" w:hAnsiTheme="majorBidi" w:cstheme="majorBidi"/>
        </w:rPr>
        <w:lastRenderedPageBreak/>
        <w:t>Furthermore, there has</w:t>
      </w:r>
      <w:r w:rsidR="001067E3" w:rsidRPr="00D9322A">
        <w:rPr>
          <w:rFonts w:asciiTheme="majorBidi" w:hAnsiTheme="majorBidi" w:cstheme="majorBidi"/>
        </w:rPr>
        <w:t xml:space="preserve"> been an increased interest in the interaction between sub-lethal levels of metal stressors and associated biomarker responses (Company et al. 2004, Nicholson and Lam 2005, Rajalakshmi and Mohandas 2005, Jing et al. 2006). In particular, the additive or interactive effects (synergistic, antagonistic) of multiple metals are likely linked to toxicity mechanism of metals within cells and tissues which can damage or inhibit enzyme activity via interaction of metal ions with active sites of those enzymes resulting in alterations in their configurations and functions (Chen et al. 2002, Khoury et al. 2009).</w:t>
      </w:r>
    </w:p>
    <w:p w14:paraId="2D701AA8"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 xml:space="preserve">Evaluation of digestive physiology in response to environmental stressors is tightly connected to feeding ecology, energy availability for metabolism and ultimately growth and reproduction (Dedourge-Geffard et al. 2009). The alimentary canal is the direct target of metal uptake in daphnids and rich in digestive enzymes that drive digestion processes (De Coen and Janssen 1997, Chen et al. 2002). Changes in digestive enzyme activity in early developmental stages may drive changes in digestive capabilities and influence developmental and life history transitions (Hammer et al. 2000). </w:t>
      </w:r>
    </w:p>
    <w:p w14:paraId="40BB5CD9"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 xml:space="preserve">Hasler (1935) was the first to describe the digestive enzymes in </w:t>
      </w:r>
      <w:r w:rsidRPr="00D9322A">
        <w:rPr>
          <w:rFonts w:asciiTheme="majorBidi" w:hAnsiTheme="majorBidi" w:cstheme="majorBidi"/>
          <w:i/>
          <w:iCs/>
        </w:rPr>
        <w:t>Daphnia</w:t>
      </w:r>
      <w:r w:rsidRPr="00D9322A">
        <w:rPr>
          <w:rFonts w:asciiTheme="majorBidi" w:hAnsiTheme="majorBidi" w:cstheme="majorBidi"/>
        </w:rPr>
        <w:t xml:space="preserve"> spp. through monitoring proteinase, amylase and lipase activities. Subsequently, more digestive enzymes have been described (De Coen and Janssen 1997, 1998, Diamantino et al. 2001, Schwarzenberger et al. 2012, Koussoroplis et al. 2017). It is now known that digestive enzymes such as amylase, trypsin and esterase are responsible for breaking down of large food molecules into nutrients (De Coen and Janssen 1998, Dedourge-Geffard et al. 2009). This process releases energy for maintenance, reproduction and growth of organisms (McWil</w:t>
      </w:r>
      <w:r w:rsidR="00EF0398">
        <w:rPr>
          <w:rFonts w:asciiTheme="majorBidi" w:hAnsiTheme="majorBidi" w:cstheme="majorBidi"/>
        </w:rPr>
        <w:t>l</w:t>
      </w:r>
      <w:r w:rsidRPr="00D9322A">
        <w:rPr>
          <w:rFonts w:asciiTheme="majorBidi" w:hAnsiTheme="majorBidi" w:cstheme="majorBidi"/>
        </w:rPr>
        <w:t xml:space="preserve">iam and Baird 2002, Dedourge-Geffard et al. 2009, Khoury et al. 2009). Investigating daphnid digestive physiology under metal stress is likely to be informative to our understanding of toxicity and daphnid roles in maintaining water quality.  </w:t>
      </w:r>
    </w:p>
    <w:p w14:paraId="6EE5C50D"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In addition to digestive enzymes, antioxidant enzymes are considered</w:t>
      </w:r>
      <w:r w:rsidR="003C6ABF" w:rsidRPr="00D9322A">
        <w:rPr>
          <w:rFonts w:asciiTheme="majorBidi" w:hAnsiTheme="majorBidi" w:cstheme="majorBidi"/>
        </w:rPr>
        <w:t xml:space="preserve"> to be</w:t>
      </w:r>
      <w:r w:rsidRPr="00D9322A">
        <w:rPr>
          <w:rFonts w:asciiTheme="majorBidi" w:hAnsiTheme="majorBidi" w:cstheme="majorBidi"/>
        </w:rPr>
        <w:t xml:space="preserve"> a defence mechanism against increasing reactive oxygen species (ROS) levels and maintainers of cell homeostasis (Doyotte et al. 1997, Barata et al. 2005). Many studies documented that the high levels of ROS can cause a </w:t>
      </w:r>
      <w:r w:rsidRPr="00D9322A">
        <w:rPr>
          <w:rFonts w:asciiTheme="majorBidi" w:hAnsiTheme="majorBidi" w:cstheme="majorBidi"/>
        </w:rPr>
        <w:lastRenderedPageBreak/>
        <w:t xml:space="preserve">reduction in antioxidant enzyme activities and increasing levels of oxidative damage such as lipid peroxidation and reduced animal life span (Barata et al. 2005, Sohal et al. 2000, Khangarot and Rathore 2003, Jemec et al. 2007). Failure of antioxidant defence under metal exposure condition may activate oxidative stress which targets important macromolecules such as DNA, lipid, and proteins (Giusto and Ferrari 2014). </w:t>
      </w:r>
    </w:p>
    <w:p w14:paraId="7FC563DA" w14:textId="77777777" w:rsidR="001067E3" w:rsidRPr="00D9322A" w:rsidRDefault="001067E3" w:rsidP="00924CA2">
      <w:pPr>
        <w:spacing w:line="480" w:lineRule="auto"/>
        <w:jc w:val="both"/>
        <w:rPr>
          <w:rFonts w:asciiTheme="majorBidi" w:hAnsiTheme="majorBidi" w:cstheme="majorBidi"/>
        </w:rPr>
      </w:pPr>
      <w:r w:rsidRPr="00D9322A">
        <w:rPr>
          <w:rFonts w:asciiTheme="majorBidi" w:hAnsiTheme="majorBidi" w:cstheme="majorBidi"/>
        </w:rPr>
        <w:t>For example, superoxide dismutase (SOD) transforms superoxide anion (O</w:t>
      </w:r>
      <w:r w:rsidRPr="00D9322A">
        <w:rPr>
          <w:rFonts w:asciiTheme="majorBidi" w:hAnsiTheme="majorBidi" w:cstheme="majorBidi"/>
          <w:vertAlign w:val="subscript"/>
        </w:rPr>
        <w:t>2</w:t>
      </w:r>
      <w:r w:rsidRPr="00D9322A">
        <w:rPr>
          <w:rFonts w:asciiTheme="majorBidi" w:hAnsiTheme="majorBidi" w:cstheme="majorBidi"/>
        </w:rPr>
        <w:t>-) into hydrogen peroxide (H</w:t>
      </w:r>
      <w:r w:rsidRPr="00D9322A">
        <w:rPr>
          <w:rFonts w:asciiTheme="majorBidi" w:hAnsiTheme="majorBidi" w:cstheme="majorBidi"/>
          <w:vertAlign w:val="subscript"/>
        </w:rPr>
        <w:t>2</w:t>
      </w:r>
      <w:r w:rsidRPr="00D9322A">
        <w:rPr>
          <w:rFonts w:asciiTheme="majorBidi" w:hAnsiTheme="majorBidi" w:cstheme="majorBidi"/>
        </w:rPr>
        <w:t>O</w:t>
      </w:r>
      <w:r w:rsidRPr="00D9322A">
        <w:rPr>
          <w:rFonts w:asciiTheme="majorBidi" w:hAnsiTheme="majorBidi" w:cstheme="majorBidi"/>
          <w:vertAlign w:val="subscript"/>
        </w:rPr>
        <w:t>2</w:t>
      </w:r>
      <w:r w:rsidRPr="00D9322A">
        <w:rPr>
          <w:rFonts w:asciiTheme="majorBidi" w:hAnsiTheme="majorBidi" w:cstheme="majorBidi"/>
        </w:rPr>
        <w:t>), and GPX has complementary roles in detoxification of H</w:t>
      </w:r>
      <w:r w:rsidRPr="00D9322A">
        <w:rPr>
          <w:rFonts w:asciiTheme="majorBidi" w:hAnsiTheme="majorBidi" w:cstheme="majorBidi"/>
          <w:vertAlign w:val="subscript"/>
        </w:rPr>
        <w:t>2</w:t>
      </w:r>
      <w:r w:rsidRPr="00D9322A">
        <w:rPr>
          <w:rFonts w:asciiTheme="majorBidi" w:hAnsiTheme="majorBidi" w:cstheme="majorBidi"/>
        </w:rPr>
        <w:t>O</w:t>
      </w:r>
      <w:r w:rsidRPr="00D9322A">
        <w:rPr>
          <w:rFonts w:asciiTheme="majorBidi" w:hAnsiTheme="majorBidi" w:cstheme="majorBidi"/>
          <w:vertAlign w:val="subscript"/>
        </w:rPr>
        <w:t xml:space="preserve">2 </w:t>
      </w:r>
      <w:r w:rsidRPr="00D9322A">
        <w:rPr>
          <w:rFonts w:asciiTheme="majorBidi" w:hAnsiTheme="majorBidi" w:cstheme="majorBidi"/>
        </w:rPr>
        <w:t>(Barata et al. 2005). Furthermore, GSH is a major antioxidant play an important role in protection of organism’s cells through binding to radicals and metals (Klaassen et al. 1985, Mah and Jalilehvand 2012). Thus, the antioxidant defence systems are represent</w:t>
      </w:r>
      <w:r w:rsidR="003C6ABF" w:rsidRPr="00D9322A">
        <w:rPr>
          <w:rFonts w:asciiTheme="majorBidi" w:hAnsiTheme="majorBidi" w:cstheme="majorBidi"/>
        </w:rPr>
        <w:t>ative</w:t>
      </w:r>
      <w:r w:rsidRPr="00D9322A">
        <w:rPr>
          <w:rFonts w:asciiTheme="majorBidi" w:hAnsiTheme="majorBidi" w:cstheme="majorBidi"/>
        </w:rPr>
        <w:t xml:space="preserve"> biomarkers for the estimation of the effects of stressors on freshwater invertebrates (Doyotte et al. 1997).</w:t>
      </w:r>
    </w:p>
    <w:p w14:paraId="5294A432"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 xml:space="preserve">We evaluated the activity of three digestive enzymes involved in digesting the major food particles in </w:t>
      </w:r>
      <w:r w:rsidRPr="00D9322A">
        <w:rPr>
          <w:rFonts w:asciiTheme="majorBidi" w:hAnsiTheme="majorBidi" w:cstheme="majorBidi"/>
          <w:i/>
        </w:rPr>
        <w:t>D. pulex</w:t>
      </w:r>
      <w:r w:rsidRPr="00D9322A">
        <w:rPr>
          <w:rFonts w:asciiTheme="majorBidi" w:hAnsiTheme="majorBidi" w:cstheme="majorBidi"/>
        </w:rPr>
        <w:t xml:space="preserve">: trypsin (proteins), amylase (carbohydrates) and esterase (lipids). We also evaluated three antioxidant enzymes activities that play important roles in protection </w:t>
      </w:r>
      <w:r w:rsidR="00602CC0" w:rsidRPr="00D9322A">
        <w:rPr>
          <w:rFonts w:asciiTheme="majorBidi" w:hAnsiTheme="majorBidi" w:cstheme="majorBidi"/>
        </w:rPr>
        <w:t xml:space="preserve">of </w:t>
      </w:r>
      <w:r w:rsidRPr="00D9322A">
        <w:rPr>
          <w:rFonts w:asciiTheme="majorBidi" w:hAnsiTheme="majorBidi" w:cstheme="majorBidi"/>
        </w:rPr>
        <w:t xml:space="preserve">organisms from oxidative stress damage: superoxide dismutase, glutathione peroxidase and glutathione </w:t>
      </w:r>
      <w:r w:rsidRPr="00D9322A">
        <w:rPr>
          <w:rFonts w:asciiTheme="majorBidi" w:hAnsiTheme="majorBidi" w:cstheme="majorBidi"/>
          <w:bCs/>
        </w:rPr>
        <w:t>S</w:t>
      </w:r>
      <w:r w:rsidRPr="00D9322A">
        <w:rPr>
          <w:rFonts w:asciiTheme="majorBidi" w:hAnsiTheme="majorBidi" w:cstheme="majorBidi"/>
        </w:rPr>
        <w:t>-transferases. We evaluated these as potential biomarkers to detect toxicants-related digestive and oxidative stress under short term exposure of Cu and Cd alone and in a mixture.</w:t>
      </w:r>
    </w:p>
    <w:p w14:paraId="2B6BF1B3"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p>
    <w:p w14:paraId="67242A34"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b/>
          <w:bCs/>
        </w:rPr>
      </w:pPr>
      <w:r w:rsidRPr="00D9322A">
        <w:rPr>
          <w:rFonts w:asciiTheme="majorBidi" w:hAnsiTheme="majorBidi" w:cstheme="majorBidi"/>
          <w:b/>
        </w:rPr>
        <w:t>4.2. Material and methods</w:t>
      </w:r>
    </w:p>
    <w:p w14:paraId="71740659"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bCs/>
        </w:rPr>
      </w:pPr>
      <w:r w:rsidRPr="00D9322A">
        <w:rPr>
          <w:rFonts w:asciiTheme="majorBidi" w:hAnsiTheme="majorBidi" w:cstheme="majorBidi"/>
          <w:bCs/>
        </w:rPr>
        <w:t xml:space="preserve">4.2.1. </w:t>
      </w:r>
      <w:r w:rsidRPr="00D9322A">
        <w:rPr>
          <w:rFonts w:asciiTheme="majorBidi" w:hAnsiTheme="majorBidi" w:cstheme="majorBidi"/>
          <w:bCs/>
          <w:i/>
          <w:iCs/>
        </w:rPr>
        <w:t>Daphnia</w:t>
      </w:r>
      <w:r w:rsidRPr="00D9322A">
        <w:rPr>
          <w:rFonts w:asciiTheme="majorBidi" w:hAnsiTheme="majorBidi" w:cstheme="majorBidi"/>
          <w:bCs/>
        </w:rPr>
        <w:t xml:space="preserve"> culturing</w:t>
      </w:r>
    </w:p>
    <w:p w14:paraId="0B246F09" w14:textId="77777777" w:rsidR="001067E3" w:rsidRPr="00D9322A" w:rsidRDefault="00332CC1" w:rsidP="001067E3">
      <w:pPr>
        <w:spacing w:line="480" w:lineRule="auto"/>
        <w:jc w:val="both"/>
        <w:rPr>
          <w:rFonts w:asciiTheme="majorBidi" w:hAnsiTheme="majorBidi" w:cstheme="majorBidi"/>
        </w:rPr>
      </w:pPr>
      <w:r w:rsidRPr="00D9322A">
        <w:rPr>
          <w:rFonts w:asciiTheme="majorBidi" w:hAnsiTheme="majorBidi" w:cstheme="majorBidi"/>
        </w:rPr>
        <w:t xml:space="preserve">The clone </w:t>
      </w:r>
      <w:r w:rsidR="001067E3" w:rsidRPr="00D9322A">
        <w:rPr>
          <w:rFonts w:asciiTheme="majorBidi" w:hAnsiTheme="majorBidi" w:cstheme="majorBidi"/>
          <w:i/>
          <w:iCs/>
        </w:rPr>
        <w:t xml:space="preserve">D. pulex </w:t>
      </w:r>
      <w:r w:rsidR="00CF7693" w:rsidRPr="00D9322A">
        <w:rPr>
          <w:rFonts w:asciiTheme="majorBidi" w:hAnsiTheme="majorBidi" w:cstheme="majorBidi"/>
        </w:rPr>
        <w:t>LD33</w:t>
      </w:r>
      <w:r w:rsidR="001067E3" w:rsidRPr="00D9322A">
        <w:rPr>
          <w:rFonts w:asciiTheme="majorBidi" w:hAnsiTheme="majorBidi" w:cstheme="majorBidi"/>
        </w:rPr>
        <w:t xml:space="preserve"> was collected from field populations in the UK and cultured in the Department of Animal and Plant Sciences, University of Sheffield. Stock cultures were acclimated in ASTM hard water (Physicochemical parameters as follow: pH of 7.6, Ca</w:t>
      </w:r>
      <w:r w:rsidR="001067E3" w:rsidRPr="00D9322A">
        <w:rPr>
          <w:rFonts w:asciiTheme="majorBidi" w:hAnsiTheme="majorBidi" w:cstheme="majorBidi"/>
          <w:vertAlign w:val="superscript"/>
        </w:rPr>
        <w:t>+2</w:t>
      </w:r>
      <w:r w:rsidR="001067E3" w:rsidRPr="00D9322A">
        <w:rPr>
          <w:rFonts w:asciiTheme="majorBidi" w:hAnsiTheme="majorBidi" w:cstheme="majorBidi"/>
        </w:rPr>
        <w:t xml:space="preserve"> concentration of 21 mg L</w:t>
      </w:r>
      <w:r w:rsidR="001067E3" w:rsidRPr="00D9322A">
        <w:rPr>
          <w:rFonts w:asciiTheme="majorBidi" w:hAnsiTheme="majorBidi" w:cstheme="majorBidi"/>
          <w:vertAlign w:val="superscript"/>
        </w:rPr>
        <w:t>-1</w:t>
      </w:r>
      <w:r w:rsidR="001067E3" w:rsidRPr="00D9322A">
        <w:rPr>
          <w:rFonts w:asciiTheme="majorBidi" w:hAnsiTheme="majorBidi" w:cstheme="majorBidi"/>
        </w:rPr>
        <w:t xml:space="preserve">) under controlled conditions of temperature 20±2 ºC, photoperiod 16h:8h light/dark and light intensity 16 µmol m </w:t>
      </w:r>
      <w:r w:rsidR="001067E3" w:rsidRPr="00D9322A">
        <w:rPr>
          <w:rFonts w:asciiTheme="majorBidi" w:hAnsiTheme="majorBidi" w:cstheme="majorBidi"/>
          <w:vertAlign w:val="superscript"/>
        </w:rPr>
        <w:t>-2</w:t>
      </w:r>
      <w:r w:rsidR="001067E3" w:rsidRPr="00D9322A">
        <w:rPr>
          <w:rFonts w:asciiTheme="majorBidi" w:hAnsiTheme="majorBidi" w:cstheme="majorBidi"/>
        </w:rPr>
        <w:t>s</w:t>
      </w:r>
      <w:r w:rsidR="001067E3" w:rsidRPr="00D9322A">
        <w:rPr>
          <w:rFonts w:asciiTheme="majorBidi" w:hAnsiTheme="majorBidi" w:cstheme="majorBidi"/>
          <w:vertAlign w:val="superscript"/>
        </w:rPr>
        <w:t>-1</w:t>
      </w:r>
      <w:r w:rsidR="001067E3" w:rsidRPr="00D9322A">
        <w:rPr>
          <w:rFonts w:asciiTheme="majorBidi" w:hAnsiTheme="majorBidi" w:cstheme="majorBidi"/>
        </w:rPr>
        <w:t xml:space="preserve">. Prior to experiments, animals were acclimated to test media over three weeks </w:t>
      </w:r>
      <w:r w:rsidR="001067E3" w:rsidRPr="00D9322A">
        <w:rPr>
          <w:rFonts w:asciiTheme="majorBidi" w:hAnsiTheme="majorBidi" w:cstheme="majorBidi"/>
        </w:rPr>
        <w:lastRenderedPageBreak/>
        <w:t xml:space="preserve">as recommended in the OECD guideline for </w:t>
      </w:r>
      <w:r w:rsidR="001067E3" w:rsidRPr="00D9322A">
        <w:rPr>
          <w:rFonts w:asciiTheme="majorBidi" w:hAnsiTheme="majorBidi" w:cstheme="majorBidi"/>
          <w:i/>
          <w:iCs/>
        </w:rPr>
        <w:t>Daphnia</w:t>
      </w:r>
      <w:r w:rsidR="001067E3" w:rsidRPr="00D9322A">
        <w:rPr>
          <w:rFonts w:asciiTheme="majorBidi" w:hAnsiTheme="majorBidi" w:cstheme="majorBidi"/>
        </w:rPr>
        <w:t xml:space="preserve"> </w:t>
      </w:r>
      <w:r w:rsidR="001067E3" w:rsidRPr="00D9322A">
        <w:rPr>
          <w:rFonts w:asciiTheme="majorBidi" w:hAnsiTheme="majorBidi" w:cstheme="majorBidi"/>
          <w:i/>
          <w:iCs/>
        </w:rPr>
        <w:t>sp</w:t>
      </w:r>
      <w:r w:rsidR="001067E3" w:rsidRPr="00D9322A">
        <w:rPr>
          <w:rFonts w:asciiTheme="majorBidi" w:hAnsiTheme="majorBidi" w:cstheme="majorBidi"/>
        </w:rPr>
        <w:t xml:space="preserve">., No. 212 (OECD 2002). The cultures were maintained in 2L tanks with 25 individuals and fed every day with the green algae </w:t>
      </w:r>
      <w:r w:rsidR="001067E3" w:rsidRPr="00D9322A">
        <w:rPr>
          <w:rFonts w:asciiTheme="majorBidi" w:hAnsiTheme="majorBidi" w:cstheme="majorBidi"/>
          <w:i/>
          <w:iCs/>
        </w:rPr>
        <w:t xml:space="preserve">C. vulgaris </w:t>
      </w:r>
      <w:r w:rsidR="001067E3" w:rsidRPr="00D9322A">
        <w:rPr>
          <w:rFonts w:asciiTheme="majorBidi" w:hAnsiTheme="majorBidi" w:cstheme="majorBidi"/>
        </w:rPr>
        <w:t>fo</w:t>
      </w:r>
      <w:r w:rsidR="00AB7429">
        <w:rPr>
          <w:rFonts w:asciiTheme="majorBidi" w:hAnsiTheme="majorBidi" w:cstheme="majorBidi"/>
          <w:i/>
          <w:iCs/>
        </w:rPr>
        <w:t>. v</w:t>
      </w:r>
      <w:r w:rsidR="001067E3" w:rsidRPr="00D9322A">
        <w:rPr>
          <w:rFonts w:asciiTheme="majorBidi" w:hAnsiTheme="majorBidi" w:cstheme="majorBidi"/>
          <w:i/>
          <w:iCs/>
        </w:rPr>
        <w:t>iridis</w:t>
      </w:r>
      <w:r w:rsidR="001067E3" w:rsidRPr="00D9322A">
        <w:rPr>
          <w:rFonts w:asciiTheme="majorBidi" w:hAnsiTheme="majorBidi" w:cstheme="majorBidi"/>
        </w:rPr>
        <w:t xml:space="preserve"> (strain number: CAAP 211/12) at a concentration of 2 x 10^5 cells ml</w:t>
      </w:r>
      <w:r w:rsidR="001067E3" w:rsidRPr="00D9322A">
        <w:rPr>
          <w:rFonts w:asciiTheme="majorBidi" w:hAnsiTheme="majorBidi" w:cstheme="majorBidi"/>
          <w:vertAlign w:val="superscript"/>
        </w:rPr>
        <w:t>-1</w:t>
      </w:r>
      <w:r w:rsidR="001067E3" w:rsidRPr="00D9322A">
        <w:rPr>
          <w:rFonts w:asciiTheme="majorBidi" w:hAnsiTheme="majorBidi" w:cstheme="majorBidi"/>
        </w:rPr>
        <w:t>. The culture medium was changed once a week. The algae cultures were grown in Ebert medium (Ebert group,</w:t>
      </w:r>
      <w:r w:rsidR="001067E3" w:rsidRPr="00D9322A">
        <w:rPr>
          <w:rFonts w:asciiTheme="majorBidi" w:eastAsia="Times New Roman" w:hAnsiTheme="majorBidi" w:cstheme="majorBidi"/>
          <w:lang w:val="en" w:eastAsia="en-GB"/>
        </w:rPr>
        <w:t xml:space="preserve"> Zoologisches Institut Evolutionsbiologie, Switzerland) </w:t>
      </w:r>
      <w:r w:rsidR="001067E3" w:rsidRPr="00D9322A">
        <w:rPr>
          <w:rFonts w:asciiTheme="majorBidi" w:hAnsiTheme="majorBidi" w:cstheme="majorBidi"/>
        </w:rPr>
        <w:t xml:space="preserve">and kept on a table shaker in controlled room at 20±2 ºC under an 8 h dark16 h light photoperiod with 18 µmol m </w:t>
      </w:r>
      <w:r w:rsidR="001067E3" w:rsidRPr="00D9322A">
        <w:rPr>
          <w:rFonts w:asciiTheme="majorBidi" w:hAnsiTheme="majorBidi" w:cstheme="majorBidi"/>
          <w:vertAlign w:val="superscript"/>
        </w:rPr>
        <w:t>-2</w:t>
      </w:r>
      <w:r w:rsidR="001067E3" w:rsidRPr="00D9322A">
        <w:rPr>
          <w:rFonts w:asciiTheme="majorBidi" w:hAnsiTheme="majorBidi" w:cstheme="majorBidi"/>
        </w:rPr>
        <w:t>s</w:t>
      </w:r>
      <w:r w:rsidR="001067E3" w:rsidRPr="00D9322A">
        <w:rPr>
          <w:rFonts w:asciiTheme="majorBidi" w:hAnsiTheme="majorBidi" w:cstheme="majorBidi"/>
          <w:vertAlign w:val="superscript"/>
        </w:rPr>
        <w:t>-1</w:t>
      </w:r>
      <w:r w:rsidR="001067E3" w:rsidRPr="00D9322A">
        <w:rPr>
          <w:rFonts w:asciiTheme="majorBidi" w:hAnsiTheme="majorBidi" w:cstheme="majorBidi"/>
        </w:rPr>
        <w:t>.</w:t>
      </w:r>
    </w:p>
    <w:p w14:paraId="0FC45290" w14:textId="77777777" w:rsidR="001067E3" w:rsidRPr="00D9322A" w:rsidRDefault="00C548DB" w:rsidP="001067E3">
      <w:pPr>
        <w:spacing w:line="480" w:lineRule="auto"/>
        <w:jc w:val="both"/>
        <w:rPr>
          <w:rFonts w:asciiTheme="majorBidi" w:hAnsiTheme="majorBidi" w:cstheme="majorBidi"/>
          <w:vertAlign w:val="superscript"/>
        </w:rPr>
      </w:pPr>
      <w:r w:rsidRPr="00D9322A">
        <w:rPr>
          <w:rFonts w:asciiTheme="majorBidi" w:hAnsiTheme="majorBidi" w:cstheme="majorBidi"/>
        </w:rPr>
        <w:t>4.2.2. P</w:t>
      </w:r>
      <w:r w:rsidR="001067E3" w:rsidRPr="00D9322A">
        <w:rPr>
          <w:rFonts w:asciiTheme="majorBidi" w:hAnsiTheme="majorBidi" w:cstheme="majorBidi"/>
        </w:rPr>
        <w:t xml:space="preserve">reparation </w:t>
      </w:r>
      <w:r w:rsidRPr="00D9322A">
        <w:rPr>
          <w:rFonts w:asciiTheme="majorBidi" w:hAnsiTheme="majorBidi" w:cstheme="majorBidi"/>
        </w:rPr>
        <w:t>of chemicals</w:t>
      </w:r>
    </w:p>
    <w:p w14:paraId="79A00AD1"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 xml:space="preserve">All chemicals used for enzymatic assays were analytical grade and obtained from Sigma Aldrich, UK. To prepare metals stock solutions, analytical grade dihydrous copper and cadmium chloride </w:t>
      </w:r>
      <w:r w:rsidRPr="00D9322A">
        <w:rPr>
          <w:rFonts w:asciiTheme="majorBidi" w:hAnsiTheme="majorBidi" w:cstheme="majorBidi"/>
          <w:iCs/>
          <w:shd w:val="clear" w:color="auto" w:fill="FFFFFF"/>
        </w:rPr>
        <w:t xml:space="preserve">(Fisher Scientific, UK) </w:t>
      </w:r>
      <w:r w:rsidRPr="00D9322A">
        <w:rPr>
          <w:rFonts w:asciiTheme="majorBidi" w:hAnsiTheme="majorBidi" w:cstheme="majorBidi"/>
        </w:rPr>
        <w:t>were dissolved in distilled water. For acute toxicity exposures (single and mixture), for each treatment, experimental concentrations of each treatment (single or combined metals) were added into 1L ASTM hard water and decanted into experimental vessels containing the animals.</w:t>
      </w:r>
    </w:p>
    <w:p w14:paraId="0BCBF016"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4.2.3. Experimental setup</w:t>
      </w:r>
    </w:p>
    <w:p w14:paraId="29C62EB8"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 xml:space="preserve">Acute exposure for enzyme assay tests were performed in accordance with the standard OECD protocol </w:t>
      </w:r>
      <w:r w:rsidRPr="00D9322A">
        <w:rPr>
          <w:rFonts w:asciiTheme="majorBidi" w:hAnsiTheme="majorBidi" w:cstheme="majorBidi"/>
          <w:i/>
          <w:iCs/>
        </w:rPr>
        <w:t>Daphnia</w:t>
      </w:r>
      <w:r w:rsidRPr="00D9322A">
        <w:rPr>
          <w:rFonts w:asciiTheme="majorBidi" w:hAnsiTheme="majorBidi" w:cstheme="majorBidi"/>
        </w:rPr>
        <w:t xml:space="preserve"> </w:t>
      </w:r>
      <w:r w:rsidRPr="00D9322A">
        <w:rPr>
          <w:rFonts w:asciiTheme="majorBidi" w:hAnsiTheme="majorBidi" w:cstheme="majorBidi"/>
          <w:i/>
          <w:iCs/>
        </w:rPr>
        <w:t>sp</w:t>
      </w:r>
      <w:r w:rsidRPr="00D9322A">
        <w:rPr>
          <w:rFonts w:asciiTheme="majorBidi" w:hAnsiTheme="majorBidi" w:cstheme="majorBidi"/>
        </w:rPr>
        <w:t xml:space="preserve">., No. 202 (OECD 2004). After acclimations to lab conditions, </w:t>
      </w:r>
      <w:r w:rsidRPr="00D9322A">
        <w:rPr>
          <w:rFonts w:asciiTheme="majorBidi" w:hAnsiTheme="majorBidi" w:cstheme="majorBidi"/>
          <w:i/>
          <w:iCs/>
        </w:rPr>
        <w:t>D. pulex</w:t>
      </w:r>
      <w:r w:rsidRPr="00D9322A">
        <w:rPr>
          <w:rFonts w:asciiTheme="majorBidi" w:hAnsiTheme="majorBidi" w:cstheme="majorBidi"/>
        </w:rPr>
        <w:t xml:space="preserve"> neonates (1</w:t>
      </w:r>
      <w:r w:rsidRPr="00D9322A">
        <w:rPr>
          <w:rFonts w:asciiTheme="majorBidi" w:hAnsiTheme="majorBidi" w:cstheme="majorBidi"/>
          <w:vertAlign w:val="superscript"/>
        </w:rPr>
        <w:t>st</w:t>
      </w:r>
      <w:r w:rsidRPr="00D9322A">
        <w:rPr>
          <w:rFonts w:asciiTheme="majorBidi" w:hAnsiTheme="majorBidi" w:cstheme="majorBidi"/>
        </w:rPr>
        <w:t xml:space="preserve"> and 2</w:t>
      </w:r>
      <w:r w:rsidRPr="00D9322A">
        <w:rPr>
          <w:rFonts w:asciiTheme="majorBidi" w:hAnsiTheme="majorBidi" w:cstheme="majorBidi"/>
          <w:vertAlign w:val="superscript"/>
        </w:rPr>
        <w:t>nd</w:t>
      </w:r>
      <w:r w:rsidRPr="00D9322A">
        <w:rPr>
          <w:rFonts w:asciiTheme="majorBidi" w:hAnsiTheme="majorBidi" w:cstheme="majorBidi"/>
        </w:rPr>
        <w:t xml:space="preserve"> instars) were placed in 1 L glass jar containing hard ASTM with a standard food level. For each enzyme and metal, five sets of treatments (5 replicates each of 20-30 neonates) were exposed to dissolved Cu and Cd and a combination of both metals. The concentrations of Cu used in the exposure experiment were 0, 10, 20, 30 and 40 µgL</w:t>
      </w:r>
      <w:r w:rsidRPr="00D9322A">
        <w:rPr>
          <w:rFonts w:asciiTheme="majorBidi" w:hAnsiTheme="majorBidi" w:cstheme="majorBidi"/>
          <w:vertAlign w:val="superscript"/>
        </w:rPr>
        <w:t>-1</w:t>
      </w:r>
      <w:r w:rsidRPr="00D9322A">
        <w:rPr>
          <w:rFonts w:asciiTheme="majorBidi" w:hAnsiTheme="majorBidi" w:cstheme="majorBidi"/>
        </w:rPr>
        <w:t>, and for Cd were 5, 10, 5, 15 and 20 µg L</w:t>
      </w:r>
      <w:r w:rsidRPr="00D9322A">
        <w:rPr>
          <w:rFonts w:asciiTheme="majorBidi" w:hAnsiTheme="majorBidi" w:cstheme="majorBidi"/>
          <w:vertAlign w:val="superscript"/>
        </w:rPr>
        <w:t>-1</w:t>
      </w:r>
      <w:r w:rsidRPr="00D9322A">
        <w:rPr>
          <w:rFonts w:asciiTheme="majorBidi" w:hAnsiTheme="majorBidi" w:cstheme="majorBidi"/>
        </w:rPr>
        <w:t>. For mixture exposures, our experimental design comprised a) a gradient of increasing copper concentrations (control +4 concentrations); b) a gradient of increasing cadmium risk (control +4 concentrations); and c) combinations of ea</w:t>
      </w:r>
      <w:r w:rsidR="006E22A9" w:rsidRPr="00D9322A">
        <w:rPr>
          <w:rFonts w:asciiTheme="majorBidi" w:hAnsiTheme="majorBidi" w:cstheme="majorBidi"/>
        </w:rPr>
        <w:t xml:space="preserve">ch for a total of 9 treatments. </w:t>
      </w:r>
      <w:r w:rsidRPr="00D9322A">
        <w:rPr>
          <w:rFonts w:asciiTheme="majorBidi" w:hAnsiTheme="majorBidi" w:cstheme="majorBidi"/>
        </w:rPr>
        <w:t>We evaluated the digestive and antioxidant enzymes: Trypsin, amylase, esterase, SOD, GPX and GST over 24 and 48h experimental period on this experimental design.</w:t>
      </w:r>
    </w:p>
    <w:p w14:paraId="32FB218F" w14:textId="77777777" w:rsidR="001067E3" w:rsidRPr="00D9322A" w:rsidRDefault="001067E3" w:rsidP="00734BD0">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lastRenderedPageBreak/>
        <w:t xml:space="preserve">For both groups of enzymes, after the exposure, all live daphnids </w:t>
      </w:r>
      <w:r w:rsidR="00D21B29" w:rsidRPr="00D9322A">
        <w:rPr>
          <w:rFonts w:asciiTheme="majorBidi" w:hAnsiTheme="majorBidi" w:cstheme="majorBidi"/>
        </w:rPr>
        <w:t xml:space="preserve">(per replicate) </w:t>
      </w:r>
      <w:r w:rsidRPr="00D9322A">
        <w:rPr>
          <w:rFonts w:asciiTheme="majorBidi" w:hAnsiTheme="majorBidi" w:cstheme="majorBidi"/>
        </w:rPr>
        <w:t>were collected, weighed after removing the water residue, pooled in a 1.5 mL microcent</w:t>
      </w:r>
      <w:r w:rsidR="00380339">
        <w:rPr>
          <w:rFonts w:asciiTheme="majorBidi" w:hAnsiTheme="majorBidi" w:cstheme="majorBidi"/>
        </w:rPr>
        <w:t>rifuge tube and frozen in liquid n</w:t>
      </w:r>
      <w:r w:rsidRPr="00D9322A">
        <w:rPr>
          <w:rFonts w:asciiTheme="majorBidi" w:hAnsiTheme="majorBidi" w:cstheme="majorBidi"/>
        </w:rPr>
        <w:t>itrogen (-80 ºC) and then kept in the freezer (-20 ºC). All enzymatic assays were performed in five technical replicates using plate reader (VersaMax</w:t>
      </w:r>
      <w:r w:rsidRPr="00D9322A">
        <w:rPr>
          <w:rFonts w:asciiTheme="majorBidi" w:hAnsiTheme="majorBidi" w:cstheme="majorBidi"/>
          <w:vertAlign w:val="superscript"/>
        </w:rPr>
        <w:t>TM</w:t>
      </w:r>
      <w:r w:rsidRPr="00D9322A">
        <w:rPr>
          <w:rFonts w:asciiTheme="majorBidi" w:hAnsiTheme="majorBidi" w:cstheme="majorBidi"/>
        </w:rPr>
        <w:t xml:space="preserve"> Microplate Reader) at 25±0.5 ºC for 10 min where the absorbency of treatment was determined every 30s.</w:t>
      </w:r>
      <w:r w:rsidR="005B2844" w:rsidRPr="00D9322A">
        <w:rPr>
          <w:rFonts w:asciiTheme="majorBidi" w:hAnsiTheme="majorBidi" w:cstheme="majorBidi"/>
        </w:rPr>
        <w:t xml:space="preserve"> </w:t>
      </w:r>
      <w:r w:rsidR="00734BD0" w:rsidRPr="00D9322A">
        <w:rPr>
          <w:rFonts w:asciiTheme="majorBidi" w:hAnsiTheme="majorBidi" w:cstheme="majorBidi"/>
        </w:rPr>
        <w:t xml:space="preserve">For each replicate, 10 µL of crude extract </w:t>
      </w:r>
      <w:r w:rsidR="005B2844" w:rsidRPr="00D9322A">
        <w:rPr>
          <w:rFonts w:asciiTheme="majorBidi" w:hAnsiTheme="majorBidi" w:cstheme="majorBidi"/>
        </w:rPr>
        <w:t xml:space="preserve">has been added </w:t>
      </w:r>
      <w:r w:rsidR="00380339">
        <w:rPr>
          <w:rFonts w:asciiTheme="majorBidi" w:hAnsiTheme="majorBidi" w:cstheme="majorBidi"/>
        </w:rPr>
        <w:t>into 10 ml buffer</w:t>
      </w:r>
      <w:r w:rsidR="00734BD0" w:rsidRPr="00D9322A">
        <w:rPr>
          <w:rFonts w:asciiTheme="majorBidi" w:hAnsiTheme="majorBidi" w:cstheme="majorBidi"/>
        </w:rPr>
        <w:t xml:space="preserve"> in addition to substrate. Thoses three elements represent the master mix that applies to all assays. </w:t>
      </w:r>
    </w:p>
    <w:p w14:paraId="6743472F"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4.2.4. Enzyme assays</w:t>
      </w:r>
    </w:p>
    <w:p w14:paraId="1B0EC6EB"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4.2.4.1. Digestive enzymes</w:t>
      </w:r>
    </w:p>
    <w:p w14:paraId="20F1EDFB"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 xml:space="preserve">4.2.4.1.1. Trypsin assay </w:t>
      </w:r>
    </w:p>
    <w:p w14:paraId="7C436A08" w14:textId="77777777" w:rsidR="001067E3" w:rsidRPr="00D9322A" w:rsidRDefault="001067E3" w:rsidP="005B2844">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 xml:space="preserve">Water flea samples </w:t>
      </w:r>
      <w:r w:rsidR="0028378D" w:rsidRPr="00D9322A">
        <w:rPr>
          <w:rFonts w:asciiTheme="majorBidi" w:hAnsiTheme="majorBidi" w:cstheme="majorBidi"/>
        </w:rPr>
        <w:t>(</w:t>
      </w:r>
      <w:r w:rsidR="00C87799" w:rsidRPr="00D9322A">
        <w:rPr>
          <w:rFonts w:asciiTheme="majorBidi" w:hAnsiTheme="majorBidi" w:cstheme="majorBidi"/>
        </w:rPr>
        <w:t xml:space="preserve">exposed </w:t>
      </w:r>
      <w:r w:rsidR="0028378D" w:rsidRPr="00D9322A">
        <w:rPr>
          <w:rFonts w:asciiTheme="majorBidi" w:hAnsiTheme="majorBidi" w:cstheme="majorBidi"/>
        </w:rPr>
        <w:t>neonates</w:t>
      </w:r>
      <w:r w:rsidR="00C87799" w:rsidRPr="00D9322A">
        <w:rPr>
          <w:rFonts w:asciiTheme="majorBidi" w:hAnsiTheme="majorBidi" w:cstheme="majorBidi"/>
        </w:rPr>
        <w:t xml:space="preserve"> and control</w:t>
      </w:r>
      <w:r w:rsidR="0028378D" w:rsidRPr="00D9322A">
        <w:rPr>
          <w:rFonts w:asciiTheme="majorBidi" w:hAnsiTheme="majorBidi" w:cstheme="majorBidi"/>
        </w:rPr>
        <w:t xml:space="preserve">) </w:t>
      </w:r>
      <w:r w:rsidRPr="00D9322A">
        <w:rPr>
          <w:rFonts w:asciiTheme="majorBidi" w:hAnsiTheme="majorBidi" w:cstheme="majorBidi"/>
        </w:rPr>
        <w:t xml:space="preserve">were homogenized in a micro-centrifuge tube in </w:t>
      </w:r>
      <w:r w:rsidR="005B2844" w:rsidRPr="00D9322A">
        <w:rPr>
          <w:rFonts w:asciiTheme="majorBidi" w:hAnsiTheme="majorBidi" w:cstheme="majorBidi"/>
        </w:rPr>
        <w:t xml:space="preserve">buffer </w:t>
      </w:r>
      <w:r w:rsidR="00734BD0" w:rsidRPr="00D9322A">
        <w:rPr>
          <w:rFonts w:asciiTheme="majorBidi" w:hAnsiTheme="majorBidi" w:cstheme="majorBidi"/>
        </w:rPr>
        <w:t xml:space="preserve">of </w:t>
      </w:r>
      <w:r w:rsidRPr="00D9322A">
        <w:rPr>
          <w:rFonts w:asciiTheme="majorBidi" w:hAnsiTheme="majorBidi" w:cstheme="majorBidi"/>
        </w:rPr>
        <w:t>0.1mol/l sodium phosphate</w:t>
      </w:r>
      <w:r w:rsidR="00734BD0" w:rsidRPr="00D9322A">
        <w:rPr>
          <w:rFonts w:asciiTheme="majorBidi" w:hAnsiTheme="majorBidi" w:cstheme="majorBidi"/>
        </w:rPr>
        <w:t xml:space="preserve"> and</w:t>
      </w:r>
      <w:r w:rsidRPr="00D9322A">
        <w:rPr>
          <w:rFonts w:asciiTheme="majorBidi" w:hAnsiTheme="majorBidi" w:cstheme="majorBidi"/>
        </w:rPr>
        <w:t xml:space="preserve"> pH 6.5 using pellet pestles (cordless motor). The enzyme activity was measured with the substrate N-benzoyl-DL-arginine-para-nitroanilide using the method described by Dölling et al. (2016). The final concentration of substrate is 1.88 mmol/l. all stock solutions were prepared in DMSO at 0.5% (the final concentration). The absorbance was monitored at 390 nm. </w:t>
      </w:r>
    </w:p>
    <w:p w14:paraId="4147A96C"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 xml:space="preserve">4.2.4.1.2. Amylase assay </w:t>
      </w:r>
    </w:p>
    <w:p w14:paraId="753B5917"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Crude extracts</w:t>
      </w:r>
      <w:r w:rsidR="003E7885" w:rsidRPr="00D9322A">
        <w:rPr>
          <w:rFonts w:asciiTheme="majorBidi" w:hAnsiTheme="majorBidi" w:cstheme="majorBidi"/>
        </w:rPr>
        <w:t xml:space="preserve"> of </w:t>
      </w:r>
      <w:r w:rsidR="00677F3F" w:rsidRPr="00D9322A">
        <w:rPr>
          <w:rFonts w:asciiTheme="majorBidi" w:hAnsiTheme="majorBidi" w:cstheme="majorBidi"/>
        </w:rPr>
        <w:t xml:space="preserve">exposed </w:t>
      </w:r>
      <w:r w:rsidR="003E7885" w:rsidRPr="00D9322A">
        <w:rPr>
          <w:rFonts w:asciiTheme="majorBidi" w:hAnsiTheme="majorBidi" w:cstheme="majorBidi"/>
        </w:rPr>
        <w:t>samples</w:t>
      </w:r>
      <w:r w:rsidRPr="00D9322A">
        <w:rPr>
          <w:rFonts w:asciiTheme="majorBidi" w:hAnsiTheme="majorBidi" w:cstheme="majorBidi"/>
        </w:rPr>
        <w:t xml:space="preserve"> were prepared in 10 mM Tris-HCl buffer, pH 7.5, with 0.15 M NaCl (Castro et al. 2012). The activity was measured using 2% (w/v) starch solution as substrate. The reaction solution consisted of 375 μ L of starch solution, 375 μ L of 10 mM phosphate buffer (pH 7.5) and 20 μ L of crude extract. Samples were incubated for 10 min at 37°C. Then, 100 μ L of this mixture was added to 1 mL of a 3.5-dinitrosalicylic acid (DNSA) solution using heating block bath in order to stop the reaction. The absorbance was recorded at 570 nm.</w:t>
      </w:r>
    </w:p>
    <w:p w14:paraId="00D5C4CA" w14:textId="77777777" w:rsidR="001B0EAE" w:rsidRPr="00D9322A" w:rsidRDefault="001B0EAE" w:rsidP="001067E3">
      <w:pPr>
        <w:autoSpaceDE w:val="0"/>
        <w:autoSpaceDN w:val="0"/>
        <w:adjustRightInd w:val="0"/>
        <w:spacing w:line="480" w:lineRule="auto"/>
        <w:jc w:val="both"/>
        <w:rPr>
          <w:rFonts w:asciiTheme="majorBidi" w:hAnsiTheme="majorBidi" w:cstheme="majorBidi"/>
        </w:rPr>
      </w:pPr>
    </w:p>
    <w:p w14:paraId="23EB2F8F" w14:textId="77777777" w:rsidR="001B0EAE" w:rsidRPr="00D9322A" w:rsidRDefault="001B0EAE" w:rsidP="001067E3">
      <w:pPr>
        <w:autoSpaceDE w:val="0"/>
        <w:autoSpaceDN w:val="0"/>
        <w:adjustRightInd w:val="0"/>
        <w:spacing w:line="480" w:lineRule="auto"/>
        <w:jc w:val="both"/>
        <w:rPr>
          <w:rFonts w:asciiTheme="majorBidi" w:hAnsiTheme="majorBidi" w:cstheme="majorBidi"/>
        </w:rPr>
      </w:pPr>
    </w:p>
    <w:p w14:paraId="108C40F1"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lastRenderedPageBreak/>
        <w:t>4.2.4.1.3. Esterase assay</w:t>
      </w:r>
    </w:p>
    <w:p w14:paraId="6FA4212C"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i/>
          <w:iCs/>
        </w:rPr>
        <w:t>Daphnia</w:t>
      </w:r>
      <w:r w:rsidRPr="00D9322A">
        <w:rPr>
          <w:rFonts w:asciiTheme="majorBidi" w:hAnsiTheme="majorBidi" w:cstheme="majorBidi"/>
        </w:rPr>
        <w:t xml:space="preserve"> samples were homogenized with sodium phosphate buffer (0.1 M, pH 7.4) using pellet pestles. Esterase assays were performed using the substrate of p-nitrophenyl acetate (PNPA) and sodium phosphate buffer (0.1 M, pH 7.4). Porcine esterase </w:t>
      </w:r>
      <w:r w:rsidR="00677F3F" w:rsidRPr="00D9322A">
        <w:rPr>
          <w:rFonts w:asciiTheme="majorBidi" w:hAnsiTheme="majorBidi" w:cstheme="majorBidi"/>
        </w:rPr>
        <w:t>(</w:t>
      </w:r>
      <w:r w:rsidR="00677F3F" w:rsidRPr="00D9322A">
        <w:rPr>
          <w:rFonts w:asciiTheme="majorBidi" w:hAnsiTheme="majorBidi" w:cstheme="majorBidi"/>
          <w:shd w:val="clear" w:color="auto" w:fill="FFFFFF"/>
        </w:rPr>
        <w:t xml:space="preserve">catalyze the hydrolysis of pentaacetyl catechin) </w:t>
      </w:r>
      <w:r w:rsidRPr="00D9322A">
        <w:rPr>
          <w:rFonts w:asciiTheme="majorBidi" w:hAnsiTheme="majorBidi" w:cstheme="majorBidi"/>
        </w:rPr>
        <w:t>was used at a final concentration of 0.1 mg/ml. Activity was monitored at wavelength 405 nm (Homola and Chang 1997).</w:t>
      </w:r>
    </w:p>
    <w:p w14:paraId="06997F59"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4.2.4.2. Antioxidant enzymes</w:t>
      </w:r>
    </w:p>
    <w:p w14:paraId="49B739D8" w14:textId="686912DD" w:rsidR="001B0EAE" w:rsidRPr="00D9322A" w:rsidRDefault="001067E3" w:rsidP="001B0EAE">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Daphnids samples were homogenized in a micro-centrifuge tube in 4 volume ratio of extraction buffer (100 mM phosphate buffer, pH 7.4, containing 100 mM KCl and 1 mM EDTA) on ice using pellet pestles. Then, the homogenates were centrifuged at 1000g for 10 min using Eppendorf 5417R Centrifuge at 4 ºC. The supernatant was separated from the pellet and used immediately for analysis.</w:t>
      </w:r>
      <w:r w:rsidR="001B0EAE" w:rsidRPr="00D9322A">
        <w:rPr>
          <w:rFonts w:asciiTheme="majorBidi" w:hAnsiTheme="majorBidi" w:cstheme="majorBidi"/>
        </w:rPr>
        <w:t xml:space="preserve"> For each replicate, 10 µL of crude extract has been added into 10 ml buffere in ad</w:t>
      </w:r>
      <w:r w:rsidR="001F484F">
        <w:rPr>
          <w:rFonts w:asciiTheme="majorBidi" w:hAnsiTheme="majorBidi" w:cstheme="majorBidi"/>
        </w:rPr>
        <w:t>dition to substrate. These</w:t>
      </w:r>
      <w:r w:rsidR="001B0EAE" w:rsidRPr="00D9322A">
        <w:rPr>
          <w:rFonts w:asciiTheme="majorBidi" w:hAnsiTheme="majorBidi" w:cstheme="majorBidi"/>
        </w:rPr>
        <w:t xml:space="preserve"> three elements represent the master mix that applies to all assays. </w:t>
      </w:r>
    </w:p>
    <w:p w14:paraId="1532FC5F"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p>
    <w:p w14:paraId="60088760"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4.2.4.2.1. Superoxide dismutase assay</w:t>
      </w:r>
    </w:p>
    <w:p w14:paraId="423E56ED"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The SOD activity was measured using the method of Barata et al. (2005) method by measuring the reduction of cytochrome c where 1 U of SOD is defined as the amount of sample causing 50% inhibi</w:t>
      </w:r>
      <w:r w:rsidR="00976751" w:rsidRPr="00D9322A">
        <w:rPr>
          <w:rFonts w:asciiTheme="majorBidi" w:hAnsiTheme="majorBidi" w:cstheme="majorBidi"/>
        </w:rPr>
        <w:t xml:space="preserve">tion of cytochrome c reduction. </w:t>
      </w:r>
      <w:r w:rsidRPr="00D9322A">
        <w:rPr>
          <w:rFonts w:asciiTheme="majorBidi" w:hAnsiTheme="majorBidi" w:cstheme="majorBidi"/>
        </w:rPr>
        <w:t xml:space="preserve">SOD competes with cytochrome c for O2 generated by hypoxanthine and xanthine oxidase action. The reduction of cytochrome c by O2 (absorbance) was measured at 550 nm. Samples were assayed in a solution of 50 mM phosphate buffer, pH 7.8, 0.1 mM EDTA, 50 AM hypoxanthine, 5.6 mU xanthine oxidase and 10 AM cytochrome c. The results of this assay are expressed in units of SOD activity per milligram of protein (U mg </w:t>
      </w:r>
      <w:r w:rsidRPr="00D9322A">
        <w:rPr>
          <w:rFonts w:asciiTheme="majorBidi" w:hAnsiTheme="majorBidi" w:cstheme="majorBidi"/>
          <w:vertAlign w:val="superscript"/>
        </w:rPr>
        <w:t>-1</w:t>
      </w:r>
      <w:r w:rsidRPr="00D9322A">
        <w:rPr>
          <w:rFonts w:asciiTheme="majorBidi" w:hAnsiTheme="majorBidi" w:cstheme="majorBidi"/>
        </w:rPr>
        <w:t>).</w:t>
      </w:r>
    </w:p>
    <w:p w14:paraId="6C998EE6"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4.2.4.2.2. Glutathione peroxidase assay</w:t>
      </w:r>
    </w:p>
    <w:p w14:paraId="5A0BEE5C"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The GPX activity was measured using the method described by Barata et al. (2005). The mix</w:t>
      </w:r>
      <w:r w:rsidRPr="00D9322A">
        <w:rPr>
          <w:rFonts w:asciiTheme="majorBidi" w:hAnsiTheme="majorBidi" w:cstheme="majorBidi"/>
        </w:rPr>
        <w:br/>
        <w:t xml:space="preserve">solution contained 100 mM phosphate buffer (pH 7.5), 2 U glutathione reductase, 2 mM GSH, 0.12 </w:t>
      </w:r>
      <w:r w:rsidRPr="00D9322A">
        <w:rPr>
          <w:rFonts w:asciiTheme="majorBidi" w:hAnsiTheme="majorBidi" w:cstheme="majorBidi"/>
        </w:rPr>
        <w:lastRenderedPageBreak/>
        <w:t>mM NADPH. The activity was measured by following the reduction in NADPH concentration at wavelength of 340 nm (extinction coefficient 0.00622 µM</w:t>
      </w:r>
      <w:r w:rsidRPr="00D9322A">
        <w:rPr>
          <w:rFonts w:asciiTheme="majorBidi" w:hAnsiTheme="majorBidi" w:cstheme="majorBidi"/>
          <w:vertAlign w:val="superscript"/>
        </w:rPr>
        <w:t>-1</w:t>
      </w:r>
      <w:r w:rsidRPr="00D9322A">
        <w:rPr>
          <w:rFonts w:asciiTheme="majorBidi" w:hAnsiTheme="majorBidi" w:cstheme="majorBidi"/>
        </w:rPr>
        <w:t xml:space="preserve"> cm</w:t>
      </w:r>
      <w:r w:rsidRPr="00D9322A">
        <w:rPr>
          <w:rFonts w:asciiTheme="majorBidi" w:hAnsiTheme="majorBidi" w:cstheme="majorBidi"/>
          <w:vertAlign w:val="superscript"/>
        </w:rPr>
        <w:t>-1</w:t>
      </w:r>
      <w:r w:rsidRPr="00D9322A">
        <w:rPr>
          <w:rFonts w:asciiTheme="majorBidi" w:hAnsiTheme="majorBidi" w:cstheme="majorBidi"/>
        </w:rPr>
        <w:t xml:space="preserve">). </w:t>
      </w:r>
    </w:p>
    <w:p w14:paraId="16C43357"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 xml:space="preserve">4.2.4.2.3. Glutathione </w:t>
      </w:r>
      <w:r w:rsidRPr="00D9322A">
        <w:rPr>
          <w:rFonts w:asciiTheme="majorBidi" w:hAnsiTheme="majorBidi" w:cstheme="majorBidi"/>
          <w:bCs/>
        </w:rPr>
        <w:t>S</w:t>
      </w:r>
      <w:r w:rsidRPr="00D9322A">
        <w:rPr>
          <w:rFonts w:asciiTheme="majorBidi" w:hAnsiTheme="majorBidi" w:cstheme="majorBidi"/>
        </w:rPr>
        <w:t>-transferases assay</w:t>
      </w:r>
    </w:p>
    <w:p w14:paraId="7FF24401"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GST activity was measured by the method of Barata et al. (2005).</w:t>
      </w:r>
      <w:r w:rsidR="00976751" w:rsidRPr="00D9322A">
        <w:rPr>
          <w:rFonts w:asciiTheme="majorBidi" w:hAnsiTheme="majorBidi" w:cstheme="majorBidi"/>
        </w:rPr>
        <w:t xml:space="preserve"> The mix </w:t>
      </w:r>
      <w:r w:rsidRPr="00D9322A">
        <w:rPr>
          <w:rFonts w:asciiTheme="majorBidi" w:hAnsiTheme="majorBidi" w:cstheme="majorBidi"/>
        </w:rPr>
        <w:t>contained 100 mM phosphate buffer (pH 7.5), 1 mM GSH and 1 mM CDNB. The formation of S-2,4-dinitrophenyl glutathione conjugate was recorded by monitoring the change in absorbance at 340 nm.</w:t>
      </w:r>
    </w:p>
    <w:p w14:paraId="0C27CB6F" w14:textId="77777777" w:rsidR="0026126F" w:rsidRPr="00D9322A" w:rsidRDefault="0026126F" w:rsidP="001067E3">
      <w:pPr>
        <w:autoSpaceDE w:val="0"/>
        <w:autoSpaceDN w:val="0"/>
        <w:adjustRightInd w:val="0"/>
        <w:spacing w:line="480" w:lineRule="auto"/>
        <w:jc w:val="both"/>
        <w:rPr>
          <w:rFonts w:asciiTheme="majorBidi" w:hAnsiTheme="majorBidi" w:cstheme="majorBidi"/>
        </w:rPr>
      </w:pPr>
    </w:p>
    <w:p w14:paraId="6DB4188B"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4.2.5. Data analysis</w:t>
      </w:r>
    </w:p>
    <w:p w14:paraId="311E87AE"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All data were analysed using the statistical software programme R (3.4.2) (R Core team 2013)</w:t>
      </w:r>
      <w:r w:rsidRPr="00D9322A">
        <w:rPr>
          <w:rFonts w:asciiTheme="majorBidi" w:hAnsiTheme="majorBidi" w:cstheme="majorBidi"/>
          <w:iCs/>
        </w:rPr>
        <w:t>. For each enzyme, w</w:t>
      </w:r>
      <w:r w:rsidRPr="00D9322A">
        <w:rPr>
          <w:rFonts w:asciiTheme="majorBidi" w:hAnsiTheme="majorBidi" w:cstheme="majorBidi"/>
        </w:rPr>
        <w:t>e fit a response surface model that combined first order main effects of Cu and Cd, second order polynomials of Cu and Cd, the interaction between Cu and Cd. This is the classic response surface model that can reveal additive and several forms of interactive effects on enzyme activity. We combined this standard response surface model with the main effects exposure period (24/48 hour) and the interaction between exposure period and metal. For each enzyme, we present a response surface contour plot showing the effects of single and combined metals on enzyme activity in each of the i) 24 and ii) 48-hour exposures. We report on the significance of the main effects and interactions using type II sums of squares tests from the Anova() function in the car library.</w:t>
      </w:r>
    </w:p>
    <w:p w14:paraId="7B47E95C" w14:textId="77777777" w:rsidR="001067E3" w:rsidRPr="00D9322A" w:rsidRDefault="001067E3" w:rsidP="001067E3">
      <w:pPr>
        <w:autoSpaceDE w:val="0"/>
        <w:autoSpaceDN w:val="0"/>
        <w:adjustRightInd w:val="0"/>
        <w:spacing w:line="480" w:lineRule="auto"/>
        <w:jc w:val="both"/>
        <w:rPr>
          <w:rFonts w:asciiTheme="majorBidi" w:hAnsiTheme="majorBidi" w:cstheme="majorBidi"/>
          <w:b/>
          <w:bCs/>
        </w:rPr>
      </w:pPr>
      <w:r w:rsidRPr="00D9322A">
        <w:rPr>
          <w:rFonts w:asciiTheme="majorBidi" w:hAnsiTheme="majorBidi" w:cstheme="majorBidi"/>
          <w:b/>
          <w:bCs/>
        </w:rPr>
        <w:t>4.3. Results</w:t>
      </w:r>
    </w:p>
    <w:p w14:paraId="10D075BF"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 xml:space="preserve">We report the toxicity effects of single and combination of Cu and Cd on two different classes of biomarkers (digestive and antioxidants enzymes) in </w:t>
      </w:r>
      <w:r w:rsidRPr="00D9322A">
        <w:rPr>
          <w:rFonts w:asciiTheme="majorBidi" w:hAnsiTheme="majorBidi" w:cstheme="majorBidi"/>
          <w:i/>
          <w:iCs/>
        </w:rPr>
        <w:t>D. pulex</w:t>
      </w:r>
      <w:r w:rsidR="001B0EAE" w:rsidRPr="00D9322A">
        <w:rPr>
          <w:rFonts w:asciiTheme="majorBidi" w:hAnsiTheme="majorBidi" w:cstheme="majorBidi"/>
        </w:rPr>
        <w:t xml:space="preserve"> </w:t>
      </w:r>
      <w:r w:rsidRPr="00D9322A">
        <w:rPr>
          <w:rFonts w:asciiTheme="majorBidi" w:hAnsiTheme="majorBidi" w:cstheme="majorBidi"/>
        </w:rPr>
        <w:t>over two different experimental durations (24 and 48h). Overall, met</w:t>
      </w:r>
      <w:r w:rsidR="00976751" w:rsidRPr="00D9322A">
        <w:rPr>
          <w:rFonts w:asciiTheme="majorBidi" w:hAnsiTheme="majorBidi" w:cstheme="majorBidi"/>
        </w:rPr>
        <w:t xml:space="preserve">als decreased enzyme activity. </w:t>
      </w:r>
      <w:r w:rsidRPr="00D9322A">
        <w:rPr>
          <w:rFonts w:asciiTheme="majorBidi" w:hAnsiTheme="majorBidi" w:cstheme="majorBidi"/>
        </w:rPr>
        <w:t xml:space="preserve">We report however, on nearly ubiquitous interactions where the negative effects of Cu vary by Cd concentration (statistical Cd:Cu interaction), where the negative effects of Cu and Cd are non-linear (Cu and Cd effects are fit best by polynomials) and where the negative effects vary by experiments duration (metal:duration interaction).  We detail </w:t>
      </w:r>
      <w:r w:rsidRPr="00D9322A">
        <w:rPr>
          <w:rFonts w:asciiTheme="majorBidi" w:hAnsiTheme="majorBidi" w:cstheme="majorBidi"/>
        </w:rPr>
        <w:lastRenderedPageBreak/>
        <w:t>these results for each assay below and present a response-surface plot to help visualise the patterns captured by the statistics.</w:t>
      </w:r>
    </w:p>
    <w:p w14:paraId="2841D5AA"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4.3.1. Digestive enzymes</w:t>
      </w:r>
    </w:p>
    <w:p w14:paraId="00AE93DB" w14:textId="77777777" w:rsidR="0055783F" w:rsidRPr="00D9322A" w:rsidRDefault="0055783F" w:rsidP="001067E3">
      <w:pPr>
        <w:autoSpaceDE w:val="0"/>
        <w:autoSpaceDN w:val="0"/>
        <w:adjustRightInd w:val="0"/>
        <w:spacing w:line="480" w:lineRule="auto"/>
        <w:jc w:val="both"/>
        <w:rPr>
          <w:rFonts w:asciiTheme="majorBidi" w:hAnsiTheme="majorBidi" w:cstheme="majorBidi"/>
        </w:rPr>
      </w:pPr>
    </w:p>
    <w:p w14:paraId="446AFBC5" w14:textId="77777777" w:rsidR="001067E3" w:rsidRPr="00D9322A" w:rsidRDefault="001067E3" w:rsidP="001067E3">
      <w:pPr>
        <w:rPr>
          <w:rFonts w:asciiTheme="majorBidi" w:hAnsiTheme="majorBidi" w:cstheme="majorBidi"/>
        </w:rPr>
      </w:pPr>
      <w:r w:rsidRPr="00D9322A">
        <w:rPr>
          <w:rFonts w:asciiTheme="majorBidi" w:hAnsiTheme="majorBidi" w:cstheme="majorBidi"/>
        </w:rPr>
        <w:t>4.3.1.1. Trypsin</w:t>
      </w:r>
    </w:p>
    <w:p w14:paraId="57498BC8" w14:textId="77777777" w:rsidR="0055783F" w:rsidRPr="00D9322A" w:rsidRDefault="0055783F" w:rsidP="001067E3">
      <w:pPr>
        <w:rPr>
          <w:rFonts w:asciiTheme="majorBidi" w:hAnsiTheme="majorBidi" w:cstheme="majorBidi"/>
        </w:rPr>
      </w:pPr>
    </w:p>
    <w:p w14:paraId="3B846D72" w14:textId="77777777" w:rsidR="001067E3" w:rsidRPr="00D9322A" w:rsidRDefault="001067E3" w:rsidP="00C062D4">
      <w:pPr>
        <w:spacing w:line="480" w:lineRule="auto"/>
        <w:jc w:val="both"/>
        <w:rPr>
          <w:rFonts w:asciiTheme="majorBidi" w:hAnsiTheme="majorBidi" w:cstheme="majorBidi"/>
        </w:rPr>
      </w:pPr>
      <w:r w:rsidRPr="00D9322A">
        <w:rPr>
          <w:rFonts w:asciiTheme="majorBidi" w:hAnsiTheme="majorBidi" w:cstheme="majorBidi"/>
        </w:rPr>
        <w:t>The effects of Cu and Cd on trypsin activity are defined b</w:t>
      </w:r>
      <w:r w:rsidR="009F059A" w:rsidRPr="00D9322A">
        <w:rPr>
          <w:rFonts w:asciiTheme="majorBidi" w:hAnsiTheme="majorBidi" w:cstheme="majorBidi"/>
        </w:rPr>
        <w:t>y several interactions (Fig. 4.2</w:t>
      </w:r>
      <w:r w:rsidRPr="00D9322A">
        <w:rPr>
          <w:rFonts w:asciiTheme="majorBidi" w:hAnsiTheme="majorBidi" w:cstheme="majorBidi"/>
        </w:rPr>
        <w:t>). The two metals interact to shape th</w:t>
      </w:r>
      <w:r w:rsidR="00976751" w:rsidRPr="00D9322A">
        <w:rPr>
          <w:rFonts w:asciiTheme="majorBidi" w:hAnsiTheme="majorBidi" w:cstheme="majorBidi"/>
        </w:rPr>
        <w:t xml:space="preserve">e response of trypsin activity. </w:t>
      </w:r>
      <w:r w:rsidRPr="00D9322A">
        <w:rPr>
          <w:rFonts w:asciiTheme="majorBidi" w:hAnsiTheme="majorBidi" w:cstheme="majorBidi"/>
        </w:rPr>
        <w:t>The data indicate that the effect of Cu on trypsin activity varied by the concentration of Cd (Cu:Cd interaction; F = 50, df = 1, p&lt;0.0002) where the negative effect of Cu on trypsin activity was reduced by increasing concentrations of Cd. The independent effects of Cu and Cd were non-linear and caused a decrease quadratically in trypsin activity with increasing concentration of the metal (more pronounced in Cd than Cu) defined by significant squared terms for each metal (F-Cu^2 = 5, df = 1, p = 0.03, F-Cd^2 = 236, df = 1, p&lt;0.0002). Furthermore, we found that the effect of Cu and Cd on enzyme activity varied by exposure time (F-Cu:Exposure time = 8.2, df = 1, p=0.005; F-Cd:Exposure time = 6, df = 1, p = 0.02) where the negative effect of Cu and Cd on trypsin decreased as experiment duration increased.</w:t>
      </w:r>
    </w:p>
    <w:p w14:paraId="62677691"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noProof/>
          <w:lang w:eastAsia="en-GB"/>
        </w:rPr>
        <w:lastRenderedPageBreak/>
        <w:drawing>
          <wp:inline distT="0" distB="0" distL="0" distR="0" wp14:anchorId="13C6CD7E" wp14:editId="4CC62939">
            <wp:extent cx="5731082" cy="3686175"/>
            <wp:effectExtent l="0" t="0" r="3175" b="0"/>
            <wp:docPr id="17" name="Picture 17" descr="C:\Users\shlair\Desktop\Results\Enzyme.New2.Results\Trypsin\Trypsin\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lair\Desktop\Results\Enzyme.New2.Results\Trypsin\Trypsin\Rplot.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2545" cy="3687116"/>
                    </a:xfrm>
                    <a:prstGeom prst="rect">
                      <a:avLst/>
                    </a:prstGeom>
                    <a:noFill/>
                    <a:ln>
                      <a:noFill/>
                    </a:ln>
                  </pic:spPr>
                </pic:pic>
              </a:graphicData>
            </a:graphic>
          </wp:inline>
        </w:drawing>
      </w:r>
    </w:p>
    <w:p w14:paraId="363C95CF" w14:textId="77777777" w:rsidR="001067E3" w:rsidRPr="00D9322A" w:rsidRDefault="009F059A" w:rsidP="001067E3">
      <w:pPr>
        <w:widowControl w:val="0"/>
        <w:autoSpaceDE w:val="0"/>
        <w:autoSpaceDN w:val="0"/>
        <w:adjustRightInd w:val="0"/>
        <w:spacing w:line="480" w:lineRule="auto"/>
        <w:jc w:val="both"/>
        <w:rPr>
          <w:rFonts w:asciiTheme="majorBidi" w:hAnsiTheme="majorBidi" w:cstheme="majorBidi"/>
          <w:bCs/>
        </w:rPr>
      </w:pPr>
      <w:r w:rsidRPr="00D9322A">
        <w:rPr>
          <w:rFonts w:asciiTheme="majorBidi" w:hAnsiTheme="majorBidi" w:cstheme="majorBidi"/>
          <w:b/>
        </w:rPr>
        <w:t>Figure 4.2</w:t>
      </w:r>
      <w:r w:rsidR="001067E3" w:rsidRPr="00D9322A">
        <w:rPr>
          <w:rFonts w:asciiTheme="majorBidi" w:hAnsiTheme="majorBidi" w:cstheme="majorBidi"/>
          <w:b/>
        </w:rPr>
        <w:t>.</w:t>
      </w:r>
      <w:r w:rsidR="001067E3" w:rsidRPr="00D9322A">
        <w:rPr>
          <w:rFonts w:asciiTheme="majorBidi" w:hAnsiTheme="majorBidi" w:cstheme="majorBidi"/>
          <w:bCs/>
        </w:rPr>
        <w:t xml:space="preserve"> Contour plot for the effect of Cu and Cd on trypsin activity of </w:t>
      </w:r>
      <w:r w:rsidR="00F75CC5" w:rsidRPr="00D9322A">
        <w:rPr>
          <w:rFonts w:asciiTheme="majorBidi" w:hAnsiTheme="majorBidi" w:cstheme="majorBidi"/>
          <w:bCs/>
          <w:i/>
          <w:iCs/>
        </w:rPr>
        <w:t>D.</w:t>
      </w:r>
      <w:r w:rsidR="001067E3" w:rsidRPr="00D9322A">
        <w:rPr>
          <w:rFonts w:asciiTheme="majorBidi" w:hAnsiTheme="majorBidi" w:cstheme="majorBidi"/>
          <w:bCs/>
          <w:i/>
          <w:iCs/>
        </w:rPr>
        <w:t xml:space="preserve"> pulex. </w:t>
      </w:r>
      <w:r w:rsidR="001067E3" w:rsidRPr="00D9322A">
        <w:rPr>
          <w:rFonts w:asciiTheme="majorBidi" w:hAnsiTheme="majorBidi" w:cstheme="majorBidi"/>
          <w:bCs/>
        </w:rPr>
        <w:t xml:space="preserve">Unit of activity: Micromol/min/g protein. Each line represents a </w:t>
      </w:r>
      <w:r w:rsidR="001067E3" w:rsidRPr="00D9322A">
        <w:rPr>
          <w:rFonts w:asciiTheme="majorBidi" w:hAnsiTheme="majorBidi" w:cstheme="majorBidi"/>
        </w:rPr>
        <w:t xml:space="preserve">response value. </w:t>
      </w:r>
    </w:p>
    <w:p w14:paraId="4D4BE6B6"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4.3.1.2. Amylase</w:t>
      </w:r>
    </w:p>
    <w:p w14:paraId="73DEBD04"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The effects of Cu and Cd on amylase activity are defined by several interactions (F</w:t>
      </w:r>
      <w:r w:rsidR="009F059A" w:rsidRPr="00D9322A">
        <w:rPr>
          <w:rFonts w:asciiTheme="majorBidi" w:hAnsiTheme="majorBidi" w:cstheme="majorBidi"/>
        </w:rPr>
        <w:t>ig. 4.3</w:t>
      </w:r>
      <w:r w:rsidRPr="00D9322A">
        <w:rPr>
          <w:rFonts w:asciiTheme="majorBidi" w:hAnsiTheme="majorBidi" w:cstheme="majorBidi"/>
        </w:rPr>
        <w:t>). The data indicate that the effect of Cu on amylase activity did not vary by Cd (Cu:Cd interaction; F = 0.005, df = 1, p=0.95). The effect of Cd, but not of Cu was nonlinear defined by a significant squared term for Cd but not Cu (F-Cu^2 = 0.7, df = 1, p = 0.42, F-Cd^2 = 7.4, df = 1, p&lt;0.007). The data indicate that the effect of Cd, but not Cu, on amylase activity varied by exposure time (F-Cu:Exposure time = 0.6, df = 1, p=0.5; F-Cd:Exposure time = 8, df = 1, p = 0.006). The negative effect of Cd on amylase decreased as experiment duration increased.</w:t>
      </w:r>
    </w:p>
    <w:p w14:paraId="430627AE" w14:textId="77777777" w:rsidR="001067E3" w:rsidRPr="00D9322A" w:rsidRDefault="001067E3" w:rsidP="001067E3">
      <w:pPr>
        <w:spacing w:line="480" w:lineRule="auto"/>
        <w:jc w:val="both"/>
        <w:rPr>
          <w:rFonts w:asciiTheme="majorBidi" w:hAnsiTheme="majorBidi" w:cstheme="majorBidi"/>
        </w:rPr>
      </w:pPr>
    </w:p>
    <w:p w14:paraId="5E2D2755" w14:textId="77777777" w:rsidR="001067E3" w:rsidRPr="00D9322A" w:rsidRDefault="001067E3" w:rsidP="001067E3">
      <w:pPr>
        <w:spacing w:line="480" w:lineRule="auto"/>
        <w:jc w:val="both"/>
        <w:rPr>
          <w:rFonts w:asciiTheme="majorBidi" w:hAnsiTheme="majorBidi" w:cstheme="majorBidi"/>
        </w:rPr>
      </w:pPr>
    </w:p>
    <w:p w14:paraId="054AE204"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bCs/>
        </w:rPr>
      </w:pPr>
      <w:r w:rsidRPr="00D9322A">
        <w:rPr>
          <w:rFonts w:asciiTheme="majorBidi" w:hAnsiTheme="majorBidi" w:cstheme="majorBidi"/>
          <w:bCs/>
          <w:noProof/>
          <w:lang w:eastAsia="en-GB"/>
        </w:rPr>
        <w:lastRenderedPageBreak/>
        <w:drawing>
          <wp:inline distT="0" distB="0" distL="0" distR="0" wp14:anchorId="6928505D" wp14:editId="4A9FE5C3">
            <wp:extent cx="5730875" cy="3495675"/>
            <wp:effectExtent l="0" t="0" r="3175" b="9525"/>
            <wp:docPr id="18" name="Picture 18" descr="C:\Users\shlair\Desktop\Results\Enzyme.New2.Results\Amylase\Amylase\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air\Desktop\Results\Enzyme.New2.Results\Amylase\Amylase\Rplot.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5237" cy="3498336"/>
                    </a:xfrm>
                    <a:prstGeom prst="rect">
                      <a:avLst/>
                    </a:prstGeom>
                    <a:noFill/>
                    <a:ln>
                      <a:noFill/>
                    </a:ln>
                  </pic:spPr>
                </pic:pic>
              </a:graphicData>
            </a:graphic>
          </wp:inline>
        </w:drawing>
      </w:r>
    </w:p>
    <w:p w14:paraId="24CD69C7" w14:textId="77777777" w:rsidR="001067E3" w:rsidRPr="00D9322A" w:rsidRDefault="009F059A"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b/>
        </w:rPr>
        <w:t>Figure 4.3</w:t>
      </w:r>
      <w:r w:rsidR="001067E3" w:rsidRPr="00D9322A">
        <w:rPr>
          <w:rFonts w:asciiTheme="majorBidi" w:hAnsiTheme="majorBidi" w:cstheme="majorBidi"/>
          <w:b/>
        </w:rPr>
        <w:t>.</w:t>
      </w:r>
      <w:r w:rsidR="001067E3" w:rsidRPr="00D9322A">
        <w:rPr>
          <w:rFonts w:asciiTheme="majorBidi" w:hAnsiTheme="majorBidi" w:cstheme="majorBidi"/>
          <w:bCs/>
        </w:rPr>
        <w:t xml:space="preserve"> Contour plot for the effect of Cu and Cd mixture on amylase activity of </w:t>
      </w:r>
      <w:r w:rsidR="00F75CC5" w:rsidRPr="00D9322A">
        <w:rPr>
          <w:rFonts w:asciiTheme="majorBidi" w:hAnsiTheme="majorBidi" w:cstheme="majorBidi"/>
          <w:bCs/>
          <w:i/>
          <w:iCs/>
        </w:rPr>
        <w:t>D.</w:t>
      </w:r>
      <w:r w:rsidR="001067E3" w:rsidRPr="00D9322A">
        <w:rPr>
          <w:rFonts w:asciiTheme="majorBidi" w:hAnsiTheme="majorBidi" w:cstheme="majorBidi"/>
          <w:bCs/>
          <w:i/>
          <w:iCs/>
        </w:rPr>
        <w:t xml:space="preserve"> pulex.</w:t>
      </w:r>
      <w:r w:rsidR="001067E3" w:rsidRPr="00D9322A">
        <w:rPr>
          <w:rFonts w:asciiTheme="majorBidi" w:hAnsiTheme="majorBidi" w:cstheme="majorBidi"/>
          <w:bCs/>
        </w:rPr>
        <w:t xml:space="preserve"> Unit of activity: U/mg protein. Each line represents a </w:t>
      </w:r>
      <w:r w:rsidR="001067E3" w:rsidRPr="00D9322A">
        <w:rPr>
          <w:rFonts w:asciiTheme="majorBidi" w:hAnsiTheme="majorBidi" w:cstheme="majorBidi"/>
        </w:rPr>
        <w:t xml:space="preserve">response value. </w:t>
      </w:r>
    </w:p>
    <w:p w14:paraId="775FC537"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bCs/>
        </w:rPr>
      </w:pPr>
    </w:p>
    <w:p w14:paraId="301DCB96"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 xml:space="preserve">4.3.1.3. Esterase </w:t>
      </w:r>
    </w:p>
    <w:p w14:paraId="02181608"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The effects of Cu and Cd on esterase activity are defined b</w:t>
      </w:r>
      <w:r w:rsidR="009F059A" w:rsidRPr="00D9322A">
        <w:rPr>
          <w:rFonts w:asciiTheme="majorBidi" w:hAnsiTheme="majorBidi" w:cstheme="majorBidi"/>
        </w:rPr>
        <w:t>y several interactions (Fig. 4.4</w:t>
      </w:r>
      <w:r w:rsidRPr="00D9322A">
        <w:rPr>
          <w:rFonts w:asciiTheme="majorBidi" w:hAnsiTheme="majorBidi" w:cstheme="majorBidi"/>
        </w:rPr>
        <w:t>). The two metals interact to shape the response of esterase activity. The data indicate that the results showed that the effect of Cu on esterase activity varied by Cd concentrations (Cu:Cd interaction; F = 23, df = 1, p&lt;0.0005) where the negative effect of Cu on esterase activity was reduced by increasing concentrations of Cd. The independent effects of Cu and Cd on esterase activity were non-linear and declined quadratically under metal exposures defined by significant squared terms for each metal (F-Cu^2 = 14, df = 1, p = 0.0003, F-Cd^2 = 20, df = 1, p&lt;0.0001). The data also indicate that the effect of Cu and Cd on enzyme activity did not vary by exposure time (F-Cu:Exposure time = 0.3, df = 1, p=0.61; F-Cd:Exposure time = 0.98, df = 1, p = 0.32). However, esterase activity decreased with increased experimental duration overall (F = 14, df = 1, p = 0.0003).</w:t>
      </w:r>
    </w:p>
    <w:p w14:paraId="7111F0E4"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bCs/>
        </w:rPr>
      </w:pPr>
      <w:r w:rsidRPr="00D9322A">
        <w:rPr>
          <w:rFonts w:asciiTheme="majorBidi" w:hAnsiTheme="majorBidi" w:cstheme="majorBidi"/>
          <w:bCs/>
          <w:noProof/>
          <w:lang w:eastAsia="en-GB"/>
        </w:rPr>
        <w:lastRenderedPageBreak/>
        <w:drawing>
          <wp:inline distT="0" distB="0" distL="0" distR="0" wp14:anchorId="733E4BD8" wp14:editId="37F08DC9">
            <wp:extent cx="5731082" cy="3762375"/>
            <wp:effectExtent l="0" t="0" r="3175" b="0"/>
            <wp:docPr id="19" name="Picture 19" descr="C:\Users\shlair\Desktop\Results\Enzyme.New2.Results\Esterase\Esterase\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lair\Desktop\Results\Enzyme.New2.Results\Esterase\Esterase\Rplot.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3166" cy="3763743"/>
                    </a:xfrm>
                    <a:prstGeom prst="rect">
                      <a:avLst/>
                    </a:prstGeom>
                    <a:noFill/>
                    <a:ln>
                      <a:noFill/>
                    </a:ln>
                  </pic:spPr>
                </pic:pic>
              </a:graphicData>
            </a:graphic>
          </wp:inline>
        </w:drawing>
      </w:r>
    </w:p>
    <w:p w14:paraId="58535FAD" w14:textId="77777777" w:rsidR="001067E3" w:rsidRPr="00D9322A" w:rsidRDefault="009F059A"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b/>
        </w:rPr>
        <w:t>Figure 4.4</w:t>
      </w:r>
      <w:r w:rsidR="001067E3" w:rsidRPr="00D9322A">
        <w:rPr>
          <w:rFonts w:asciiTheme="majorBidi" w:hAnsiTheme="majorBidi" w:cstheme="majorBidi"/>
          <w:b/>
        </w:rPr>
        <w:t>.</w:t>
      </w:r>
      <w:r w:rsidR="001067E3" w:rsidRPr="00D9322A">
        <w:rPr>
          <w:rFonts w:asciiTheme="majorBidi" w:hAnsiTheme="majorBidi" w:cstheme="majorBidi"/>
          <w:bCs/>
        </w:rPr>
        <w:t xml:space="preserve"> Contour plot for the effect of Cu and Cd mixture on esterase activity of </w:t>
      </w:r>
      <w:r w:rsidR="00F75CC5" w:rsidRPr="00D9322A">
        <w:rPr>
          <w:rFonts w:asciiTheme="majorBidi" w:hAnsiTheme="majorBidi" w:cstheme="majorBidi"/>
          <w:bCs/>
          <w:i/>
          <w:iCs/>
        </w:rPr>
        <w:t>D.</w:t>
      </w:r>
      <w:r w:rsidR="001067E3" w:rsidRPr="00D9322A">
        <w:rPr>
          <w:rFonts w:asciiTheme="majorBidi" w:hAnsiTheme="majorBidi" w:cstheme="majorBidi"/>
          <w:bCs/>
          <w:i/>
          <w:iCs/>
        </w:rPr>
        <w:t xml:space="preserve"> pulex.</w:t>
      </w:r>
      <w:r w:rsidR="001067E3" w:rsidRPr="00D9322A">
        <w:rPr>
          <w:rFonts w:asciiTheme="majorBidi" w:hAnsiTheme="majorBidi" w:cstheme="majorBidi"/>
          <w:bCs/>
        </w:rPr>
        <w:t xml:space="preserve"> Unit of activity: U/ml. Each line represents a </w:t>
      </w:r>
      <w:r w:rsidR="001067E3" w:rsidRPr="00D9322A">
        <w:rPr>
          <w:rFonts w:asciiTheme="majorBidi" w:hAnsiTheme="majorBidi" w:cstheme="majorBidi"/>
        </w:rPr>
        <w:t>response value.</w:t>
      </w:r>
    </w:p>
    <w:p w14:paraId="118A6291" w14:textId="77777777" w:rsidR="00835E84" w:rsidRPr="00D9322A" w:rsidRDefault="00835E84" w:rsidP="001067E3">
      <w:pPr>
        <w:widowControl w:val="0"/>
        <w:autoSpaceDE w:val="0"/>
        <w:autoSpaceDN w:val="0"/>
        <w:adjustRightInd w:val="0"/>
        <w:spacing w:line="480" w:lineRule="auto"/>
        <w:jc w:val="both"/>
        <w:rPr>
          <w:rFonts w:asciiTheme="majorBidi" w:hAnsiTheme="majorBidi" w:cstheme="majorBidi"/>
        </w:rPr>
      </w:pPr>
    </w:p>
    <w:p w14:paraId="04F40BAD"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4.3.2. Antioxidant enzymes</w:t>
      </w:r>
    </w:p>
    <w:p w14:paraId="2170ABC4"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4.3.2.1. SOD</w:t>
      </w:r>
    </w:p>
    <w:p w14:paraId="7A7A2F5A"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The effects of Cu and Cd on SOD activity are defined b</w:t>
      </w:r>
      <w:r w:rsidR="009F059A" w:rsidRPr="00D9322A">
        <w:rPr>
          <w:rFonts w:asciiTheme="majorBidi" w:hAnsiTheme="majorBidi" w:cstheme="majorBidi"/>
        </w:rPr>
        <w:t>y several interactions (Fig. 4.5</w:t>
      </w:r>
      <w:r w:rsidRPr="00D9322A">
        <w:rPr>
          <w:rFonts w:asciiTheme="majorBidi" w:hAnsiTheme="majorBidi" w:cstheme="majorBidi"/>
        </w:rPr>
        <w:t xml:space="preserve">). The two metals interact to shape the response of SOD activity. The data indicate that the effect of Cu on SOD activity varied by the concentration of Cd (Cu:Cd interaction; F = 43, df = 1, p&lt;0.0002) where the negative effect of Cu on SOD activity was reduced by increasing concentrations of Cd. On their own, the effects of Cu and Cd had non-linear relationship and SOD activity decreased quadratically with increasing concentration of the metals defined by significant squared terms for each metal (F-Cu^2 = 24, df = 1, p = 0.0003, F-Cd^2 = 35, df = 1, p&lt;0.0005). The data also show that the effect of Cu and Cd on enzyme activity varied by exposure time (F-Cu:Exposure time = 6, df = 1, p=0.02; F-Cd:Exposure time = 11, </w:t>
      </w:r>
      <w:r w:rsidRPr="00D9322A">
        <w:rPr>
          <w:rFonts w:asciiTheme="majorBidi" w:hAnsiTheme="majorBidi" w:cstheme="majorBidi"/>
        </w:rPr>
        <w:lastRenderedPageBreak/>
        <w:t>df = 1, p = 0.001). The negative effect of Cu and Cd on SOD decreased as experiment duration increased.</w:t>
      </w:r>
    </w:p>
    <w:p w14:paraId="3C7795E4" w14:textId="77777777" w:rsidR="001067E3" w:rsidRPr="00D9322A" w:rsidRDefault="001067E3" w:rsidP="001067E3">
      <w:pPr>
        <w:spacing w:line="480" w:lineRule="auto"/>
        <w:jc w:val="both"/>
        <w:rPr>
          <w:rFonts w:asciiTheme="majorBidi" w:hAnsiTheme="majorBidi" w:cstheme="majorBidi"/>
        </w:rPr>
      </w:pPr>
    </w:p>
    <w:p w14:paraId="52BE31F4" w14:textId="77777777" w:rsidR="001067E3" w:rsidRPr="00D9322A" w:rsidRDefault="001067E3" w:rsidP="001067E3">
      <w:pPr>
        <w:spacing w:line="480" w:lineRule="auto"/>
        <w:rPr>
          <w:rFonts w:asciiTheme="majorBidi" w:hAnsiTheme="majorBidi" w:cstheme="majorBidi"/>
        </w:rPr>
      </w:pPr>
      <w:r w:rsidRPr="00D9322A">
        <w:rPr>
          <w:rFonts w:asciiTheme="majorBidi" w:hAnsiTheme="majorBidi" w:cstheme="majorBidi"/>
          <w:noProof/>
          <w:lang w:eastAsia="en-GB"/>
        </w:rPr>
        <w:drawing>
          <wp:inline distT="0" distB="0" distL="0" distR="0" wp14:anchorId="227C3CA6" wp14:editId="132F83F9">
            <wp:extent cx="5731510" cy="3588018"/>
            <wp:effectExtent l="0" t="0" r="2540" b="0"/>
            <wp:docPr id="20" name="Picture 20" descr="C:\Users\shlair\Desktop\Results\Enzyme.New2.Results\SOD\SOD\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lair\Desktop\Results\Enzyme.New2.Results\SOD\SOD\Rplot.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3588018"/>
                    </a:xfrm>
                    <a:prstGeom prst="rect">
                      <a:avLst/>
                    </a:prstGeom>
                    <a:noFill/>
                    <a:ln>
                      <a:noFill/>
                    </a:ln>
                  </pic:spPr>
                </pic:pic>
              </a:graphicData>
            </a:graphic>
          </wp:inline>
        </w:drawing>
      </w:r>
    </w:p>
    <w:p w14:paraId="658F4D95" w14:textId="77777777" w:rsidR="001067E3" w:rsidRPr="00D9322A" w:rsidRDefault="009F059A" w:rsidP="001067E3">
      <w:pPr>
        <w:widowControl w:val="0"/>
        <w:autoSpaceDE w:val="0"/>
        <w:autoSpaceDN w:val="0"/>
        <w:adjustRightInd w:val="0"/>
        <w:spacing w:line="480" w:lineRule="auto"/>
        <w:jc w:val="both"/>
        <w:rPr>
          <w:rFonts w:asciiTheme="majorBidi" w:hAnsiTheme="majorBidi" w:cstheme="majorBidi"/>
          <w:bCs/>
        </w:rPr>
      </w:pPr>
      <w:r w:rsidRPr="00D9322A">
        <w:rPr>
          <w:rFonts w:asciiTheme="majorBidi" w:hAnsiTheme="majorBidi" w:cstheme="majorBidi"/>
          <w:b/>
        </w:rPr>
        <w:t>Figure 4.5</w:t>
      </w:r>
      <w:r w:rsidR="001067E3" w:rsidRPr="00D9322A">
        <w:rPr>
          <w:rFonts w:asciiTheme="majorBidi" w:hAnsiTheme="majorBidi" w:cstheme="majorBidi"/>
          <w:b/>
        </w:rPr>
        <w:t xml:space="preserve">. </w:t>
      </w:r>
      <w:r w:rsidR="001067E3" w:rsidRPr="00D9322A">
        <w:rPr>
          <w:rFonts w:asciiTheme="majorBidi" w:hAnsiTheme="majorBidi" w:cstheme="majorBidi"/>
          <w:bCs/>
        </w:rPr>
        <w:t xml:space="preserve">Contour plot for the effect of Cu and Cd on SOD activity of </w:t>
      </w:r>
      <w:r w:rsidR="00F75CC5" w:rsidRPr="00D9322A">
        <w:rPr>
          <w:rFonts w:asciiTheme="majorBidi" w:hAnsiTheme="majorBidi" w:cstheme="majorBidi"/>
          <w:bCs/>
          <w:i/>
          <w:iCs/>
        </w:rPr>
        <w:t>D.</w:t>
      </w:r>
      <w:r w:rsidR="001067E3" w:rsidRPr="00D9322A">
        <w:rPr>
          <w:rFonts w:asciiTheme="majorBidi" w:hAnsiTheme="majorBidi" w:cstheme="majorBidi"/>
          <w:bCs/>
          <w:i/>
          <w:iCs/>
        </w:rPr>
        <w:t xml:space="preserve"> pulex.</w:t>
      </w:r>
      <w:r w:rsidR="001067E3" w:rsidRPr="00D9322A">
        <w:rPr>
          <w:rFonts w:asciiTheme="majorBidi" w:hAnsiTheme="majorBidi" w:cstheme="majorBidi"/>
          <w:bCs/>
        </w:rPr>
        <w:t xml:space="preserve"> Unit of activity: U/min/mg protein. Each line represents a </w:t>
      </w:r>
      <w:r w:rsidR="001067E3" w:rsidRPr="00D9322A">
        <w:rPr>
          <w:rFonts w:asciiTheme="majorBidi" w:hAnsiTheme="majorBidi" w:cstheme="majorBidi"/>
        </w:rPr>
        <w:t xml:space="preserve">response value. </w:t>
      </w:r>
    </w:p>
    <w:p w14:paraId="45A03534"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4.3.2.2. GPX</w:t>
      </w:r>
    </w:p>
    <w:p w14:paraId="2E25F132"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The effects of Cu and Cd on GPX activity are defined b</w:t>
      </w:r>
      <w:r w:rsidR="009F059A" w:rsidRPr="00D9322A">
        <w:rPr>
          <w:rFonts w:asciiTheme="majorBidi" w:hAnsiTheme="majorBidi" w:cstheme="majorBidi"/>
        </w:rPr>
        <w:t>y several interactions (Fig. 4.6</w:t>
      </w:r>
      <w:r w:rsidRPr="00D9322A">
        <w:rPr>
          <w:rFonts w:asciiTheme="majorBidi" w:hAnsiTheme="majorBidi" w:cstheme="majorBidi"/>
        </w:rPr>
        <w:t>). The two metals interact to shape the response of GPX activity. The data indicate that the effect of Cu on GPX activity varied by the concentration of Cd (Cu:Cd interaction; F = 8, df = 1, p&lt;0.006) where the negative effect of Cu on GPX activity was reduced by increasing concentrations of Cd. On their own, the effect of Cu, but not Cd, caused GPX to decline non-linearly as indicated by significant squared terms for Cu (F-Cu^2 = 8.2, df = 1, p = 0.005, F-Cd^2 = 3, df = 1, p&lt;0.08). Furthermore, the data show that the effect of Cu and Cd on enzyme activity did not vary by exposure time (F-Cu:Exposure time = 3, df = 1, p=0.09; F-Cd:Exposure time = 3, df = 1, p = 0.11). However, GPX activity declined negatively by the experimental duration overall (F = 11, df = 1, p = 0.001).</w:t>
      </w:r>
    </w:p>
    <w:p w14:paraId="00A2D4D3"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bCs/>
          <w:i/>
          <w:iCs/>
        </w:rPr>
      </w:pPr>
      <w:r w:rsidRPr="00D9322A">
        <w:rPr>
          <w:rFonts w:asciiTheme="majorBidi" w:hAnsiTheme="majorBidi" w:cstheme="majorBidi"/>
          <w:bCs/>
          <w:i/>
          <w:iCs/>
          <w:noProof/>
          <w:lang w:eastAsia="en-GB"/>
        </w:rPr>
        <w:lastRenderedPageBreak/>
        <w:drawing>
          <wp:inline distT="0" distB="0" distL="0" distR="0" wp14:anchorId="20E6AEDE" wp14:editId="4CCF3218">
            <wp:extent cx="5731510" cy="3588018"/>
            <wp:effectExtent l="0" t="0" r="2540" b="0"/>
            <wp:docPr id="21" name="Picture 21" descr="C:\Users\shlair\Desktop\Results\Enzyme.New2.Results\GPX\GPX\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lair\Desktop\Results\Enzyme.New2.Results\GPX\GPX\Rplot.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3588018"/>
                    </a:xfrm>
                    <a:prstGeom prst="rect">
                      <a:avLst/>
                    </a:prstGeom>
                    <a:noFill/>
                    <a:ln>
                      <a:noFill/>
                    </a:ln>
                  </pic:spPr>
                </pic:pic>
              </a:graphicData>
            </a:graphic>
          </wp:inline>
        </w:drawing>
      </w:r>
    </w:p>
    <w:p w14:paraId="01CB44F9" w14:textId="77777777" w:rsidR="001067E3" w:rsidRPr="00D9322A" w:rsidRDefault="009F059A"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b/>
        </w:rPr>
        <w:t>Figure 4.6</w:t>
      </w:r>
      <w:r w:rsidR="001067E3" w:rsidRPr="00D9322A">
        <w:rPr>
          <w:rFonts w:asciiTheme="majorBidi" w:hAnsiTheme="majorBidi" w:cstheme="majorBidi"/>
          <w:b/>
        </w:rPr>
        <w:t>.</w:t>
      </w:r>
      <w:r w:rsidR="001067E3" w:rsidRPr="00D9322A">
        <w:rPr>
          <w:rFonts w:asciiTheme="majorBidi" w:hAnsiTheme="majorBidi" w:cstheme="majorBidi"/>
          <w:bCs/>
        </w:rPr>
        <w:t xml:space="preserve"> Contour plot for the effect of Cu and Cd on GPX activity of </w:t>
      </w:r>
      <w:r w:rsidR="00F75CC5" w:rsidRPr="00D9322A">
        <w:rPr>
          <w:rFonts w:asciiTheme="majorBidi" w:hAnsiTheme="majorBidi" w:cstheme="majorBidi"/>
          <w:bCs/>
          <w:i/>
          <w:iCs/>
        </w:rPr>
        <w:t>D.</w:t>
      </w:r>
      <w:r w:rsidR="001067E3" w:rsidRPr="00D9322A">
        <w:rPr>
          <w:rFonts w:asciiTheme="majorBidi" w:hAnsiTheme="majorBidi" w:cstheme="majorBidi"/>
          <w:bCs/>
          <w:i/>
          <w:iCs/>
        </w:rPr>
        <w:t xml:space="preserve"> pulex. </w:t>
      </w:r>
      <w:r w:rsidR="001067E3" w:rsidRPr="00D9322A">
        <w:rPr>
          <w:rFonts w:asciiTheme="majorBidi" w:hAnsiTheme="majorBidi" w:cstheme="majorBidi"/>
          <w:bCs/>
        </w:rPr>
        <w:t xml:space="preserve">Unit of activity: Nmol/min/ml. Each line represents a </w:t>
      </w:r>
      <w:r w:rsidR="001067E3" w:rsidRPr="00D9322A">
        <w:rPr>
          <w:rFonts w:asciiTheme="majorBidi" w:hAnsiTheme="majorBidi" w:cstheme="majorBidi"/>
        </w:rPr>
        <w:t xml:space="preserve">response value. </w:t>
      </w:r>
    </w:p>
    <w:p w14:paraId="6E21BF46"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p>
    <w:p w14:paraId="1FB3DC53"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4.3.2.3. GST</w:t>
      </w:r>
    </w:p>
    <w:p w14:paraId="52181911"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The effects of Cu and Cd on GST activity are defined b</w:t>
      </w:r>
      <w:r w:rsidR="009F059A" w:rsidRPr="00D9322A">
        <w:rPr>
          <w:rFonts w:asciiTheme="majorBidi" w:hAnsiTheme="majorBidi" w:cstheme="majorBidi"/>
        </w:rPr>
        <w:t>y several interactions (Fig. 4.7</w:t>
      </w:r>
      <w:r w:rsidRPr="00D9322A">
        <w:rPr>
          <w:rFonts w:asciiTheme="majorBidi" w:hAnsiTheme="majorBidi" w:cstheme="majorBidi"/>
        </w:rPr>
        <w:t>). The two metals interact to shape the response of GST activity. The data show that the effect of Cu on GST activity varied by the concentration of Cd (Cu:Cd interaction; F = 44, df = 1, p&lt;0.0002) the negative effect of Cu on GST activity was reduced by increasing concentrations of Cd. The data show that the effects of Cu and Cd on GST was negative and non-linear with increasing concentration of the metals (more pronounced in Cd) defined by significant squared terms for each metal (F-Cu^2 = 6, df = 1, p = 0.02, F-Cd^2 = 26, df = 1, p&lt;0.0001). Furthermore, we found that the effect of Cu and Cd on enzyme activity did not vary by exposure time (F-Cu:Exposure time = 0.01, df = 1, p=0.9; F-Cd:Exposure time = 0.7, df = 1, p = 0.4). However, there was a negative effect on GST activity by the experimental duration overall (F = 24, df = 1, p = 0.0003).</w:t>
      </w:r>
    </w:p>
    <w:p w14:paraId="018694DF"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bCs/>
          <w:i/>
          <w:iCs/>
        </w:rPr>
      </w:pPr>
      <w:r w:rsidRPr="00D9322A">
        <w:rPr>
          <w:rFonts w:asciiTheme="majorBidi" w:hAnsiTheme="majorBidi" w:cstheme="majorBidi"/>
          <w:bCs/>
          <w:i/>
          <w:iCs/>
          <w:noProof/>
          <w:lang w:eastAsia="en-GB"/>
        </w:rPr>
        <w:lastRenderedPageBreak/>
        <w:drawing>
          <wp:inline distT="0" distB="0" distL="0" distR="0" wp14:anchorId="43C1AC71" wp14:editId="78015033">
            <wp:extent cx="5731510" cy="3588018"/>
            <wp:effectExtent l="0" t="0" r="2540" b="0"/>
            <wp:docPr id="22" name="Picture 22" descr="C:\Users\shlair\Desktop\Results\Enzyme.New2.Results\GST\GSH\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lair\Desktop\Results\Enzyme.New2.Results\GST\GSH\Rplot.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3588018"/>
                    </a:xfrm>
                    <a:prstGeom prst="rect">
                      <a:avLst/>
                    </a:prstGeom>
                    <a:noFill/>
                    <a:ln>
                      <a:noFill/>
                    </a:ln>
                  </pic:spPr>
                </pic:pic>
              </a:graphicData>
            </a:graphic>
          </wp:inline>
        </w:drawing>
      </w:r>
    </w:p>
    <w:p w14:paraId="2309CD82" w14:textId="77777777" w:rsidR="001067E3" w:rsidRPr="00D9322A" w:rsidRDefault="009F059A"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b/>
        </w:rPr>
        <w:t>Figure 4.7</w:t>
      </w:r>
      <w:r w:rsidR="001067E3" w:rsidRPr="00D9322A">
        <w:rPr>
          <w:rFonts w:asciiTheme="majorBidi" w:hAnsiTheme="majorBidi" w:cstheme="majorBidi"/>
          <w:b/>
        </w:rPr>
        <w:t>.</w:t>
      </w:r>
      <w:r w:rsidR="001067E3" w:rsidRPr="00D9322A">
        <w:rPr>
          <w:rFonts w:asciiTheme="majorBidi" w:hAnsiTheme="majorBidi" w:cstheme="majorBidi"/>
          <w:bCs/>
        </w:rPr>
        <w:t xml:space="preserve"> Contour plot for the effect of Cu and Cd on GST activity of </w:t>
      </w:r>
      <w:r w:rsidR="00F75CC5" w:rsidRPr="00D9322A">
        <w:rPr>
          <w:rFonts w:asciiTheme="majorBidi" w:hAnsiTheme="majorBidi" w:cstheme="majorBidi"/>
          <w:bCs/>
          <w:i/>
          <w:iCs/>
        </w:rPr>
        <w:t>D.</w:t>
      </w:r>
      <w:r w:rsidR="001067E3" w:rsidRPr="00D9322A">
        <w:rPr>
          <w:rFonts w:asciiTheme="majorBidi" w:hAnsiTheme="majorBidi" w:cstheme="majorBidi"/>
          <w:bCs/>
          <w:i/>
          <w:iCs/>
        </w:rPr>
        <w:t xml:space="preserve"> pulex. </w:t>
      </w:r>
      <w:r w:rsidR="001067E3" w:rsidRPr="00D9322A">
        <w:rPr>
          <w:rFonts w:asciiTheme="majorBidi" w:hAnsiTheme="majorBidi" w:cstheme="majorBidi"/>
          <w:bCs/>
        </w:rPr>
        <w:t xml:space="preserve">Unit of activity: Nmol/min/mg protein. Each line represents a </w:t>
      </w:r>
      <w:r w:rsidR="001067E3" w:rsidRPr="00D9322A">
        <w:rPr>
          <w:rFonts w:asciiTheme="majorBidi" w:hAnsiTheme="majorBidi" w:cstheme="majorBidi"/>
        </w:rPr>
        <w:t xml:space="preserve">response value. </w:t>
      </w:r>
    </w:p>
    <w:p w14:paraId="4A1DCB4B"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bCs/>
        </w:rPr>
      </w:pPr>
    </w:p>
    <w:p w14:paraId="740CE422" w14:textId="77777777" w:rsidR="001067E3" w:rsidRDefault="001067E3" w:rsidP="001067E3">
      <w:pPr>
        <w:spacing w:line="480" w:lineRule="auto"/>
        <w:jc w:val="both"/>
        <w:rPr>
          <w:rFonts w:asciiTheme="majorBidi" w:hAnsiTheme="majorBidi" w:cstheme="majorBidi"/>
          <w:b/>
          <w:bCs/>
        </w:rPr>
      </w:pPr>
    </w:p>
    <w:p w14:paraId="6BFE4526" w14:textId="77777777" w:rsidR="003E4C64" w:rsidRDefault="003E4C64" w:rsidP="001067E3">
      <w:pPr>
        <w:spacing w:line="480" w:lineRule="auto"/>
        <w:jc w:val="both"/>
        <w:rPr>
          <w:rFonts w:asciiTheme="majorBidi" w:hAnsiTheme="majorBidi" w:cstheme="majorBidi"/>
          <w:b/>
          <w:bCs/>
        </w:rPr>
      </w:pPr>
    </w:p>
    <w:p w14:paraId="14AFABEF" w14:textId="77777777" w:rsidR="003E4C64" w:rsidRDefault="003E4C64" w:rsidP="001067E3">
      <w:pPr>
        <w:spacing w:line="480" w:lineRule="auto"/>
        <w:jc w:val="both"/>
        <w:rPr>
          <w:rFonts w:asciiTheme="majorBidi" w:hAnsiTheme="majorBidi" w:cstheme="majorBidi"/>
          <w:b/>
          <w:bCs/>
        </w:rPr>
      </w:pPr>
    </w:p>
    <w:p w14:paraId="32639D4F" w14:textId="77777777" w:rsidR="003E4C64" w:rsidRDefault="003E4C64" w:rsidP="001067E3">
      <w:pPr>
        <w:spacing w:line="480" w:lineRule="auto"/>
        <w:jc w:val="both"/>
        <w:rPr>
          <w:rFonts w:asciiTheme="majorBidi" w:hAnsiTheme="majorBidi" w:cstheme="majorBidi"/>
          <w:b/>
          <w:bCs/>
        </w:rPr>
      </w:pPr>
    </w:p>
    <w:p w14:paraId="32969CFE" w14:textId="77777777" w:rsidR="003E4C64" w:rsidRDefault="003E4C64" w:rsidP="001067E3">
      <w:pPr>
        <w:spacing w:line="480" w:lineRule="auto"/>
        <w:jc w:val="both"/>
        <w:rPr>
          <w:rFonts w:asciiTheme="majorBidi" w:hAnsiTheme="majorBidi" w:cstheme="majorBidi"/>
          <w:b/>
          <w:bCs/>
        </w:rPr>
      </w:pPr>
    </w:p>
    <w:p w14:paraId="57118614" w14:textId="77777777" w:rsidR="003E4C64" w:rsidRDefault="003E4C64" w:rsidP="001067E3">
      <w:pPr>
        <w:spacing w:line="480" w:lineRule="auto"/>
        <w:jc w:val="both"/>
        <w:rPr>
          <w:rFonts w:asciiTheme="majorBidi" w:hAnsiTheme="majorBidi" w:cstheme="majorBidi"/>
          <w:b/>
          <w:bCs/>
        </w:rPr>
      </w:pPr>
    </w:p>
    <w:p w14:paraId="565183E2" w14:textId="77777777" w:rsidR="003E4C64" w:rsidRDefault="003E4C64" w:rsidP="001067E3">
      <w:pPr>
        <w:spacing w:line="480" w:lineRule="auto"/>
        <w:jc w:val="both"/>
        <w:rPr>
          <w:rFonts w:asciiTheme="majorBidi" w:hAnsiTheme="majorBidi" w:cstheme="majorBidi"/>
          <w:b/>
          <w:bCs/>
        </w:rPr>
      </w:pPr>
    </w:p>
    <w:p w14:paraId="103D4E0B" w14:textId="77777777" w:rsidR="003E4C64" w:rsidRDefault="003E4C64" w:rsidP="001067E3">
      <w:pPr>
        <w:spacing w:line="480" w:lineRule="auto"/>
        <w:jc w:val="both"/>
        <w:rPr>
          <w:rFonts w:asciiTheme="majorBidi" w:hAnsiTheme="majorBidi" w:cstheme="majorBidi"/>
          <w:b/>
          <w:bCs/>
        </w:rPr>
      </w:pPr>
    </w:p>
    <w:p w14:paraId="1AE7C6C7" w14:textId="77777777" w:rsidR="003E4C64" w:rsidRDefault="003E4C64" w:rsidP="001067E3">
      <w:pPr>
        <w:spacing w:line="480" w:lineRule="auto"/>
        <w:jc w:val="both"/>
        <w:rPr>
          <w:rFonts w:asciiTheme="majorBidi" w:hAnsiTheme="majorBidi" w:cstheme="majorBidi"/>
          <w:b/>
          <w:bCs/>
        </w:rPr>
      </w:pPr>
    </w:p>
    <w:p w14:paraId="48C17E69" w14:textId="77777777" w:rsidR="003E4C64" w:rsidRDefault="003E4C64" w:rsidP="001067E3">
      <w:pPr>
        <w:spacing w:line="480" w:lineRule="auto"/>
        <w:jc w:val="both"/>
        <w:rPr>
          <w:rFonts w:asciiTheme="majorBidi" w:hAnsiTheme="majorBidi" w:cstheme="majorBidi"/>
          <w:b/>
          <w:bCs/>
        </w:rPr>
      </w:pPr>
    </w:p>
    <w:p w14:paraId="421B4BE0" w14:textId="77777777" w:rsidR="003E4C64" w:rsidRDefault="003E4C64" w:rsidP="001067E3">
      <w:pPr>
        <w:spacing w:line="480" w:lineRule="auto"/>
        <w:jc w:val="both"/>
        <w:rPr>
          <w:rFonts w:asciiTheme="majorBidi" w:hAnsiTheme="majorBidi" w:cstheme="majorBidi"/>
          <w:b/>
          <w:bCs/>
        </w:rPr>
      </w:pPr>
    </w:p>
    <w:p w14:paraId="2C3AA006" w14:textId="77777777" w:rsidR="003E4C64" w:rsidRPr="00D9322A" w:rsidRDefault="003E4C64" w:rsidP="001067E3">
      <w:pPr>
        <w:spacing w:line="480" w:lineRule="auto"/>
        <w:jc w:val="both"/>
        <w:rPr>
          <w:rFonts w:asciiTheme="majorBidi" w:hAnsiTheme="majorBidi" w:cstheme="majorBidi"/>
          <w:b/>
          <w:bCs/>
        </w:rPr>
      </w:pPr>
    </w:p>
    <w:p w14:paraId="2D98D374" w14:textId="77777777" w:rsidR="001067E3" w:rsidRPr="00D9322A" w:rsidRDefault="001067E3" w:rsidP="001067E3">
      <w:pPr>
        <w:spacing w:line="480" w:lineRule="auto"/>
        <w:jc w:val="both"/>
        <w:rPr>
          <w:rFonts w:asciiTheme="majorBidi" w:hAnsiTheme="majorBidi" w:cstheme="majorBidi"/>
          <w:b/>
          <w:bCs/>
        </w:rPr>
      </w:pPr>
      <w:r w:rsidRPr="00D9322A">
        <w:rPr>
          <w:rFonts w:asciiTheme="majorBidi" w:hAnsiTheme="majorBidi" w:cstheme="majorBidi"/>
          <w:b/>
          <w:bCs/>
        </w:rPr>
        <w:lastRenderedPageBreak/>
        <w:t xml:space="preserve">4.4. Discussion </w:t>
      </w:r>
    </w:p>
    <w:p w14:paraId="5AF4E095"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In recent years, biomarker assays have been applied in environmental risk assessments in order to assess the effect of multiple stressors, including understanding the mechanisms of metals toxicity (De Coen and Janssen 1997, Chandran et al. 2005, Sancho et al. 2009). Metals can generate substantial changes in living organisms by binding to enzymes and reducing their function (Skaggs and Henry 2002). Sub-lethal responses like those of enzyme activity to stressors are efficient and quick assays to characterize </w:t>
      </w:r>
      <w:r w:rsidR="00976751" w:rsidRPr="00D9322A">
        <w:rPr>
          <w:rFonts w:asciiTheme="majorBidi" w:hAnsiTheme="majorBidi" w:cstheme="majorBidi"/>
        </w:rPr>
        <w:t xml:space="preserve">changes in stressed organisms. </w:t>
      </w:r>
      <w:r w:rsidRPr="00D9322A">
        <w:rPr>
          <w:rFonts w:asciiTheme="majorBidi" w:hAnsiTheme="majorBidi" w:cstheme="majorBidi"/>
        </w:rPr>
        <w:t xml:space="preserve">These physiological and biochemical responses are the first target of toxicants within organisms (De Coen and Janssen 1997) and a critical step towards linking contaminant mode of action to population and community responses (Barata et al. 2002 b). </w:t>
      </w:r>
    </w:p>
    <w:p w14:paraId="7F588CFE"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Biomarker assays have emerged as a popular idea for assessing environmental health because they can use organisms directly from the environment and don’t require medium to long-term life-table experiments in the lab. Biomarkers continue to offer immense potential to assess the interaction among environme</w:t>
      </w:r>
      <w:r w:rsidR="00395DBE" w:rsidRPr="00D9322A">
        <w:rPr>
          <w:rFonts w:asciiTheme="majorBidi" w:hAnsiTheme="majorBidi" w:cstheme="majorBidi"/>
        </w:rPr>
        <w:t>ntal stressors such as metals</w:t>
      </w:r>
      <w:r w:rsidR="00694470" w:rsidRPr="00D9322A">
        <w:rPr>
          <w:rFonts w:asciiTheme="majorBidi" w:hAnsiTheme="majorBidi" w:cstheme="majorBidi"/>
        </w:rPr>
        <w:t xml:space="preserve"> (Barata et al. 2005)</w:t>
      </w:r>
      <w:r w:rsidR="00395DBE" w:rsidRPr="00D9322A">
        <w:rPr>
          <w:rFonts w:asciiTheme="majorBidi" w:hAnsiTheme="majorBidi" w:cstheme="majorBidi"/>
        </w:rPr>
        <w:t>. We</w:t>
      </w:r>
      <w:r w:rsidRPr="00D9322A">
        <w:rPr>
          <w:rFonts w:asciiTheme="majorBidi" w:hAnsiTheme="majorBidi" w:cstheme="majorBidi"/>
        </w:rPr>
        <w:t xml:space="preserve"> focused on biomarker responses of</w:t>
      </w:r>
      <w:r w:rsidRPr="00D9322A">
        <w:rPr>
          <w:rFonts w:asciiTheme="majorBidi" w:hAnsiTheme="majorBidi" w:cstheme="majorBidi"/>
          <w:i/>
          <w:iCs/>
        </w:rPr>
        <w:t xml:space="preserve"> D. pulex</w:t>
      </w:r>
      <w:r w:rsidRPr="00D9322A">
        <w:rPr>
          <w:rFonts w:asciiTheme="majorBidi" w:hAnsiTheme="majorBidi" w:cstheme="majorBidi"/>
        </w:rPr>
        <w:t xml:space="preserve"> in respon</w:t>
      </w:r>
      <w:r w:rsidR="00976751" w:rsidRPr="00D9322A">
        <w:rPr>
          <w:rFonts w:asciiTheme="majorBidi" w:hAnsiTheme="majorBidi" w:cstheme="majorBidi"/>
        </w:rPr>
        <w:t xml:space="preserve">se to Cu, Cd and their mixture. </w:t>
      </w:r>
      <w:r w:rsidRPr="00D9322A">
        <w:rPr>
          <w:rFonts w:asciiTheme="majorBidi" w:hAnsiTheme="majorBidi" w:cstheme="majorBidi"/>
        </w:rPr>
        <w:t xml:space="preserve">These metals remain important chronic stressors in aquatic and terrestrial ecosystems at sub-lethal levels. We carried out multi-biomarker approaches to obtain an insight into the digestive physiological and biochemical responses to the metals focusing on lipid, carbohydrate and protein digestive enzymes and on antioxidant enzymes. In the present study, three digestive and three antioxidant (stress) responses enzymes have been tested in response to lethal concentrations of Cu and Cd over two exposure periods: 24 and 48h. </w:t>
      </w:r>
    </w:p>
    <w:p w14:paraId="0325D673"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4.4.1. The influence of Cu and Cd on the activity of digestive enzymes</w:t>
      </w:r>
    </w:p>
    <w:p w14:paraId="5DA0BC16"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Overall, the results indicate that the activity of</w:t>
      </w:r>
      <w:r w:rsidR="00395DBE" w:rsidRPr="00D9322A">
        <w:rPr>
          <w:rFonts w:asciiTheme="majorBidi" w:hAnsiTheme="majorBidi" w:cstheme="majorBidi"/>
        </w:rPr>
        <w:t xml:space="preserve"> enzymes declined nonlinearly with</w:t>
      </w:r>
      <w:r w:rsidRPr="00D9322A">
        <w:rPr>
          <w:rFonts w:asciiTheme="majorBidi" w:hAnsiTheme="majorBidi" w:cstheme="majorBidi"/>
        </w:rPr>
        <w:t xml:space="preserve"> increasing co</w:t>
      </w:r>
      <w:r w:rsidR="009F059A" w:rsidRPr="00D9322A">
        <w:rPr>
          <w:rFonts w:asciiTheme="majorBidi" w:hAnsiTheme="majorBidi" w:cstheme="majorBidi"/>
        </w:rPr>
        <w:t>ncentrations of Cu and Cd (Fig 2-4</w:t>
      </w:r>
      <w:r w:rsidRPr="00D9322A">
        <w:rPr>
          <w:rFonts w:asciiTheme="majorBidi" w:hAnsiTheme="majorBidi" w:cstheme="majorBidi"/>
        </w:rPr>
        <w:t xml:space="preserve">). However, our data reveal that enzyme responses to one metal are influenced by the presence of another metal (e.g. Cu:Cd interaction) and that the effects of the metal vary with the duration of the experiment, a proxy for exposure to the contaminants. For trypsin and esterase, the effects of a metal on enzyme activity varied by the concentration of the other metal </w:t>
      </w:r>
      <w:r w:rsidRPr="00D9322A">
        <w:rPr>
          <w:rFonts w:asciiTheme="majorBidi" w:hAnsiTheme="majorBidi" w:cstheme="majorBidi"/>
        </w:rPr>
        <w:lastRenderedPageBreak/>
        <w:t xml:space="preserve">(e.g. an interaction between metals), but it did not for amylase. We also found that the effects of the metals vary by experiment duration trypsin and amylase (Cd only), but it did not for esterase. </w:t>
      </w:r>
    </w:p>
    <w:p w14:paraId="7A5C8EAD"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This variation may be related to the differences in metabolic rates associated with food supply and/or malfunction in food assi</w:t>
      </w:r>
      <w:r w:rsidR="00694470" w:rsidRPr="00D9322A">
        <w:rPr>
          <w:rFonts w:asciiTheme="majorBidi" w:hAnsiTheme="majorBidi" w:cstheme="majorBidi"/>
        </w:rPr>
        <w:t xml:space="preserve">milation in presence of metal </w:t>
      </w:r>
      <w:r w:rsidRPr="00D9322A">
        <w:rPr>
          <w:rFonts w:asciiTheme="majorBidi" w:hAnsiTheme="majorBidi" w:cstheme="majorBidi"/>
        </w:rPr>
        <w:t>ions and then digestion process efficiency (Bohrer and L</w:t>
      </w:r>
      <w:r w:rsidR="0086518D">
        <w:rPr>
          <w:rFonts w:asciiTheme="majorBidi" w:hAnsiTheme="majorBidi" w:cstheme="majorBidi"/>
        </w:rPr>
        <w:t xml:space="preserve">ampert 1988, </w:t>
      </w:r>
      <w:r w:rsidRPr="00D9322A">
        <w:rPr>
          <w:rFonts w:asciiTheme="majorBidi" w:hAnsiTheme="majorBidi" w:cstheme="majorBidi"/>
        </w:rPr>
        <w:t>Golovanova 2008). DeLong et al. (2014) suggested that the metabolic rate may be affected by the interaction between organisms and their environments. Furthermore, the study of Biesiot and Capuzzo (1990) indicated that digestive enzyme activity appears to be associated with development of gut where they show less activity in the early larval stages compared to the successive stages.</w:t>
      </w:r>
    </w:p>
    <w:p w14:paraId="4BDA8F43"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Our work contributes to the growing understanding of how enzyme inhibition is linked to responses to metal concentration. Reductions in digestive enzyme activity underpin reduced acquisition of resource which results in very well-established life history responses: delayed maturation, smaller size at maturity and reduced fecundity. There are few eco-toxicological studies reporting the activity of </w:t>
      </w:r>
      <w:r w:rsidRPr="00D9322A">
        <w:rPr>
          <w:rFonts w:asciiTheme="majorBidi" w:hAnsiTheme="majorBidi" w:cstheme="majorBidi"/>
          <w:i/>
          <w:iCs/>
        </w:rPr>
        <w:t>Daphnia</w:t>
      </w:r>
      <w:r w:rsidR="00694470" w:rsidRPr="00D9322A">
        <w:rPr>
          <w:rFonts w:asciiTheme="majorBidi" w:hAnsiTheme="majorBidi" w:cstheme="majorBidi"/>
        </w:rPr>
        <w:t xml:space="preserve"> spp. digestive enzymes </w:t>
      </w:r>
      <w:r w:rsidRPr="00D9322A">
        <w:rPr>
          <w:rFonts w:asciiTheme="majorBidi" w:hAnsiTheme="majorBidi" w:cstheme="majorBidi"/>
        </w:rPr>
        <w:t xml:space="preserve">in response to single metals in particular Cu and Cd, but relatively few combining the two metals. Dedourge-Geffard et al. (2009) suggested some hypotheses that explain how digestive enzyme </w:t>
      </w:r>
      <w:r w:rsidR="00694470" w:rsidRPr="00D9322A">
        <w:rPr>
          <w:rFonts w:asciiTheme="majorBidi" w:hAnsiTheme="majorBidi" w:cstheme="majorBidi"/>
        </w:rPr>
        <w:t xml:space="preserve">are </w:t>
      </w:r>
      <w:r w:rsidRPr="00D9322A">
        <w:rPr>
          <w:rFonts w:asciiTheme="majorBidi" w:hAnsiTheme="majorBidi" w:cstheme="majorBidi"/>
        </w:rPr>
        <w:t>affected by toxic chemicals: (i) contaminants may influence directly on synthesis of digestive enzymes; (ii) contaminants can impact organism’s behaviour via decreasing the foraging activity (iii) the quality and quantity of food.</w:t>
      </w:r>
    </w:p>
    <w:p w14:paraId="1AB6E678"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De Coen and Janssen (1997) demonstrated a reduction in digestive enzymes activity (amylase, β-galactosidase, trypsin and esterase) in </w:t>
      </w:r>
      <w:r w:rsidRPr="00D9322A">
        <w:rPr>
          <w:rFonts w:asciiTheme="majorBidi" w:hAnsiTheme="majorBidi" w:cstheme="majorBidi"/>
          <w:i/>
          <w:iCs/>
        </w:rPr>
        <w:t>D. magna</w:t>
      </w:r>
      <w:r w:rsidRPr="00D9322A">
        <w:rPr>
          <w:rFonts w:asciiTheme="majorBidi" w:hAnsiTheme="majorBidi" w:cstheme="majorBidi"/>
        </w:rPr>
        <w:t xml:space="preserve"> under acute exposures to CdCl</w:t>
      </w:r>
      <w:r w:rsidRPr="00D9322A">
        <w:rPr>
          <w:rFonts w:asciiTheme="majorBidi" w:hAnsiTheme="majorBidi" w:cstheme="majorBidi"/>
          <w:vertAlign w:val="subscript"/>
        </w:rPr>
        <w:t xml:space="preserve">2 </w:t>
      </w:r>
      <w:r w:rsidRPr="00D9322A">
        <w:rPr>
          <w:rFonts w:asciiTheme="majorBidi" w:hAnsiTheme="majorBidi" w:cstheme="majorBidi"/>
        </w:rPr>
        <w:t>over 48 h</w:t>
      </w:r>
      <w:r w:rsidRPr="00D9322A">
        <w:rPr>
          <w:rFonts w:asciiTheme="majorBidi" w:hAnsiTheme="majorBidi" w:cstheme="majorBidi"/>
          <w:vertAlign w:val="subscript"/>
        </w:rPr>
        <w:t xml:space="preserve">. </w:t>
      </w:r>
      <w:r w:rsidRPr="00D9322A">
        <w:rPr>
          <w:rFonts w:asciiTheme="majorBidi" w:hAnsiTheme="majorBidi" w:cstheme="majorBidi"/>
        </w:rPr>
        <w:t>However, prolonged exposure (96 h) led to an increase in the activity of all digestive enzymes. Furthermore, the study of De Coen and Janssen (1998) assessed the activity of digestive enzymes under short exposure to CdCl</w:t>
      </w:r>
      <w:r w:rsidRPr="00D9322A">
        <w:rPr>
          <w:rFonts w:asciiTheme="majorBidi" w:hAnsiTheme="majorBidi" w:cstheme="majorBidi"/>
          <w:vertAlign w:val="subscript"/>
        </w:rPr>
        <w:t xml:space="preserve">2 </w:t>
      </w:r>
      <w:r w:rsidRPr="00D9322A">
        <w:rPr>
          <w:rFonts w:asciiTheme="majorBidi" w:hAnsiTheme="majorBidi" w:cstheme="majorBidi"/>
        </w:rPr>
        <w:t xml:space="preserve">at different exposure times (30-360 min). Esterase activity significantly decreased to 62% after 90 min exposure to metal concentrations, whilst the activity of cellulase and amylase were not affected by any of the concentrations tested and across exposure periods. Also, the activity of lactate </w:t>
      </w:r>
      <w:r w:rsidRPr="00D9322A">
        <w:rPr>
          <w:rFonts w:asciiTheme="majorBidi" w:hAnsiTheme="majorBidi" w:cstheme="majorBidi"/>
        </w:rPr>
        <w:lastRenderedPageBreak/>
        <w:t xml:space="preserve">dehydrogenase was decreased in </w:t>
      </w:r>
      <w:r w:rsidRPr="00D9322A">
        <w:rPr>
          <w:rFonts w:asciiTheme="majorBidi" w:hAnsiTheme="majorBidi" w:cstheme="majorBidi"/>
          <w:i/>
          <w:iCs/>
        </w:rPr>
        <w:t>Daphnia magna</w:t>
      </w:r>
      <w:r w:rsidRPr="00D9322A">
        <w:rPr>
          <w:rFonts w:asciiTheme="majorBidi" w:hAnsiTheme="majorBidi" w:cstheme="majorBidi"/>
        </w:rPr>
        <w:t xml:space="preserve"> after acute exposure to zinc chloride (Diamantino et al. 2001). </w:t>
      </w:r>
    </w:p>
    <w:p w14:paraId="75B436FF"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In metal mixture exposures, Binelli et al. (2006) found an interaction between the terbutilazine and organophosphate insecticide chlorpyrifos, which led to decrease the activity of </w:t>
      </w:r>
      <w:r w:rsidR="00AF10C1" w:rsidRPr="00D9322A">
        <w:rPr>
          <w:rFonts w:asciiTheme="majorBidi" w:hAnsiTheme="majorBidi" w:cstheme="majorBidi"/>
          <w:shd w:val="clear" w:color="auto" w:fill="FFFFFF"/>
        </w:rPr>
        <w:t>Acetylcholinesterase</w:t>
      </w:r>
      <w:r w:rsidR="00AF10C1" w:rsidRPr="00D9322A">
        <w:rPr>
          <w:rFonts w:asciiTheme="majorBidi" w:hAnsiTheme="majorBidi" w:cstheme="majorBidi"/>
        </w:rPr>
        <w:t xml:space="preserve"> (</w:t>
      </w:r>
      <w:r w:rsidRPr="00D9322A">
        <w:rPr>
          <w:rFonts w:asciiTheme="majorBidi" w:hAnsiTheme="majorBidi" w:cstheme="majorBidi"/>
        </w:rPr>
        <w:t>AChE</w:t>
      </w:r>
      <w:r w:rsidR="00AF10C1" w:rsidRPr="00D9322A">
        <w:rPr>
          <w:rFonts w:asciiTheme="majorBidi" w:hAnsiTheme="majorBidi" w:cstheme="majorBidi"/>
        </w:rPr>
        <w:t>)</w:t>
      </w:r>
      <w:r w:rsidRPr="00D9322A">
        <w:rPr>
          <w:rFonts w:asciiTheme="majorBidi" w:hAnsiTheme="majorBidi" w:cstheme="majorBidi"/>
        </w:rPr>
        <w:t xml:space="preserve"> in the mussel </w:t>
      </w:r>
      <w:r w:rsidRPr="00D9322A">
        <w:rPr>
          <w:rFonts w:asciiTheme="majorBidi" w:hAnsiTheme="majorBidi" w:cstheme="majorBidi"/>
          <w:i/>
          <w:iCs/>
        </w:rPr>
        <w:t>Dreissena polymorpha</w:t>
      </w:r>
      <w:r w:rsidRPr="00D9322A">
        <w:rPr>
          <w:rFonts w:asciiTheme="majorBidi" w:hAnsiTheme="majorBidi" w:cstheme="majorBidi"/>
        </w:rPr>
        <w:t xml:space="preserve">. The study of Canesi et al. (2008) showed that acute exposure of EDC mixtures (natural estrogens and estrogenic chemicals) significantly affected lipid metabolism in the digestive gland of </w:t>
      </w:r>
      <w:r w:rsidRPr="00D9322A">
        <w:rPr>
          <w:rFonts w:asciiTheme="majorBidi" w:hAnsiTheme="majorBidi" w:cstheme="majorBidi"/>
          <w:i/>
          <w:iCs/>
        </w:rPr>
        <w:t xml:space="preserve">M. galloprovincialis. </w:t>
      </w:r>
      <w:r w:rsidRPr="00D9322A">
        <w:rPr>
          <w:rFonts w:asciiTheme="majorBidi" w:hAnsiTheme="majorBidi" w:cstheme="majorBidi"/>
        </w:rPr>
        <w:t>Furthermore, like in our work,</w:t>
      </w:r>
      <w:r w:rsidRPr="00D9322A">
        <w:rPr>
          <w:rFonts w:asciiTheme="majorBidi" w:hAnsiTheme="majorBidi" w:cstheme="majorBidi"/>
          <w:i/>
          <w:iCs/>
        </w:rPr>
        <w:t xml:space="preserve"> </w:t>
      </w:r>
      <w:r w:rsidRPr="00D9322A">
        <w:rPr>
          <w:rFonts w:asciiTheme="majorBidi" w:hAnsiTheme="majorBidi" w:cstheme="majorBidi"/>
        </w:rPr>
        <w:t>the effect of exposure duration influenced the effects with a significant increase in neutral lipids accumulation via lipid peroxidation</w:t>
      </w:r>
      <w:r w:rsidRPr="00D9322A" w:rsidDel="0054521A">
        <w:rPr>
          <w:rFonts w:asciiTheme="majorBidi" w:hAnsiTheme="majorBidi" w:cstheme="majorBidi"/>
        </w:rPr>
        <w:t xml:space="preserve"> </w:t>
      </w:r>
      <w:r w:rsidRPr="00D9322A">
        <w:rPr>
          <w:rFonts w:asciiTheme="majorBidi" w:hAnsiTheme="majorBidi" w:cstheme="majorBidi"/>
        </w:rPr>
        <w:t>observed under mixture exposure at 72h compared to 24 h. the study of Chen et al. (2002) indicated the impact of Cu protease activity across invertebrate species depend on species considered as well as duration of exposure.</w:t>
      </w:r>
    </w:p>
    <w:p w14:paraId="1DAED7B0"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4.4.2. The influence of Cu and Cd on the activity of antioxidant enzymes</w:t>
      </w:r>
    </w:p>
    <w:p w14:paraId="579548F0"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Our data suggest a consistent decrease in SOD, GPX and GST activities across Cu and Cd </w:t>
      </w:r>
      <w:r w:rsidR="009F059A" w:rsidRPr="00D9322A">
        <w:rPr>
          <w:rFonts w:asciiTheme="majorBidi" w:hAnsiTheme="majorBidi" w:cstheme="majorBidi"/>
        </w:rPr>
        <w:t>concentrations (Fig 5-7</w:t>
      </w:r>
      <w:r w:rsidRPr="00D9322A">
        <w:rPr>
          <w:rFonts w:asciiTheme="majorBidi" w:hAnsiTheme="majorBidi" w:cstheme="majorBidi"/>
        </w:rPr>
        <w:t xml:space="preserve">) suggesting that stress response/homeostasis mechanisms are being adversely affected by metals. We found that the effect of Cu on enzyme activity vary by the Cd, this applies to all antioxidant enzymes. We also found that the effects of metals vary by exposure periods for SOD only, but it did not for GPX and GST. The reduction in the activities of antioxidant enzyme may be due to increasing oxyradicals levels during metals exposure. Further, at the cellular level, inhibition of enzymes by metals may disrupt the functions of endoplasmic reticulum and mitochondrial respiration (Orbea et al. </w:t>
      </w:r>
      <w:r w:rsidR="00867A10">
        <w:rPr>
          <w:rFonts w:asciiTheme="majorBidi" w:hAnsiTheme="majorBidi" w:cstheme="majorBidi"/>
        </w:rPr>
        <w:t>2000,</w:t>
      </w:r>
      <w:r w:rsidRPr="00D9322A">
        <w:rPr>
          <w:rFonts w:asciiTheme="majorBidi" w:hAnsiTheme="majorBidi" w:cstheme="majorBidi"/>
        </w:rPr>
        <w:t xml:space="preserve"> Chandran et </w:t>
      </w:r>
      <w:r w:rsidR="00867A10">
        <w:rPr>
          <w:rFonts w:asciiTheme="majorBidi" w:hAnsiTheme="majorBidi" w:cstheme="majorBidi"/>
        </w:rPr>
        <w:t xml:space="preserve">al. 2005). March (1988) </w:t>
      </w:r>
      <w:r w:rsidRPr="00D9322A">
        <w:rPr>
          <w:rFonts w:asciiTheme="majorBidi" w:hAnsiTheme="majorBidi" w:cstheme="majorBidi"/>
        </w:rPr>
        <w:t xml:space="preserve">suggested that metals may disrupt the function of cells by interference with ion regulation, distressing of calcium (Ca) uptake and metal accumulation in lysosomes. </w:t>
      </w:r>
    </w:p>
    <w:p w14:paraId="151BFC67"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 xml:space="preserve">Studies published demonstrated that metals can produce oxidative stress, but the response varies depending on the duration of exposure, metals concentration, species, and species-specific resistance to metals (Hoffman et al. 2000, Mateo and Hoffman 2001, Ji et al. 2006, Berglund et al. 2007, </w:t>
      </w:r>
      <w:r w:rsidRPr="00D9322A">
        <w:rPr>
          <w:rFonts w:asciiTheme="majorBidi" w:hAnsiTheme="majorBidi" w:cstheme="majorBidi"/>
        </w:rPr>
        <w:lastRenderedPageBreak/>
        <w:t>Martinez-Haro et al. 2011, Espín et al. 2014 a,b). Further, García-Fernández et al. (2002) suggested that an antioxidant defence mechanism is activated at low metal doses, and this system may be collapsed when metal exposure is high. The study of Chandran et al. (2005) indicated that Cd exhibits different mechanisms of toxicity across different species and experimental conditions. Additionally, toxic responses of chemicals may depend on their ratios, their physio-chemical properties and ag</w:t>
      </w:r>
      <w:r w:rsidR="008639D3">
        <w:rPr>
          <w:rFonts w:asciiTheme="majorBidi" w:hAnsiTheme="majorBidi" w:cstheme="majorBidi"/>
        </w:rPr>
        <w:t>e of the exposed animals (</w:t>
      </w:r>
      <w:r w:rsidRPr="00D9322A">
        <w:rPr>
          <w:rFonts w:asciiTheme="majorBidi" w:hAnsiTheme="majorBidi" w:cstheme="majorBidi"/>
        </w:rPr>
        <w:t xml:space="preserve">Alberto et al. 2011, Tang et al. 2011). Also, the interactive relationship among chemicals (less or greater than additive) occurs depending on availability and uptake rates as well as physiologic processes of organisms (Tang et al. 2011). </w:t>
      </w:r>
    </w:p>
    <w:p w14:paraId="6DAEAD65"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Further, GSH is known to form stable GSH–Cu(I) complexes, which could explain the complete protection afforded by GSH against the effects of Cu. It has been demonstrated that Cu exposure induces oxidative stress in the tissue, as indicated by the increased accumulation of lipid peroxidation products (Bagchi et al. 1997, Correia et al. 2003).</w:t>
      </w:r>
    </w:p>
    <w:p w14:paraId="613EDB73"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Our findings are in line with previous research, for example, Jing et al. (2006) who demonstrated that the activity of Se-GPx for the species </w:t>
      </w:r>
      <w:r w:rsidRPr="00D9322A">
        <w:rPr>
          <w:rFonts w:asciiTheme="majorBidi" w:hAnsiTheme="majorBidi" w:cstheme="majorBidi"/>
          <w:i/>
          <w:iCs/>
        </w:rPr>
        <w:t>Pinctada fucata</w:t>
      </w:r>
      <w:r w:rsidRPr="00D9322A">
        <w:rPr>
          <w:rFonts w:asciiTheme="majorBidi" w:hAnsiTheme="majorBidi" w:cstheme="majorBidi"/>
        </w:rPr>
        <w:t xml:space="preserve"> was sensitive to acute exp</w:t>
      </w:r>
      <w:r w:rsidR="00AA4D0B" w:rsidRPr="00D9322A">
        <w:rPr>
          <w:rFonts w:asciiTheme="majorBidi" w:hAnsiTheme="majorBidi" w:cstheme="majorBidi"/>
        </w:rPr>
        <w:t>osures of Cu. In bivalve mollusc</w:t>
      </w:r>
      <w:r w:rsidRPr="00D9322A">
        <w:rPr>
          <w:rFonts w:asciiTheme="majorBidi" w:hAnsiTheme="majorBidi" w:cstheme="majorBidi"/>
        </w:rPr>
        <w:t xml:space="preserve">s </w:t>
      </w:r>
      <w:r w:rsidRPr="00D9322A">
        <w:rPr>
          <w:rFonts w:asciiTheme="majorBidi" w:hAnsiTheme="majorBidi" w:cstheme="majorBidi"/>
          <w:i/>
          <w:iCs/>
        </w:rPr>
        <w:t xml:space="preserve">Tapes philippinarum </w:t>
      </w:r>
      <w:r w:rsidRPr="00D9322A">
        <w:rPr>
          <w:rFonts w:asciiTheme="majorBidi" w:hAnsiTheme="majorBidi" w:cstheme="majorBidi"/>
        </w:rPr>
        <w:t xml:space="preserve">and </w:t>
      </w:r>
      <w:r w:rsidRPr="00D9322A">
        <w:rPr>
          <w:rFonts w:asciiTheme="majorBidi" w:hAnsiTheme="majorBidi" w:cstheme="majorBidi"/>
          <w:i/>
          <w:iCs/>
        </w:rPr>
        <w:t xml:space="preserve">Macoma balthica </w:t>
      </w:r>
      <w:r w:rsidRPr="00D9322A">
        <w:rPr>
          <w:rFonts w:asciiTheme="majorBidi" w:hAnsiTheme="majorBidi" w:cstheme="majorBidi"/>
        </w:rPr>
        <w:t>(L.), Cu and Cd ions change significantly the activities of some glutathione-dependent and antioxidant enzymes (Regoly et al. 1998). Further, the enzyme GPX was found to be sensitive to Pb and Cd exposures in previous studies (</w:t>
      </w:r>
      <w:r w:rsidR="000F6503" w:rsidRPr="00D9322A">
        <w:rPr>
          <w:rFonts w:asciiTheme="majorBidi" w:hAnsiTheme="majorBidi" w:cstheme="majorBidi"/>
        </w:rPr>
        <w:t>Congiu et al. 2000,</w:t>
      </w:r>
      <w:r w:rsidRPr="00D9322A">
        <w:rPr>
          <w:rFonts w:asciiTheme="majorBidi" w:hAnsiTheme="majorBidi" w:cstheme="majorBidi"/>
        </w:rPr>
        <w:t xml:space="preserve"> Mateo et al. 2003). Liu et al.</w:t>
      </w:r>
      <w:r w:rsidRPr="00D9322A">
        <w:rPr>
          <w:rFonts w:asciiTheme="majorBidi" w:hAnsiTheme="majorBidi" w:cstheme="majorBidi"/>
          <w:i/>
          <w:iCs/>
        </w:rPr>
        <w:t xml:space="preserve"> </w:t>
      </w:r>
      <w:r w:rsidRPr="00D9322A">
        <w:rPr>
          <w:rFonts w:asciiTheme="majorBidi" w:hAnsiTheme="majorBidi" w:cstheme="majorBidi"/>
        </w:rPr>
        <w:t xml:space="preserve">(2014) revealed that Pb could cause oxidative stress by generating ROS and inhibiting antioxidant enzyme activities in crabs. Moreover, Kim et al. (2017) found that antioxidant enzymes (CAT and SOD) were sensitive to 24h-Hg and 48h-Pb exposures in </w:t>
      </w:r>
      <w:r w:rsidRPr="00D9322A">
        <w:rPr>
          <w:rFonts w:asciiTheme="majorBidi" w:hAnsiTheme="majorBidi" w:cstheme="majorBidi"/>
          <w:i/>
          <w:iCs/>
        </w:rPr>
        <w:t>D. magna</w:t>
      </w:r>
      <w:r w:rsidRPr="00D9322A">
        <w:rPr>
          <w:rFonts w:asciiTheme="majorBidi" w:hAnsiTheme="majorBidi" w:cstheme="majorBidi"/>
        </w:rPr>
        <w:t xml:space="preserve">. Our results are also in line with previous data where it has been demonstrated that neonates and juveniles are the most sensitive life stages in acute toxicity bioassays than older organisms (Hoang and Klaine 2007, Muyssen and Janssen 2007). </w:t>
      </w:r>
    </w:p>
    <w:p w14:paraId="4375AA03" w14:textId="77777777" w:rsidR="001067E3" w:rsidRPr="00D9322A" w:rsidRDefault="001067E3" w:rsidP="00D47928">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A number of studies have reported the response of antioxidant enzymes to mixture</w:t>
      </w:r>
      <w:r w:rsidR="00AA4D0B" w:rsidRPr="00D9322A">
        <w:rPr>
          <w:rFonts w:asciiTheme="majorBidi" w:hAnsiTheme="majorBidi" w:cstheme="majorBidi"/>
        </w:rPr>
        <w:t xml:space="preserve">s of metals. </w:t>
      </w:r>
      <w:r w:rsidR="00D47928">
        <w:rPr>
          <w:rFonts w:asciiTheme="majorBidi" w:hAnsiTheme="majorBidi" w:cstheme="majorBidi"/>
        </w:rPr>
        <w:t>For example, t</w:t>
      </w:r>
      <w:r w:rsidRPr="00D9322A">
        <w:rPr>
          <w:rFonts w:asciiTheme="majorBidi" w:hAnsiTheme="majorBidi" w:cstheme="majorBidi"/>
        </w:rPr>
        <w:t xml:space="preserve">he mixture of Cu and Cr caused a more pronounced effect on GST in </w:t>
      </w:r>
      <w:r w:rsidRPr="00D9322A">
        <w:rPr>
          <w:rFonts w:asciiTheme="majorBidi" w:hAnsiTheme="majorBidi" w:cstheme="majorBidi"/>
          <w:i/>
          <w:iCs/>
        </w:rPr>
        <w:t>Carcinus maenas</w:t>
      </w:r>
      <w:r w:rsidRPr="00D9322A">
        <w:rPr>
          <w:rFonts w:asciiTheme="majorBidi" w:hAnsiTheme="majorBidi" w:cstheme="majorBidi"/>
        </w:rPr>
        <w:t xml:space="preserve"> than </w:t>
      </w:r>
      <w:r w:rsidRPr="00D9322A">
        <w:rPr>
          <w:rFonts w:asciiTheme="majorBidi" w:hAnsiTheme="majorBidi" w:cstheme="majorBidi"/>
        </w:rPr>
        <w:lastRenderedPageBreak/>
        <w:t>individual metals (</w:t>
      </w:r>
      <w:r w:rsidRPr="00D9322A">
        <w:rPr>
          <w:rStyle w:val="authorsname"/>
          <w:rFonts w:asciiTheme="majorBidi" w:hAnsiTheme="majorBidi" w:cstheme="majorBidi"/>
        </w:rPr>
        <w:t>Elumalai et al. 2002</w:t>
      </w:r>
      <w:r w:rsidRPr="00D9322A">
        <w:rPr>
          <w:rFonts w:asciiTheme="majorBidi" w:hAnsiTheme="majorBidi" w:cstheme="majorBidi"/>
        </w:rPr>
        <w:t xml:space="preserve">). The study of Tang et al. (2011) found Cu and Cd had greater toxicity effect than Penta-BDE on the activity of antioxidant enzymes in </w:t>
      </w:r>
      <w:r w:rsidRPr="00D9322A">
        <w:rPr>
          <w:rFonts w:asciiTheme="majorBidi" w:hAnsiTheme="majorBidi" w:cstheme="majorBidi"/>
          <w:i/>
          <w:iCs/>
        </w:rPr>
        <w:t xml:space="preserve">D. magna </w:t>
      </w:r>
      <w:r w:rsidRPr="00D9322A">
        <w:rPr>
          <w:rFonts w:asciiTheme="majorBidi" w:hAnsiTheme="majorBidi" w:cstheme="majorBidi"/>
        </w:rPr>
        <w:t xml:space="preserve">over 48h. </w:t>
      </w:r>
      <w:r w:rsidR="00AA4D0B" w:rsidRPr="00D9322A">
        <w:rPr>
          <w:rFonts w:asciiTheme="majorBidi" w:hAnsiTheme="majorBidi" w:cstheme="majorBidi"/>
        </w:rPr>
        <w:t>Also, t</w:t>
      </w:r>
      <w:r w:rsidRPr="00D9322A">
        <w:rPr>
          <w:rFonts w:asciiTheme="majorBidi" w:hAnsiTheme="majorBidi" w:cstheme="majorBidi"/>
        </w:rPr>
        <w:t xml:space="preserve">he responses of SOD and CAT activities were less than additive in binary metal treatments, while GST exhibited an additive response in the same treatments. Further, differences in antioxidant responses has found across </w:t>
      </w:r>
      <w:r w:rsidRPr="00D9322A">
        <w:rPr>
          <w:rFonts w:asciiTheme="majorBidi" w:hAnsiTheme="majorBidi" w:cstheme="majorBidi"/>
          <w:i/>
          <w:iCs/>
        </w:rPr>
        <w:t xml:space="preserve">M. galloprovincialis </w:t>
      </w:r>
      <w:r w:rsidRPr="00D9322A">
        <w:rPr>
          <w:rFonts w:asciiTheme="majorBidi" w:hAnsiTheme="majorBidi" w:cstheme="majorBidi"/>
        </w:rPr>
        <w:t xml:space="preserve">organs exposed to mixtures of benzo (a) pyrene and Cu. Also, interaction and no interaction effects were observed in the digestive gland across all the binary mixtures of both chemicals (Maria and Bebianno 2011). </w:t>
      </w:r>
    </w:p>
    <w:p w14:paraId="140809C3"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This is the first evaluation of the effect of two stressors, Cu and Cd, on digestive and antioxidant enzymes in </w:t>
      </w:r>
      <w:r w:rsidRPr="00D9322A">
        <w:rPr>
          <w:rFonts w:asciiTheme="majorBidi" w:hAnsiTheme="majorBidi" w:cstheme="majorBidi"/>
          <w:i/>
          <w:iCs/>
        </w:rPr>
        <w:t>D. pulex</w:t>
      </w:r>
      <w:r w:rsidR="00AA4D0B" w:rsidRPr="00D9322A">
        <w:rPr>
          <w:rFonts w:asciiTheme="majorBidi" w:hAnsiTheme="majorBidi" w:cstheme="majorBidi"/>
        </w:rPr>
        <w:t>. Our data show reduction in</w:t>
      </w:r>
      <w:r w:rsidRPr="00D9322A">
        <w:rPr>
          <w:rFonts w:asciiTheme="majorBidi" w:hAnsiTheme="majorBidi" w:cstheme="majorBidi"/>
        </w:rPr>
        <w:t xml:space="preserve"> </w:t>
      </w:r>
      <w:r w:rsidR="00AA4D0B" w:rsidRPr="00D9322A">
        <w:rPr>
          <w:rFonts w:asciiTheme="majorBidi" w:hAnsiTheme="majorBidi" w:cstheme="majorBidi"/>
        </w:rPr>
        <w:t>digestive and antioxidant</w:t>
      </w:r>
      <w:r w:rsidRPr="00D9322A">
        <w:rPr>
          <w:rFonts w:asciiTheme="majorBidi" w:hAnsiTheme="majorBidi" w:cstheme="majorBidi"/>
        </w:rPr>
        <w:t xml:space="preserve"> enzymes via exposed to Cu and Cd. Reductions in digestive enzyme activity may le</w:t>
      </w:r>
      <w:r w:rsidR="00AA4D0B" w:rsidRPr="00D9322A">
        <w:rPr>
          <w:rFonts w:asciiTheme="majorBidi" w:hAnsiTheme="majorBidi" w:cstheme="majorBidi"/>
        </w:rPr>
        <w:t>a</w:t>
      </w:r>
      <w:r w:rsidRPr="00D9322A">
        <w:rPr>
          <w:rFonts w:asciiTheme="majorBidi" w:hAnsiTheme="majorBidi" w:cstheme="majorBidi"/>
        </w:rPr>
        <w:t xml:space="preserve">d to altered growth and reproduction in this critical species to freshwater ecosystem function. Reduced oxidative stress activity by these metals may increase </w:t>
      </w:r>
      <w:r w:rsidRPr="00D9322A">
        <w:rPr>
          <w:rFonts w:asciiTheme="majorBidi" w:hAnsiTheme="majorBidi" w:cstheme="majorBidi"/>
          <w:i/>
          <w:iCs/>
        </w:rPr>
        <w:t>D. pulex</w:t>
      </w:r>
      <w:r w:rsidRPr="00D9322A">
        <w:rPr>
          <w:rFonts w:asciiTheme="majorBidi" w:hAnsiTheme="majorBidi" w:cstheme="majorBidi"/>
        </w:rPr>
        <w:t xml:space="preserve"> sensitivity to other stressors as well.</w:t>
      </w:r>
    </w:p>
    <w:p w14:paraId="136B3B0F"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Because the response of biomarkers to one metal varied by the other metal and by exposure time, our data suggest that more studies need to work with mixtures so that we me assess the generality of multiple stressor response patterns. These assays remain a good standard for rapid toxicity, but their value will only increase with an understanding of this generality and further links to population growth and whether they increase sensitivity to other stressors. Enzymatic responses are a reliable, sensitive and informative tool in detecting initial damages caused by multiple stressors (Cu and Cd), provide insight into mechanisms and thus important to toxicant risk assessment and water quality management.</w:t>
      </w:r>
    </w:p>
    <w:p w14:paraId="13C5714A" w14:textId="77777777" w:rsidR="001067E3" w:rsidRPr="00D9322A" w:rsidRDefault="001067E3" w:rsidP="001067E3">
      <w:pPr>
        <w:spacing w:line="480" w:lineRule="auto"/>
        <w:jc w:val="both"/>
        <w:rPr>
          <w:rFonts w:asciiTheme="majorBidi" w:hAnsiTheme="majorBidi" w:cstheme="majorBidi"/>
        </w:rPr>
      </w:pPr>
    </w:p>
    <w:p w14:paraId="1897D843" w14:textId="77777777" w:rsidR="001067E3" w:rsidRPr="00D9322A" w:rsidRDefault="001067E3" w:rsidP="001067E3">
      <w:pPr>
        <w:spacing w:line="480" w:lineRule="auto"/>
        <w:jc w:val="both"/>
        <w:rPr>
          <w:rFonts w:asciiTheme="majorBidi" w:hAnsiTheme="majorBidi" w:cstheme="majorBidi"/>
        </w:rPr>
      </w:pPr>
    </w:p>
    <w:p w14:paraId="1450348B" w14:textId="77777777" w:rsidR="001067E3" w:rsidRPr="00D9322A" w:rsidRDefault="001067E3" w:rsidP="001067E3">
      <w:pPr>
        <w:spacing w:before="120" w:after="120" w:line="480" w:lineRule="auto"/>
        <w:rPr>
          <w:rFonts w:asciiTheme="majorBidi" w:hAnsiTheme="majorBidi" w:cstheme="majorBidi"/>
          <w:b/>
          <w:bCs/>
          <w:sz w:val="28"/>
          <w:szCs w:val="28"/>
        </w:rPr>
      </w:pPr>
    </w:p>
    <w:p w14:paraId="63FC86CB" w14:textId="77777777" w:rsidR="003E689D" w:rsidRPr="00D9322A" w:rsidRDefault="003E689D" w:rsidP="001067E3">
      <w:pPr>
        <w:spacing w:before="120" w:after="120" w:line="480" w:lineRule="auto"/>
        <w:rPr>
          <w:rFonts w:asciiTheme="majorBidi" w:hAnsiTheme="majorBidi" w:cstheme="majorBidi"/>
          <w:b/>
          <w:bCs/>
          <w:sz w:val="28"/>
          <w:szCs w:val="28"/>
        </w:rPr>
      </w:pPr>
    </w:p>
    <w:p w14:paraId="0D5F1FA6" w14:textId="77777777" w:rsidR="009F059A" w:rsidRPr="00D9322A" w:rsidRDefault="009F059A" w:rsidP="001067E3">
      <w:pPr>
        <w:spacing w:before="120" w:after="120" w:line="480" w:lineRule="auto"/>
        <w:rPr>
          <w:rFonts w:asciiTheme="majorBidi" w:hAnsiTheme="majorBidi" w:cstheme="majorBidi"/>
          <w:b/>
          <w:bCs/>
          <w:sz w:val="28"/>
          <w:szCs w:val="28"/>
        </w:rPr>
      </w:pPr>
    </w:p>
    <w:p w14:paraId="154DD775" w14:textId="77777777" w:rsidR="001067E3" w:rsidRPr="00D9322A" w:rsidRDefault="001067E3" w:rsidP="001067E3">
      <w:pPr>
        <w:spacing w:before="120" w:after="120" w:line="480" w:lineRule="auto"/>
        <w:jc w:val="center"/>
        <w:rPr>
          <w:rFonts w:asciiTheme="majorBidi" w:hAnsiTheme="majorBidi" w:cstheme="majorBidi"/>
          <w:b/>
          <w:bCs/>
          <w:sz w:val="28"/>
          <w:szCs w:val="28"/>
          <w:u w:val="single"/>
        </w:rPr>
      </w:pPr>
      <w:r w:rsidRPr="00D9322A">
        <w:rPr>
          <w:rFonts w:asciiTheme="majorBidi" w:hAnsiTheme="majorBidi" w:cstheme="majorBidi"/>
          <w:b/>
          <w:bCs/>
          <w:sz w:val="28"/>
          <w:szCs w:val="28"/>
          <w:u w:val="single"/>
        </w:rPr>
        <w:lastRenderedPageBreak/>
        <w:t>Chapter 5</w:t>
      </w:r>
    </w:p>
    <w:p w14:paraId="664F672A" w14:textId="77777777" w:rsidR="001067E3" w:rsidRPr="00D9322A" w:rsidRDefault="001067E3" w:rsidP="001067E3">
      <w:pPr>
        <w:spacing w:line="480" w:lineRule="auto"/>
        <w:jc w:val="center"/>
        <w:rPr>
          <w:rFonts w:asciiTheme="majorBidi" w:hAnsiTheme="majorBidi" w:cstheme="majorBidi"/>
          <w:b/>
          <w:bCs/>
          <w:sz w:val="28"/>
          <w:szCs w:val="28"/>
        </w:rPr>
      </w:pPr>
      <w:r w:rsidRPr="00D9322A">
        <w:rPr>
          <w:rFonts w:asciiTheme="majorBidi" w:hAnsiTheme="majorBidi" w:cstheme="majorBidi"/>
          <w:b/>
          <w:bCs/>
          <w:sz w:val="28"/>
          <w:szCs w:val="28"/>
          <w:lang w:val="en-US"/>
        </w:rPr>
        <w:t>The microbiome mediates an interaction between natural and anthropogenic stress on life history, morphology and condition</w:t>
      </w:r>
    </w:p>
    <w:p w14:paraId="0F3590ED" w14:textId="77777777" w:rsidR="001067E3" w:rsidRPr="00D9322A" w:rsidRDefault="001067E3" w:rsidP="001067E3">
      <w:pPr>
        <w:spacing w:line="480" w:lineRule="auto"/>
        <w:rPr>
          <w:rFonts w:asciiTheme="majorBidi" w:hAnsiTheme="majorBidi" w:cstheme="majorBidi"/>
          <w:b/>
          <w:bCs/>
        </w:rPr>
      </w:pPr>
      <w:r w:rsidRPr="00D9322A">
        <w:rPr>
          <w:rFonts w:asciiTheme="majorBidi" w:hAnsiTheme="majorBidi" w:cstheme="majorBidi"/>
          <w:b/>
          <w:bCs/>
        </w:rPr>
        <w:t>5.1. Introduction</w:t>
      </w:r>
    </w:p>
    <w:p w14:paraId="15057F56"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In freshwater ecosystems, organisms are exposed to a wide range of biotic and abiotic stressors including predation, bacterioplankton, metals, nutrition, pH and temperature (</w:t>
      </w:r>
      <w:hyperlink r:id="rId57" w:history="1">
        <w:r w:rsidRPr="00D9322A">
          <w:rPr>
            <w:rStyle w:val="Hyperlink"/>
            <w:rFonts w:asciiTheme="majorBidi" w:hAnsiTheme="majorBidi" w:cstheme="majorBidi"/>
            <w:color w:val="auto"/>
            <w:u w:val="none"/>
          </w:rPr>
          <w:t>Hecky</w:t>
        </w:r>
      </w:hyperlink>
      <w:r w:rsidRPr="00D9322A">
        <w:rPr>
          <w:rFonts w:asciiTheme="majorBidi" w:hAnsiTheme="majorBidi" w:cstheme="majorBidi"/>
        </w:rPr>
        <w:t xml:space="preserve"> and </w:t>
      </w:r>
      <w:hyperlink r:id="rId58" w:history="1">
        <w:r w:rsidRPr="00D9322A">
          <w:rPr>
            <w:rStyle w:val="Hyperlink"/>
            <w:rFonts w:asciiTheme="majorBidi" w:hAnsiTheme="majorBidi" w:cstheme="majorBidi"/>
            <w:color w:val="auto"/>
            <w:u w:val="none"/>
          </w:rPr>
          <w:t>Kilham</w:t>
        </w:r>
      </w:hyperlink>
      <w:r w:rsidRPr="00D9322A">
        <w:rPr>
          <w:rFonts w:asciiTheme="majorBidi" w:hAnsiTheme="majorBidi" w:cstheme="majorBidi"/>
        </w:rPr>
        <w:t xml:space="preserve"> 1988, Hunter and Pyle 2004, Long et al. 2004, Coors and De Meester 2008, Hahn et al. 2010, Dölling et al. 2016, Martins et al. 2017). Two major research agendas, centred on these multiple forms of stress, are whether life history, morphological and behaviour responses are shaped by interactions (additive vs. non-additive effects) between stressors and whether the response to these stressors is mediated by the microbiome of the target species.</w:t>
      </w:r>
    </w:p>
    <w:p w14:paraId="0EF2B24E"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Multi-stressor research has grown enormously in the past decades as our understanding of modes of action of stressors have allowed hypotheses and experiments to address whether stressors combine additivel</w:t>
      </w:r>
      <w:r w:rsidR="000F6503" w:rsidRPr="00D9322A">
        <w:rPr>
          <w:rFonts w:asciiTheme="majorBidi" w:hAnsiTheme="majorBidi" w:cstheme="majorBidi"/>
        </w:rPr>
        <w:t>y or interactively (Folt et al. 1999,</w:t>
      </w:r>
      <w:r w:rsidRPr="00D9322A">
        <w:rPr>
          <w:rFonts w:asciiTheme="majorBidi" w:hAnsiTheme="majorBidi" w:cstheme="majorBidi"/>
        </w:rPr>
        <w:t xml:space="preserve"> Loureiro et al. 2010, </w:t>
      </w:r>
      <w:hyperlink r:id="rId59" w:history="1">
        <w:r w:rsidRPr="00D9322A">
          <w:rPr>
            <w:rStyle w:val="Hyperlink"/>
            <w:rFonts w:asciiTheme="majorBidi" w:hAnsiTheme="majorBidi" w:cstheme="majorBidi"/>
            <w:color w:val="auto"/>
            <w:u w:val="none"/>
            <w:bdr w:val="none" w:sz="0" w:space="0" w:color="auto" w:frame="1"/>
          </w:rPr>
          <w:t>Altshuler</w:t>
        </w:r>
      </w:hyperlink>
      <w:r w:rsidRPr="00D9322A">
        <w:rPr>
          <w:rFonts w:asciiTheme="majorBidi" w:hAnsiTheme="majorBidi" w:cstheme="majorBidi"/>
        </w:rPr>
        <w:t xml:space="preserve"> et al. 2011, Jansen et al. 2011). Among stressors in freshwater communities, heavy metals such as Cu and Cd are worthy of such attention because they are major contaminants that cause substantial changes to the fitness of aquatic organisms and ecosystem processes (Shuhaimi-Othman et al. 2010, Martins et al. 2017). </w:t>
      </w:r>
    </w:p>
    <w:p w14:paraId="0FAF0652"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Ecotoxicological research on heavy metals routinely uses </w:t>
      </w:r>
      <w:r w:rsidRPr="00D9322A">
        <w:rPr>
          <w:rFonts w:asciiTheme="majorBidi" w:hAnsiTheme="majorBidi" w:cstheme="majorBidi"/>
          <w:i/>
          <w:iCs/>
        </w:rPr>
        <w:t>Daphnia</w:t>
      </w:r>
      <w:r w:rsidRPr="00D9322A">
        <w:rPr>
          <w:rFonts w:asciiTheme="majorBidi" w:hAnsiTheme="majorBidi" w:cstheme="majorBidi"/>
        </w:rPr>
        <w:t xml:space="preserve"> s</w:t>
      </w:r>
      <w:r w:rsidR="00A27BF1">
        <w:rPr>
          <w:rFonts w:asciiTheme="majorBidi" w:hAnsiTheme="majorBidi" w:cstheme="majorBidi"/>
        </w:rPr>
        <w:t>pp. as a model test organism (M</w:t>
      </w:r>
      <w:r w:rsidRPr="00D9322A">
        <w:rPr>
          <w:rFonts w:asciiTheme="majorBidi" w:hAnsiTheme="majorBidi" w:cstheme="majorBidi"/>
        </w:rPr>
        <w:t>cWilliam and Baird 2002, Khangarot and Rathore 2003, Sarma and Nandini 2006, Loureiro et al. 2010, Tang et al. 2011, Sadeq and Beckerman, 2019). Theory and data from the literature indicate that metal concentrations influence foraging and assimilation of nutritional resources which can lead to a reduction in reproduction, delayed maturity,</w:t>
      </w:r>
      <w:r w:rsidR="0052031E" w:rsidRPr="00D9322A">
        <w:rPr>
          <w:rFonts w:asciiTheme="majorBidi" w:hAnsiTheme="majorBidi" w:cstheme="majorBidi"/>
        </w:rPr>
        <w:t xml:space="preserve"> and slower somatic growth rate</w:t>
      </w:r>
      <w:r w:rsidRPr="00D9322A">
        <w:rPr>
          <w:rFonts w:asciiTheme="majorBidi" w:hAnsiTheme="majorBidi" w:cstheme="majorBidi"/>
        </w:rPr>
        <w:t xml:space="preserve">. Feeding rate and hence digestive physiology are the main targets of metals and this influences the energy budget and resource allocation to growth and reproduction (Barata and Baird 2000, Bui et al. 2016). Furthermore, research on metal mixture toxicity suggest a combination of interactive and additive effects on feeding, </w:t>
      </w:r>
      <w:r w:rsidRPr="00D9322A">
        <w:rPr>
          <w:rFonts w:asciiTheme="majorBidi" w:hAnsiTheme="majorBidi" w:cstheme="majorBidi"/>
        </w:rPr>
        <w:lastRenderedPageBreak/>
        <w:t xml:space="preserve">digestive activities and other life history traits across a range of invertebrates including </w:t>
      </w:r>
      <w:r w:rsidRPr="00D9322A">
        <w:rPr>
          <w:rFonts w:asciiTheme="majorBidi" w:hAnsiTheme="majorBidi" w:cstheme="majorBidi"/>
          <w:i/>
          <w:iCs/>
        </w:rPr>
        <w:t>Daphnia</w:t>
      </w:r>
      <w:r w:rsidRPr="00D9322A">
        <w:rPr>
          <w:rFonts w:asciiTheme="majorBidi" w:hAnsiTheme="majorBidi" w:cstheme="majorBidi"/>
        </w:rPr>
        <w:t xml:space="preserve"> (Barata and</w:t>
      </w:r>
      <w:r w:rsidR="009774FC" w:rsidRPr="00D9322A">
        <w:rPr>
          <w:rFonts w:asciiTheme="majorBidi" w:hAnsiTheme="majorBidi" w:cstheme="majorBidi"/>
        </w:rPr>
        <w:t xml:space="preserve"> Baird 2000, Cooper et al. 2009,</w:t>
      </w:r>
      <w:r w:rsidRPr="00D9322A">
        <w:rPr>
          <w:rFonts w:asciiTheme="majorBidi" w:hAnsiTheme="majorBidi" w:cstheme="majorBidi"/>
        </w:rPr>
        <w:t xml:space="preserve"> Sadeq and Beckerman,</w:t>
      </w:r>
      <w:r w:rsidRPr="00D9322A">
        <w:rPr>
          <w:rFonts w:asciiTheme="majorBidi" w:hAnsiTheme="majorBidi" w:cstheme="majorBidi"/>
          <w:i/>
        </w:rPr>
        <w:t xml:space="preserve"> </w:t>
      </w:r>
      <w:r w:rsidRPr="00D9322A">
        <w:rPr>
          <w:rFonts w:asciiTheme="majorBidi" w:hAnsiTheme="majorBidi" w:cstheme="majorBidi"/>
          <w:iCs/>
        </w:rPr>
        <w:t>2019</w:t>
      </w:r>
      <w:r w:rsidRPr="00D9322A">
        <w:rPr>
          <w:rFonts w:asciiTheme="majorBidi" w:hAnsiTheme="majorBidi" w:cstheme="majorBidi"/>
        </w:rPr>
        <w:t xml:space="preserve">). </w:t>
      </w:r>
    </w:p>
    <w:p w14:paraId="4892432B" w14:textId="77777777" w:rsidR="001067E3" w:rsidRPr="00D9322A" w:rsidRDefault="001067E3" w:rsidP="00D5175D">
      <w:pPr>
        <w:spacing w:line="480" w:lineRule="auto"/>
        <w:jc w:val="both"/>
        <w:textAlignment w:val="center"/>
        <w:rPr>
          <w:rFonts w:asciiTheme="majorBidi" w:hAnsiTheme="majorBidi" w:cstheme="majorBidi"/>
        </w:rPr>
      </w:pPr>
      <w:r w:rsidRPr="00D9322A">
        <w:rPr>
          <w:rFonts w:asciiTheme="majorBidi" w:hAnsiTheme="majorBidi" w:cstheme="majorBidi"/>
        </w:rPr>
        <w:t xml:space="preserve">Predation is a major biological stress to </w:t>
      </w:r>
      <w:r w:rsidRPr="00D9322A">
        <w:rPr>
          <w:rFonts w:asciiTheme="majorBidi" w:hAnsiTheme="majorBidi" w:cstheme="majorBidi"/>
          <w:i/>
          <w:iCs/>
        </w:rPr>
        <w:t>Daphnia</w:t>
      </w:r>
      <w:r w:rsidRPr="00D9322A">
        <w:rPr>
          <w:rFonts w:asciiTheme="majorBidi" w:hAnsiTheme="majorBidi" w:cstheme="majorBidi"/>
        </w:rPr>
        <w:t xml:space="preserve"> populations. Several decades of research have revealed a wide array of responses to predation risk in habitat use </w:t>
      </w:r>
      <w:r w:rsidRPr="00D9322A">
        <w:rPr>
          <w:rFonts w:asciiTheme="majorBidi" w:hAnsiTheme="majorBidi" w:cstheme="majorBidi"/>
          <w:u w:val="single"/>
        </w:rPr>
        <w:t>(</w:t>
      </w:r>
      <w:hyperlink r:id="rId60" w:history="1">
        <w:r w:rsidRPr="00D9322A">
          <w:rPr>
            <w:rStyle w:val="Hyperlink"/>
            <w:rFonts w:asciiTheme="majorBidi" w:hAnsiTheme="majorBidi" w:cstheme="majorBidi"/>
            <w:color w:val="auto"/>
            <w:u w:val="none"/>
          </w:rPr>
          <w:t>Dodson</w:t>
        </w:r>
      </w:hyperlink>
      <w:r w:rsidRPr="00D9322A">
        <w:rPr>
          <w:rFonts w:asciiTheme="majorBidi" w:hAnsiTheme="majorBidi" w:cstheme="majorBidi"/>
        </w:rPr>
        <w:t xml:space="preserve"> et al. 1995,</w:t>
      </w:r>
      <w:r w:rsidRPr="00D9322A">
        <w:rPr>
          <w:rStyle w:val="authorsname"/>
          <w:rFonts w:asciiTheme="majorBidi" w:hAnsiTheme="majorBidi" w:cstheme="majorBidi"/>
        </w:rPr>
        <w:t xml:space="preserve"> </w:t>
      </w:r>
      <w:r w:rsidRPr="00D9322A">
        <w:rPr>
          <w:rFonts w:asciiTheme="majorBidi" w:eastAsia="Times New Roman" w:hAnsiTheme="majorBidi" w:cstheme="majorBidi"/>
          <w:lang w:eastAsia="en-GB"/>
        </w:rPr>
        <w:t>De Meester and Cousyn 1997</w:t>
      </w:r>
      <w:r w:rsidRPr="00D9322A">
        <w:rPr>
          <w:rFonts w:asciiTheme="majorBidi" w:hAnsiTheme="majorBidi" w:cstheme="majorBidi"/>
        </w:rPr>
        <w:t>), fora</w:t>
      </w:r>
      <w:r w:rsidR="009774FC" w:rsidRPr="00D9322A">
        <w:rPr>
          <w:rFonts w:asciiTheme="majorBidi" w:hAnsiTheme="majorBidi" w:cstheme="majorBidi"/>
        </w:rPr>
        <w:t>ging (Noonburg and Nisbet, 2005,</w:t>
      </w:r>
      <w:r w:rsidR="00E3387D">
        <w:rPr>
          <w:rFonts w:asciiTheme="majorBidi" w:hAnsiTheme="majorBidi" w:cstheme="majorBidi"/>
        </w:rPr>
        <w:t xml:space="preserve"> Balseiro et al.</w:t>
      </w:r>
      <w:r w:rsidRPr="00D9322A">
        <w:rPr>
          <w:rFonts w:asciiTheme="majorBidi" w:hAnsiTheme="majorBidi" w:cstheme="majorBidi"/>
        </w:rPr>
        <w:t xml:space="preserve"> 2007), life his</w:t>
      </w:r>
      <w:r w:rsidR="009774FC" w:rsidRPr="00D9322A">
        <w:rPr>
          <w:rFonts w:asciiTheme="majorBidi" w:hAnsiTheme="majorBidi" w:cstheme="majorBidi"/>
        </w:rPr>
        <w:t>tory (Schulz and Dabrowski 2001,</w:t>
      </w:r>
      <w:r w:rsidRPr="00D9322A">
        <w:rPr>
          <w:rFonts w:asciiTheme="majorBidi" w:hAnsiTheme="majorBidi" w:cstheme="majorBidi"/>
        </w:rPr>
        <w:t xml:space="preserve"> Rose et al. 2001, Campero et al. 2007, Pestana et al. 2009, 2010, Beckerman et al. 2010) and morphology (Tollrian 1995, </w:t>
      </w:r>
      <w:r w:rsidR="00621B39" w:rsidRPr="00D9322A">
        <w:rPr>
          <w:rFonts w:asciiTheme="majorBidi" w:hAnsiTheme="majorBidi" w:cstheme="majorBidi"/>
        </w:rPr>
        <w:t>Hammill and Beckerman, 2010</w:t>
      </w:r>
      <w:r w:rsidRPr="00D9322A">
        <w:rPr>
          <w:rFonts w:asciiTheme="majorBidi" w:hAnsiTheme="majorBidi" w:cstheme="majorBidi"/>
        </w:rPr>
        <w:t>). In parallel to recent work on metals, much of predation risk research is framed around how risk of predation alters foraging, habitat use and life history and on the allocation of energy to growth versus reproduction. (</w:t>
      </w:r>
      <w:r w:rsidR="001C513A" w:rsidRPr="00D9322A">
        <w:rPr>
          <w:rFonts w:asciiTheme="majorBidi" w:hAnsiTheme="majorBidi" w:cstheme="majorBidi"/>
        </w:rPr>
        <w:t>Werner et al. 1983,</w:t>
      </w:r>
      <w:r w:rsidR="00BE65F5" w:rsidRPr="00D9322A">
        <w:rPr>
          <w:rFonts w:asciiTheme="majorBidi" w:hAnsiTheme="majorBidi" w:cstheme="majorBidi"/>
        </w:rPr>
        <w:t xml:space="preserve"> </w:t>
      </w:r>
      <w:r w:rsidR="001C513A" w:rsidRPr="00D9322A">
        <w:rPr>
          <w:rFonts w:asciiTheme="majorBidi" w:hAnsiTheme="majorBidi" w:cstheme="majorBidi"/>
        </w:rPr>
        <w:t>Stok</w:t>
      </w:r>
      <w:r w:rsidR="00D5175D" w:rsidRPr="00D9322A">
        <w:rPr>
          <w:rFonts w:asciiTheme="majorBidi" w:hAnsiTheme="majorBidi" w:cstheme="majorBidi"/>
        </w:rPr>
        <w:t>s and McPeek 2003, Benard 2004,</w:t>
      </w:r>
      <w:r w:rsidR="001C513A" w:rsidRPr="00D9322A">
        <w:rPr>
          <w:rFonts w:asciiTheme="majorBidi" w:hAnsiTheme="majorBidi" w:cstheme="majorBidi"/>
        </w:rPr>
        <w:t xml:space="preserve"> Noonburg and Nisbet 2005, </w:t>
      </w:r>
      <w:r w:rsidR="00D5175D" w:rsidRPr="00D9322A">
        <w:rPr>
          <w:rFonts w:asciiTheme="majorBidi" w:hAnsiTheme="majorBidi" w:cstheme="majorBidi"/>
        </w:rPr>
        <w:t xml:space="preserve">Pauwels et al. 2005, </w:t>
      </w:r>
      <w:r w:rsidR="001C513A" w:rsidRPr="00D9322A">
        <w:rPr>
          <w:rFonts w:asciiTheme="majorBidi" w:hAnsiTheme="majorBidi" w:cstheme="majorBidi"/>
        </w:rPr>
        <w:t>Beckerman et al. 2007</w:t>
      </w:r>
      <w:r w:rsidRPr="00D9322A">
        <w:rPr>
          <w:rFonts w:asciiTheme="majorBidi" w:hAnsiTheme="majorBidi" w:cstheme="majorBidi"/>
        </w:rPr>
        <w:t xml:space="preserve">) </w:t>
      </w:r>
    </w:p>
    <w:p w14:paraId="2E27981F" w14:textId="77777777" w:rsidR="001067E3" w:rsidRPr="00D9322A" w:rsidRDefault="001067E3" w:rsidP="001067E3">
      <w:pPr>
        <w:spacing w:line="480" w:lineRule="auto"/>
        <w:jc w:val="both"/>
        <w:textAlignment w:val="center"/>
        <w:rPr>
          <w:rFonts w:asciiTheme="majorBidi" w:hAnsiTheme="majorBidi" w:cstheme="majorBidi"/>
        </w:rPr>
      </w:pPr>
      <w:r w:rsidRPr="00D9322A">
        <w:rPr>
          <w:rFonts w:asciiTheme="majorBidi" w:hAnsiTheme="majorBidi" w:cstheme="majorBidi"/>
        </w:rPr>
        <w:t>While there is extensive research on anthropogenic stressors like metals, and on natural stressors like predation, research on their interactions remain rare. This is despite the clear potential for interaction via resource allocation: the central role of food availability, quality and assimilation in life history and allocation to predator defences suggests that any abiotic (e.g. metal) stress that interferes with digestive physiology may provide a pathway for interaction with predation risk.</w:t>
      </w:r>
    </w:p>
    <w:p w14:paraId="4003AC63" w14:textId="77777777" w:rsidR="001067E3" w:rsidRPr="00D9322A" w:rsidRDefault="001067E3" w:rsidP="001067E3">
      <w:pPr>
        <w:spacing w:line="480" w:lineRule="auto"/>
        <w:jc w:val="both"/>
        <w:rPr>
          <w:rFonts w:asciiTheme="majorBidi" w:hAnsiTheme="majorBidi" w:cstheme="majorBidi"/>
          <w:i/>
          <w:iCs/>
        </w:rPr>
      </w:pPr>
      <w:r w:rsidRPr="00D9322A">
        <w:rPr>
          <w:rFonts w:asciiTheme="majorBidi" w:hAnsiTheme="majorBidi" w:cstheme="majorBidi"/>
          <w:i/>
          <w:iCs/>
        </w:rPr>
        <w:t xml:space="preserve">5.1.1. The relationship between stress responses and microbiota  </w:t>
      </w:r>
    </w:p>
    <w:p w14:paraId="67F9249C"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A focal point for this potential interaction betw</w:t>
      </w:r>
      <w:r w:rsidR="00F04672">
        <w:rPr>
          <w:rFonts w:asciiTheme="majorBidi" w:hAnsiTheme="majorBidi" w:cstheme="majorBidi"/>
        </w:rPr>
        <w:t xml:space="preserve">een stressors is thus the gut. </w:t>
      </w:r>
      <w:r w:rsidRPr="00D9322A">
        <w:rPr>
          <w:rFonts w:asciiTheme="majorBidi" w:hAnsiTheme="majorBidi" w:cstheme="majorBidi"/>
        </w:rPr>
        <w:t xml:space="preserve">This raises the hypothesis that the microbiome may mediate interactions between stressors like metals and predation risk.  Microbiome research is growing rapidly with evidence that gut microbiota may be affected by host diet (Bolnick et al. 2014, Gorokhova et al. 2015), nutrients in the gut (Laparra and Sanz 2010) and indirectly by host physiology (Hooper et al. 2012, Nicholson et al. 2012), foraging success and body condition (Bolnick and Lau 2008). In both plants and animals, the microbial community in a gut or on an organism’s surface may play a role in mediating the response to various stressors like disease, resource stress, or predation. </w:t>
      </w:r>
    </w:p>
    <w:p w14:paraId="5BFE5BEC"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lastRenderedPageBreak/>
        <w:t xml:space="preserve">The </w:t>
      </w:r>
      <w:r w:rsidRPr="00D9322A">
        <w:rPr>
          <w:rFonts w:asciiTheme="majorBidi" w:hAnsiTheme="majorBidi" w:cstheme="majorBidi"/>
          <w:i/>
          <w:iCs/>
        </w:rPr>
        <w:t>Daphnia</w:t>
      </w:r>
      <w:r w:rsidRPr="00D9322A">
        <w:rPr>
          <w:rFonts w:asciiTheme="majorBidi" w:hAnsiTheme="majorBidi" w:cstheme="majorBidi"/>
        </w:rPr>
        <w:t xml:space="preserve"> gut and body surface is colonized by a wide range of </w:t>
      </w:r>
      <w:r w:rsidR="0081105D" w:rsidRPr="00D9322A">
        <w:rPr>
          <w:rFonts w:asciiTheme="majorBidi" w:hAnsiTheme="majorBidi" w:cstheme="majorBidi"/>
        </w:rPr>
        <w:t xml:space="preserve">symbiotic </w:t>
      </w:r>
      <w:r w:rsidRPr="00D9322A">
        <w:rPr>
          <w:rFonts w:asciiTheme="majorBidi" w:hAnsiTheme="majorBidi" w:cstheme="majorBidi"/>
        </w:rPr>
        <w:t>bacteria. They obtain these microbes via the transmission from host parents to offspring (Salem et al. 2015) or acquisition from sediments of ponds and lakes that enter organism’s gut via filter feeding (Grossart et al. 2009,</w:t>
      </w:r>
      <w:r w:rsidRPr="00D9322A">
        <w:rPr>
          <w:rFonts w:asciiTheme="majorBidi" w:hAnsiTheme="majorBidi" w:cstheme="majorBidi"/>
          <w:b/>
          <w:bCs/>
        </w:rPr>
        <w:t xml:space="preserve"> </w:t>
      </w:r>
      <w:r w:rsidRPr="00D9322A">
        <w:rPr>
          <w:rFonts w:asciiTheme="majorBidi" w:hAnsiTheme="majorBidi" w:cstheme="majorBidi"/>
        </w:rPr>
        <w:t xml:space="preserve">Mushegian et al. 2018). Under normal conditions and during filtration activity, </w:t>
      </w:r>
      <w:r w:rsidRPr="00D9322A">
        <w:rPr>
          <w:rFonts w:asciiTheme="majorBidi" w:hAnsiTheme="majorBidi" w:cstheme="majorBidi"/>
          <w:i/>
          <w:iCs/>
        </w:rPr>
        <w:t>Daphnia</w:t>
      </w:r>
      <w:r w:rsidRPr="00D9322A">
        <w:rPr>
          <w:rFonts w:asciiTheme="majorBidi" w:hAnsiTheme="majorBidi" w:cstheme="majorBidi"/>
        </w:rPr>
        <w:t xml:space="preserve"> feed mainly on algae and bacteria from the surrounding water (Porter et al. 1983, Gillis et al. 2005). However, in the case of lack of food, they move towards the bottom of the water column ingesting sediments, which may also contain contaminants such as metals in addition to bacteria (Gillis et al. 2005). As a result, </w:t>
      </w:r>
      <w:r w:rsidRPr="00D9322A">
        <w:rPr>
          <w:rFonts w:asciiTheme="majorBidi" w:hAnsiTheme="majorBidi" w:cstheme="majorBidi"/>
          <w:i/>
          <w:iCs/>
        </w:rPr>
        <w:t>Daphnia</w:t>
      </w:r>
      <w:r w:rsidRPr="00D9322A">
        <w:rPr>
          <w:rFonts w:asciiTheme="majorBidi" w:hAnsiTheme="majorBidi" w:cstheme="majorBidi"/>
        </w:rPr>
        <w:t xml:space="preserve"> offer a niche for selective microbes that provide </w:t>
      </w:r>
      <w:r w:rsidRPr="00D9322A">
        <w:rPr>
          <w:rFonts w:asciiTheme="majorBidi" w:hAnsiTheme="majorBidi" w:cstheme="majorBidi"/>
          <w:iCs/>
        </w:rPr>
        <w:t>benefits and services to their hosts</w:t>
      </w:r>
      <w:r w:rsidRPr="00D9322A">
        <w:rPr>
          <w:rFonts w:asciiTheme="majorBidi" w:hAnsiTheme="majorBidi" w:cstheme="majorBidi"/>
        </w:rPr>
        <w:t xml:space="preserve"> and where the gut and exoskeleton of </w:t>
      </w:r>
      <w:r w:rsidRPr="00D9322A">
        <w:rPr>
          <w:rFonts w:asciiTheme="majorBidi" w:hAnsiTheme="majorBidi" w:cstheme="majorBidi"/>
          <w:i/>
          <w:iCs/>
        </w:rPr>
        <w:t>Daphnia</w:t>
      </w:r>
      <w:r w:rsidRPr="00D9322A">
        <w:rPr>
          <w:rFonts w:asciiTheme="majorBidi" w:hAnsiTheme="majorBidi" w:cstheme="majorBidi"/>
        </w:rPr>
        <w:t xml:space="preserve"> provide suitable surfaces for bacterial attachment (Shapira 2016). </w:t>
      </w:r>
      <w:r w:rsidRPr="00D9322A">
        <w:rPr>
          <w:rFonts w:asciiTheme="majorBidi" w:hAnsiTheme="majorBidi" w:cstheme="majorBidi"/>
          <w:iCs/>
        </w:rPr>
        <w:t>Such symbioses are involved in</w:t>
      </w:r>
      <w:r w:rsidRPr="00D9322A">
        <w:rPr>
          <w:rFonts w:asciiTheme="majorBidi" w:hAnsiTheme="majorBidi" w:cstheme="majorBidi"/>
        </w:rPr>
        <w:t xml:space="preserve"> a pathway, the “microbial loop”, where bacteria may transfer energy to zooplankton and higher levels via dissolving organic matter released from phytoplankton (Degans et al. 2002, T</w:t>
      </w:r>
      <w:r w:rsidR="00F22391" w:rsidRPr="00D9322A">
        <w:rPr>
          <w:rFonts w:asciiTheme="majorBidi" w:hAnsiTheme="majorBidi" w:cstheme="majorBidi"/>
        </w:rPr>
        <w:t>ang et al. 2009</w:t>
      </w:r>
      <w:r w:rsidRPr="00D9322A">
        <w:rPr>
          <w:rFonts w:asciiTheme="majorBidi" w:hAnsiTheme="majorBidi" w:cstheme="majorBidi"/>
        </w:rPr>
        <w:t xml:space="preserve">). </w:t>
      </w:r>
    </w:p>
    <w:p w14:paraId="4819521D"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In this context, gut microbiota offer a variety of functions and physiological processes to their hosts associated with metabolism, development, fecundity immunity, and behaviour (Dattagupta et al. 2009, Nicholson et al. 2012, Sommer et al. 2013, Gorokhova et al. 2015, McKenney and Pamer 2015, Sampson and Mazmanian 2015, Sison-Mangus et al. 2015). Although gut bacteria may compete with the host’s resources, they also make resources available for the host (Tremaroli and Backhed 2012, Kamada et al. 2013) by supplying nutrients and/or producing certain enzymes such as lipids, amino acids and vitamin</w:t>
      </w:r>
      <w:r w:rsidR="002F759F" w:rsidRPr="00D9322A">
        <w:rPr>
          <w:rFonts w:asciiTheme="majorBidi" w:hAnsiTheme="majorBidi" w:cstheme="majorBidi"/>
        </w:rPr>
        <w:t>s (</w:t>
      </w:r>
      <w:r w:rsidRPr="00D9322A">
        <w:rPr>
          <w:rFonts w:asciiTheme="majorBidi" w:hAnsiTheme="majorBidi" w:cstheme="majorBidi"/>
        </w:rPr>
        <w:t>Dillon and Dillon 2004, Peter and Sommaruga 2008). Considering the ubiquitous abundance of bacteria in the natural water, quantitative studies demonstrated that the bacterial abundance per unit of zooplankton body volume ranges from 10</w:t>
      </w:r>
      <w:r w:rsidRPr="00D9322A">
        <w:rPr>
          <w:rFonts w:asciiTheme="majorBidi" w:hAnsiTheme="majorBidi" w:cstheme="majorBidi"/>
          <w:vertAlign w:val="superscript"/>
        </w:rPr>
        <w:t>7</w:t>
      </w:r>
      <w:r w:rsidRPr="00D9322A">
        <w:rPr>
          <w:rFonts w:asciiTheme="majorBidi" w:hAnsiTheme="majorBidi" w:cstheme="majorBidi"/>
        </w:rPr>
        <w:t>- 10</w:t>
      </w:r>
      <w:r w:rsidRPr="00D9322A">
        <w:rPr>
          <w:rFonts w:asciiTheme="majorBidi" w:hAnsiTheme="majorBidi" w:cstheme="majorBidi"/>
          <w:vertAlign w:val="superscript"/>
        </w:rPr>
        <w:t>11</w:t>
      </w:r>
      <w:r w:rsidRPr="00D9322A">
        <w:rPr>
          <w:rFonts w:asciiTheme="majorBidi" w:hAnsiTheme="majorBidi" w:cstheme="majorBidi"/>
        </w:rPr>
        <w:t xml:space="preserve"> cells/ ml (Tang 2005, Tang et al., 2010).</w:t>
      </w:r>
    </w:p>
    <w:p w14:paraId="0E6FF329"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Bacterial communities may thus influence the potential interaction between metals and predation (Gorokhova et al. 2015).  Here we combine these two research agendas, manipulating exposure of </w:t>
      </w:r>
      <w:r w:rsidRPr="00D9322A">
        <w:rPr>
          <w:rFonts w:asciiTheme="majorBidi" w:hAnsiTheme="majorBidi" w:cstheme="majorBidi"/>
          <w:i/>
          <w:iCs/>
        </w:rPr>
        <w:t>D. pulex</w:t>
      </w:r>
      <w:r w:rsidRPr="00D9322A">
        <w:rPr>
          <w:rFonts w:asciiTheme="majorBidi" w:hAnsiTheme="majorBidi" w:cstheme="majorBidi"/>
        </w:rPr>
        <w:t xml:space="preserve"> to predation risk and the heavy metal Cu to assess their interaction and additionally manipulating </w:t>
      </w:r>
      <w:r w:rsidRPr="00D9322A">
        <w:rPr>
          <w:rFonts w:asciiTheme="majorBidi" w:hAnsiTheme="majorBidi" w:cstheme="majorBidi"/>
        </w:rPr>
        <w:lastRenderedPageBreak/>
        <w:t>exposure to antibiotics to alter the diversity of their gut microbiota. Our research focuses on the general question of whether the response to multiple stressors is mediated by the microbiome and specifically whether the effect of predation risk varied by the presence of a heavy metal, and whether this interaction or any of the effects of predation risk/metal were mediated by the microbiome. Our experiments are motivated by the potentially shared importance of digestive physiology on the response to predation risk and metals. In this context, we report on changes in microbiota diversity under control and stress treatments,</w:t>
      </w:r>
      <w:r w:rsidR="009774FC" w:rsidRPr="00D9322A">
        <w:rPr>
          <w:rFonts w:asciiTheme="majorBidi" w:hAnsiTheme="majorBidi" w:cstheme="majorBidi"/>
        </w:rPr>
        <w:t xml:space="preserve"> with and without antibiotics. </w:t>
      </w:r>
      <w:r w:rsidRPr="00D9322A">
        <w:rPr>
          <w:rFonts w:asciiTheme="majorBidi" w:hAnsiTheme="majorBidi" w:cstheme="majorBidi"/>
        </w:rPr>
        <w:t>These data underpin our analyses of whether the effect of predation on traits varies by copper exposure and the revelation that many of the responses to multiple stressors are reversed when the microbiome is heavily manipulated.</w:t>
      </w:r>
    </w:p>
    <w:p w14:paraId="77D03073" w14:textId="77777777" w:rsidR="001067E3" w:rsidRPr="00D9322A" w:rsidRDefault="001067E3" w:rsidP="001067E3">
      <w:pPr>
        <w:spacing w:line="480" w:lineRule="auto"/>
        <w:jc w:val="both"/>
        <w:rPr>
          <w:rFonts w:asciiTheme="majorBidi" w:hAnsiTheme="majorBidi" w:cstheme="majorBidi"/>
        </w:rPr>
      </w:pPr>
    </w:p>
    <w:p w14:paraId="08DFB3B3" w14:textId="77777777" w:rsidR="001067E3" w:rsidRPr="00D9322A" w:rsidRDefault="001067E3" w:rsidP="001067E3">
      <w:pPr>
        <w:spacing w:line="480" w:lineRule="auto"/>
        <w:jc w:val="both"/>
        <w:rPr>
          <w:rFonts w:asciiTheme="majorBidi" w:hAnsiTheme="majorBidi" w:cstheme="majorBidi"/>
          <w:b/>
          <w:bCs/>
        </w:rPr>
      </w:pPr>
      <w:r w:rsidRPr="00D9322A">
        <w:rPr>
          <w:rFonts w:asciiTheme="majorBidi" w:hAnsiTheme="majorBidi" w:cstheme="majorBidi"/>
          <w:b/>
          <w:bCs/>
        </w:rPr>
        <w:t xml:space="preserve">5.2. Materia and methods </w:t>
      </w:r>
    </w:p>
    <w:p w14:paraId="08FDA0B0"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bCs/>
          <w:i/>
          <w:iCs/>
        </w:rPr>
      </w:pPr>
      <w:r w:rsidRPr="00D9322A">
        <w:rPr>
          <w:rFonts w:asciiTheme="majorBidi" w:hAnsiTheme="majorBidi" w:cstheme="majorBidi"/>
          <w:bCs/>
          <w:i/>
          <w:iCs/>
        </w:rPr>
        <w:t>5.2.1 Daphnia culturing</w:t>
      </w:r>
    </w:p>
    <w:p w14:paraId="050A3E6E" w14:textId="77777777" w:rsidR="001067E3" w:rsidRPr="00D9322A" w:rsidRDefault="001067E3" w:rsidP="00F051BF">
      <w:pPr>
        <w:spacing w:line="480" w:lineRule="auto"/>
        <w:jc w:val="both"/>
        <w:rPr>
          <w:rFonts w:asciiTheme="majorBidi" w:hAnsiTheme="majorBidi" w:cstheme="majorBidi"/>
        </w:rPr>
      </w:pPr>
      <w:r w:rsidRPr="00D9322A">
        <w:rPr>
          <w:rFonts w:asciiTheme="majorBidi" w:hAnsiTheme="majorBidi" w:cstheme="majorBidi"/>
        </w:rPr>
        <w:t xml:space="preserve">The clone </w:t>
      </w:r>
      <w:r w:rsidRPr="00D9322A">
        <w:rPr>
          <w:rFonts w:asciiTheme="majorBidi" w:hAnsiTheme="majorBidi" w:cstheme="majorBidi"/>
          <w:i/>
          <w:iCs/>
        </w:rPr>
        <w:t xml:space="preserve">D. pulex </w:t>
      </w:r>
      <w:r w:rsidRPr="00D9322A">
        <w:rPr>
          <w:rFonts w:asciiTheme="majorBidi" w:hAnsiTheme="majorBidi" w:cstheme="majorBidi"/>
        </w:rPr>
        <w:t>(LD33) was collected from field populations in the UK and cultured in the Department of Animal and Plant Sciences, University of Sheffield. Stock cultures were acclimated in ASTM hard water under controlled conditions at a temperature of 20±2 ºC, photoperiod 16h light:</w:t>
      </w:r>
      <w:r w:rsidR="00F051BF">
        <w:rPr>
          <w:rFonts w:asciiTheme="majorBidi" w:hAnsiTheme="majorBidi" w:cstheme="majorBidi"/>
        </w:rPr>
        <w:t xml:space="preserve"> 8h dark and light intensity 26</w:t>
      </w:r>
      <w:r w:rsidR="00F051BF" w:rsidRPr="00D9322A">
        <w:rPr>
          <w:rFonts w:asciiTheme="majorBidi" w:hAnsiTheme="majorBidi" w:cstheme="majorBidi"/>
        </w:rPr>
        <w:t xml:space="preserve"> µmol m </w:t>
      </w:r>
      <w:r w:rsidR="00F051BF" w:rsidRPr="00D9322A">
        <w:rPr>
          <w:rFonts w:asciiTheme="majorBidi" w:hAnsiTheme="majorBidi" w:cstheme="majorBidi"/>
          <w:vertAlign w:val="superscript"/>
        </w:rPr>
        <w:t>-2</w:t>
      </w:r>
      <w:r w:rsidR="00F051BF" w:rsidRPr="00D9322A">
        <w:rPr>
          <w:rFonts w:asciiTheme="majorBidi" w:hAnsiTheme="majorBidi" w:cstheme="majorBidi"/>
        </w:rPr>
        <w:t>s</w:t>
      </w:r>
      <w:r w:rsidR="00F051BF" w:rsidRPr="00D9322A">
        <w:rPr>
          <w:rFonts w:asciiTheme="majorBidi" w:hAnsiTheme="majorBidi" w:cstheme="majorBidi"/>
          <w:vertAlign w:val="superscript"/>
        </w:rPr>
        <w:t>-1</w:t>
      </w:r>
      <w:r w:rsidRPr="00D9322A">
        <w:rPr>
          <w:rFonts w:asciiTheme="majorBidi" w:hAnsiTheme="majorBidi" w:cstheme="majorBidi"/>
        </w:rPr>
        <w:t xml:space="preserve">. Prior to experiments, animals were acclimated to test media over 3 weeks as recommended in the OECD guideline. The cultures were maintained in 2L tanks with approximately 25 individuals of the </w:t>
      </w:r>
      <w:r w:rsidRPr="00D9322A">
        <w:rPr>
          <w:rFonts w:asciiTheme="majorBidi" w:hAnsiTheme="majorBidi" w:cstheme="majorBidi"/>
          <w:i/>
          <w:iCs/>
        </w:rPr>
        <w:t>Daphnia</w:t>
      </w:r>
      <w:r w:rsidRPr="00D9322A">
        <w:rPr>
          <w:rFonts w:asciiTheme="majorBidi" w:hAnsiTheme="majorBidi" w:cstheme="majorBidi"/>
        </w:rPr>
        <w:t xml:space="preserve"> clone and fed every day with the green algae </w:t>
      </w:r>
      <w:r w:rsidRPr="00D9322A">
        <w:rPr>
          <w:rFonts w:asciiTheme="majorBidi" w:hAnsiTheme="majorBidi" w:cstheme="majorBidi"/>
          <w:i/>
          <w:iCs/>
        </w:rPr>
        <w:t xml:space="preserve">C. vulgaris </w:t>
      </w:r>
      <w:r w:rsidRPr="00D9322A">
        <w:rPr>
          <w:rFonts w:asciiTheme="majorBidi" w:hAnsiTheme="majorBidi" w:cstheme="majorBidi"/>
        </w:rPr>
        <w:t>fo</w:t>
      </w:r>
      <w:r w:rsidR="00AB7429">
        <w:rPr>
          <w:rFonts w:asciiTheme="majorBidi" w:hAnsiTheme="majorBidi" w:cstheme="majorBidi"/>
          <w:i/>
          <w:iCs/>
        </w:rPr>
        <w:t>. v</w:t>
      </w:r>
      <w:r w:rsidRPr="00D9322A">
        <w:rPr>
          <w:rFonts w:asciiTheme="majorBidi" w:hAnsiTheme="majorBidi" w:cstheme="majorBidi"/>
          <w:i/>
          <w:iCs/>
        </w:rPr>
        <w:t>iridis</w:t>
      </w:r>
      <w:r w:rsidRPr="00D9322A">
        <w:rPr>
          <w:rFonts w:asciiTheme="majorBidi" w:hAnsiTheme="majorBidi" w:cstheme="majorBidi"/>
        </w:rPr>
        <w:t xml:space="preserve"> (strain number: CAAP 211/12). The algal cultures were grown in Ebert medium (Ebert group,</w:t>
      </w:r>
      <w:r w:rsidRPr="00D9322A">
        <w:rPr>
          <w:rFonts w:asciiTheme="majorBidi" w:eastAsia="Times New Roman" w:hAnsiTheme="majorBidi" w:cstheme="majorBidi"/>
          <w:lang w:val="en" w:eastAsia="en-GB"/>
        </w:rPr>
        <w:t xml:space="preserve"> Zoologisches Institut Evolutionsbiologie, Switzerland) </w:t>
      </w:r>
      <w:r w:rsidRPr="00D9322A">
        <w:rPr>
          <w:rFonts w:asciiTheme="majorBidi" w:hAnsiTheme="majorBidi" w:cstheme="majorBidi"/>
        </w:rPr>
        <w:t>and kept on a table shaker in controlled room at 20±2 ºC under an 8 h da</w:t>
      </w:r>
      <w:r w:rsidR="002B7357">
        <w:rPr>
          <w:rFonts w:asciiTheme="majorBidi" w:hAnsiTheme="majorBidi" w:cstheme="majorBidi"/>
        </w:rPr>
        <w:t>rk16 h light photoperiod with 22</w:t>
      </w:r>
      <w:r w:rsidR="00F051BF" w:rsidRPr="00D9322A">
        <w:rPr>
          <w:rFonts w:asciiTheme="majorBidi" w:hAnsiTheme="majorBidi" w:cstheme="majorBidi"/>
        </w:rPr>
        <w:t xml:space="preserve"> µmol m </w:t>
      </w:r>
      <w:r w:rsidR="00F051BF" w:rsidRPr="00D9322A">
        <w:rPr>
          <w:rFonts w:asciiTheme="majorBidi" w:hAnsiTheme="majorBidi" w:cstheme="majorBidi"/>
          <w:vertAlign w:val="superscript"/>
        </w:rPr>
        <w:t>-2</w:t>
      </w:r>
      <w:r w:rsidR="00F051BF" w:rsidRPr="00D9322A">
        <w:rPr>
          <w:rFonts w:asciiTheme="majorBidi" w:hAnsiTheme="majorBidi" w:cstheme="majorBidi"/>
        </w:rPr>
        <w:t>s</w:t>
      </w:r>
      <w:r w:rsidR="00F051BF" w:rsidRPr="00D9322A">
        <w:rPr>
          <w:rFonts w:asciiTheme="majorBidi" w:hAnsiTheme="majorBidi" w:cstheme="majorBidi"/>
          <w:vertAlign w:val="superscript"/>
        </w:rPr>
        <w:t>-1</w:t>
      </w:r>
      <w:r w:rsidRPr="00D9322A">
        <w:rPr>
          <w:rFonts w:asciiTheme="majorBidi" w:hAnsiTheme="majorBidi" w:cstheme="majorBidi"/>
        </w:rPr>
        <w:t>.</w:t>
      </w:r>
      <w:r w:rsidR="00F051BF">
        <w:rPr>
          <w:rFonts w:asciiTheme="majorBidi" w:hAnsiTheme="majorBidi" w:cstheme="majorBidi"/>
        </w:rPr>
        <w:t xml:space="preserve"> </w:t>
      </w:r>
    </w:p>
    <w:p w14:paraId="7509C82A" w14:textId="77777777" w:rsidR="001067E3" w:rsidRPr="00D9322A" w:rsidRDefault="001067E3" w:rsidP="001067E3">
      <w:pPr>
        <w:spacing w:line="480" w:lineRule="auto"/>
        <w:jc w:val="both"/>
        <w:rPr>
          <w:rFonts w:asciiTheme="majorBidi" w:hAnsiTheme="majorBidi" w:cstheme="majorBidi"/>
          <w:bCs/>
          <w:i/>
          <w:iCs/>
        </w:rPr>
      </w:pPr>
      <w:r w:rsidRPr="00D9322A">
        <w:rPr>
          <w:rFonts w:asciiTheme="majorBidi" w:hAnsiTheme="majorBidi" w:cstheme="majorBidi"/>
          <w:bCs/>
          <w:i/>
          <w:iCs/>
        </w:rPr>
        <w:t>5.2.2. Experimental media</w:t>
      </w:r>
    </w:p>
    <w:p w14:paraId="1350FB08" w14:textId="77777777" w:rsidR="001067E3" w:rsidRPr="00D9322A" w:rsidRDefault="001067E3" w:rsidP="001067E3">
      <w:pPr>
        <w:spacing w:line="480" w:lineRule="auto"/>
        <w:jc w:val="both"/>
        <w:rPr>
          <w:rFonts w:asciiTheme="majorBidi" w:hAnsiTheme="majorBidi" w:cstheme="majorBidi"/>
          <w:iCs/>
          <w:shd w:val="clear" w:color="auto" w:fill="FFFFFF"/>
        </w:rPr>
      </w:pPr>
      <w:r w:rsidRPr="00D9322A">
        <w:rPr>
          <w:rFonts w:asciiTheme="majorBidi" w:hAnsiTheme="majorBidi" w:cstheme="majorBidi"/>
        </w:rPr>
        <w:t>Daphnids were exposed in a factorial experiment to copper, predator cues (</w:t>
      </w:r>
      <w:r w:rsidRPr="00D9322A">
        <w:rPr>
          <w:rFonts w:asciiTheme="majorBidi" w:hAnsiTheme="majorBidi" w:cstheme="majorBidi"/>
          <w:i/>
          <w:iCs/>
          <w:shd w:val="clear" w:color="auto" w:fill="FFFFFF"/>
        </w:rPr>
        <w:t xml:space="preserve">Chaoborus flavicans </w:t>
      </w:r>
      <w:r w:rsidRPr="00D9322A">
        <w:rPr>
          <w:rFonts w:asciiTheme="majorBidi" w:hAnsiTheme="majorBidi" w:cstheme="majorBidi"/>
          <w:shd w:val="clear" w:color="auto" w:fill="FFFFFF"/>
        </w:rPr>
        <w:t>extract</w:t>
      </w:r>
      <w:r w:rsidRPr="00D9322A">
        <w:rPr>
          <w:rFonts w:asciiTheme="majorBidi" w:hAnsiTheme="majorBidi" w:cstheme="majorBidi"/>
        </w:rPr>
        <w:t>)</w:t>
      </w:r>
      <w:r w:rsidR="00745E2A" w:rsidRPr="00D9322A">
        <w:rPr>
          <w:rFonts w:asciiTheme="majorBidi" w:hAnsiTheme="majorBidi" w:cstheme="majorBidi"/>
        </w:rPr>
        <w:t xml:space="preserve"> (kairomone)</w:t>
      </w:r>
      <w:r w:rsidRPr="00D9322A">
        <w:rPr>
          <w:rFonts w:asciiTheme="majorBidi" w:hAnsiTheme="majorBidi" w:cstheme="majorBidi"/>
        </w:rPr>
        <w:t xml:space="preserve"> and antibiotics. The control medium and </w:t>
      </w:r>
      <w:r w:rsidRPr="00D9322A">
        <w:rPr>
          <w:rFonts w:asciiTheme="majorBidi" w:hAnsiTheme="majorBidi" w:cstheme="majorBidi"/>
          <w:iCs/>
          <w:shd w:val="clear" w:color="auto" w:fill="FFFFFF"/>
        </w:rPr>
        <w:t>other treatment groups</w:t>
      </w:r>
      <w:r w:rsidRPr="00D9322A">
        <w:rPr>
          <w:rFonts w:asciiTheme="majorBidi" w:hAnsiTheme="majorBidi" w:cstheme="majorBidi"/>
        </w:rPr>
        <w:t xml:space="preserve"> consisted of </w:t>
      </w:r>
      <w:r w:rsidRPr="00D9322A">
        <w:rPr>
          <w:rFonts w:asciiTheme="majorBidi" w:hAnsiTheme="majorBidi" w:cstheme="majorBidi"/>
        </w:rPr>
        <w:lastRenderedPageBreak/>
        <w:t xml:space="preserve">autoclaved ASTM water, </w:t>
      </w:r>
      <w:r w:rsidRPr="00D9322A">
        <w:rPr>
          <w:rFonts w:asciiTheme="majorBidi" w:hAnsiTheme="majorBidi" w:cstheme="majorBidi"/>
          <w:iCs/>
          <w:shd w:val="clear" w:color="auto" w:fill="FFFFFF"/>
        </w:rPr>
        <w:t>300µl</w:t>
      </w:r>
      <w:r w:rsidR="0081105D" w:rsidRPr="00D9322A">
        <w:rPr>
          <w:rFonts w:asciiTheme="majorBidi" w:hAnsiTheme="majorBidi" w:cstheme="majorBidi"/>
        </w:rPr>
        <w:t xml:space="preserve"> m</w:t>
      </w:r>
      <w:r w:rsidRPr="00D9322A">
        <w:rPr>
          <w:rFonts w:asciiTheme="majorBidi" w:hAnsiTheme="majorBidi" w:cstheme="majorBidi"/>
        </w:rPr>
        <w:t xml:space="preserve">arinure, and the green algae </w:t>
      </w:r>
      <w:r w:rsidRPr="00D9322A">
        <w:rPr>
          <w:rFonts w:asciiTheme="majorBidi" w:hAnsiTheme="majorBidi" w:cstheme="majorBidi"/>
          <w:i/>
          <w:iCs/>
        </w:rPr>
        <w:t>C. vulgaris</w:t>
      </w:r>
      <w:r w:rsidRPr="00D9322A">
        <w:rPr>
          <w:rFonts w:asciiTheme="majorBidi" w:hAnsiTheme="majorBidi" w:cstheme="majorBidi"/>
        </w:rPr>
        <w:t xml:space="preserve"> at standard food level (2 x 10^5 </w:t>
      </w:r>
      <w:r w:rsidRPr="00D9322A">
        <w:rPr>
          <w:rFonts w:asciiTheme="majorBidi" w:hAnsiTheme="majorBidi" w:cstheme="majorBidi"/>
          <w:iCs/>
          <w:shd w:val="clear" w:color="auto" w:fill="FFFFFF"/>
        </w:rPr>
        <w:t xml:space="preserve">cells/ml). </w:t>
      </w:r>
    </w:p>
    <w:p w14:paraId="24BB1A7B" w14:textId="77777777" w:rsidR="001067E3" w:rsidRPr="00D9322A" w:rsidRDefault="001067E3" w:rsidP="001067E3">
      <w:pPr>
        <w:spacing w:line="480" w:lineRule="auto"/>
        <w:jc w:val="both"/>
        <w:rPr>
          <w:rFonts w:asciiTheme="majorBidi" w:hAnsiTheme="majorBidi" w:cstheme="majorBidi"/>
          <w:iCs/>
          <w:shd w:val="clear" w:color="auto" w:fill="FFFFFF"/>
        </w:rPr>
      </w:pPr>
      <w:r w:rsidRPr="00D9322A">
        <w:rPr>
          <w:rFonts w:asciiTheme="majorBidi" w:hAnsiTheme="majorBidi" w:cstheme="majorBidi"/>
          <w:iCs/>
          <w:shd w:val="clear" w:color="auto" w:fill="FFFFFF"/>
        </w:rPr>
        <w:t>In the Cu treatments, a concentration of 5µg/l aqueous copper (II) chloride dihydrate (Fisher Scientific UK C/7920/48) was pipetted into the media (see chapters 2 and 3). For predation exposure, concentrated chemical cues were extracted using th</w:t>
      </w:r>
      <w:r w:rsidR="008C2F8F">
        <w:rPr>
          <w:rFonts w:asciiTheme="majorBidi" w:hAnsiTheme="majorBidi" w:cstheme="majorBidi"/>
          <w:iCs/>
          <w:shd w:val="clear" w:color="auto" w:fill="FFFFFF"/>
        </w:rPr>
        <w:t xml:space="preserve">e procedure of Tollrian et al. </w:t>
      </w:r>
      <w:r w:rsidRPr="00D9322A">
        <w:rPr>
          <w:rFonts w:asciiTheme="majorBidi" w:hAnsiTheme="majorBidi" w:cstheme="majorBidi"/>
          <w:iCs/>
          <w:shd w:val="clear" w:color="auto" w:fill="FFFFFF"/>
        </w:rPr>
        <w:t>19</w:t>
      </w:r>
      <w:r w:rsidR="008C2F8F">
        <w:rPr>
          <w:rFonts w:asciiTheme="majorBidi" w:hAnsiTheme="majorBidi" w:cstheme="majorBidi"/>
          <w:iCs/>
          <w:shd w:val="clear" w:color="auto" w:fill="FFFFFF"/>
        </w:rPr>
        <w:t>95, Beckerman et al. 2010,</w:t>
      </w:r>
      <w:r w:rsidRPr="00D9322A">
        <w:rPr>
          <w:rFonts w:asciiTheme="majorBidi" w:hAnsiTheme="majorBidi" w:cstheme="majorBidi"/>
          <w:iCs/>
          <w:shd w:val="clear" w:color="auto" w:fill="FFFFFF"/>
        </w:rPr>
        <w:t xml:space="preserve"> Lind</w:t>
      </w:r>
      <w:r w:rsidR="008C2F8F">
        <w:rPr>
          <w:rFonts w:asciiTheme="majorBidi" w:hAnsiTheme="majorBidi" w:cstheme="majorBidi"/>
          <w:iCs/>
          <w:shd w:val="clear" w:color="auto" w:fill="FFFFFF"/>
        </w:rPr>
        <w:t xml:space="preserve"> et al. 2015</w:t>
      </w:r>
      <w:r w:rsidRPr="00D9322A">
        <w:rPr>
          <w:rFonts w:asciiTheme="majorBidi" w:hAnsiTheme="majorBidi" w:cstheme="majorBidi"/>
          <w:iCs/>
          <w:shd w:val="clear" w:color="auto" w:fill="FFFFFF"/>
        </w:rPr>
        <w:t>) and added to treatments medium at a concentration of 1µl / ml.  Nominal and realised concentrations of Cu were strongly correlated (</w:t>
      </w:r>
      <w:r w:rsidRPr="00D9322A">
        <w:rPr>
          <w:rFonts w:asciiTheme="majorBidi" w:hAnsiTheme="majorBidi" w:cstheme="majorBidi"/>
        </w:rPr>
        <w:t>ICP-MS; r2 = 0.99, F = 1.91, p &lt; 0.002)</w:t>
      </w:r>
    </w:p>
    <w:p w14:paraId="38F3997B" w14:textId="77777777" w:rsidR="001067E3" w:rsidRPr="00D9322A" w:rsidRDefault="001067E3" w:rsidP="001067E3">
      <w:pPr>
        <w:spacing w:line="480" w:lineRule="auto"/>
        <w:jc w:val="both"/>
        <w:rPr>
          <w:rFonts w:asciiTheme="majorBidi" w:hAnsiTheme="majorBidi" w:cstheme="majorBidi"/>
          <w:b/>
          <w:bCs/>
        </w:rPr>
      </w:pPr>
      <w:r w:rsidRPr="00D9322A">
        <w:rPr>
          <w:rFonts w:asciiTheme="majorBidi" w:hAnsiTheme="majorBidi" w:cstheme="majorBidi"/>
          <w:iCs/>
          <w:shd w:val="clear" w:color="auto" w:fill="FFFFFF"/>
        </w:rPr>
        <w:t>The antibiotic treatments were comprised of ampicillin (Sigma-Aldrich Company Ltd A9393-25G) and kanamycin sulphate (Sigma Aldrich Company Ltd 60615-5G)</w:t>
      </w:r>
      <w:r w:rsidRPr="00D9322A">
        <w:rPr>
          <w:rFonts w:asciiTheme="majorBidi" w:hAnsiTheme="majorBidi" w:cstheme="majorBidi"/>
        </w:rPr>
        <w:t xml:space="preserve"> delivered at 9.5µg and 4µg per 150ml. </w:t>
      </w:r>
      <w:bookmarkStart w:id="6" w:name="_Hlk489885946"/>
    </w:p>
    <w:p w14:paraId="7453D162" w14:textId="77777777" w:rsidR="001067E3" w:rsidRPr="00D9322A" w:rsidRDefault="001067E3" w:rsidP="001067E3">
      <w:pPr>
        <w:spacing w:line="480" w:lineRule="auto"/>
        <w:jc w:val="both"/>
        <w:rPr>
          <w:rFonts w:asciiTheme="majorBidi" w:hAnsiTheme="majorBidi" w:cstheme="majorBidi"/>
          <w:i/>
          <w:iCs/>
          <w:shd w:val="clear" w:color="auto" w:fill="FFFFFF"/>
        </w:rPr>
      </w:pPr>
      <w:r w:rsidRPr="00D9322A">
        <w:rPr>
          <w:rFonts w:asciiTheme="majorBidi" w:hAnsiTheme="majorBidi" w:cstheme="majorBidi"/>
          <w:i/>
          <w:iCs/>
          <w:shd w:val="clear" w:color="auto" w:fill="FFFFFF"/>
        </w:rPr>
        <w:t>5.2.3. Experiment set up</w:t>
      </w:r>
    </w:p>
    <w:p w14:paraId="4E94844D" w14:textId="77777777" w:rsidR="001067E3" w:rsidRPr="00D9322A" w:rsidRDefault="009529DB" w:rsidP="009529DB">
      <w:pPr>
        <w:spacing w:line="480" w:lineRule="auto"/>
        <w:jc w:val="both"/>
        <w:rPr>
          <w:rFonts w:asciiTheme="majorBidi" w:hAnsiTheme="majorBidi" w:cstheme="majorBidi"/>
          <w:shd w:val="clear" w:color="auto" w:fill="FFFFFF"/>
        </w:rPr>
      </w:pPr>
      <w:r w:rsidRPr="00D9322A">
        <w:rPr>
          <w:rFonts w:asciiTheme="majorBidi" w:hAnsiTheme="majorBidi" w:cstheme="majorBidi"/>
        </w:rPr>
        <w:t xml:space="preserve">Neonates from a single </w:t>
      </w:r>
      <w:r w:rsidRPr="00D9322A">
        <w:rPr>
          <w:rFonts w:asciiTheme="majorBidi" w:hAnsiTheme="majorBidi" w:cstheme="majorBidi"/>
          <w:i/>
          <w:iCs/>
        </w:rPr>
        <w:t>D</w:t>
      </w:r>
      <w:r w:rsidR="001067E3" w:rsidRPr="00D9322A">
        <w:rPr>
          <w:rFonts w:asciiTheme="majorBidi" w:hAnsiTheme="majorBidi" w:cstheme="majorBidi"/>
          <w:i/>
          <w:iCs/>
        </w:rPr>
        <w:t>aphnia</w:t>
      </w:r>
      <w:r w:rsidR="001067E3" w:rsidRPr="00D9322A">
        <w:rPr>
          <w:rFonts w:asciiTheme="majorBidi" w:hAnsiTheme="majorBidi" w:cstheme="majorBidi"/>
        </w:rPr>
        <w:t xml:space="preserve"> clone (LD33) </w:t>
      </w:r>
      <w:r w:rsidRPr="00D9322A">
        <w:rPr>
          <w:rFonts w:asciiTheme="majorBidi" w:hAnsiTheme="majorBidi" w:cstheme="majorBidi"/>
        </w:rPr>
        <w:t xml:space="preserve">&lt;24 h </w:t>
      </w:r>
      <w:r w:rsidR="001067E3" w:rsidRPr="00D9322A">
        <w:rPr>
          <w:rFonts w:asciiTheme="majorBidi" w:hAnsiTheme="majorBidi" w:cstheme="majorBidi"/>
        </w:rPr>
        <w:t>old were assigned to two experiments: the life table experiment and the microbiome experiment. The two experiments were required because analysis of the microbiome requires destructive sampling before the life table assays are com</w:t>
      </w:r>
      <w:r w:rsidR="0039462C" w:rsidRPr="00D9322A">
        <w:rPr>
          <w:rFonts w:asciiTheme="majorBidi" w:hAnsiTheme="majorBidi" w:cstheme="majorBidi"/>
        </w:rPr>
        <w:t xml:space="preserve">pleted. </w:t>
      </w:r>
      <w:r w:rsidR="001067E3" w:rsidRPr="00D9322A">
        <w:rPr>
          <w:rFonts w:asciiTheme="majorBidi" w:hAnsiTheme="majorBidi" w:cstheme="majorBidi"/>
        </w:rPr>
        <w:t>Both groups were exposed to the same conditions and following treatments: Control, Cu, Predation, Cu-Predation, Antibiotics (AB), AB-Cu, AB-Predation and AB-Cu-Predation. The life table experiment followed 15</w:t>
      </w:r>
      <w:r w:rsidR="00B54519" w:rsidRPr="00D9322A">
        <w:rPr>
          <w:rFonts w:asciiTheme="majorBidi" w:hAnsiTheme="majorBidi" w:cstheme="majorBidi"/>
        </w:rPr>
        <w:t xml:space="preserve"> replicates in each treatment. </w:t>
      </w:r>
      <w:r w:rsidR="001067E3" w:rsidRPr="00D9322A">
        <w:rPr>
          <w:rFonts w:asciiTheme="majorBidi" w:hAnsiTheme="majorBidi" w:cstheme="majorBidi"/>
        </w:rPr>
        <w:t>The microbiome experiment followed an additional 30 replicates in each treatment.</w:t>
      </w:r>
    </w:p>
    <w:p w14:paraId="32A466CC" w14:textId="77777777" w:rsidR="001067E3" w:rsidRPr="00D9322A" w:rsidRDefault="001067E3" w:rsidP="001067E3">
      <w:pPr>
        <w:spacing w:line="480" w:lineRule="auto"/>
        <w:jc w:val="both"/>
        <w:rPr>
          <w:rFonts w:asciiTheme="majorBidi" w:hAnsiTheme="majorBidi" w:cstheme="majorBidi"/>
          <w:bCs/>
          <w:i/>
          <w:iCs/>
        </w:rPr>
      </w:pPr>
      <w:r w:rsidRPr="00D9322A">
        <w:rPr>
          <w:rFonts w:asciiTheme="majorBidi" w:hAnsiTheme="majorBidi" w:cstheme="majorBidi"/>
          <w:bCs/>
          <w:i/>
          <w:iCs/>
        </w:rPr>
        <w:t>5.2.3.1. Life History Experiment</w:t>
      </w:r>
      <w:r w:rsidR="00C00C8A" w:rsidRPr="00D9322A">
        <w:rPr>
          <w:rFonts w:asciiTheme="majorBidi" w:hAnsiTheme="majorBidi" w:cstheme="majorBidi"/>
          <w:bCs/>
          <w:i/>
          <w:iCs/>
        </w:rPr>
        <w:t xml:space="preserve"> (Chronic exposure)</w:t>
      </w:r>
    </w:p>
    <w:p w14:paraId="68087E5E" w14:textId="77777777" w:rsidR="001067E3" w:rsidRPr="00D9322A" w:rsidRDefault="001067E3" w:rsidP="001067E3">
      <w:pPr>
        <w:spacing w:line="480" w:lineRule="auto"/>
        <w:jc w:val="both"/>
        <w:rPr>
          <w:rFonts w:asciiTheme="majorBidi" w:hAnsiTheme="majorBidi" w:cstheme="majorBidi"/>
          <w:shd w:val="clear" w:color="auto" w:fill="FFFFFF"/>
        </w:rPr>
      </w:pPr>
      <w:r w:rsidRPr="00D9322A">
        <w:rPr>
          <w:rFonts w:asciiTheme="majorBidi" w:hAnsiTheme="majorBidi" w:cstheme="majorBidi"/>
        </w:rPr>
        <w:t>Experiments were in</w:t>
      </w:r>
      <w:r w:rsidR="009529DB" w:rsidRPr="00D9322A">
        <w:rPr>
          <w:rFonts w:asciiTheme="majorBidi" w:hAnsiTheme="majorBidi" w:cstheme="majorBidi"/>
        </w:rPr>
        <w:t>itiated by transferring &lt;24 h</w:t>
      </w:r>
      <w:r w:rsidRPr="00D9322A">
        <w:rPr>
          <w:rFonts w:asciiTheme="majorBidi" w:hAnsiTheme="majorBidi" w:cstheme="majorBidi"/>
        </w:rPr>
        <w:t xml:space="preserve"> old neonates individually into six-well plates (10ml)</w:t>
      </w:r>
      <w:r w:rsidR="00C00C8A" w:rsidRPr="00D9322A">
        <w:rPr>
          <w:rFonts w:asciiTheme="majorBidi" w:hAnsiTheme="majorBidi" w:cstheme="majorBidi"/>
        </w:rPr>
        <w:t xml:space="preserve"> until first clutch</w:t>
      </w:r>
      <w:r w:rsidRPr="00D9322A">
        <w:rPr>
          <w:rFonts w:asciiTheme="majorBidi" w:hAnsiTheme="majorBidi" w:cstheme="majorBidi"/>
        </w:rPr>
        <w:t>. The daphnids were fed daily, their media changed and pho</w:t>
      </w:r>
      <w:r w:rsidR="00AB7429">
        <w:rPr>
          <w:rFonts w:asciiTheme="majorBidi" w:hAnsiTheme="majorBidi" w:cstheme="majorBidi"/>
        </w:rPr>
        <w:t>tographed every day using a Can</w:t>
      </w:r>
      <w:r w:rsidRPr="00D9322A">
        <w:rPr>
          <w:rFonts w:asciiTheme="majorBidi" w:hAnsiTheme="majorBidi" w:cstheme="majorBidi"/>
        </w:rPr>
        <w:t>on camera (EOS 350D DSLR) placed onto a Leica MZ6 modular stereomicroscope (</w:t>
      </w:r>
      <w:r w:rsidRPr="00D9322A">
        <w:rPr>
          <w:rFonts w:asciiTheme="majorBidi" w:hAnsiTheme="majorBidi" w:cstheme="majorBidi"/>
          <w:shd w:val="clear" w:color="auto" w:fill="FFFFFF"/>
        </w:rPr>
        <w:t xml:space="preserve">Leica Microsystems GmbH, Wetzler, Germany). </w:t>
      </w:r>
    </w:p>
    <w:p w14:paraId="28E4C952"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shd w:val="clear" w:color="auto" w:fill="FFFFFF"/>
        </w:rPr>
        <w:t xml:space="preserve">Using these photos and observations, we captured </w:t>
      </w:r>
      <w:r w:rsidRPr="00D9322A">
        <w:rPr>
          <w:rFonts w:asciiTheme="majorBidi" w:hAnsiTheme="majorBidi" w:cstheme="majorBidi"/>
        </w:rPr>
        <w:t xml:space="preserve">six life history variables in the life history experiment: clutch size, size at maturity, age at maturity, induction of neck teeth, somatic growth rate </w:t>
      </w:r>
      <w:r w:rsidRPr="00D9322A">
        <w:rPr>
          <w:rFonts w:asciiTheme="majorBidi" w:hAnsiTheme="majorBidi" w:cstheme="majorBidi"/>
        </w:rPr>
        <w:lastRenderedPageBreak/>
        <w:t xml:space="preserve">and lipid status. Age and size at maturity were estimated on adults on the day neonates first appear in their brood pouch. Size was estimated with image analysis (the head to the base of the carapace spine) using ImageJ (Hooper et al. 2006). Reproductive output (clutch size) was recorded by counting the number of eggs in the first clutch (Gliwicz and Boavida 1996). Somatic growth rate was calculated as ln (size at maturity/initial size) / (age at maturity (days). Lipids were counted </w:t>
      </w:r>
      <w:bookmarkEnd w:id="6"/>
      <w:r w:rsidRPr="00D9322A">
        <w:rPr>
          <w:rFonts w:asciiTheme="majorBidi" w:hAnsiTheme="majorBidi" w:cstheme="majorBidi"/>
        </w:rPr>
        <w:t xml:space="preserve">daily and calculated as follow (sum of </w:t>
      </w:r>
      <w:r w:rsidR="00640096" w:rsidRPr="00D9322A">
        <w:rPr>
          <w:rFonts w:asciiTheme="majorBidi" w:hAnsiTheme="majorBidi" w:cstheme="majorBidi"/>
        </w:rPr>
        <w:t xml:space="preserve">lipid </w:t>
      </w:r>
      <w:r w:rsidRPr="00D9322A">
        <w:rPr>
          <w:rFonts w:asciiTheme="majorBidi" w:hAnsiTheme="majorBidi" w:cstheme="majorBidi"/>
        </w:rPr>
        <w:t>droplets/exposure period) (</w:t>
      </w:r>
      <w:hyperlink r:id="rId61" w:history="1">
        <w:r w:rsidRPr="00D9322A">
          <w:rPr>
            <w:rStyle w:val="Hyperlink"/>
            <w:rFonts w:asciiTheme="majorBidi" w:hAnsiTheme="majorBidi" w:cstheme="majorBidi"/>
            <w:color w:val="auto"/>
            <w:u w:val="none"/>
          </w:rPr>
          <w:t>Gilbert</w:t>
        </w:r>
      </w:hyperlink>
      <w:r w:rsidRPr="00D9322A">
        <w:rPr>
          <w:rFonts w:asciiTheme="majorBidi" w:hAnsiTheme="majorBidi" w:cstheme="majorBidi"/>
        </w:rPr>
        <w:t xml:space="preserve"> 2004). The induction score was calculated based on a composite of pedestal size and spike number (Naraki et al. 2013). </w:t>
      </w:r>
    </w:p>
    <w:p w14:paraId="6C0C1B37" w14:textId="77777777" w:rsidR="001067E3" w:rsidRPr="00D9322A" w:rsidRDefault="001067E3" w:rsidP="001067E3">
      <w:pPr>
        <w:spacing w:line="480" w:lineRule="auto"/>
        <w:jc w:val="both"/>
        <w:rPr>
          <w:rFonts w:asciiTheme="majorBidi" w:hAnsiTheme="majorBidi" w:cstheme="majorBidi"/>
          <w:i/>
        </w:rPr>
      </w:pPr>
      <w:r w:rsidRPr="00D9322A">
        <w:rPr>
          <w:rFonts w:asciiTheme="majorBidi" w:hAnsiTheme="majorBidi" w:cstheme="majorBidi"/>
          <w:i/>
        </w:rPr>
        <w:t>5.2.3.2. Microbiome Methods (Bacterial communities’ identification)</w:t>
      </w:r>
    </w:p>
    <w:p w14:paraId="277CF150" w14:textId="77777777" w:rsidR="001067E3" w:rsidRPr="00D9322A" w:rsidRDefault="00317736" w:rsidP="006A4892">
      <w:pPr>
        <w:spacing w:line="480" w:lineRule="auto"/>
        <w:jc w:val="both"/>
        <w:rPr>
          <w:rFonts w:asciiTheme="majorBidi" w:hAnsiTheme="majorBidi" w:cstheme="majorBidi"/>
        </w:rPr>
      </w:pPr>
      <w:r w:rsidRPr="00D9322A">
        <w:rPr>
          <w:rFonts w:asciiTheme="majorBidi" w:hAnsiTheme="majorBidi" w:cstheme="majorBidi"/>
          <w:iCs/>
        </w:rPr>
        <w:t>G</w:t>
      </w:r>
      <w:r w:rsidR="001067E3" w:rsidRPr="00D9322A">
        <w:rPr>
          <w:rFonts w:asciiTheme="majorBidi" w:hAnsiTheme="majorBidi" w:cstheme="majorBidi"/>
          <w:iCs/>
        </w:rPr>
        <w:t>uts of 30 individuals</w:t>
      </w:r>
      <w:r w:rsidRPr="00D9322A">
        <w:rPr>
          <w:rFonts w:asciiTheme="majorBidi" w:hAnsiTheme="majorBidi" w:cstheme="majorBidi"/>
          <w:iCs/>
        </w:rPr>
        <w:t xml:space="preserve"> were picked up from</w:t>
      </w:r>
      <w:r w:rsidR="001067E3" w:rsidRPr="00D9322A">
        <w:rPr>
          <w:rFonts w:asciiTheme="majorBidi" w:hAnsiTheme="majorBidi" w:cstheme="majorBidi"/>
          <w:iCs/>
        </w:rPr>
        <w:t xml:space="preserve"> each treatment </w:t>
      </w:r>
      <w:r w:rsidR="001D441F" w:rsidRPr="00D9322A">
        <w:rPr>
          <w:rFonts w:asciiTheme="majorBidi" w:hAnsiTheme="majorBidi" w:cstheme="majorBidi"/>
          <w:iCs/>
        </w:rPr>
        <w:t xml:space="preserve">and transferred into </w:t>
      </w:r>
      <w:r w:rsidR="006A4892" w:rsidRPr="00D9322A">
        <w:rPr>
          <w:rFonts w:asciiTheme="majorBidi" w:hAnsiTheme="majorBidi" w:cstheme="majorBidi"/>
          <w:iCs/>
        </w:rPr>
        <w:t>petri dish</w:t>
      </w:r>
      <w:r w:rsidR="001D441F" w:rsidRPr="00D9322A">
        <w:rPr>
          <w:rFonts w:asciiTheme="majorBidi" w:hAnsiTheme="majorBidi" w:cstheme="majorBidi"/>
          <w:iCs/>
        </w:rPr>
        <w:t xml:space="preserve"> </w:t>
      </w:r>
      <w:r w:rsidR="001067E3" w:rsidRPr="00D9322A">
        <w:rPr>
          <w:rFonts w:asciiTheme="majorBidi" w:hAnsiTheme="majorBidi" w:cstheme="majorBidi"/>
        </w:rPr>
        <w:t>to characterize the gut microbio</w:t>
      </w:r>
      <w:r w:rsidR="001D441F" w:rsidRPr="00D9322A">
        <w:rPr>
          <w:rFonts w:asciiTheme="majorBidi" w:hAnsiTheme="majorBidi" w:cstheme="majorBidi"/>
        </w:rPr>
        <w:t>ta.</w:t>
      </w:r>
      <w:r w:rsidR="00640096" w:rsidRPr="00D9322A">
        <w:rPr>
          <w:rFonts w:asciiTheme="majorBidi" w:hAnsiTheme="majorBidi" w:cstheme="majorBidi"/>
        </w:rPr>
        <w:t xml:space="preserve"> Antibiotics were applied to</w:t>
      </w:r>
      <w:r w:rsidR="001067E3" w:rsidRPr="00D9322A">
        <w:rPr>
          <w:rFonts w:asciiTheme="majorBidi" w:hAnsiTheme="majorBidi" w:cstheme="majorBidi"/>
        </w:rPr>
        <w:t xml:space="preserve"> embryos/neonates and guts were collected from adults</w:t>
      </w:r>
      <w:r w:rsidR="00640096" w:rsidRPr="00D9322A">
        <w:rPr>
          <w:rFonts w:asciiTheme="majorBidi" w:hAnsiTheme="majorBidi" w:cstheme="majorBidi"/>
        </w:rPr>
        <w:t xml:space="preserve"> (</w:t>
      </w:r>
      <w:r w:rsidRPr="00D9322A">
        <w:rPr>
          <w:rFonts w:asciiTheme="majorBidi" w:hAnsiTheme="majorBidi" w:cstheme="majorBidi"/>
        </w:rPr>
        <w:t xml:space="preserve">at </w:t>
      </w:r>
      <w:r w:rsidR="00640096" w:rsidRPr="00D9322A">
        <w:rPr>
          <w:rFonts w:asciiTheme="majorBidi" w:hAnsiTheme="majorBidi" w:cstheme="majorBidi"/>
        </w:rPr>
        <w:t>first clutch)</w:t>
      </w:r>
      <w:r w:rsidR="001067E3" w:rsidRPr="00D9322A">
        <w:rPr>
          <w:rFonts w:asciiTheme="majorBidi" w:hAnsiTheme="majorBidi" w:cstheme="majorBidi"/>
        </w:rPr>
        <w:t>. Thus, the guts were expected to have a microbiome acquired from living and feeding naturally after antibiotic exposure but under the control or experimental treatments. The guts were dissected under a stereo-microscope with sterilised needles (Fig. 5.1) and transferred into phosphate buffered saline buffer (PBS) and then to micro-centrifuge tubes (1.5ml). The guts from each treatment were pooled to ensure sufficient material for sequencing and as such represent an average microbiome community among 30 individuals in each treatment.</w:t>
      </w:r>
      <w:r w:rsidR="009774FC" w:rsidRPr="00D9322A">
        <w:rPr>
          <w:rFonts w:asciiTheme="majorBidi" w:hAnsiTheme="majorBidi" w:cstheme="majorBidi"/>
        </w:rPr>
        <w:t xml:space="preserve"> </w:t>
      </w:r>
      <w:r w:rsidR="001067E3" w:rsidRPr="00D9322A">
        <w:rPr>
          <w:rFonts w:asciiTheme="majorBidi" w:hAnsiTheme="majorBidi" w:cstheme="majorBidi"/>
        </w:rPr>
        <w:t>Samples were frozen in liquid nitrogen and then stored in the freezer at -20 ºC for bacteria abundance and diversity analysis.</w:t>
      </w:r>
    </w:p>
    <w:p w14:paraId="7F4245ED" w14:textId="77777777" w:rsidR="001067E3" w:rsidRPr="00D9322A" w:rsidRDefault="001067E3" w:rsidP="001067E3">
      <w:pPr>
        <w:rPr>
          <w:rFonts w:asciiTheme="majorBidi" w:hAnsiTheme="majorBidi" w:cstheme="majorBidi"/>
        </w:rPr>
      </w:pPr>
      <w:r w:rsidRPr="00D9322A">
        <w:rPr>
          <w:rFonts w:asciiTheme="majorBidi" w:hAnsiTheme="majorBidi" w:cstheme="majorBidi"/>
          <w:noProof/>
          <w:lang w:eastAsia="en-GB"/>
        </w:rPr>
        <w:lastRenderedPageBreak/>
        <mc:AlternateContent>
          <mc:Choice Requires="wps">
            <w:drawing>
              <wp:anchor distT="0" distB="0" distL="114300" distR="114300" simplePos="0" relativeHeight="251692032" behindDoc="0" locked="0" layoutInCell="1" allowOverlap="1" wp14:anchorId="656EBCF8" wp14:editId="35B4D2EA">
                <wp:simplePos x="0" y="0"/>
                <wp:positionH relativeFrom="column">
                  <wp:posOffset>2733675</wp:posOffset>
                </wp:positionH>
                <wp:positionV relativeFrom="paragraph">
                  <wp:posOffset>9525</wp:posOffset>
                </wp:positionV>
                <wp:extent cx="2609850" cy="3822700"/>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2609850" cy="3822700"/>
                        </a:xfrm>
                        <a:prstGeom prst="rect">
                          <a:avLst/>
                        </a:prstGeom>
                        <a:noFill/>
                        <a:ln>
                          <a:noFill/>
                        </a:ln>
                        <a:effectLst/>
                      </wps:spPr>
                      <wps:txbx>
                        <w:txbxContent>
                          <w:p w14:paraId="7F8ECDD3" w14:textId="77777777" w:rsidR="006A1108" w:rsidRPr="003607E6" w:rsidRDefault="006A1108" w:rsidP="001067E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6EBCF8" id="Text Box 245" o:spid="_x0000_s1053" type="#_x0000_t202" style="position:absolute;margin-left:215.25pt;margin-top:.75pt;width:205.5pt;height:301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" filled="f" stroked="f">
                <v:textbox style="mso-fit-shape-to-text:t">
                  <w:txbxContent>
                    <w:p w14:paraId="7F8ECDD3" w14:textId="77777777" w:rsidR="006A1108" w:rsidRPr="003607E6" w:rsidRDefault="006A1108" w:rsidP="001067E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Pr="00D9322A">
        <w:rPr>
          <w:rFonts w:asciiTheme="majorBidi" w:hAnsiTheme="majorBidi" w:cstheme="majorBidi"/>
          <w:noProof/>
          <w:lang w:eastAsia="en-GB"/>
        </w:rPr>
        <mc:AlternateContent>
          <mc:Choice Requires="wps">
            <w:drawing>
              <wp:anchor distT="0" distB="0" distL="114300" distR="114300" simplePos="0" relativeHeight="251691008" behindDoc="0" locked="0" layoutInCell="1" allowOverlap="1" wp14:anchorId="15F7E28B" wp14:editId="61BABB72">
                <wp:simplePos x="0" y="0"/>
                <wp:positionH relativeFrom="column">
                  <wp:posOffset>9525</wp:posOffset>
                </wp:positionH>
                <wp:positionV relativeFrom="paragraph">
                  <wp:posOffset>0</wp:posOffset>
                </wp:positionV>
                <wp:extent cx="2609850" cy="3822700"/>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2609850" cy="3822700"/>
                        </a:xfrm>
                        <a:prstGeom prst="rect">
                          <a:avLst/>
                        </a:prstGeom>
                        <a:noFill/>
                        <a:ln>
                          <a:noFill/>
                        </a:ln>
                        <a:effectLst/>
                      </wps:spPr>
                      <wps:txbx>
                        <w:txbxContent>
                          <w:p w14:paraId="1E7A9EE6" w14:textId="77777777" w:rsidR="006A1108" w:rsidRPr="003607E6" w:rsidRDefault="006A1108" w:rsidP="001067E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F7E28B" id="Text Box 242" o:spid="_x0000_s1054" type="#_x0000_t202" style="position:absolute;margin-left:.75pt;margin-top:0;width:205.5pt;height:301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" filled="f" stroked="f">
                <v:textbox style="mso-fit-shape-to-text:t">
                  <w:txbxContent>
                    <w:p w14:paraId="1E7A9EE6" w14:textId="77777777" w:rsidR="006A1108" w:rsidRPr="003607E6" w:rsidRDefault="006A1108" w:rsidP="001067E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745E2A" w:rsidRPr="00D9322A">
        <w:rPr>
          <w:rFonts w:asciiTheme="majorBidi" w:hAnsiTheme="majorBidi" w:cstheme="majorBidi"/>
          <w:noProof/>
          <w:lang w:eastAsia="en-GB"/>
        </w:rPr>
        <w:drawing>
          <wp:inline distT="0" distB="0" distL="0" distR="0" wp14:anchorId="2C15084F" wp14:editId="3DEC93BE">
            <wp:extent cx="2724150" cy="3822700"/>
            <wp:effectExtent l="0" t="0" r="0" b="6350"/>
            <wp:docPr id="7" name="Picture 7" descr="C:\Users\shlair\Desktop\IMG_6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lair\Desktop\IMG_688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24150" cy="3822700"/>
                    </a:xfrm>
                    <a:prstGeom prst="rect">
                      <a:avLst/>
                    </a:prstGeom>
                    <a:noFill/>
                    <a:ln>
                      <a:noFill/>
                    </a:ln>
                  </pic:spPr>
                </pic:pic>
              </a:graphicData>
            </a:graphic>
          </wp:inline>
        </w:drawing>
      </w:r>
      <w:r w:rsidRPr="00D9322A">
        <w:rPr>
          <w:rFonts w:asciiTheme="majorBidi" w:eastAsia="Times New Roman" w:hAnsiTheme="majorBidi" w:cstheme="majorBidi"/>
          <w:snapToGrid w:val="0"/>
          <w:w w:val="0"/>
          <w:sz w:val="0"/>
          <w:szCs w:val="0"/>
          <w:u w:color="000000"/>
          <w:bdr w:val="none" w:sz="0" w:space="0" w:color="000000"/>
          <w:shd w:val="clear" w:color="000000" w:fill="000000"/>
          <w:lang w:val="x-none" w:eastAsia="x-none" w:bidi="x-none"/>
        </w:rPr>
        <w:t xml:space="preserve"> </w:t>
      </w:r>
      <w:r w:rsidRPr="00D9322A">
        <w:rPr>
          <w:rFonts w:asciiTheme="majorBidi" w:hAnsiTheme="majorBidi" w:cstheme="majorBidi"/>
          <w:noProof/>
          <w:lang w:eastAsia="en-GB"/>
        </w:rPr>
        <w:drawing>
          <wp:inline distT="0" distB="0" distL="0" distR="0" wp14:anchorId="1AF27268" wp14:editId="06E036FE">
            <wp:extent cx="2913183" cy="3816350"/>
            <wp:effectExtent l="0" t="0" r="1905" b="0"/>
            <wp:docPr id="8" name="Picture 8" descr="C:\Users\shlair\Desktop\Microbiota\Microbiome  images\IMG_00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air\Desktop\Microbiota\Microbiome  images\IMG_0013 (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13183" cy="3816350"/>
                    </a:xfrm>
                    <a:prstGeom prst="rect">
                      <a:avLst/>
                    </a:prstGeom>
                    <a:noFill/>
                    <a:ln>
                      <a:noFill/>
                    </a:ln>
                  </pic:spPr>
                </pic:pic>
              </a:graphicData>
            </a:graphic>
          </wp:inline>
        </w:drawing>
      </w:r>
    </w:p>
    <w:p w14:paraId="2C819A52" w14:textId="77777777" w:rsidR="001067E3" w:rsidRPr="00D9322A" w:rsidRDefault="001067E3" w:rsidP="001067E3">
      <w:pPr>
        <w:spacing w:line="480" w:lineRule="auto"/>
        <w:jc w:val="both"/>
        <w:rPr>
          <w:rFonts w:asciiTheme="majorBidi" w:hAnsiTheme="majorBidi" w:cstheme="majorBidi"/>
          <w:b/>
        </w:rPr>
      </w:pPr>
    </w:p>
    <w:p w14:paraId="030A1422" w14:textId="77777777" w:rsidR="001067E3" w:rsidRPr="00D9322A" w:rsidRDefault="001067E3" w:rsidP="00754CF1">
      <w:pPr>
        <w:spacing w:line="480" w:lineRule="auto"/>
        <w:jc w:val="both"/>
        <w:rPr>
          <w:rFonts w:asciiTheme="majorBidi" w:hAnsiTheme="majorBidi" w:cstheme="majorBidi"/>
          <w:bCs/>
        </w:rPr>
      </w:pPr>
      <w:r w:rsidRPr="00D9322A">
        <w:rPr>
          <w:rFonts w:asciiTheme="majorBidi" w:hAnsiTheme="majorBidi" w:cstheme="majorBidi"/>
          <w:b/>
        </w:rPr>
        <w:t xml:space="preserve">         Figure 5.1. </w:t>
      </w:r>
      <w:r w:rsidRPr="00D9322A">
        <w:rPr>
          <w:rFonts w:asciiTheme="majorBidi" w:hAnsiTheme="majorBidi" w:cstheme="majorBidi"/>
          <w:bCs/>
        </w:rPr>
        <w:t xml:space="preserve">Dissected guts of </w:t>
      </w:r>
      <w:r w:rsidRPr="00D9322A">
        <w:rPr>
          <w:rFonts w:asciiTheme="majorBidi" w:hAnsiTheme="majorBidi" w:cstheme="majorBidi"/>
          <w:bCs/>
          <w:i/>
          <w:iCs/>
        </w:rPr>
        <w:t>D. pulex</w:t>
      </w:r>
      <w:r w:rsidRPr="00D9322A">
        <w:rPr>
          <w:rFonts w:asciiTheme="majorBidi" w:hAnsiTheme="majorBidi" w:cstheme="majorBidi"/>
          <w:bCs/>
        </w:rPr>
        <w:t xml:space="preserve"> A) Un-stressed daphnids B) Stressed daphnids.</w:t>
      </w:r>
    </w:p>
    <w:p w14:paraId="34B315BF" w14:textId="77777777" w:rsidR="00754CF1" w:rsidRPr="00D9322A" w:rsidRDefault="00754CF1" w:rsidP="00754CF1">
      <w:pPr>
        <w:spacing w:line="480" w:lineRule="auto"/>
        <w:jc w:val="both"/>
        <w:rPr>
          <w:rFonts w:asciiTheme="majorBidi" w:hAnsiTheme="majorBidi" w:cstheme="majorBidi"/>
          <w:bCs/>
        </w:rPr>
      </w:pPr>
    </w:p>
    <w:p w14:paraId="55561F79"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Samples of </w:t>
      </w:r>
      <w:r w:rsidRPr="00D9322A">
        <w:rPr>
          <w:rFonts w:asciiTheme="majorBidi" w:hAnsiTheme="majorBidi" w:cstheme="majorBidi"/>
          <w:i/>
          <w:iCs/>
        </w:rPr>
        <w:t>D. pulex</w:t>
      </w:r>
      <w:r w:rsidRPr="00D9322A">
        <w:rPr>
          <w:rFonts w:asciiTheme="majorBidi" w:hAnsiTheme="majorBidi" w:cstheme="majorBidi"/>
        </w:rPr>
        <w:t xml:space="preserve"> guts were analysed using 16S rDNA sequencing (DNA sequencing of bacteria; RTL Genomics, Texas, USA). This technique is a well-established method for identifying taxonomy and phylogeny of bacteria</w:t>
      </w:r>
      <w:r w:rsidR="00181177" w:rsidRPr="00D9322A">
        <w:rPr>
          <w:rFonts w:asciiTheme="majorBidi" w:hAnsiTheme="majorBidi" w:cstheme="majorBidi"/>
        </w:rPr>
        <w:t xml:space="preserve"> (Woo et al. 2008)</w:t>
      </w:r>
      <w:r w:rsidRPr="00D9322A">
        <w:rPr>
          <w:rFonts w:asciiTheme="majorBidi" w:hAnsiTheme="majorBidi" w:cstheme="majorBidi"/>
        </w:rPr>
        <w:t xml:space="preserve">. The analysis yielded numerous OTU (operational taxonomic unit) data (Woo et al. 2008). OTU were taxonomically classified by identifying sequences to the highest similarity among bacterial taxa (Pruesse et al. 2012). </w:t>
      </w:r>
    </w:p>
    <w:p w14:paraId="640242B1" w14:textId="77777777" w:rsidR="001067E3" w:rsidRPr="00D9322A" w:rsidRDefault="001067E3" w:rsidP="001067E3">
      <w:pPr>
        <w:spacing w:line="480" w:lineRule="auto"/>
        <w:jc w:val="both"/>
        <w:rPr>
          <w:rFonts w:asciiTheme="majorBidi" w:hAnsiTheme="majorBidi" w:cstheme="majorBidi"/>
          <w:i/>
          <w:iCs/>
        </w:rPr>
      </w:pPr>
    </w:p>
    <w:p w14:paraId="45C5630E" w14:textId="77777777" w:rsidR="001067E3" w:rsidRPr="00D9322A" w:rsidRDefault="001067E3" w:rsidP="001067E3">
      <w:pPr>
        <w:spacing w:line="480" w:lineRule="auto"/>
        <w:jc w:val="both"/>
        <w:rPr>
          <w:rFonts w:asciiTheme="majorBidi" w:hAnsiTheme="majorBidi" w:cstheme="majorBidi"/>
          <w:i/>
          <w:iCs/>
        </w:rPr>
      </w:pPr>
      <w:r w:rsidRPr="00D9322A">
        <w:rPr>
          <w:rFonts w:asciiTheme="majorBidi" w:hAnsiTheme="majorBidi" w:cstheme="majorBidi"/>
          <w:i/>
          <w:iCs/>
        </w:rPr>
        <w:t>5.3. Statistical analysis</w:t>
      </w:r>
    </w:p>
    <w:p w14:paraId="4075F95C"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Phenotype data were analysed using R software (R Core team 2013, version 3.5.1). We first analysed our data as a MANOVA testing whether the effect of predation risk on all phenotypic traits varied by Cu and then whether this interaction (or not) varied by microbiome treatment.</w:t>
      </w:r>
      <w:r w:rsidRPr="00D9322A">
        <w:rPr>
          <w:rFonts w:asciiTheme="majorBidi" w:hAnsiTheme="majorBidi" w:cstheme="majorBidi"/>
          <w:b/>
          <w:bCs/>
        </w:rPr>
        <w:t xml:space="preserve"> </w:t>
      </w:r>
      <w:r w:rsidRPr="00D9322A">
        <w:rPr>
          <w:rFonts w:asciiTheme="majorBidi" w:hAnsiTheme="majorBidi" w:cstheme="majorBidi"/>
        </w:rPr>
        <w:t>MANOVA was then followed by univariate A</w:t>
      </w:r>
      <w:r w:rsidR="00A50CA2" w:rsidRPr="00D9322A">
        <w:rPr>
          <w:rFonts w:asciiTheme="majorBidi" w:hAnsiTheme="majorBidi" w:cstheme="majorBidi"/>
        </w:rPr>
        <w:t xml:space="preserve">NOVA for each individual trait. </w:t>
      </w:r>
      <w:r w:rsidRPr="00D9322A">
        <w:rPr>
          <w:rFonts w:asciiTheme="majorBidi" w:hAnsiTheme="majorBidi" w:cstheme="majorBidi"/>
        </w:rPr>
        <w:t xml:space="preserve">We used Type II sums of squares </w:t>
      </w:r>
      <w:r w:rsidRPr="00D9322A">
        <w:rPr>
          <w:rFonts w:asciiTheme="majorBidi" w:hAnsiTheme="majorBidi" w:cstheme="majorBidi"/>
        </w:rPr>
        <w:lastRenderedPageBreak/>
        <w:t>implemented in the Anova() function of the car package (</w:t>
      </w:r>
      <w:r w:rsidRPr="00D9322A">
        <w:rPr>
          <w:rFonts w:asciiTheme="majorBidi" w:eastAsiaTheme="minorEastAsia" w:hAnsiTheme="majorBidi" w:cstheme="majorBidi"/>
          <w:lang w:val="en-US"/>
        </w:rPr>
        <w:t>Fox and Weisberg, 2011</w:t>
      </w:r>
      <w:r w:rsidRPr="00D9322A">
        <w:rPr>
          <w:rFonts w:asciiTheme="majorBidi" w:hAnsiTheme="majorBidi" w:cstheme="majorBidi"/>
        </w:rPr>
        <w:t>; version 3.0-2) for R to assess significance in the MANOVA and ANOVA models. We also report effect sizes (partial eta-squared) from the</w:t>
      </w:r>
      <w:r w:rsidR="009774FC" w:rsidRPr="00D9322A">
        <w:rPr>
          <w:rFonts w:asciiTheme="majorBidi" w:hAnsiTheme="majorBidi" w:cstheme="majorBidi"/>
        </w:rPr>
        <w:t xml:space="preserve"> heplots package (Friendly 2007,</w:t>
      </w:r>
      <w:r w:rsidRPr="00D9322A">
        <w:rPr>
          <w:rFonts w:asciiTheme="majorBidi" w:hAnsiTheme="majorBidi" w:cstheme="majorBidi"/>
        </w:rPr>
        <w:t xml:space="preserve"> version 1.3-5).</w:t>
      </w:r>
    </w:p>
    <w:p w14:paraId="08EC2022"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These microbiome data were further analysed using the phyloseq package for</w:t>
      </w:r>
      <w:r w:rsidR="00F577E6">
        <w:rPr>
          <w:rFonts w:asciiTheme="majorBidi" w:hAnsiTheme="majorBidi" w:cstheme="majorBidi"/>
        </w:rPr>
        <w:t xml:space="preserve"> R (McMurdie and Holmes</w:t>
      </w:r>
      <w:r w:rsidR="00DE5018" w:rsidRPr="00D9322A">
        <w:rPr>
          <w:rFonts w:asciiTheme="majorBidi" w:hAnsiTheme="majorBidi" w:cstheme="majorBidi"/>
        </w:rPr>
        <w:t xml:space="preserve"> 2013). </w:t>
      </w:r>
      <w:r w:rsidRPr="00D9322A">
        <w:rPr>
          <w:rFonts w:asciiTheme="majorBidi" w:hAnsiTheme="majorBidi" w:cstheme="majorBidi"/>
        </w:rPr>
        <w:t xml:space="preserve">We specifically assessed the changes in bacterial diversity and community composition among treatments using hierarchical clustering and non-metric multidimensional scaling (NMDS). </w:t>
      </w:r>
    </w:p>
    <w:p w14:paraId="6599666E" w14:textId="77777777" w:rsidR="001067E3" w:rsidRPr="00D9322A" w:rsidRDefault="001067E3" w:rsidP="001067E3">
      <w:pPr>
        <w:spacing w:line="480" w:lineRule="auto"/>
        <w:jc w:val="both"/>
        <w:rPr>
          <w:rFonts w:asciiTheme="majorBidi" w:hAnsiTheme="majorBidi" w:cstheme="majorBidi"/>
          <w:b/>
          <w:bCs/>
        </w:rPr>
      </w:pPr>
    </w:p>
    <w:p w14:paraId="48FB7F00" w14:textId="77777777" w:rsidR="001067E3" w:rsidRPr="00D9322A" w:rsidRDefault="001067E3" w:rsidP="001067E3">
      <w:pPr>
        <w:spacing w:line="480" w:lineRule="auto"/>
        <w:jc w:val="both"/>
        <w:rPr>
          <w:rFonts w:asciiTheme="majorBidi" w:hAnsiTheme="majorBidi" w:cstheme="majorBidi"/>
          <w:b/>
          <w:bCs/>
        </w:rPr>
      </w:pPr>
      <w:r w:rsidRPr="00D9322A">
        <w:rPr>
          <w:rFonts w:asciiTheme="majorBidi" w:hAnsiTheme="majorBidi" w:cstheme="majorBidi"/>
          <w:b/>
          <w:bCs/>
        </w:rPr>
        <w:t>5.4. Results</w:t>
      </w:r>
    </w:p>
    <w:p w14:paraId="7343F232" w14:textId="77777777" w:rsidR="001067E3" w:rsidRPr="00D9322A" w:rsidRDefault="001067E3" w:rsidP="001067E3">
      <w:pPr>
        <w:spacing w:line="480" w:lineRule="auto"/>
        <w:jc w:val="both"/>
        <w:rPr>
          <w:rFonts w:asciiTheme="majorBidi" w:hAnsiTheme="majorBidi" w:cstheme="majorBidi"/>
          <w:bCs/>
        </w:rPr>
      </w:pPr>
      <w:r w:rsidRPr="00D9322A">
        <w:rPr>
          <w:rFonts w:asciiTheme="majorBidi" w:hAnsiTheme="majorBidi" w:cstheme="majorBidi"/>
          <w:bCs/>
        </w:rPr>
        <w:t>We first report on whether and how the microbiome was affected by the two stressors under control and antibiotic conditions. We then report on the effects of stress and antibiotic on life history, morphology and condition (lipids). Specifically we report on a set of interactive and additive effects of Cu and predation that are often reversed by manipulation of the microbiome.</w:t>
      </w:r>
    </w:p>
    <w:p w14:paraId="10AF6825" w14:textId="77777777" w:rsidR="001067E3" w:rsidRPr="00D9322A" w:rsidRDefault="001067E3" w:rsidP="001067E3">
      <w:pPr>
        <w:spacing w:line="480" w:lineRule="auto"/>
        <w:jc w:val="both"/>
        <w:rPr>
          <w:rFonts w:asciiTheme="majorBidi" w:hAnsiTheme="majorBidi" w:cstheme="majorBidi"/>
          <w:i/>
          <w:iCs/>
        </w:rPr>
      </w:pPr>
      <w:r w:rsidRPr="00D9322A">
        <w:rPr>
          <w:rFonts w:asciiTheme="majorBidi" w:hAnsiTheme="majorBidi" w:cstheme="majorBidi"/>
          <w:i/>
          <w:iCs/>
        </w:rPr>
        <w:t>5.4.1. Microbiome outcomes</w:t>
      </w:r>
    </w:p>
    <w:p w14:paraId="343B1036" w14:textId="77777777" w:rsidR="001067E3" w:rsidRPr="00D9322A" w:rsidRDefault="001067E3" w:rsidP="001067E3">
      <w:pPr>
        <w:spacing w:line="480" w:lineRule="auto"/>
        <w:jc w:val="both"/>
        <w:rPr>
          <w:rFonts w:asciiTheme="majorBidi" w:hAnsiTheme="majorBidi" w:cstheme="majorBidi"/>
          <w:i/>
          <w:iCs/>
        </w:rPr>
      </w:pPr>
      <w:r w:rsidRPr="00D9322A">
        <w:rPr>
          <w:rFonts w:asciiTheme="majorBidi" w:hAnsiTheme="majorBidi" w:cstheme="majorBidi"/>
          <w:i/>
          <w:iCs/>
        </w:rPr>
        <w:t>5.4.1.1. The diversity and composition of the bacterial communities in the digestive tract in response to stressors</w:t>
      </w:r>
    </w:p>
    <w:p w14:paraId="58E9A701"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We detected ~10,000 unique OTU</w:t>
      </w:r>
      <w:r w:rsidRPr="00D9322A">
        <w:rPr>
          <w:rFonts w:asciiTheme="majorBidi" w:hAnsiTheme="majorBidi" w:cstheme="majorBidi"/>
          <w:vertAlign w:val="subscript"/>
        </w:rPr>
        <w:t>S</w:t>
      </w:r>
      <w:r w:rsidRPr="00D9322A">
        <w:rPr>
          <w:rFonts w:asciiTheme="majorBidi" w:hAnsiTheme="majorBidi" w:cstheme="majorBidi"/>
        </w:rPr>
        <w:t xml:space="preserve"> among our samples. S</w:t>
      </w:r>
      <w:r w:rsidR="00151A56" w:rsidRPr="00D9322A">
        <w:rPr>
          <w:rFonts w:asciiTheme="majorBidi" w:hAnsiTheme="majorBidi" w:cstheme="majorBidi"/>
        </w:rPr>
        <w:t>pecifically, we detected OTUs i</w:t>
      </w:r>
      <w:r w:rsidR="00DB36B6" w:rsidRPr="00D9322A">
        <w:rPr>
          <w:rFonts w:asciiTheme="majorBidi" w:hAnsiTheme="majorBidi" w:cstheme="majorBidi"/>
        </w:rPr>
        <w:t>n</w:t>
      </w:r>
      <w:r w:rsidRPr="00D9322A">
        <w:rPr>
          <w:rFonts w:asciiTheme="majorBidi" w:hAnsiTheme="majorBidi" w:cstheme="majorBidi"/>
        </w:rPr>
        <w:t xml:space="preserve"> Proteobacteria, Bacteroidetes, Actinobacteria and Firmicutes phyla, Betaproteobacteria, Flavobacteriia, Gammaproteobacteria, Actinobacteria, Bacilli and Alphaproteobacteria classes, Burkholderiales, Flavobacteriales, Xanthomonadales, Propionibacteriales, Micrococcales, Bacillales, Rhizobiales, Sphingomonadales and Pseudomonadales orders, Comamonadaceae, Flavobacteriaceae, Xanthomonadaceae, Propionibacteriaceae, Micrococcaceae, Sanguibacteraceae, Staphylococcaceae, Phyllobacteriaceae, Sphingomonadaceae, Pseudomonadaceae, Rhizobiaceae, Moraxellaceae and Oxalobacteraceae families and </w:t>
      </w:r>
      <w:r w:rsidRPr="00D9322A">
        <w:rPr>
          <w:rFonts w:asciiTheme="majorBidi" w:hAnsiTheme="majorBidi" w:cstheme="majorBidi"/>
          <w:i/>
          <w:iCs/>
        </w:rPr>
        <w:t>Limnohabitans, Delftia, Chryseobacterium, Flavobacterium, Stenotrophomonas, Propionibacterium, Arthrobacter, Sanguibacter,</w:t>
      </w:r>
      <w:r w:rsidRPr="00D9322A">
        <w:rPr>
          <w:rFonts w:asciiTheme="majorBidi" w:hAnsiTheme="majorBidi" w:cstheme="majorBidi"/>
          <w:b/>
          <w:bCs/>
          <w:i/>
          <w:iCs/>
          <w:sz w:val="25"/>
          <w:szCs w:val="25"/>
        </w:rPr>
        <w:t xml:space="preserve"> </w:t>
      </w:r>
      <w:r w:rsidRPr="00D9322A">
        <w:rPr>
          <w:rFonts w:asciiTheme="majorBidi" w:hAnsiTheme="majorBidi" w:cstheme="majorBidi"/>
          <w:i/>
          <w:iCs/>
        </w:rPr>
        <w:t>Staphylococcus, Mesorhizobium,</w:t>
      </w:r>
      <w:r w:rsidRPr="00D9322A">
        <w:rPr>
          <w:rFonts w:asciiTheme="majorBidi" w:hAnsiTheme="majorBidi" w:cstheme="majorBidi"/>
          <w:b/>
          <w:bCs/>
          <w:i/>
          <w:iCs/>
          <w:sz w:val="25"/>
          <w:szCs w:val="25"/>
        </w:rPr>
        <w:t xml:space="preserve"> </w:t>
      </w:r>
      <w:r w:rsidRPr="00D9322A">
        <w:rPr>
          <w:rFonts w:asciiTheme="majorBidi" w:hAnsiTheme="majorBidi" w:cstheme="majorBidi"/>
          <w:i/>
          <w:iCs/>
        </w:rPr>
        <w:t>Sphingomonas, Pseudomonas, Rhizobium, Psychrobacter and Janthinobacterium</w:t>
      </w:r>
      <w:r w:rsidRPr="00D9322A">
        <w:rPr>
          <w:rFonts w:asciiTheme="majorBidi" w:hAnsiTheme="majorBidi" w:cstheme="majorBidi"/>
        </w:rPr>
        <w:t xml:space="preserve"> genera. </w:t>
      </w:r>
    </w:p>
    <w:p w14:paraId="16B8C4D5"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lastRenderedPageBreak/>
        <w:t xml:space="preserve">Hierarchical clustering of bacterial abundances (Fig. 5.2) revealed a diverse bacterial community in the gut of </w:t>
      </w:r>
      <w:r w:rsidRPr="00D9322A">
        <w:rPr>
          <w:rFonts w:asciiTheme="majorBidi" w:hAnsiTheme="majorBidi" w:cstheme="majorBidi"/>
          <w:i/>
          <w:iCs/>
        </w:rPr>
        <w:t>D. pulex</w:t>
      </w:r>
      <w:r w:rsidRPr="00D9322A">
        <w:rPr>
          <w:rFonts w:asciiTheme="majorBidi" w:hAnsiTheme="majorBidi" w:cstheme="majorBidi"/>
        </w:rPr>
        <w:t xml:space="preserve"> that was influenced by the stressors/treatments. Across treatments, the dominant classes were Betaproteobacteria, Gammaproteobacteria, Alpaproteobacteria and Flavobacteria. The data suggest that antibiotics and our stressors alter the relative abundance of four key genera: </w:t>
      </w:r>
      <w:r w:rsidRPr="00D9322A">
        <w:rPr>
          <w:rFonts w:asciiTheme="majorBidi" w:hAnsiTheme="majorBidi" w:cstheme="majorBidi"/>
          <w:i/>
          <w:iCs/>
        </w:rPr>
        <w:t xml:space="preserve">Limnohabitans, Delftia, Chryseobacterium </w:t>
      </w:r>
      <w:r w:rsidRPr="00D9322A">
        <w:rPr>
          <w:rFonts w:asciiTheme="majorBidi" w:hAnsiTheme="majorBidi" w:cstheme="majorBidi"/>
        </w:rPr>
        <w:t xml:space="preserve">and </w:t>
      </w:r>
      <w:r w:rsidRPr="00D9322A">
        <w:rPr>
          <w:rFonts w:asciiTheme="majorBidi" w:hAnsiTheme="majorBidi" w:cstheme="majorBidi"/>
          <w:i/>
          <w:iCs/>
        </w:rPr>
        <w:t>Flavobacterium. Limnohabitans</w:t>
      </w:r>
      <w:r w:rsidRPr="00D9322A">
        <w:rPr>
          <w:rFonts w:asciiTheme="majorBidi" w:hAnsiTheme="majorBidi" w:cstheme="majorBidi"/>
        </w:rPr>
        <w:t xml:space="preserve"> and </w:t>
      </w:r>
      <w:r w:rsidRPr="00D9322A">
        <w:rPr>
          <w:rFonts w:asciiTheme="majorBidi" w:hAnsiTheme="majorBidi" w:cstheme="majorBidi"/>
          <w:i/>
          <w:iCs/>
        </w:rPr>
        <w:t>Flavobacterium</w:t>
      </w:r>
      <w:r w:rsidRPr="00D9322A">
        <w:rPr>
          <w:rFonts w:asciiTheme="majorBidi" w:hAnsiTheme="majorBidi" w:cstheme="majorBidi"/>
        </w:rPr>
        <w:t xml:space="preserve"> dominated the no antibiotic conditions, but these were replaced by </w:t>
      </w:r>
      <w:r w:rsidRPr="00D9322A">
        <w:rPr>
          <w:rFonts w:asciiTheme="majorBidi" w:hAnsiTheme="majorBidi" w:cstheme="majorBidi"/>
          <w:i/>
          <w:iCs/>
        </w:rPr>
        <w:t>Delftia, Chryseobacterium</w:t>
      </w:r>
      <w:r w:rsidRPr="00D9322A">
        <w:rPr>
          <w:rFonts w:asciiTheme="majorBidi" w:hAnsiTheme="majorBidi" w:cstheme="majorBidi"/>
        </w:rPr>
        <w:t xml:space="preserve"> and </w:t>
      </w:r>
      <w:r w:rsidRPr="00D9322A">
        <w:rPr>
          <w:rFonts w:asciiTheme="majorBidi" w:hAnsiTheme="majorBidi" w:cstheme="majorBidi"/>
          <w:i/>
          <w:iCs/>
        </w:rPr>
        <w:t>Stenotrophomonas</w:t>
      </w:r>
      <w:r w:rsidRPr="00D9322A">
        <w:rPr>
          <w:rFonts w:asciiTheme="majorBidi" w:hAnsiTheme="majorBidi" w:cstheme="majorBidi"/>
        </w:rPr>
        <w:t xml:space="preserve"> under antibiotic treatments (Fig 5.2).</w:t>
      </w:r>
    </w:p>
    <w:p w14:paraId="4963CF55" w14:textId="77777777" w:rsidR="001067E3" w:rsidRPr="00D9322A" w:rsidRDefault="001067E3" w:rsidP="001067E3">
      <w:pPr>
        <w:spacing w:line="480" w:lineRule="auto"/>
        <w:jc w:val="both"/>
        <w:rPr>
          <w:rFonts w:asciiTheme="majorBidi" w:hAnsiTheme="majorBidi" w:cstheme="majorBidi"/>
        </w:rPr>
      </w:pPr>
    </w:p>
    <w:p w14:paraId="1515D350"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noProof/>
          <w:lang w:eastAsia="en-GB"/>
        </w:rPr>
        <w:drawing>
          <wp:inline distT="0" distB="0" distL="0" distR="0" wp14:anchorId="5E25A0B6" wp14:editId="64935E13">
            <wp:extent cx="5731510" cy="3739810"/>
            <wp:effectExtent l="0" t="0" r="2540" b="0"/>
            <wp:docPr id="10" name="Picture 10" descr="C:\Users\shlair\Desktop\Microbiome.Andrew\HeatMap_PR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lair\Desktop\Microbiome.Andrew\HeatMap_PRSB.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3739810"/>
                    </a:xfrm>
                    <a:prstGeom prst="rect">
                      <a:avLst/>
                    </a:prstGeom>
                    <a:noFill/>
                    <a:ln>
                      <a:noFill/>
                    </a:ln>
                  </pic:spPr>
                </pic:pic>
              </a:graphicData>
            </a:graphic>
          </wp:inline>
        </w:drawing>
      </w:r>
    </w:p>
    <w:p w14:paraId="015858F7"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b/>
        </w:rPr>
        <w:t>Figure 5.2.</w:t>
      </w:r>
      <w:r w:rsidRPr="00D9322A">
        <w:rPr>
          <w:rFonts w:asciiTheme="majorBidi" w:hAnsiTheme="majorBidi" w:cstheme="majorBidi"/>
          <w:bCs/>
        </w:rPr>
        <w:t xml:space="preserve"> </w:t>
      </w:r>
      <w:r w:rsidRPr="00D9322A">
        <w:rPr>
          <w:rFonts w:asciiTheme="majorBidi" w:hAnsiTheme="majorBidi" w:cstheme="majorBidi"/>
        </w:rPr>
        <w:t xml:space="preserve">Heatmap based on hierarchical clusturing of the bacterial community composition in different taxa (row labels; phylum, class, order, family and genus) associated with the </w:t>
      </w:r>
      <w:r w:rsidRPr="00D9322A">
        <w:rPr>
          <w:rFonts w:asciiTheme="majorBidi" w:hAnsiTheme="majorBidi" w:cstheme="majorBidi"/>
          <w:i/>
          <w:iCs/>
        </w:rPr>
        <w:t>Daphnia pulex</w:t>
      </w:r>
      <w:r w:rsidRPr="00D9322A">
        <w:rPr>
          <w:rFonts w:asciiTheme="majorBidi" w:hAnsiTheme="majorBidi" w:cstheme="majorBidi"/>
        </w:rPr>
        <w:t xml:space="preserve"> gut in</w:t>
      </w:r>
      <w:r w:rsidRPr="00D9322A">
        <w:rPr>
          <w:rFonts w:asciiTheme="majorBidi" w:hAnsiTheme="majorBidi" w:cstheme="majorBidi"/>
          <w:sz w:val="18"/>
          <w:szCs w:val="18"/>
        </w:rPr>
        <w:t xml:space="preserve"> </w:t>
      </w:r>
      <w:r w:rsidRPr="00D9322A">
        <w:rPr>
          <w:rFonts w:asciiTheme="majorBidi" w:hAnsiTheme="majorBidi" w:cstheme="majorBidi"/>
        </w:rPr>
        <w:t xml:space="preserve">six treatments (column names; chronic exposure to different stress (ors).  OTUs are classified using 16S rDNA gene sequences (~10000 reads/OTU). </w:t>
      </w:r>
    </w:p>
    <w:p w14:paraId="3559B859" w14:textId="77777777" w:rsidR="001067E3" w:rsidRPr="00D9322A" w:rsidRDefault="001067E3" w:rsidP="001067E3">
      <w:pPr>
        <w:spacing w:line="480" w:lineRule="auto"/>
        <w:jc w:val="both"/>
        <w:rPr>
          <w:rFonts w:asciiTheme="majorBidi" w:hAnsiTheme="majorBidi" w:cstheme="majorBidi"/>
          <w:bCs/>
        </w:rPr>
      </w:pPr>
      <w:r w:rsidRPr="00D9322A">
        <w:rPr>
          <w:rFonts w:asciiTheme="majorBidi" w:hAnsiTheme="majorBidi" w:cstheme="majorBidi"/>
        </w:rPr>
        <w:t xml:space="preserve">We gained further insight into the community changes linked to predation, copper and antibiotic treatments via nonmetric-multidimensional scaling analysis (Fig. 5.3).  First, under conditions with no </w:t>
      </w:r>
      <w:r w:rsidRPr="00D9322A">
        <w:rPr>
          <w:rFonts w:asciiTheme="majorBidi" w:hAnsiTheme="majorBidi" w:cstheme="majorBidi"/>
        </w:rPr>
        <w:lastRenderedPageBreak/>
        <w:t xml:space="preserve">antibiotics, copper, predation and their combination each shifts the microbiome to the same community structure (Fig 5.3, point A). Second, the addition of antibiotics shifts the control microbiome (Fig 5.3, point B). Finally, under antibiotic treatment, each stressor also shifts the community (Fig 5.3, points C 1,2,3). In contrast to their effects under no-antibiotic conditions, each stressor is here associated with a unique community under antibiotic treatments. </w:t>
      </w:r>
      <w:r w:rsidRPr="00D9322A">
        <w:rPr>
          <w:rFonts w:asciiTheme="majorBidi" w:hAnsiTheme="majorBidi" w:cstheme="majorBidi"/>
          <w:bCs/>
        </w:rPr>
        <w:t>These data show that our antibiotic treatments had substantial effects on the gut and that the response of the microbiome to stressors also varies by antibiotic treatments.</w:t>
      </w:r>
    </w:p>
    <w:p w14:paraId="4E020626" w14:textId="77777777" w:rsidR="001067E3" w:rsidRPr="00D9322A" w:rsidRDefault="001067E3" w:rsidP="001067E3">
      <w:pPr>
        <w:spacing w:line="480" w:lineRule="auto"/>
        <w:jc w:val="both"/>
        <w:rPr>
          <w:rFonts w:asciiTheme="majorBidi" w:hAnsiTheme="majorBidi" w:cstheme="majorBidi"/>
          <w:noProof/>
        </w:rPr>
      </w:pPr>
    </w:p>
    <w:p w14:paraId="3EB2C0A6"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noProof/>
          <w:lang w:eastAsia="en-GB"/>
        </w:rPr>
        <w:drawing>
          <wp:inline distT="0" distB="0" distL="0" distR="0" wp14:anchorId="048CF7B1" wp14:editId="2F06ED49">
            <wp:extent cx="5731510" cy="4986414"/>
            <wp:effectExtent l="0" t="0" r="2540" b="5080"/>
            <wp:docPr id="11" name="Picture 11" descr="C:\Users\shlair\Desktop\Microbiome.Andrew\NMDS_PR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lair\Desktop\Microbiome.Andrew\NMDS_PRSB.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4986414"/>
                    </a:xfrm>
                    <a:prstGeom prst="rect">
                      <a:avLst/>
                    </a:prstGeom>
                    <a:noFill/>
                    <a:ln>
                      <a:noFill/>
                    </a:ln>
                  </pic:spPr>
                </pic:pic>
              </a:graphicData>
            </a:graphic>
          </wp:inline>
        </w:drawing>
      </w:r>
    </w:p>
    <w:p w14:paraId="6A95848E"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b/>
        </w:rPr>
        <w:t>Figure 5.3.</w:t>
      </w:r>
      <w:r w:rsidRPr="00D9322A">
        <w:rPr>
          <w:rFonts w:asciiTheme="majorBidi" w:hAnsiTheme="majorBidi" w:cstheme="majorBidi"/>
          <w:bCs/>
        </w:rPr>
        <w:t xml:space="preserve"> </w:t>
      </w:r>
      <w:r w:rsidRPr="00D9322A">
        <w:rPr>
          <w:rFonts w:asciiTheme="majorBidi" w:hAnsiTheme="majorBidi" w:cstheme="majorBidi"/>
        </w:rPr>
        <w:t xml:space="preserve">The bacterial diversity in </w:t>
      </w:r>
      <w:r w:rsidRPr="00D9322A">
        <w:rPr>
          <w:rFonts w:asciiTheme="majorBidi" w:hAnsiTheme="majorBidi" w:cstheme="majorBidi"/>
          <w:i/>
          <w:iCs/>
        </w:rPr>
        <w:t>D. pulex</w:t>
      </w:r>
      <w:r w:rsidRPr="00D9322A">
        <w:rPr>
          <w:rFonts w:asciiTheme="majorBidi" w:hAnsiTheme="majorBidi" w:cstheme="majorBidi"/>
        </w:rPr>
        <w:t xml:space="preserve"> gut in response to two stressors, Cu and predation and to antibiotic treatment. The data are analysed via NMDS us</w:t>
      </w:r>
      <w:r w:rsidR="00FB5170" w:rsidRPr="00D9322A">
        <w:rPr>
          <w:rFonts w:asciiTheme="majorBidi" w:hAnsiTheme="majorBidi" w:cstheme="majorBidi"/>
        </w:rPr>
        <w:t xml:space="preserve">ing bray-curtis dissimilarity. </w:t>
      </w:r>
      <w:r w:rsidRPr="00D9322A">
        <w:rPr>
          <w:rFonts w:asciiTheme="majorBidi" w:hAnsiTheme="majorBidi" w:cstheme="majorBidi"/>
        </w:rPr>
        <w:t xml:space="preserve">The red dots represent the control treatments (without antibiotics), while the blue dots are the treatments under </w:t>
      </w:r>
      <w:r w:rsidRPr="00D9322A">
        <w:rPr>
          <w:rFonts w:asciiTheme="majorBidi" w:hAnsiTheme="majorBidi" w:cstheme="majorBidi"/>
        </w:rPr>
        <w:lastRenderedPageBreak/>
        <w:t>antibiotics. Point A design representes the community under copper, predation or combined stress, but</w:t>
      </w:r>
      <w:r w:rsidR="00DB36B6" w:rsidRPr="00D9322A">
        <w:rPr>
          <w:rFonts w:asciiTheme="majorBidi" w:hAnsiTheme="majorBidi" w:cstheme="majorBidi"/>
        </w:rPr>
        <w:t xml:space="preserve"> in the absence of antibiotics.</w:t>
      </w:r>
      <w:r w:rsidRPr="00D9322A">
        <w:rPr>
          <w:rFonts w:asciiTheme="majorBidi" w:hAnsiTheme="majorBidi" w:cstheme="majorBidi"/>
        </w:rPr>
        <w:t xml:space="preserve"> Point B represents the shift in the control community in the absence of antibiotics to their</w:t>
      </w:r>
      <w:r w:rsidR="00593244" w:rsidRPr="00D9322A">
        <w:rPr>
          <w:rFonts w:asciiTheme="majorBidi" w:hAnsiTheme="majorBidi" w:cstheme="majorBidi"/>
        </w:rPr>
        <w:t xml:space="preserve"> presence (grey dotted arrow). </w:t>
      </w:r>
      <w:r w:rsidRPr="00D9322A">
        <w:rPr>
          <w:rFonts w:asciiTheme="majorBidi" w:hAnsiTheme="majorBidi" w:cstheme="majorBidi"/>
        </w:rPr>
        <w:t xml:space="preserve">Points C-1, -2, and -3 indciate the community under copper, predation or mixed stressors, but after the antibiotic treatments.   </w:t>
      </w:r>
    </w:p>
    <w:p w14:paraId="050B3D24" w14:textId="77777777" w:rsidR="001067E3" w:rsidRPr="00D9322A" w:rsidRDefault="001067E3" w:rsidP="001067E3">
      <w:pPr>
        <w:spacing w:line="480" w:lineRule="auto"/>
        <w:jc w:val="both"/>
        <w:rPr>
          <w:rFonts w:asciiTheme="majorBidi" w:hAnsiTheme="majorBidi" w:cstheme="majorBidi"/>
          <w:bCs/>
        </w:rPr>
      </w:pPr>
    </w:p>
    <w:p w14:paraId="1B3543BB" w14:textId="77777777" w:rsidR="001067E3" w:rsidRPr="00D9322A" w:rsidRDefault="001067E3" w:rsidP="001067E3">
      <w:pPr>
        <w:spacing w:line="480" w:lineRule="auto"/>
        <w:jc w:val="both"/>
        <w:rPr>
          <w:rFonts w:asciiTheme="majorBidi" w:hAnsiTheme="majorBidi" w:cstheme="majorBidi"/>
          <w:i/>
        </w:rPr>
      </w:pPr>
      <w:r w:rsidRPr="00D9322A">
        <w:rPr>
          <w:rFonts w:asciiTheme="majorBidi" w:hAnsiTheme="majorBidi" w:cstheme="majorBidi"/>
          <w:i/>
        </w:rPr>
        <w:t>5.4.2. Life history</w:t>
      </w:r>
    </w:p>
    <w:p w14:paraId="65741281"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We analysed the trait response data using a combination of MANOVA to evaluate the overall response of the phenotype comprised of life history, morphology and condition traits, and univariate ANOVAs.  For all analyses, we report first whether the three-way interaction among stressors (predation, Cu and antibiotics) was significant. If this was not significant, we then report on significant two-way interactions.  </w:t>
      </w:r>
    </w:p>
    <w:p w14:paraId="30F6DA32" w14:textId="77777777" w:rsidR="001067E3" w:rsidRPr="00D9322A" w:rsidRDefault="001067E3" w:rsidP="001067E3">
      <w:pPr>
        <w:spacing w:line="480" w:lineRule="auto"/>
        <w:jc w:val="both"/>
        <w:rPr>
          <w:rFonts w:asciiTheme="majorBidi" w:hAnsiTheme="majorBidi" w:cstheme="majorBidi"/>
          <w:i/>
          <w:iCs/>
        </w:rPr>
      </w:pPr>
      <w:r w:rsidRPr="00D9322A">
        <w:rPr>
          <w:rFonts w:asciiTheme="majorBidi" w:hAnsiTheme="majorBidi" w:cstheme="majorBidi"/>
          <w:i/>
          <w:iCs/>
        </w:rPr>
        <w:t>5.4.2.1. Whole phenotype (MANOVA)</w:t>
      </w:r>
    </w:p>
    <w:p w14:paraId="091D8942"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The effect of predation risk on the phenotype comprised of the six traits we measured varied by the presence of copper, and this interaction varied by the antibiotic treatment (3-way interaction; Pillai’s trace = 0.156, approximate F = 2.84, p = 0.013). Against the background that the microbiome community shifted dramatically with treatments, this suggests a strong association between how organisms respond to multiple stressors and their gut bacteria community.</w:t>
      </w:r>
    </w:p>
    <w:p w14:paraId="4D275B54" w14:textId="77777777" w:rsidR="001067E3" w:rsidRPr="00D9322A" w:rsidRDefault="001067E3" w:rsidP="001067E3">
      <w:pPr>
        <w:spacing w:line="480" w:lineRule="auto"/>
        <w:jc w:val="both"/>
        <w:rPr>
          <w:rFonts w:asciiTheme="majorBidi" w:hAnsiTheme="majorBidi" w:cstheme="majorBidi"/>
          <w:i/>
          <w:iCs/>
        </w:rPr>
      </w:pPr>
      <w:r w:rsidRPr="00D9322A">
        <w:rPr>
          <w:rFonts w:asciiTheme="majorBidi" w:hAnsiTheme="majorBidi" w:cstheme="majorBidi"/>
          <w:i/>
          <w:iCs/>
        </w:rPr>
        <w:t>5.4.2.2. Size at maturity</w:t>
      </w:r>
    </w:p>
    <w:p w14:paraId="79E781C0"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There was no evidence of a three-way interaction (Cu: Predation:Antibiotics interaction; F = 1.4, df = 1, p = 0.25; Fig. 5.4a). We found that the effect of Predation on size at maturity varied by antibiotics (Predation:Antibiotics interaction; F = 14.3, df = 1, p&lt;0.0002) where Predation reduced body size for the bacteria-free daphnids, but increased body size under antibiotics. Furthermore, Cu had significant effect on body size which varied by antibiotic treatments (Cu:Antibiotics interaction; F = 56, df = 1, p&lt;0.0003). Cu reduced body size in control treatment, but increased the size under antibiotic treatments. </w:t>
      </w:r>
    </w:p>
    <w:p w14:paraId="41699398" w14:textId="77777777" w:rsidR="001067E3" w:rsidRPr="00D9322A" w:rsidRDefault="001067E3" w:rsidP="001067E3">
      <w:pPr>
        <w:spacing w:line="480" w:lineRule="auto"/>
        <w:jc w:val="both"/>
        <w:rPr>
          <w:rFonts w:asciiTheme="majorBidi" w:hAnsiTheme="majorBidi" w:cstheme="majorBidi"/>
          <w:i/>
          <w:iCs/>
        </w:rPr>
      </w:pPr>
      <w:r w:rsidRPr="00D9322A">
        <w:rPr>
          <w:rFonts w:asciiTheme="majorBidi" w:hAnsiTheme="majorBidi" w:cstheme="majorBidi"/>
          <w:i/>
          <w:iCs/>
        </w:rPr>
        <w:lastRenderedPageBreak/>
        <w:t>5.4.2.3. Age at maturity</w:t>
      </w:r>
    </w:p>
    <w:p w14:paraId="0A4FF6FA"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We found no evidence of a three-way interaction (Cu:Predation:Antibiotics interaction; F = 2.7, df = 1, p = 0.1; Fig. 5.4b). Cu had significant effect on </w:t>
      </w:r>
      <w:r w:rsidR="006A11FF" w:rsidRPr="00D9322A">
        <w:rPr>
          <w:rFonts w:asciiTheme="majorBidi" w:hAnsiTheme="majorBidi" w:cstheme="majorBidi"/>
        </w:rPr>
        <w:t xml:space="preserve">maturity </w:t>
      </w:r>
      <w:r w:rsidRPr="00D9322A">
        <w:rPr>
          <w:rFonts w:asciiTheme="majorBidi" w:hAnsiTheme="majorBidi" w:cstheme="majorBidi"/>
        </w:rPr>
        <w:t>age and this varied by antibiotics (Cu:Antibiotics interaction; F = 49, df = 1, p&lt;0.0003) where maturation happened later as Cu increased under control, but earlier under antibiotic conditions. The effect of Cu on age varied by predation (Cu:Predation interaction; F = 40, df = 1, p&lt;0.0008) where maturation happened later as Cu increased under control</w:t>
      </w:r>
      <w:r w:rsidR="000006CC" w:rsidRPr="00D9322A">
        <w:rPr>
          <w:rFonts w:asciiTheme="majorBidi" w:hAnsiTheme="majorBidi" w:cstheme="majorBidi"/>
        </w:rPr>
        <w:t xml:space="preserve"> (no predation and antiobiotics)</w:t>
      </w:r>
      <w:r w:rsidRPr="00D9322A">
        <w:rPr>
          <w:rFonts w:asciiTheme="majorBidi" w:hAnsiTheme="majorBidi" w:cstheme="majorBidi"/>
        </w:rPr>
        <w:t>, but earlier under predation treatments.</w:t>
      </w:r>
    </w:p>
    <w:p w14:paraId="38C2969C" w14:textId="77777777" w:rsidR="001067E3" w:rsidRPr="00D9322A" w:rsidRDefault="001067E3" w:rsidP="001067E3">
      <w:pPr>
        <w:spacing w:line="480" w:lineRule="auto"/>
        <w:jc w:val="both"/>
        <w:rPr>
          <w:rFonts w:asciiTheme="majorBidi" w:hAnsiTheme="majorBidi" w:cstheme="majorBidi"/>
          <w:i/>
          <w:iCs/>
        </w:rPr>
      </w:pPr>
      <w:r w:rsidRPr="00D9322A">
        <w:rPr>
          <w:rFonts w:asciiTheme="majorBidi" w:hAnsiTheme="majorBidi" w:cstheme="majorBidi"/>
          <w:i/>
          <w:iCs/>
        </w:rPr>
        <w:t>5.4.2.4. Growth</w:t>
      </w:r>
    </w:p>
    <w:p w14:paraId="1C18A495"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The results indicated that the impact of predation on somatic growth rate did vary by Cu and this interaction varied by antibiotic exposures (Cu:Predation:Antibiotics interaction; F = 8.5, df = 1, p&lt;0.004; Fig. 5.4c). Cu reduced somatic growth rate under control, but increased growth under antibiotics. The reduction without antibiotics was much weaker under predator conditions and the increase under antibiotics was much stronger under predator conditions. </w:t>
      </w:r>
    </w:p>
    <w:p w14:paraId="786EADA9" w14:textId="77777777" w:rsidR="001067E3" w:rsidRPr="00D9322A" w:rsidRDefault="001067E3" w:rsidP="001067E3">
      <w:pPr>
        <w:spacing w:line="480" w:lineRule="auto"/>
        <w:jc w:val="both"/>
        <w:rPr>
          <w:rFonts w:asciiTheme="majorBidi" w:hAnsiTheme="majorBidi" w:cstheme="majorBidi"/>
          <w:i/>
          <w:iCs/>
        </w:rPr>
      </w:pPr>
      <w:r w:rsidRPr="00D9322A">
        <w:rPr>
          <w:rFonts w:asciiTheme="majorBidi" w:hAnsiTheme="majorBidi" w:cstheme="majorBidi"/>
          <w:i/>
          <w:iCs/>
        </w:rPr>
        <w:t>5.4.2.5. Clutch size</w:t>
      </w:r>
    </w:p>
    <w:p w14:paraId="49091BD0"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There was no evidence of a three-way interaction (Cu: Predation:Antibiotics interaction; F = 2.4, df = 1, p = 0.12; Fig. 5.4d). However, we found that the effect Cu on clutch size varied by antibiotics (Cu:Antibiotics interaction; F = 12.2, df = 1, p&lt;0.0007) where Cu reduced number of eggs in the absence of antibiotics and increased them in their presence. </w:t>
      </w:r>
    </w:p>
    <w:p w14:paraId="7D7CD84B" w14:textId="77777777" w:rsidR="001067E3" w:rsidRPr="00D9322A" w:rsidRDefault="001067E3" w:rsidP="001067E3">
      <w:pPr>
        <w:spacing w:line="480" w:lineRule="auto"/>
        <w:jc w:val="both"/>
        <w:rPr>
          <w:rFonts w:asciiTheme="majorBidi" w:hAnsiTheme="majorBidi" w:cstheme="majorBidi"/>
          <w:i/>
          <w:iCs/>
        </w:rPr>
      </w:pPr>
      <w:r w:rsidRPr="00D9322A">
        <w:rPr>
          <w:rFonts w:asciiTheme="majorBidi" w:hAnsiTheme="majorBidi" w:cstheme="majorBidi"/>
          <w:i/>
          <w:iCs/>
        </w:rPr>
        <w:t>5.4.2.6. Induced defence</w:t>
      </w:r>
    </w:p>
    <w:p w14:paraId="3982BE5E"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We found that the effect of predation on neck-teeth production varied by Cu and this interaction varied by antibiotics (Cu: Predation:Antibiotics interaction; F = 7.4, df = 1, p&lt;0.008; Fig. 5.4e). Cu reduced neck-teeth production under control, but increased spike production under antibiotics. </w:t>
      </w:r>
    </w:p>
    <w:p w14:paraId="67CDDF35" w14:textId="77777777" w:rsidR="001067E3" w:rsidRPr="00D9322A" w:rsidRDefault="001067E3" w:rsidP="001067E3">
      <w:pPr>
        <w:spacing w:line="480" w:lineRule="auto"/>
        <w:jc w:val="both"/>
        <w:rPr>
          <w:rFonts w:asciiTheme="majorBidi" w:hAnsiTheme="majorBidi" w:cstheme="majorBidi"/>
          <w:i/>
          <w:iCs/>
        </w:rPr>
      </w:pPr>
      <w:r w:rsidRPr="00D9322A">
        <w:rPr>
          <w:rFonts w:asciiTheme="majorBidi" w:hAnsiTheme="majorBidi" w:cstheme="majorBidi"/>
          <w:i/>
          <w:iCs/>
        </w:rPr>
        <w:t>5.4.2.7. Lipid status</w:t>
      </w:r>
    </w:p>
    <w:p w14:paraId="5FF8E3E5"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There was no evidence for a three-way interaction (Cu: Predation:Antibiotics interaction; F = 0.6, df = 1, p = 0.5; Fig. 5.4f). We found that the effect of predation on lipid droplets varied by antibiotic </w:t>
      </w:r>
      <w:r w:rsidRPr="00D9322A">
        <w:rPr>
          <w:rFonts w:asciiTheme="majorBidi" w:hAnsiTheme="majorBidi" w:cstheme="majorBidi"/>
        </w:rPr>
        <w:lastRenderedPageBreak/>
        <w:t xml:space="preserve">exposures (Predation:Antibiotics interaction; F = 9.2, df = 1, p&lt;0.003). Predation risk reduced the number of lipid droplets under control conditions, but had no effect under antibiotics where condition was on average lower than control-control conditions. </w:t>
      </w:r>
    </w:p>
    <w:p w14:paraId="6A4BBAC1"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noProof/>
          <w:lang w:eastAsia="en-GB"/>
        </w:rPr>
        <w:drawing>
          <wp:inline distT="0" distB="0" distL="0" distR="0" wp14:anchorId="37C9D4E6" wp14:editId="0CBEC384">
            <wp:extent cx="6229350" cy="3771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lTrait_ReactionNorms.pdf"/>
                    <pic:cNvPicPr/>
                  </pic:nvPicPr>
                  <pic:blipFill>
                    <a:blip r:embed="rId66">
                      <a:extLst>
                        <a:ext uri="{28A0092B-C50C-407E-A947-70E740481C1C}">
                          <a14:useLocalDpi xmlns:a14="http://schemas.microsoft.com/office/drawing/2010/main" val="0"/>
                        </a:ext>
                      </a:extLst>
                    </a:blip>
                    <a:stretch>
                      <a:fillRect/>
                    </a:stretch>
                  </pic:blipFill>
                  <pic:spPr>
                    <a:xfrm>
                      <a:off x="0" y="0"/>
                      <a:ext cx="6229350" cy="3771900"/>
                    </a:xfrm>
                    <a:prstGeom prst="rect">
                      <a:avLst/>
                    </a:prstGeom>
                  </pic:spPr>
                </pic:pic>
              </a:graphicData>
            </a:graphic>
          </wp:inline>
        </w:drawing>
      </w:r>
    </w:p>
    <w:p w14:paraId="764873E6" w14:textId="77777777" w:rsidR="001067E3" w:rsidRPr="00D9322A" w:rsidRDefault="001067E3" w:rsidP="001067E3">
      <w:pPr>
        <w:spacing w:line="480" w:lineRule="auto"/>
        <w:jc w:val="both"/>
        <w:rPr>
          <w:rFonts w:asciiTheme="majorBidi" w:hAnsiTheme="majorBidi" w:cstheme="majorBidi"/>
          <w:b/>
          <w:bCs/>
        </w:rPr>
      </w:pPr>
      <w:r w:rsidRPr="00D9322A">
        <w:rPr>
          <w:rFonts w:asciiTheme="majorBidi" w:hAnsiTheme="majorBidi" w:cstheme="majorBidi"/>
          <w:b/>
        </w:rPr>
        <w:t xml:space="preserve">Figure </w:t>
      </w:r>
      <w:r w:rsidR="000F426C" w:rsidRPr="00D9322A">
        <w:rPr>
          <w:rFonts w:asciiTheme="majorBidi" w:hAnsiTheme="majorBidi" w:cstheme="majorBidi"/>
          <w:b/>
        </w:rPr>
        <w:t>5.</w:t>
      </w:r>
      <w:r w:rsidRPr="00D9322A">
        <w:rPr>
          <w:rFonts w:asciiTheme="majorBidi" w:hAnsiTheme="majorBidi" w:cstheme="majorBidi"/>
          <w:b/>
        </w:rPr>
        <w:t>4.</w:t>
      </w:r>
      <w:r w:rsidRPr="00D9322A">
        <w:rPr>
          <w:rFonts w:asciiTheme="majorBidi" w:hAnsiTheme="majorBidi" w:cstheme="majorBidi"/>
          <w:bCs/>
        </w:rPr>
        <w:t xml:space="preserve"> </w:t>
      </w:r>
      <w:r w:rsidRPr="00D9322A">
        <w:rPr>
          <w:rFonts w:asciiTheme="majorBidi" w:hAnsiTheme="majorBidi" w:cstheme="majorBidi"/>
        </w:rPr>
        <w:t xml:space="preserve">Interaction plot of the effect of multi-stressors: Copper, predation and antibiotics on </w:t>
      </w:r>
      <w:r w:rsidRPr="00D9322A">
        <w:rPr>
          <w:rFonts w:asciiTheme="majorBidi" w:hAnsiTheme="majorBidi" w:cstheme="majorBidi"/>
          <w:i/>
          <w:iCs/>
        </w:rPr>
        <w:t>D. pulex</w:t>
      </w:r>
      <w:r w:rsidR="007D7BB3" w:rsidRPr="00D9322A">
        <w:rPr>
          <w:rFonts w:asciiTheme="majorBidi" w:hAnsiTheme="majorBidi" w:cstheme="majorBidi"/>
        </w:rPr>
        <w:t xml:space="preserve"> life history traits as following (in order)</w:t>
      </w:r>
      <w:r w:rsidRPr="00D9322A">
        <w:rPr>
          <w:rFonts w:asciiTheme="majorBidi" w:hAnsiTheme="majorBidi" w:cstheme="majorBidi"/>
        </w:rPr>
        <w:t xml:space="preserve"> size at maturity</w:t>
      </w:r>
      <w:r w:rsidR="007D7BB3" w:rsidRPr="00D9322A">
        <w:rPr>
          <w:rFonts w:asciiTheme="majorBidi" w:hAnsiTheme="majorBidi" w:cstheme="majorBidi"/>
        </w:rPr>
        <w:t>, age at maturity, somatic growth rate, clutch size, induction and lipid</w:t>
      </w:r>
      <w:r w:rsidRPr="00D9322A">
        <w:rPr>
          <w:rFonts w:asciiTheme="majorBidi" w:hAnsiTheme="majorBidi" w:cstheme="majorBidi"/>
        </w:rPr>
        <w:t xml:space="preserve">. </w:t>
      </w:r>
      <w:r w:rsidRPr="00D9322A">
        <w:rPr>
          <w:rFonts w:asciiTheme="majorBidi" w:eastAsia="Times New Roman" w:hAnsiTheme="majorBidi" w:cstheme="majorBidi"/>
          <w:lang w:eastAsia="en-GB"/>
        </w:rPr>
        <w:t xml:space="preserve">Mean </w:t>
      </w:r>
      <m:oMath>
        <m:r>
          <w:rPr>
            <w:rFonts w:ascii="Cambria Math" w:hAnsi="Cambria Math" w:cstheme="majorBidi"/>
          </w:rPr>
          <m:t>±</m:t>
        </m:r>
      </m:oMath>
      <w:r w:rsidRPr="00D9322A">
        <w:rPr>
          <w:rFonts w:asciiTheme="majorBidi" w:eastAsia="Times New Roman" w:hAnsiTheme="majorBidi" w:cstheme="majorBidi"/>
        </w:rPr>
        <w:t xml:space="preserve"> SE, n=15. </w:t>
      </w:r>
    </w:p>
    <w:p w14:paraId="54932D13" w14:textId="77777777" w:rsidR="001067E3" w:rsidRPr="00D9322A" w:rsidRDefault="001067E3" w:rsidP="001067E3">
      <w:pPr>
        <w:spacing w:line="480" w:lineRule="auto"/>
        <w:jc w:val="both"/>
        <w:rPr>
          <w:rFonts w:asciiTheme="majorBidi" w:hAnsiTheme="majorBidi" w:cstheme="majorBidi"/>
        </w:rPr>
      </w:pPr>
    </w:p>
    <w:p w14:paraId="2D3508BF" w14:textId="77777777" w:rsidR="001067E3" w:rsidRDefault="001067E3" w:rsidP="001067E3">
      <w:pPr>
        <w:spacing w:line="480" w:lineRule="auto"/>
        <w:jc w:val="both"/>
        <w:rPr>
          <w:rFonts w:asciiTheme="majorBidi" w:hAnsiTheme="majorBidi" w:cstheme="majorBidi"/>
        </w:rPr>
      </w:pPr>
    </w:p>
    <w:p w14:paraId="2717EB1A" w14:textId="77777777" w:rsidR="00195C2E" w:rsidRDefault="00195C2E" w:rsidP="001067E3">
      <w:pPr>
        <w:spacing w:line="480" w:lineRule="auto"/>
        <w:jc w:val="both"/>
        <w:rPr>
          <w:rFonts w:asciiTheme="majorBidi" w:hAnsiTheme="majorBidi" w:cstheme="majorBidi"/>
        </w:rPr>
      </w:pPr>
    </w:p>
    <w:p w14:paraId="5BA2FC6A" w14:textId="77777777" w:rsidR="00195C2E" w:rsidRDefault="00195C2E" w:rsidP="001067E3">
      <w:pPr>
        <w:spacing w:line="480" w:lineRule="auto"/>
        <w:jc w:val="both"/>
        <w:rPr>
          <w:rFonts w:asciiTheme="majorBidi" w:hAnsiTheme="majorBidi" w:cstheme="majorBidi"/>
        </w:rPr>
      </w:pPr>
    </w:p>
    <w:p w14:paraId="16BA62A6" w14:textId="77777777" w:rsidR="00195C2E" w:rsidRDefault="00195C2E" w:rsidP="001067E3">
      <w:pPr>
        <w:spacing w:line="480" w:lineRule="auto"/>
        <w:jc w:val="both"/>
        <w:rPr>
          <w:rFonts w:asciiTheme="majorBidi" w:hAnsiTheme="majorBidi" w:cstheme="majorBidi"/>
        </w:rPr>
      </w:pPr>
    </w:p>
    <w:p w14:paraId="0767429D" w14:textId="77777777" w:rsidR="00195C2E" w:rsidRDefault="00195C2E" w:rsidP="001067E3">
      <w:pPr>
        <w:spacing w:line="480" w:lineRule="auto"/>
        <w:jc w:val="both"/>
        <w:rPr>
          <w:rFonts w:asciiTheme="majorBidi" w:hAnsiTheme="majorBidi" w:cstheme="majorBidi"/>
        </w:rPr>
      </w:pPr>
    </w:p>
    <w:p w14:paraId="1F733F61" w14:textId="77777777" w:rsidR="00195C2E" w:rsidRPr="00D9322A" w:rsidRDefault="00195C2E" w:rsidP="001067E3">
      <w:pPr>
        <w:spacing w:line="480" w:lineRule="auto"/>
        <w:jc w:val="both"/>
        <w:rPr>
          <w:rFonts w:asciiTheme="majorBidi" w:hAnsiTheme="majorBidi" w:cstheme="majorBidi"/>
        </w:rPr>
      </w:pPr>
    </w:p>
    <w:p w14:paraId="669D4EDE" w14:textId="77777777" w:rsidR="001067E3" w:rsidRPr="00D9322A" w:rsidRDefault="001067E3" w:rsidP="001067E3">
      <w:pPr>
        <w:spacing w:line="480" w:lineRule="auto"/>
        <w:jc w:val="both"/>
        <w:rPr>
          <w:rFonts w:asciiTheme="majorBidi" w:hAnsiTheme="majorBidi" w:cstheme="majorBidi"/>
        </w:rPr>
      </w:pPr>
    </w:p>
    <w:p w14:paraId="3BE77F6D" w14:textId="77777777" w:rsidR="001067E3" w:rsidRPr="00D9322A" w:rsidRDefault="001067E3" w:rsidP="001067E3">
      <w:pPr>
        <w:spacing w:line="480" w:lineRule="auto"/>
        <w:jc w:val="both"/>
        <w:rPr>
          <w:rFonts w:asciiTheme="majorBidi" w:hAnsiTheme="majorBidi" w:cstheme="majorBidi"/>
          <w:b/>
          <w:bCs/>
        </w:rPr>
      </w:pPr>
      <w:r w:rsidRPr="00D9322A">
        <w:rPr>
          <w:rFonts w:asciiTheme="majorBidi" w:hAnsiTheme="majorBidi" w:cstheme="majorBidi"/>
          <w:b/>
          <w:bCs/>
        </w:rPr>
        <w:lastRenderedPageBreak/>
        <w:t xml:space="preserve">5.5. Discussion </w:t>
      </w:r>
    </w:p>
    <w:p w14:paraId="3B105E33"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Bacterial communities are ecologically fundamental components in the aquatic food web that play a significant role in biochemical cycles, transfer of nutrients to higher trophic levels and mediation of a range of functions and physiological processes in their hosts when comprising their microbiota (Falkowski et al. 2008, Gorokhova et al. 2015). However, the relationship between microbiota and their potential to mediate how multiple environmental stressors affect organisms remains understudied. Here we focused on exploring how manipulations of the gut microbiome of </w:t>
      </w:r>
      <w:r w:rsidRPr="00D9322A">
        <w:rPr>
          <w:rFonts w:asciiTheme="majorBidi" w:hAnsiTheme="majorBidi" w:cstheme="majorBidi"/>
          <w:i/>
          <w:iCs/>
        </w:rPr>
        <w:t>Daphnia</w:t>
      </w:r>
      <w:r w:rsidRPr="00D9322A">
        <w:rPr>
          <w:rFonts w:asciiTheme="majorBidi" w:hAnsiTheme="majorBidi" w:cstheme="majorBidi"/>
        </w:rPr>
        <w:t xml:space="preserve">, a keystone species in aquatic communities, influences the response of life history, morphology and body condition to combined anthropogenic (metal) and natural (predation) stress. Our work thus centres on both the interactive effects of multiple simultaneous stressors (predation and metals) and on the potential role that the microbiome plays in mediating the effects of the multiple stressors. Evaluation of the interaction among natural and anthropogenic stressors, and the implications of this for species and ecosystem functioning, is a core challenge for environmental risk assessment. </w:t>
      </w:r>
    </w:p>
    <w:p w14:paraId="7DFAB00D" w14:textId="77777777" w:rsidR="001067E3" w:rsidRPr="00D9322A" w:rsidRDefault="00436A40" w:rsidP="001067E3">
      <w:pPr>
        <w:spacing w:line="480" w:lineRule="auto"/>
        <w:jc w:val="both"/>
        <w:rPr>
          <w:rFonts w:asciiTheme="majorBidi" w:hAnsiTheme="majorBidi" w:cstheme="majorBidi"/>
        </w:rPr>
      </w:pPr>
      <w:r w:rsidRPr="00D9322A">
        <w:rPr>
          <w:rFonts w:asciiTheme="majorBidi" w:hAnsiTheme="majorBidi" w:cstheme="majorBidi"/>
        </w:rPr>
        <w:t>O</w:t>
      </w:r>
      <w:r w:rsidR="001067E3" w:rsidRPr="00D9322A">
        <w:rPr>
          <w:rFonts w:asciiTheme="majorBidi" w:hAnsiTheme="majorBidi" w:cstheme="majorBidi"/>
        </w:rPr>
        <w:t xml:space="preserve">ur experiments were motivated by the idea that the responses of </w:t>
      </w:r>
      <w:r w:rsidR="001067E3" w:rsidRPr="00D9322A">
        <w:rPr>
          <w:rFonts w:asciiTheme="majorBidi" w:hAnsiTheme="majorBidi" w:cstheme="majorBidi"/>
          <w:i/>
          <w:iCs/>
        </w:rPr>
        <w:t xml:space="preserve">D.pulex </w:t>
      </w:r>
      <w:r w:rsidRPr="00D9322A">
        <w:rPr>
          <w:rFonts w:asciiTheme="majorBidi" w:hAnsiTheme="majorBidi" w:cstheme="majorBidi"/>
        </w:rPr>
        <w:t>to predation and Cu</w:t>
      </w:r>
      <w:r w:rsidR="001067E3" w:rsidRPr="00D9322A">
        <w:rPr>
          <w:rFonts w:asciiTheme="majorBidi" w:hAnsiTheme="majorBidi" w:cstheme="majorBidi"/>
        </w:rPr>
        <w:t xml:space="preserve"> are both mediated in</w:t>
      </w:r>
      <w:r w:rsidR="009774FC" w:rsidRPr="00D9322A">
        <w:rPr>
          <w:rFonts w:asciiTheme="majorBidi" w:hAnsiTheme="majorBidi" w:cstheme="majorBidi"/>
        </w:rPr>
        <w:t xml:space="preserve"> part by digestive physiology. </w:t>
      </w:r>
      <w:r w:rsidR="001067E3" w:rsidRPr="00D9322A">
        <w:rPr>
          <w:rFonts w:asciiTheme="majorBidi" w:hAnsiTheme="majorBidi" w:cstheme="majorBidi"/>
        </w:rPr>
        <w:t xml:space="preserve">Under this assumption, then predicted interactions between these stressors and predicted that alterations to the microbiome would impact on these interactions. Our data reveal a significant effect of antibiotics on the relative abundance of bacterial taxa in the </w:t>
      </w:r>
      <w:r w:rsidR="001067E3" w:rsidRPr="00D9322A">
        <w:rPr>
          <w:rFonts w:asciiTheme="majorBidi" w:hAnsiTheme="majorBidi" w:cstheme="majorBidi"/>
          <w:i/>
        </w:rPr>
        <w:t xml:space="preserve">D. pulex </w:t>
      </w:r>
      <w:r w:rsidR="001067E3" w:rsidRPr="00D9322A">
        <w:rPr>
          <w:rFonts w:asciiTheme="majorBidi" w:hAnsiTheme="majorBidi" w:cstheme="majorBidi"/>
        </w:rPr>
        <w:t>microbiome.  In parallel, our data reveal that these changes in the microbiota are associated with numerous examples where the interactive</w:t>
      </w:r>
      <w:r w:rsidR="00975F7D" w:rsidRPr="00D9322A">
        <w:rPr>
          <w:rFonts w:asciiTheme="majorBidi" w:hAnsiTheme="majorBidi" w:cstheme="majorBidi"/>
        </w:rPr>
        <w:t xml:space="preserve"> effects of predators and Cu</w:t>
      </w:r>
      <w:r w:rsidR="001067E3" w:rsidRPr="00D9322A">
        <w:rPr>
          <w:rFonts w:asciiTheme="majorBidi" w:hAnsiTheme="majorBidi" w:cstheme="majorBidi"/>
        </w:rPr>
        <w:t xml:space="preserve"> are reversed. The gut microbiome is clearly linked to the maintenance of adaptive responses to stress.</w:t>
      </w:r>
    </w:p>
    <w:p w14:paraId="1540E7A6"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In the following sections we fi</w:t>
      </w:r>
      <w:r w:rsidR="00975F7D" w:rsidRPr="00D9322A">
        <w:rPr>
          <w:rFonts w:asciiTheme="majorBidi" w:hAnsiTheme="majorBidi" w:cstheme="majorBidi"/>
        </w:rPr>
        <w:t>rst review the effects of Cu</w:t>
      </w:r>
      <w:r w:rsidRPr="00D9322A">
        <w:rPr>
          <w:rFonts w:asciiTheme="majorBidi" w:hAnsiTheme="majorBidi" w:cstheme="majorBidi"/>
        </w:rPr>
        <w:t xml:space="preserve"> on predator induced changes under no-antibiotic conditions (no manipulation of the microbiome). Then we discuss in more detail how these patterns changed and often reversed under manipulation of the gut microbiome. Finally, we discuss potential functional links between the substantial change in the abundance of the four genera of bacteria, feeding/digestive physiology and our life history, morphology and condition traits.</w:t>
      </w:r>
    </w:p>
    <w:p w14:paraId="760387C5" w14:textId="77777777" w:rsidR="001067E3" w:rsidRPr="00D9322A" w:rsidRDefault="001067E3" w:rsidP="001067E3">
      <w:pPr>
        <w:spacing w:line="480" w:lineRule="auto"/>
        <w:jc w:val="both"/>
        <w:rPr>
          <w:rFonts w:asciiTheme="majorBidi" w:hAnsiTheme="majorBidi" w:cstheme="majorBidi"/>
          <w:i/>
        </w:rPr>
      </w:pPr>
      <w:r w:rsidRPr="00D9322A">
        <w:rPr>
          <w:rFonts w:asciiTheme="majorBidi" w:hAnsiTheme="majorBidi" w:cstheme="majorBidi"/>
          <w:i/>
        </w:rPr>
        <w:lastRenderedPageBreak/>
        <w:t>5.5.1. Copper–predation interactions (No antibiotics)</w:t>
      </w:r>
    </w:p>
    <w:p w14:paraId="007C80D0" w14:textId="77777777" w:rsidR="001067E3" w:rsidRPr="00D9322A" w:rsidRDefault="001067E3" w:rsidP="00975F7D">
      <w:pPr>
        <w:spacing w:line="480" w:lineRule="auto"/>
        <w:jc w:val="both"/>
        <w:rPr>
          <w:rFonts w:asciiTheme="majorBidi" w:hAnsiTheme="majorBidi" w:cstheme="majorBidi"/>
        </w:rPr>
      </w:pPr>
      <w:r w:rsidRPr="00D9322A">
        <w:rPr>
          <w:rFonts w:asciiTheme="majorBidi" w:hAnsiTheme="majorBidi" w:cstheme="majorBidi"/>
        </w:rPr>
        <w:t>The left-hand panels of Fig. 4 provide substantial insight into whether and how the natural predation ri</w:t>
      </w:r>
      <w:r w:rsidR="00975F7D" w:rsidRPr="00D9322A">
        <w:rPr>
          <w:rFonts w:asciiTheme="majorBidi" w:hAnsiTheme="majorBidi" w:cstheme="majorBidi"/>
        </w:rPr>
        <w:t>sk stress and the anthropogenic Cu</w:t>
      </w:r>
      <w:r w:rsidRPr="00D9322A">
        <w:rPr>
          <w:rFonts w:asciiTheme="majorBidi" w:hAnsiTheme="majorBidi" w:cstheme="majorBidi"/>
        </w:rPr>
        <w:t xml:space="preserve"> metal stress interact among six traits. In order to make these patterns clearer and facilitate comparison with other similar research, we re-analysed these data on their own. </w:t>
      </w:r>
    </w:p>
    <w:p w14:paraId="436662EF"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Overall, the effect of predation on the phenotype under con</w:t>
      </w:r>
      <w:r w:rsidR="00975F7D" w:rsidRPr="00D9322A">
        <w:rPr>
          <w:rFonts w:asciiTheme="majorBidi" w:hAnsiTheme="majorBidi" w:cstheme="majorBidi"/>
        </w:rPr>
        <w:t>trol conditions varied by Cu</w:t>
      </w:r>
      <w:r w:rsidRPr="00D9322A">
        <w:rPr>
          <w:rFonts w:asciiTheme="majorBidi" w:hAnsiTheme="majorBidi" w:cstheme="majorBidi"/>
        </w:rPr>
        <w:t xml:space="preserve"> (MANOVA, Pillai’s Trace = 0.56, a</w:t>
      </w:r>
      <w:r w:rsidR="009774FC" w:rsidRPr="00D9322A">
        <w:rPr>
          <w:rFonts w:asciiTheme="majorBidi" w:hAnsiTheme="majorBidi" w:cstheme="majorBidi"/>
        </w:rPr>
        <w:t xml:space="preserve">pproximate F = 7.9, p &lt;0.001). </w:t>
      </w:r>
      <w:r w:rsidRPr="00D9322A">
        <w:rPr>
          <w:rFonts w:asciiTheme="majorBidi" w:hAnsiTheme="majorBidi" w:cstheme="majorBidi"/>
        </w:rPr>
        <w:t>More specifically (all described patterns p&lt;0.05), Cu reduced reproductive output (clutch size), but there was no effect of predation. Predation risk reduced body condition, but there was no effect of Cu. Predation risk and Cu both reduced size at maturity, but their effects were additive. The positive effects of predation on age at maturity, somatic growth rate and induction of morphological defence all varied by Cu. Cu increased age at maturity in the absence of predation, but because age was later under predation risk without copper, there was no Cu effect under predation risk. Cu reduced somatic growth from a much higher point in the absence of predation risk. Finally, Cu reduced the morphological defence induced by predation risk.</w:t>
      </w:r>
    </w:p>
    <w:p w14:paraId="49EE4D95"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These results demonstrate that the effects of predation risk on several life history traits varies by the presence of copper. The additive and interactive patterns in life history traits are predictable from life history theory associated with resource limitation and predation risk by small size-selective predators experienced by </w:t>
      </w:r>
      <w:r w:rsidRPr="00D9322A">
        <w:rPr>
          <w:rFonts w:asciiTheme="majorBidi" w:hAnsiTheme="majorBidi" w:cstheme="majorBidi"/>
          <w:i/>
        </w:rPr>
        <w:t>D. pulex</w:t>
      </w:r>
      <w:r w:rsidRPr="00D9322A">
        <w:rPr>
          <w:rFonts w:asciiTheme="majorBidi" w:hAnsiTheme="majorBidi" w:cstheme="majorBidi"/>
        </w:rPr>
        <w:t>. Under resource limitation, life history theory predicts later maturity, decreased somatic growth rates, smaller size at</w:t>
      </w:r>
      <w:r w:rsidR="009774FC" w:rsidRPr="00D9322A">
        <w:rPr>
          <w:rFonts w:asciiTheme="majorBidi" w:hAnsiTheme="majorBidi" w:cstheme="majorBidi"/>
        </w:rPr>
        <w:t xml:space="preserve"> maturity and smaller clutches.</w:t>
      </w:r>
      <w:r w:rsidRPr="00D9322A">
        <w:rPr>
          <w:rFonts w:asciiTheme="majorBidi" w:hAnsiTheme="majorBidi" w:cstheme="majorBidi"/>
        </w:rPr>
        <w:t xml:space="preserve"> In contrast predation risk research and theory predicts that under threats from small size-selective predators, individuals mature later, but at the same or larger sizes, experience faster juvenile somatic growth and have the same or larger clutches (Beckerman et al 2010). </w:t>
      </w:r>
    </w:p>
    <w:p w14:paraId="56231B81"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Some of our results, in the absence of antibiotics, are also in line with the findings of several other groups. Fo</w:t>
      </w:r>
      <w:r w:rsidR="00C86926" w:rsidRPr="00D9322A">
        <w:rPr>
          <w:rFonts w:asciiTheme="majorBidi" w:hAnsiTheme="majorBidi" w:cstheme="majorBidi"/>
        </w:rPr>
        <w:t>r example, Pyle and colleagues (</w:t>
      </w:r>
      <w:r w:rsidRPr="00D9322A">
        <w:rPr>
          <w:rFonts w:asciiTheme="majorBidi" w:hAnsiTheme="majorBidi" w:cstheme="majorBidi"/>
        </w:rPr>
        <w:t>2004</w:t>
      </w:r>
      <w:r w:rsidR="00AB581E">
        <w:rPr>
          <w:rFonts w:asciiTheme="majorBidi" w:hAnsiTheme="majorBidi" w:cstheme="majorBidi"/>
        </w:rPr>
        <w:t xml:space="preserve">, </w:t>
      </w:r>
      <w:r w:rsidRPr="00D9322A">
        <w:rPr>
          <w:rFonts w:asciiTheme="majorBidi" w:hAnsiTheme="majorBidi" w:cstheme="majorBidi"/>
        </w:rPr>
        <w:t xml:space="preserve">2009) have investigated the interaction between predation risk and Cu in several </w:t>
      </w:r>
      <w:r w:rsidRPr="00D9322A">
        <w:rPr>
          <w:rFonts w:asciiTheme="majorBidi" w:hAnsiTheme="majorBidi" w:cstheme="majorBidi"/>
          <w:i/>
          <w:iCs/>
        </w:rPr>
        <w:t>Daphnia</w:t>
      </w:r>
      <w:r w:rsidRPr="00D9322A">
        <w:rPr>
          <w:rFonts w:asciiTheme="majorBidi" w:hAnsiTheme="majorBidi" w:cstheme="majorBidi"/>
        </w:rPr>
        <w:t xml:space="preserve"> species and for several traits. In their 2004 work, they found </w:t>
      </w:r>
      <w:r w:rsidRPr="00D9322A">
        <w:rPr>
          <w:rFonts w:asciiTheme="majorBidi" w:hAnsiTheme="majorBidi" w:cstheme="majorBidi"/>
        </w:rPr>
        <w:lastRenderedPageBreak/>
        <w:t xml:space="preserve">that concentrations of Cu and Ni had inhibitory impacts on neck tooth induction in </w:t>
      </w:r>
      <w:r w:rsidRPr="00D9322A">
        <w:rPr>
          <w:rFonts w:asciiTheme="majorBidi" w:hAnsiTheme="majorBidi" w:cstheme="majorBidi"/>
          <w:i/>
          <w:iCs/>
        </w:rPr>
        <w:t xml:space="preserve">D. pulex </w:t>
      </w:r>
      <w:r w:rsidRPr="00D9322A">
        <w:rPr>
          <w:rFonts w:asciiTheme="majorBidi" w:hAnsiTheme="majorBidi" w:cstheme="majorBidi"/>
        </w:rPr>
        <w:t xml:space="preserve">(more clearly in Cu). In their 2009 work, they showed that Cu and predation had morphological changes in </w:t>
      </w:r>
      <w:r w:rsidRPr="00D9322A">
        <w:rPr>
          <w:rFonts w:asciiTheme="majorBidi" w:hAnsiTheme="majorBidi" w:cstheme="majorBidi"/>
          <w:i/>
          <w:iCs/>
        </w:rPr>
        <w:t>D. pulex</w:t>
      </w:r>
      <w:r w:rsidRPr="00D9322A">
        <w:rPr>
          <w:rFonts w:asciiTheme="majorBidi" w:hAnsiTheme="majorBidi" w:cstheme="majorBidi"/>
        </w:rPr>
        <w:t xml:space="preserve"> neonates leading to fewer and shorter neckteeth compared to kairomone treatments alone. DeMille et al. (2016) further revealed that clones of </w:t>
      </w:r>
      <w:r w:rsidRPr="00D9322A">
        <w:rPr>
          <w:rFonts w:asciiTheme="majorBidi" w:hAnsiTheme="majorBidi" w:cstheme="majorBidi"/>
          <w:i/>
          <w:iCs/>
        </w:rPr>
        <w:t>D. pulicaria</w:t>
      </w:r>
      <w:r w:rsidRPr="00D9322A">
        <w:rPr>
          <w:rFonts w:asciiTheme="majorBidi" w:hAnsiTheme="majorBidi" w:cstheme="majorBidi"/>
        </w:rPr>
        <w:t xml:space="preserve"> collected from lakes representing a gradient of Cu concentrations exhibited different responses to </w:t>
      </w:r>
      <w:r w:rsidRPr="00D9322A">
        <w:rPr>
          <w:rFonts w:asciiTheme="majorBidi" w:hAnsiTheme="majorBidi" w:cstheme="majorBidi"/>
          <w:i/>
        </w:rPr>
        <w:t>Chaoborus</w:t>
      </w:r>
      <w:r w:rsidRPr="00D9322A">
        <w:rPr>
          <w:rFonts w:asciiTheme="majorBidi" w:hAnsiTheme="majorBidi" w:cstheme="majorBidi"/>
        </w:rPr>
        <w:t xml:space="preserve"> kairomones in the presence of Cu. This work suggests that acclimation or adaptation to local metal concentrations is linked to changing capacity to respond to predation risk. Whilst, working with sodium chloride (NaCl) instead of metals, Robison et al. (2018) found that the metabolic rate and toxicity of NaCl to </w:t>
      </w:r>
      <w:r w:rsidRPr="00D9322A">
        <w:rPr>
          <w:rFonts w:asciiTheme="majorBidi" w:hAnsiTheme="majorBidi" w:cstheme="majorBidi"/>
          <w:i/>
          <w:iCs/>
        </w:rPr>
        <w:t>D. pulex</w:t>
      </w:r>
      <w:r w:rsidRPr="00D9322A">
        <w:rPr>
          <w:rFonts w:asciiTheme="majorBidi" w:hAnsiTheme="majorBidi" w:cstheme="majorBidi"/>
        </w:rPr>
        <w:t xml:space="preserve"> were decreased in the presence of predation cues. </w:t>
      </w:r>
    </w:p>
    <w:p w14:paraId="1BE2FD8E"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Much of this work remains at the scale of responses, and does not evaluate how metals (or salts) might interfere with predator induced morphological and life history. </w:t>
      </w:r>
      <w:r w:rsidR="00E3440C" w:rsidRPr="00D9322A">
        <w:rPr>
          <w:rFonts w:asciiTheme="majorBidi" w:hAnsiTheme="majorBidi" w:cstheme="majorBidi"/>
        </w:rPr>
        <w:t>While</w:t>
      </w:r>
      <w:r w:rsidR="009774FC" w:rsidRPr="00D9322A">
        <w:rPr>
          <w:rFonts w:asciiTheme="majorBidi" w:hAnsiTheme="majorBidi" w:cstheme="majorBidi"/>
        </w:rPr>
        <w:t>,</w:t>
      </w:r>
      <w:r w:rsidR="00E3440C" w:rsidRPr="00D9322A">
        <w:rPr>
          <w:rFonts w:asciiTheme="majorBidi" w:hAnsiTheme="majorBidi" w:cstheme="majorBidi"/>
        </w:rPr>
        <w:t xml:space="preserve"> we, </w:t>
      </w:r>
      <w:r w:rsidRPr="00D9322A">
        <w:rPr>
          <w:rFonts w:asciiTheme="majorBidi" w:hAnsiTheme="majorBidi" w:cstheme="majorBidi"/>
        </w:rPr>
        <w:t xml:space="preserve">Pyle </w:t>
      </w:r>
      <w:r w:rsidR="00E3440C" w:rsidRPr="00D9322A">
        <w:rPr>
          <w:rFonts w:asciiTheme="majorBidi" w:hAnsiTheme="majorBidi" w:cstheme="majorBidi"/>
        </w:rPr>
        <w:t>and colleagues</w:t>
      </w:r>
      <w:r w:rsidRPr="00D9322A">
        <w:rPr>
          <w:rFonts w:asciiTheme="majorBidi" w:hAnsiTheme="majorBidi" w:cstheme="majorBidi"/>
        </w:rPr>
        <w:t xml:space="preserve"> </w:t>
      </w:r>
      <w:r w:rsidR="00E3440C" w:rsidRPr="00D9322A">
        <w:rPr>
          <w:rFonts w:asciiTheme="majorBidi" w:hAnsiTheme="majorBidi" w:cstheme="majorBidi"/>
        </w:rPr>
        <w:t xml:space="preserve">(2004, 2007, 2016) </w:t>
      </w:r>
      <w:r w:rsidRPr="00D9322A">
        <w:rPr>
          <w:rFonts w:asciiTheme="majorBidi" w:hAnsiTheme="majorBidi" w:cstheme="majorBidi"/>
        </w:rPr>
        <w:t>suggest that because Cu interferes with digestive physiology it may impact on induced defences by altering the pathways for allocating energy to defences, we extended this conjec</w:t>
      </w:r>
      <w:r w:rsidR="009774FC" w:rsidRPr="00D9322A">
        <w:rPr>
          <w:rFonts w:asciiTheme="majorBidi" w:hAnsiTheme="majorBidi" w:cstheme="majorBidi"/>
        </w:rPr>
        <w:t xml:space="preserve">ture to invoke the microbiome. </w:t>
      </w:r>
      <w:r w:rsidRPr="00D9322A">
        <w:rPr>
          <w:rFonts w:asciiTheme="majorBidi" w:hAnsiTheme="majorBidi" w:cstheme="majorBidi"/>
        </w:rPr>
        <w:t>We now review in more detail the results from our manipulation of the microbiome.</w:t>
      </w:r>
    </w:p>
    <w:p w14:paraId="6E25F452" w14:textId="77777777" w:rsidR="001067E3" w:rsidRPr="00D9322A" w:rsidRDefault="001067E3" w:rsidP="001067E3">
      <w:pPr>
        <w:spacing w:line="480" w:lineRule="auto"/>
        <w:jc w:val="both"/>
        <w:rPr>
          <w:rFonts w:asciiTheme="majorBidi" w:hAnsiTheme="majorBidi" w:cstheme="majorBidi"/>
          <w:i/>
          <w:iCs/>
        </w:rPr>
      </w:pPr>
      <w:r w:rsidRPr="00D9322A">
        <w:rPr>
          <w:rFonts w:asciiTheme="majorBidi" w:hAnsiTheme="majorBidi" w:cstheme="majorBidi"/>
          <w:i/>
          <w:iCs/>
        </w:rPr>
        <w:t xml:space="preserve">5.5.2. Microbiome mediation </w:t>
      </w:r>
    </w:p>
    <w:p w14:paraId="411ACF6C"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Our experiments generated four distinct patterns in the bacterial microbiome community (Fig 5.3). First, in the absence of any antibiotic treatment, Cu, predation risk or their combination shifted the community to the same location (Point A).  Second, our antibiotic treatment shifted the community of control organisms to a new community (Point B). Third, Cu and predation risk each generated unique communities from this antibiotic a</w:t>
      </w:r>
      <w:r w:rsidR="009774FC" w:rsidRPr="00D9322A">
        <w:rPr>
          <w:rFonts w:asciiTheme="majorBidi" w:hAnsiTheme="majorBidi" w:cstheme="majorBidi"/>
        </w:rPr>
        <w:t xml:space="preserve">ltered community (Point C1,2). </w:t>
      </w:r>
      <w:r w:rsidRPr="00D9322A">
        <w:rPr>
          <w:rFonts w:asciiTheme="majorBidi" w:hAnsiTheme="majorBidi" w:cstheme="majorBidi"/>
        </w:rPr>
        <w:t>Finally, the Cu-predation risk community under the antibiotic treatment was intermediate to the Cu and predation risk communities (Point C3).</w:t>
      </w:r>
    </w:p>
    <w:p w14:paraId="3C942FC9"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Figure 5.2 and 5.3 combine to highlight the change in relative abundance of bacteria taxa among the treatments. Our data show that </w:t>
      </w:r>
      <w:r w:rsidRPr="00D9322A">
        <w:rPr>
          <w:rFonts w:asciiTheme="majorBidi" w:hAnsiTheme="majorBidi" w:cstheme="majorBidi"/>
          <w:i/>
          <w:iCs/>
        </w:rPr>
        <w:t>Limnohabitans</w:t>
      </w:r>
      <w:r w:rsidRPr="00D9322A">
        <w:rPr>
          <w:rFonts w:asciiTheme="majorBidi" w:hAnsiTheme="majorBidi" w:cstheme="majorBidi"/>
        </w:rPr>
        <w:t xml:space="preserve"> and </w:t>
      </w:r>
      <w:r w:rsidRPr="00D9322A">
        <w:rPr>
          <w:rFonts w:asciiTheme="majorBidi" w:hAnsiTheme="majorBidi" w:cstheme="majorBidi"/>
          <w:i/>
          <w:iCs/>
        </w:rPr>
        <w:t>Flavobacterium</w:t>
      </w:r>
      <w:r w:rsidRPr="00D9322A">
        <w:rPr>
          <w:rFonts w:asciiTheme="majorBidi" w:hAnsiTheme="majorBidi" w:cstheme="majorBidi"/>
        </w:rPr>
        <w:t xml:space="preserve"> dominated the control conditions, </w:t>
      </w:r>
      <w:r w:rsidRPr="00D9322A">
        <w:rPr>
          <w:rFonts w:asciiTheme="majorBidi" w:hAnsiTheme="majorBidi" w:cstheme="majorBidi"/>
        </w:rPr>
        <w:lastRenderedPageBreak/>
        <w:t xml:space="preserve">but these were replaced by </w:t>
      </w:r>
      <w:r w:rsidRPr="00D9322A">
        <w:rPr>
          <w:rFonts w:asciiTheme="majorBidi" w:hAnsiTheme="majorBidi" w:cstheme="majorBidi"/>
          <w:i/>
          <w:iCs/>
        </w:rPr>
        <w:t xml:space="preserve">Delftia, Chryseobacterium </w:t>
      </w:r>
      <w:r w:rsidRPr="00D9322A">
        <w:rPr>
          <w:rFonts w:asciiTheme="majorBidi" w:hAnsiTheme="majorBidi" w:cstheme="majorBidi"/>
        </w:rPr>
        <w:t>and</w:t>
      </w:r>
      <w:r w:rsidRPr="00D9322A">
        <w:rPr>
          <w:rFonts w:asciiTheme="majorBidi" w:hAnsiTheme="majorBidi" w:cstheme="majorBidi"/>
          <w:i/>
          <w:iCs/>
        </w:rPr>
        <w:t xml:space="preserve"> Stenotrophomonas</w:t>
      </w:r>
      <w:r w:rsidRPr="00D9322A">
        <w:rPr>
          <w:rFonts w:asciiTheme="majorBidi" w:hAnsiTheme="majorBidi" w:cstheme="majorBidi"/>
        </w:rPr>
        <w:t xml:space="preserve"> under antibiotic treatments. Given our experimental design, the new gut communities under antibiotic treatment are acquired throughout development via feeding from the existing bacterial community in the water column. The most striking pattern in the data are that under no antibiotic conditions, where parents and offspring experience the same bacterial community, either, and both, forms of stress generate a change in community, but the same change. This suggests, that against the background, natural microbial community, these natural and anthropogenic stressors act generically to alter gut biota in a similar way. We are, however, unable to assess whether these changes are caused by stress induced alteration of the gut flora, stress induced limited uptake of the bacteria from the community or stress induced change in the external bacterial community. The latter is unlikely, however, as under antibiotic treatment, the subsequent adults contain a vastly different community depending on the stressors.  This suggests that stressors either alter the gut community or the uptake, but only when the community starting point is first altered by antibiotics in the first place.</w:t>
      </w:r>
    </w:p>
    <w:p w14:paraId="1BFA0BC9"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A striking result of our antibiotic treatments and associated change in gut bacterial community are the several instances where the pattern under no antibiotics is reversed under antibiotic treatments. For example, not only did antibiotics increase age at maturity but the effect of copper on age shifted from positive to flat under no-predator conditions and from flat to negative under predation conditions (Fig. 5.4). Antibiotic treatment also shifted the negative effect of copper on somatic growth and reproduction to a positive one. Finally, the negative effect of copper on induced morphological defences under predation risk with un-manipulated microbiota was reversed when the gut flora had been manipulated.</w:t>
      </w:r>
    </w:p>
    <w:p w14:paraId="62A2E8B9"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In the absence of information on the chemical, functional and </w:t>
      </w:r>
      <w:r w:rsidR="00C86926" w:rsidRPr="00D9322A">
        <w:rPr>
          <w:rFonts w:asciiTheme="majorBidi" w:hAnsiTheme="majorBidi" w:cstheme="majorBidi"/>
        </w:rPr>
        <w:t>nutritional properties of all</w:t>
      </w:r>
      <w:r w:rsidRPr="00D9322A">
        <w:rPr>
          <w:rFonts w:asciiTheme="majorBidi" w:hAnsiTheme="majorBidi" w:cstheme="majorBidi"/>
        </w:rPr>
        <w:t xml:space="preserve"> bacteria genera that comprise the change in microbiota community structure, we are unable to ascribe causa</w:t>
      </w:r>
      <w:r w:rsidR="009774FC" w:rsidRPr="00D9322A">
        <w:rPr>
          <w:rFonts w:asciiTheme="majorBidi" w:hAnsiTheme="majorBidi" w:cstheme="majorBidi"/>
        </w:rPr>
        <w:t xml:space="preserve">l inference to these patterns. </w:t>
      </w:r>
      <w:r w:rsidRPr="00D9322A">
        <w:rPr>
          <w:rFonts w:asciiTheme="majorBidi" w:hAnsiTheme="majorBidi" w:cstheme="majorBidi"/>
        </w:rPr>
        <w:t>However, it is clear tha</w:t>
      </w:r>
      <w:r w:rsidR="00B14B75" w:rsidRPr="00D9322A">
        <w:rPr>
          <w:rFonts w:asciiTheme="majorBidi" w:hAnsiTheme="majorBidi" w:cstheme="majorBidi"/>
        </w:rPr>
        <w:t xml:space="preserve">t the community composition of </w:t>
      </w:r>
      <w:r w:rsidR="00B14B75" w:rsidRPr="00D9322A">
        <w:rPr>
          <w:rFonts w:asciiTheme="majorBidi" w:hAnsiTheme="majorBidi" w:cstheme="majorBidi"/>
          <w:i/>
          <w:iCs/>
        </w:rPr>
        <w:t>D</w:t>
      </w:r>
      <w:r w:rsidRPr="00D9322A">
        <w:rPr>
          <w:rFonts w:asciiTheme="majorBidi" w:hAnsiTheme="majorBidi" w:cstheme="majorBidi"/>
          <w:i/>
          <w:iCs/>
        </w:rPr>
        <w:t>aphnia</w:t>
      </w:r>
      <w:r w:rsidRPr="00D9322A">
        <w:rPr>
          <w:rFonts w:asciiTheme="majorBidi" w:hAnsiTheme="majorBidi" w:cstheme="majorBidi"/>
        </w:rPr>
        <w:t xml:space="preserve"> guts is deeply connected to their life history, to morphological defences and to body condition. </w:t>
      </w:r>
    </w:p>
    <w:p w14:paraId="1EC6DEB8" w14:textId="77777777" w:rsidR="001067E3" w:rsidRPr="00D9322A" w:rsidRDefault="001067E3" w:rsidP="00621D1C">
      <w:pPr>
        <w:spacing w:line="480" w:lineRule="auto"/>
        <w:jc w:val="both"/>
        <w:rPr>
          <w:rFonts w:asciiTheme="majorBidi" w:hAnsiTheme="majorBidi" w:cstheme="majorBidi"/>
        </w:rPr>
      </w:pPr>
      <w:r w:rsidRPr="00D9322A">
        <w:rPr>
          <w:rFonts w:asciiTheme="majorBidi" w:hAnsiTheme="majorBidi" w:cstheme="majorBidi"/>
        </w:rPr>
        <w:lastRenderedPageBreak/>
        <w:t xml:space="preserve">Our results complement evidence focused on life history and the role of the microbiome in </w:t>
      </w:r>
      <w:r w:rsidR="009774FC" w:rsidRPr="00D9322A">
        <w:rPr>
          <w:rFonts w:asciiTheme="majorBidi" w:hAnsiTheme="majorBidi" w:cstheme="majorBidi"/>
        </w:rPr>
        <w:t xml:space="preserve">the absence of other stressors. </w:t>
      </w:r>
      <w:r w:rsidRPr="00D9322A">
        <w:rPr>
          <w:rFonts w:asciiTheme="majorBidi" w:hAnsiTheme="majorBidi" w:cstheme="majorBidi"/>
        </w:rPr>
        <w:t xml:space="preserve">This work suggests a functional relationship between </w:t>
      </w:r>
      <w:r w:rsidRPr="00D9322A">
        <w:rPr>
          <w:rFonts w:asciiTheme="majorBidi" w:hAnsiTheme="majorBidi" w:cstheme="majorBidi"/>
          <w:i/>
          <w:iCs/>
        </w:rPr>
        <w:t xml:space="preserve">Limnohabitans sp </w:t>
      </w:r>
      <w:r w:rsidRPr="00D9322A">
        <w:rPr>
          <w:rFonts w:asciiTheme="majorBidi" w:hAnsiTheme="majorBidi" w:cstheme="majorBidi"/>
          <w:iCs/>
        </w:rPr>
        <w:t>(</w:t>
      </w:r>
      <w:r w:rsidRPr="00D9322A">
        <w:rPr>
          <w:rFonts w:asciiTheme="majorBidi" w:hAnsiTheme="majorBidi" w:cstheme="majorBidi"/>
        </w:rPr>
        <w:t xml:space="preserve">Betaproteobacteria), who’s relative relative abundance was dramatically altered in our experiments and multiple traits. Qi et al. (2009) found that re-infection of aposymbiotic </w:t>
      </w:r>
      <w:r w:rsidRPr="00D9322A">
        <w:rPr>
          <w:rFonts w:asciiTheme="majorBidi" w:hAnsiTheme="majorBidi" w:cstheme="majorBidi"/>
          <w:i/>
        </w:rPr>
        <w:t>D. pulex</w:t>
      </w:r>
      <w:r w:rsidRPr="00D9322A">
        <w:rPr>
          <w:rFonts w:asciiTheme="majorBidi" w:hAnsiTheme="majorBidi" w:cstheme="majorBidi"/>
        </w:rPr>
        <w:t xml:space="preserve"> to</w:t>
      </w:r>
      <w:r w:rsidRPr="00D9322A">
        <w:rPr>
          <w:rFonts w:asciiTheme="majorBidi" w:hAnsiTheme="majorBidi" w:cstheme="majorBidi"/>
          <w:i/>
        </w:rPr>
        <w:t xml:space="preserve"> Limnohabitans sp</w:t>
      </w:r>
      <w:r w:rsidRPr="00D9322A">
        <w:rPr>
          <w:rFonts w:asciiTheme="majorBidi" w:hAnsiTheme="majorBidi" w:cstheme="majorBidi"/>
        </w:rPr>
        <w:t xml:space="preserve">., the dominant bacterial species in </w:t>
      </w:r>
      <w:r w:rsidRPr="00D9322A">
        <w:rPr>
          <w:rFonts w:asciiTheme="majorBidi" w:hAnsiTheme="majorBidi" w:cstheme="majorBidi"/>
          <w:i/>
        </w:rPr>
        <w:t>D. pulex,</w:t>
      </w:r>
      <w:r w:rsidRPr="00D9322A">
        <w:rPr>
          <w:rFonts w:asciiTheme="majorBidi" w:hAnsiTheme="majorBidi" w:cstheme="majorBidi"/>
        </w:rPr>
        <w:t xml:space="preserve"> led to elevated reproductio</w:t>
      </w:r>
      <w:r w:rsidR="00621D1C">
        <w:rPr>
          <w:rFonts w:asciiTheme="majorBidi" w:hAnsiTheme="majorBidi" w:cstheme="majorBidi"/>
        </w:rPr>
        <w:t>n. Peerakietkhajorn et al. (2015</w:t>
      </w:r>
      <w:r w:rsidRPr="00D9322A">
        <w:rPr>
          <w:rFonts w:asciiTheme="majorBidi" w:hAnsiTheme="majorBidi" w:cstheme="majorBidi"/>
        </w:rPr>
        <w:t xml:space="preserve">) found that </w:t>
      </w:r>
      <w:r w:rsidRPr="00D9322A">
        <w:rPr>
          <w:rFonts w:asciiTheme="majorBidi" w:hAnsiTheme="majorBidi" w:cstheme="majorBidi"/>
          <w:i/>
          <w:iCs/>
        </w:rPr>
        <w:t>Limnohabitans</w:t>
      </w:r>
      <w:r w:rsidRPr="00D9322A">
        <w:rPr>
          <w:rFonts w:asciiTheme="majorBidi" w:hAnsiTheme="majorBidi" w:cstheme="majorBidi"/>
        </w:rPr>
        <w:t xml:space="preserve"> sp. play an essential role in conferring fecundity by showing that bacteria-free </w:t>
      </w:r>
      <w:r w:rsidRPr="00D9322A">
        <w:rPr>
          <w:rFonts w:asciiTheme="majorBidi" w:hAnsiTheme="majorBidi" w:cstheme="majorBidi"/>
          <w:i/>
          <w:iCs/>
        </w:rPr>
        <w:t>Daphnia</w:t>
      </w:r>
      <w:r w:rsidRPr="00D9322A">
        <w:rPr>
          <w:rFonts w:asciiTheme="majorBidi" w:hAnsiTheme="majorBidi" w:cstheme="majorBidi"/>
        </w:rPr>
        <w:t xml:space="preserve"> recovers fecundity when inoculated with </w:t>
      </w:r>
      <w:r w:rsidRPr="00D9322A">
        <w:rPr>
          <w:rFonts w:asciiTheme="majorBidi" w:hAnsiTheme="majorBidi" w:cstheme="majorBidi"/>
          <w:i/>
          <w:iCs/>
        </w:rPr>
        <w:t>Limnohabitans</w:t>
      </w:r>
      <w:r w:rsidRPr="00D9322A">
        <w:rPr>
          <w:rFonts w:asciiTheme="majorBidi" w:hAnsiTheme="majorBidi" w:cstheme="majorBidi"/>
        </w:rPr>
        <w:t xml:space="preserve"> sp. However, host-microbiota interactions within </w:t>
      </w:r>
      <w:r w:rsidRPr="00D9322A">
        <w:rPr>
          <w:rFonts w:asciiTheme="majorBidi" w:hAnsiTheme="majorBidi" w:cstheme="majorBidi"/>
          <w:i/>
          <w:iCs/>
        </w:rPr>
        <w:t>D. magna</w:t>
      </w:r>
      <w:r w:rsidRPr="00D9322A">
        <w:rPr>
          <w:rFonts w:asciiTheme="majorBidi" w:hAnsiTheme="majorBidi" w:cstheme="majorBidi"/>
        </w:rPr>
        <w:t xml:space="preserve"> are known to be highly specific, e.g., only certain strains of the genus </w:t>
      </w:r>
      <w:r w:rsidRPr="00D9322A">
        <w:rPr>
          <w:rFonts w:asciiTheme="majorBidi" w:hAnsiTheme="majorBidi" w:cstheme="majorBidi"/>
          <w:i/>
          <w:iCs/>
        </w:rPr>
        <w:t>Limnohabitans</w:t>
      </w:r>
      <w:r w:rsidRPr="00D9322A">
        <w:rPr>
          <w:rFonts w:asciiTheme="majorBidi" w:hAnsiTheme="majorBidi" w:cstheme="majorBidi"/>
        </w:rPr>
        <w:t xml:space="preserve"> are able to recover the fitness of germ-free i</w:t>
      </w:r>
      <w:r w:rsidR="00621D1C">
        <w:rPr>
          <w:rFonts w:asciiTheme="majorBidi" w:hAnsiTheme="majorBidi" w:cstheme="majorBidi"/>
        </w:rPr>
        <w:t>ndividuals after re-inoculation.</w:t>
      </w:r>
    </w:p>
    <w:p w14:paraId="4E5B06B2"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More generally, several studies show that microbial communities can sometimes, but not always increase fecundity, growth and population size of aposymbiotic </w:t>
      </w:r>
      <w:r w:rsidRPr="00D9322A">
        <w:rPr>
          <w:rFonts w:asciiTheme="majorBidi" w:hAnsiTheme="majorBidi" w:cstheme="majorBidi"/>
          <w:i/>
          <w:iCs/>
        </w:rPr>
        <w:t xml:space="preserve">Daphnia magna </w:t>
      </w:r>
      <w:r w:rsidRPr="00D9322A">
        <w:rPr>
          <w:rFonts w:asciiTheme="majorBidi" w:hAnsiTheme="majorBidi" w:cstheme="majorBidi"/>
        </w:rPr>
        <w:t xml:space="preserve">(Sison-Mangus et al. 2015, Peerakietkhajorn et al. 2015, Callens et al. 2016). In relation to our energetics driven hypothesis, short-term exposure to the antibiotic trimethoprim can negatively affect host growth by decreasing the digestion and incorporation of food (Gorokhova et al. 2015). Taipale et al. (2012) found a positive correlation between the proportions of the bacterial fatty acids in the </w:t>
      </w:r>
      <w:r w:rsidRPr="00D9322A">
        <w:rPr>
          <w:rFonts w:asciiTheme="majorBidi" w:hAnsiTheme="majorBidi" w:cstheme="majorBidi"/>
          <w:i/>
          <w:iCs/>
        </w:rPr>
        <w:t>Daphnia</w:t>
      </w:r>
      <w:r w:rsidRPr="00D9322A">
        <w:rPr>
          <w:rFonts w:asciiTheme="majorBidi" w:hAnsiTheme="majorBidi" w:cstheme="majorBidi"/>
        </w:rPr>
        <w:t xml:space="preserve"> lipids (fed on bacteria–phytoplankton). </w:t>
      </w:r>
    </w:p>
    <w:p w14:paraId="151CA9F1"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Overall, these data support our hypothesis and data which indicate a substantial influence of the microbiota in </w:t>
      </w:r>
      <w:r w:rsidRPr="00D9322A">
        <w:rPr>
          <w:rFonts w:asciiTheme="majorBidi" w:hAnsiTheme="majorBidi" w:cstheme="majorBidi"/>
          <w:i/>
          <w:iCs/>
        </w:rPr>
        <w:t>D. pulex</w:t>
      </w:r>
      <w:r w:rsidRPr="00D9322A">
        <w:rPr>
          <w:rFonts w:asciiTheme="majorBidi" w:hAnsiTheme="majorBidi" w:cstheme="majorBidi"/>
        </w:rPr>
        <w:t xml:space="preserve"> on their response to mu</w:t>
      </w:r>
      <w:r w:rsidR="009774FC" w:rsidRPr="00D9322A">
        <w:rPr>
          <w:rFonts w:asciiTheme="majorBidi" w:hAnsiTheme="majorBidi" w:cstheme="majorBidi"/>
        </w:rPr>
        <w:t xml:space="preserve">ltiple simultaneous stressors. </w:t>
      </w:r>
      <w:r w:rsidRPr="00D9322A">
        <w:rPr>
          <w:rFonts w:asciiTheme="majorBidi" w:hAnsiTheme="majorBidi" w:cstheme="majorBidi"/>
        </w:rPr>
        <w:t xml:space="preserve">This study is the first to combine a study of interactions between natural and anthropogenic stress with manipulation of the gut microbiota. Our data highlight stressor interactions, stress mediated changes in microbiota and microbiota linked changes and even reversals of stressor interactions.  </w:t>
      </w:r>
    </w:p>
    <w:p w14:paraId="07B03CC6" w14:textId="77777777" w:rsidR="001067E3" w:rsidRPr="00D9322A" w:rsidRDefault="001067E3" w:rsidP="001067E3">
      <w:pPr>
        <w:rPr>
          <w:rFonts w:asciiTheme="majorBidi" w:hAnsiTheme="majorBidi" w:cstheme="majorBidi"/>
          <w:b/>
          <w:bCs/>
        </w:rPr>
      </w:pPr>
    </w:p>
    <w:p w14:paraId="0F183094" w14:textId="77777777" w:rsidR="001067E3" w:rsidRPr="00D9322A" w:rsidRDefault="001067E3" w:rsidP="001067E3">
      <w:pPr>
        <w:rPr>
          <w:rFonts w:asciiTheme="majorBidi" w:hAnsiTheme="majorBidi" w:cstheme="majorBidi"/>
        </w:rPr>
      </w:pPr>
    </w:p>
    <w:p w14:paraId="2E0C5D88" w14:textId="77777777" w:rsidR="00446142" w:rsidRPr="00D9322A" w:rsidRDefault="00446142" w:rsidP="001067E3">
      <w:pPr>
        <w:rPr>
          <w:rFonts w:asciiTheme="majorBidi" w:hAnsiTheme="majorBidi" w:cstheme="majorBidi"/>
        </w:rPr>
      </w:pPr>
    </w:p>
    <w:p w14:paraId="2B6CF3FD" w14:textId="77777777" w:rsidR="00446142" w:rsidRPr="00D9322A" w:rsidRDefault="00446142" w:rsidP="001067E3">
      <w:pPr>
        <w:rPr>
          <w:rFonts w:asciiTheme="majorBidi" w:hAnsiTheme="majorBidi" w:cstheme="majorBidi"/>
        </w:rPr>
      </w:pPr>
    </w:p>
    <w:p w14:paraId="0DD8F2A0" w14:textId="77777777" w:rsidR="00446142" w:rsidRDefault="00446142" w:rsidP="001067E3">
      <w:pPr>
        <w:rPr>
          <w:rFonts w:asciiTheme="majorBidi" w:hAnsiTheme="majorBidi" w:cstheme="majorBidi"/>
        </w:rPr>
      </w:pPr>
    </w:p>
    <w:p w14:paraId="4520A139" w14:textId="77777777" w:rsidR="00AB581E" w:rsidRDefault="00AB581E" w:rsidP="001067E3">
      <w:pPr>
        <w:rPr>
          <w:rFonts w:asciiTheme="majorBidi" w:hAnsiTheme="majorBidi" w:cstheme="majorBidi"/>
        </w:rPr>
      </w:pPr>
    </w:p>
    <w:p w14:paraId="23532483" w14:textId="77777777" w:rsidR="00195C2E" w:rsidRPr="00D9322A" w:rsidRDefault="00195C2E" w:rsidP="001067E3">
      <w:pPr>
        <w:rPr>
          <w:rFonts w:asciiTheme="majorBidi" w:hAnsiTheme="majorBidi" w:cstheme="majorBidi"/>
        </w:rPr>
      </w:pPr>
    </w:p>
    <w:p w14:paraId="0FD5D5B6" w14:textId="77777777" w:rsidR="00446142" w:rsidRPr="00D9322A" w:rsidRDefault="00446142" w:rsidP="001067E3">
      <w:pPr>
        <w:rPr>
          <w:rFonts w:asciiTheme="majorBidi" w:hAnsiTheme="majorBidi" w:cstheme="majorBidi"/>
        </w:rPr>
      </w:pPr>
    </w:p>
    <w:p w14:paraId="19745DF8" w14:textId="77777777" w:rsidR="001067E3" w:rsidRPr="00D9322A" w:rsidRDefault="001067E3" w:rsidP="001067E3">
      <w:pPr>
        <w:jc w:val="center"/>
        <w:rPr>
          <w:rFonts w:asciiTheme="majorBidi" w:hAnsiTheme="majorBidi" w:cstheme="majorBidi"/>
          <w:b/>
          <w:bCs/>
          <w:sz w:val="28"/>
          <w:szCs w:val="28"/>
          <w:u w:val="single"/>
        </w:rPr>
      </w:pPr>
      <w:r w:rsidRPr="00D9322A">
        <w:rPr>
          <w:rFonts w:asciiTheme="majorBidi" w:hAnsiTheme="majorBidi" w:cstheme="majorBidi"/>
          <w:b/>
          <w:bCs/>
          <w:sz w:val="28"/>
          <w:szCs w:val="28"/>
          <w:u w:val="single"/>
        </w:rPr>
        <w:lastRenderedPageBreak/>
        <w:t>Chapter 6</w:t>
      </w:r>
    </w:p>
    <w:p w14:paraId="2045A513" w14:textId="77777777" w:rsidR="001067E3" w:rsidRPr="00D9322A" w:rsidRDefault="001067E3" w:rsidP="001067E3">
      <w:pPr>
        <w:jc w:val="center"/>
        <w:rPr>
          <w:rFonts w:asciiTheme="majorBidi" w:hAnsiTheme="majorBidi" w:cstheme="majorBidi"/>
          <w:b/>
          <w:bCs/>
          <w:sz w:val="28"/>
          <w:szCs w:val="28"/>
        </w:rPr>
      </w:pPr>
    </w:p>
    <w:p w14:paraId="2ADA834D" w14:textId="77777777" w:rsidR="001067E3" w:rsidRPr="00D9322A" w:rsidRDefault="001067E3" w:rsidP="001067E3">
      <w:pPr>
        <w:jc w:val="center"/>
        <w:rPr>
          <w:rFonts w:asciiTheme="majorBidi" w:hAnsiTheme="majorBidi" w:cstheme="majorBidi"/>
          <w:b/>
          <w:bCs/>
          <w:sz w:val="28"/>
          <w:szCs w:val="28"/>
        </w:rPr>
      </w:pPr>
      <w:r w:rsidRPr="00D9322A">
        <w:rPr>
          <w:rFonts w:asciiTheme="majorBidi" w:hAnsiTheme="majorBidi" w:cstheme="majorBidi"/>
          <w:b/>
          <w:bCs/>
          <w:sz w:val="28"/>
          <w:szCs w:val="28"/>
        </w:rPr>
        <w:t>General discussion</w:t>
      </w:r>
    </w:p>
    <w:p w14:paraId="1BEBD9B2" w14:textId="77777777" w:rsidR="001067E3" w:rsidRPr="00D9322A" w:rsidRDefault="001067E3" w:rsidP="001067E3">
      <w:pPr>
        <w:jc w:val="center"/>
        <w:rPr>
          <w:rFonts w:asciiTheme="majorBidi" w:hAnsiTheme="majorBidi" w:cstheme="majorBidi"/>
          <w:b/>
          <w:bCs/>
          <w:sz w:val="28"/>
          <w:szCs w:val="28"/>
        </w:rPr>
      </w:pPr>
    </w:p>
    <w:p w14:paraId="420B4866" w14:textId="77777777" w:rsidR="001067E3" w:rsidRPr="00D9322A" w:rsidRDefault="001067E3" w:rsidP="001067E3">
      <w:pPr>
        <w:spacing w:line="480" w:lineRule="auto"/>
        <w:jc w:val="both"/>
        <w:rPr>
          <w:rFonts w:asciiTheme="majorBidi" w:hAnsiTheme="majorBidi" w:cstheme="majorBidi"/>
          <w:b/>
          <w:bCs/>
        </w:rPr>
      </w:pPr>
      <w:r w:rsidRPr="00D9322A">
        <w:rPr>
          <w:rFonts w:asciiTheme="majorBidi" w:hAnsiTheme="majorBidi" w:cstheme="majorBidi"/>
          <w:b/>
          <w:bCs/>
        </w:rPr>
        <w:t xml:space="preserve">6.1. </w:t>
      </w:r>
      <w:r w:rsidR="00446142" w:rsidRPr="00D9322A">
        <w:rPr>
          <w:rFonts w:asciiTheme="majorBidi" w:hAnsiTheme="majorBidi" w:cstheme="majorBidi"/>
          <w:b/>
          <w:bCs/>
        </w:rPr>
        <w:t>Synopsis of the thesis and summa</w:t>
      </w:r>
      <w:r w:rsidRPr="00D9322A">
        <w:rPr>
          <w:rFonts w:asciiTheme="majorBidi" w:hAnsiTheme="majorBidi" w:cstheme="majorBidi"/>
          <w:b/>
          <w:bCs/>
        </w:rPr>
        <w:t>ry of the chapters</w:t>
      </w:r>
    </w:p>
    <w:p w14:paraId="45E53683"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Organisms face an array of anthropogenic and natural stress. Understanding how multiple forms of stress impact on organism physiology and life history is important for preserving biodiversity and maintaining ecosystem function. In this thesis, I focused on interactions between multiple anthropogenic stressors and between anthropogenic and natural stressors on a keystone grazer in freshwater communities, </w:t>
      </w:r>
      <w:r w:rsidRPr="00D9322A">
        <w:rPr>
          <w:rFonts w:asciiTheme="majorBidi" w:hAnsiTheme="majorBidi" w:cstheme="majorBidi"/>
          <w:i/>
          <w:iCs/>
        </w:rPr>
        <w:t>D. pulex</w:t>
      </w:r>
      <w:r w:rsidRPr="00D9322A">
        <w:rPr>
          <w:rFonts w:asciiTheme="majorBidi" w:hAnsiTheme="majorBidi" w:cstheme="majorBidi"/>
        </w:rPr>
        <w:t>. My investigations ranged from examining effects and interactions between the heavy metals copper (Cu) and cadmium (Cd), which remain pollutants of many freshwater communities, interactions between Cu and predation risk. I used a range of methods, including traditional life table analyses, assessment of traits linked to survival and reproduction, to assays of digestive physiology, and ultimately manipulations of gut microbiomes. My data revealed interactions between Cu and Cd, and Cu and predation at multiple scales of biology with responses in life history, behaviour, body condition and digestive physiology.</w:t>
      </w:r>
    </w:p>
    <w:p w14:paraId="0569280B"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In </w:t>
      </w:r>
      <w:r w:rsidRPr="00D9322A">
        <w:rPr>
          <w:rFonts w:asciiTheme="majorBidi" w:hAnsiTheme="majorBidi" w:cstheme="majorBidi"/>
          <w:b/>
          <w:bCs/>
        </w:rPr>
        <w:t>Chapter 1</w:t>
      </w:r>
      <w:r w:rsidRPr="00D9322A">
        <w:rPr>
          <w:rFonts w:asciiTheme="majorBidi" w:hAnsiTheme="majorBidi" w:cstheme="majorBidi"/>
        </w:rPr>
        <w:t xml:space="preserve"> (Literature review), I introduced metal pollution as an ongoing issue in freshwater ecosystems, specifically focusing on two common stressors: Cu and Cd. I review the literature on the mode of action of these metals with specific attention reference to digestive physiology and to life history. I introduce the issues with anthropogenic and natural stress and ideas about additive vs. non-additive (interactions; antagonistic and synergistic) effects. I also introduce </w:t>
      </w:r>
      <w:r w:rsidRPr="00D9322A">
        <w:rPr>
          <w:rFonts w:asciiTheme="majorBidi" w:hAnsiTheme="majorBidi" w:cstheme="majorBidi"/>
          <w:i/>
          <w:iCs/>
        </w:rPr>
        <w:t>Daphnia</w:t>
      </w:r>
      <w:r w:rsidRPr="00D9322A">
        <w:rPr>
          <w:rFonts w:asciiTheme="majorBidi" w:hAnsiTheme="majorBidi" w:cstheme="majorBidi"/>
        </w:rPr>
        <w:t xml:space="preserve"> spp. as central to research on freshwater stressors and specifically </w:t>
      </w:r>
      <w:r w:rsidRPr="00D9322A">
        <w:rPr>
          <w:rFonts w:asciiTheme="majorBidi" w:hAnsiTheme="majorBidi" w:cstheme="majorBidi"/>
          <w:i/>
          <w:iCs/>
        </w:rPr>
        <w:t>D. pulex</w:t>
      </w:r>
      <w:r w:rsidRPr="00D9322A">
        <w:rPr>
          <w:rFonts w:asciiTheme="majorBidi" w:hAnsiTheme="majorBidi" w:cstheme="majorBidi"/>
        </w:rPr>
        <w:t xml:space="preserve"> as my study organism.</w:t>
      </w:r>
    </w:p>
    <w:p w14:paraId="2E31E96A"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In</w:t>
      </w:r>
      <w:r w:rsidRPr="00D9322A">
        <w:rPr>
          <w:rFonts w:asciiTheme="majorBidi" w:hAnsiTheme="majorBidi" w:cstheme="majorBidi"/>
          <w:b/>
          <w:bCs/>
        </w:rPr>
        <w:t xml:space="preserve"> Chapter 2, </w:t>
      </w:r>
      <w:r w:rsidRPr="00D9322A">
        <w:rPr>
          <w:rFonts w:asciiTheme="majorBidi" w:hAnsiTheme="majorBidi" w:cstheme="majorBidi"/>
        </w:rPr>
        <w:t xml:space="preserve">I performed the first quantitative, meta-analytic review of Cu and Cd effects on </w:t>
      </w:r>
      <w:r w:rsidRPr="00D9322A">
        <w:rPr>
          <w:rFonts w:asciiTheme="majorBidi" w:hAnsiTheme="majorBidi" w:cstheme="majorBidi"/>
          <w:i/>
          <w:iCs/>
        </w:rPr>
        <w:t>Daphnia</w:t>
      </w:r>
      <w:r w:rsidRPr="00D9322A">
        <w:rPr>
          <w:rFonts w:asciiTheme="majorBidi" w:hAnsiTheme="majorBidi" w:cstheme="majorBidi"/>
        </w:rPr>
        <w:t xml:space="preserve"> spp. This work focused on the mode of action of these metals with specific reference to digestive physiology and life history. I highlighted the importance of species-specificity in response to metals and other experimental conditions (e.g. water hardness). I assessed the life history trait responses in different species of Cladocera including their reproduction, age at maturity and somatic growth rate </w:t>
      </w:r>
      <w:r w:rsidRPr="00D9322A">
        <w:rPr>
          <w:rFonts w:asciiTheme="majorBidi" w:hAnsiTheme="majorBidi" w:cstheme="majorBidi"/>
        </w:rPr>
        <w:lastRenderedPageBreak/>
        <w:t xml:space="preserve">across sub-lethal concentrations of Cu and Cd. These data revealed highly variable, species specific susceptibility and response to metals across traits and experimental conditions, in particular in reproduction. The work sheds light on the risks of focusing on one species (e.g. </w:t>
      </w:r>
      <w:r w:rsidRPr="00D9322A">
        <w:rPr>
          <w:rFonts w:asciiTheme="majorBidi" w:hAnsiTheme="majorBidi" w:cstheme="majorBidi"/>
          <w:i/>
          <w:iCs/>
        </w:rPr>
        <w:t>D. magna</w:t>
      </w:r>
      <w:r w:rsidRPr="00D9322A">
        <w:rPr>
          <w:rFonts w:asciiTheme="majorBidi" w:hAnsiTheme="majorBidi" w:cstheme="majorBidi"/>
        </w:rPr>
        <w:t xml:space="preserve"> is the most commonly used test organism) and on the number of studies failing to provide sufficient detail (sample sizes, standard deviations) to be included in systematic, quantitative reviews.</w:t>
      </w:r>
    </w:p>
    <w:p w14:paraId="4BD462EC" w14:textId="77777777" w:rsidR="001067E3" w:rsidRPr="00D9322A" w:rsidRDefault="001067E3" w:rsidP="001067E3">
      <w:pPr>
        <w:tabs>
          <w:tab w:val="left" w:pos="6645"/>
        </w:tabs>
        <w:spacing w:line="480" w:lineRule="auto"/>
        <w:jc w:val="both"/>
        <w:rPr>
          <w:rFonts w:asciiTheme="majorBidi" w:hAnsiTheme="majorBidi" w:cstheme="majorBidi"/>
          <w:b/>
          <w:bCs/>
        </w:rPr>
      </w:pPr>
      <w:r w:rsidRPr="00D9322A">
        <w:rPr>
          <w:rFonts w:asciiTheme="majorBidi" w:hAnsiTheme="majorBidi" w:cstheme="majorBidi"/>
        </w:rPr>
        <w:t>In</w:t>
      </w:r>
      <w:r w:rsidRPr="00D9322A">
        <w:rPr>
          <w:rFonts w:asciiTheme="majorBidi" w:hAnsiTheme="majorBidi" w:cstheme="majorBidi"/>
          <w:b/>
          <w:bCs/>
        </w:rPr>
        <w:t xml:space="preserve"> Chapter 3</w:t>
      </w:r>
      <w:r w:rsidRPr="00D9322A">
        <w:rPr>
          <w:rFonts w:asciiTheme="majorBidi" w:hAnsiTheme="majorBidi" w:cstheme="majorBidi"/>
        </w:rPr>
        <w:t xml:space="preserve">, I focused on metals occurring as mixtures and more specifically on whether metals interact to shape the life history and behaviour responses in </w:t>
      </w:r>
      <w:r w:rsidRPr="00D9322A">
        <w:rPr>
          <w:rFonts w:asciiTheme="majorBidi" w:hAnsiTheme="majorBidi" w:cstheme="majorBidi"/>
          <w:i/>
          <w:iCs/>
        </w:rPr>
        <w:t>D. pulex</w:t>
      </w:r>
      <w:r w:rsidRPr="00D9322A">
        <w:rPr>
          <w:rFonts w:asciiTheme="majorBidi" w:hAnsiTheme="majorBidi" w:cstheme="majorBidi"/>
        </w:rPr>
        <w:t xml:space="preserve">.  I employed a response-surface experimental design to assess three levels of Cu and Cd and their combinations on three genotypes of </w:t>
      </w:r>
      <w:r w:rsidRPr="00D9322A">
        <w:rPr>
          <w:rFonts w:asciiTheme="majorBidi" w:hAnsiTheme="majorBidi" w:cstheme="majorBidi"/>
          <w:i/>
          <w:iCs/>
        </w:rPr>
        <w:t>D. pulex</w:t>
      </w:r>
      <w:r w:rsidRPr="00D9322A">
        <w:rPr>
          <w:rFonts w:asciiTheme="majorBidi" w:hAnsiTheme="majorBidi" w:cstheme="majorBidi"/>
        </w:rPr>
        <w:t xml:space="preserve"> in a classic 21 day life table experiment, and under two food levels. I assessed whether Cu and Cd interacted, and whether Cu or Cd interacted with food levels to shape patterns of ingestion rate, reproduction, maturation time, size at maturity and somatic growth rate. The data revealed numerous instances of non-additive metal-metal interactions (the effects of one vary by the other). </w:t>
      </w:r>
    </w:p>
    <w:p w14:paraId="2DE3C24A" w14:textId="77777777" w:rsidR="001067E3" w:rsidRPr="00D9322A" w:rsidRDefault="001067E3" w:rsidP="001067E3">
      <w:pPr>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 xml:space="preserve">To further investigate the mode of action associated with these sub-lethal effects detailed in Chapter 3, in </w:t>
      </w:r>
      <w:r w:rsidRPr="00D9322A">
        <w:rPr>
          <w:rFonts w:asciiTheme="majorBidi" w:hAnsiTheme="majorBidi" w:cstheme="majorBidi"/>
          <w:b/>
        </w:rPr>
        <w:t>Chapter 4</w:t>
      </w:r>
      <w:r w:rsidRPr="00D9322A">
        <w:rPr>
          <w:rFonts w:asciiTheme="majorBidi" w:hAnsiTheme="majorBidi" w:cstheme="majorBidi"/>
        </w:rPr>
        <w:t>, I explored the effects of Cu, Cd and their combination on three digestive and three antioxidant enzymes. These enzymatic assays represent a potential biomarker/early warning of metal stress that do not rely on 21-day life table experiments. We found, as with the life history, numerous instances of synergistic interactions of Cu and Cd on digestive and antioxidant enzymes.</w:t>
      </w:r>
    </w:p>
    <w:p w14:paraId="15A16076"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bCs/>
        </w:rPr>
        <w:t xml:space="preserve">For my last piece of research, </w:t>
      </w:r>
      <w:r w:rsidRPr="00D9322A">
        <w:rPr>
          <w:rFonts w:asciiTheme="majorBidi" w:hAnsiTheme="majorBidi" w:cstheme="majorBidi"/>
          <w:b/>
          <w:bCs/>
        </w:rPr>
        <w:t>Chapter 5</w:t>
      </w:r>
      <w:r w:rsidRPr="00D9322A">
        <w:rPr>
          <w:rFonts w:asciiTheme="majorBidi" w:hAnsiTheme="majorBidi" w:cstheme="majorBidi"/>
          <w:bCs/>
        </w:rPr>
        <w:t xml:space="preserve">, I examined the interaction between the anthropogenic stress of Cu and the natural stress of predation risk.  Several studies had hinted at an interaction between metals and predation cues, and I expanded on this work by examining morphology, life history and body condition. </w:t>
      </w:r>
      <w:r w:rsidRPr="00D9322A">
        <w:rPr>
          <w:rFonts w:asciiTheme="majorBidi" w:hAnsiTheme="majorBidi" w:cstheme="majorBidi"/>
        </w:rPr>
        <w:t xml:space="preserve">I also manipulated the microbiome of the </w:t>
      </w:r>
      <w:r w:rsidRPr="00D9322A">
        <w:rPr>
          <w:rFonts w:asciiTheme="majorBidi" w:hAnsiTheme="majorBidi" w:cstheme="majorBidi"/>
          <w:i/>
          <w:iCs/>
        </w:rPr>
        <w:t>D. pulex</w:t>
      </w:r>
      <w:r w:rsidRPr="00D9322A">
        <w:rPr>
          <w:rFonts w:asciiTheme="majorBidi" w:hAnsiTheme="majorBidi" w:cstheme="majorBidi"/>
        </w:rPr>
        <w:t xml:space="preserve"> to test the hypothesis that the response to each and to multiple stressors was influenced by the gut bacterial community. The data revealed multiple instances of non-additive, interactive effects of Cu and predation risk. The data also revealed that Cu, predation or their c</w:t>
      </w:r>
      <w:r w:rsidR="00D03A1B" w:rsidRPr="00D9322A">
        <w:rPr>
          <w:rFonts w:asciiTheme="majorBidi" w:hAnsiTheme="majorBidi" w:cstheme="majorBidi"/>
        </w:rPr>
        <w:t>ombination shift</w:t>
      </w:r>
      <w:r w:rsidRPr="00D9322A">
        <w:rPr>
          <w:rFonts w:asciiTheme="majorBidi" w:hAnsiTheme="majorBidi" w:cstheme="majorBidi"/>
        </w:rPr>
        <w:t xml:space="preserve"> the microbiota community in the same way.  However, early life manipulation of the gut microbiota by antibiotics resulted in stress specific </w:t>
      </w:r>
      <w:r w:rsidRPr="00D9322A">
        <w:rPr>
          <w:rFonts w:asciiTheme="majorBidi" w:hAnsiTheme="majorBidi" w:cstheme="majorBidi"/>
        </w:rPr>
        <w:lastRenderedPageBreak/>
        <w:t>communities re-colonising the gut. Furthermore, after antibiotic treatment and acquisition of these unique communities, several effects of Cu and predation on life history, morphology and</w:t>
      </w:r>
      <w:r w:rsidR="009774FC" w:rsidRPr="00D9322A">
        <w:rPr>
          <w:rFonts w:asciiTheme="majorBidi" w:hAnsiTheme="majorBidi" w:cstheme="majorBidi"/>
        </w:rPr>
        <w:t xml:space="preserve"> body condition were reversed. </w:t>
      </w:r>
      <w:r w:rsidRPr="00D9322A">
        <w:rPr>
          <w:rFonts w:asciiTheme="majorBidi" w:hAnsiTheme="majorBidi" w:cstheme="majorBidi"/>
        </w:rPr>
        <w:t>This work adds to the growing knowledge of how important gut bacteria are to the life history of organisms facing multiple stressors.</w:t>
      </w:r>
    </w:p>
    <w:p w14:paraId="6AFE3E98" w14:textId="77777777" w:rsidR="001067E3" w:rsidRPr="00D9322A" w:rsidRDefault="001067E3" w:rsidP="001067E3">
      <w:pPr>
        <w:spacing w:line="480" w:lineRule="auto"/>
        <w:jc w:val="both"/>
        <w:rPr>
          <w:rFonts w:asciiTheme="majorBidi" w:hAnsiTheme="majorBidi" w:cstheme="majorBidi"/>
          <w:b/>
          <w:bCs/>
        </w:rPr>
      </w:pPr>
      <w:r w:rsidRPr="00D9322A">
        <w:rPr>
          <w:rFonts w:asciiTheme="majorBidi" w:hAnsiTheme="majorBidi" w:cstheme="majorBidi"/>
          <w:b/>
          <w:bCs/>
        </w:rPr>
        <w:t>6.2. Meta-analysis on the chronic toxicity of Cu and Cd</w:t>
      </w:r>
    </w:p>
    <w:p w14:paraId="36B4421C" w14:textId="77777777" w:rsidR="001067E3" w:rsidRPr="00D9322A" w:rsidRDefault="001067E3" w:rsidP="001067E3">
      <w:pPr>
        <w:tabs>
          <w:tab w:val="left" w:pos="6645"/>
        </w:tabs>
        <w:spacing w:line="480" w:lineRule="auto"/>
        <w:jc w:val="both"/>
        <w:rPr>
          <w:rFonts w:asciiTheme="majorBidi" w:hAnsiTheme="majorBidi" w:cstheme="majorBidi"/>
        </w:rPr>
      </w:pPr>
      <w:r w:rsidRPr="00D9322A">
        <w:rPr>
          <w:rFonts w:asciiTheme="majorBidi" w:hAnsiTheme="majorBidi" w:cstheme="majorBidi"/>
        </w:rPr>
        <w:t xml:space="preserve">In the eco-toxicological literature, via field and laboratory experiments, life history-associated stress has been widely used to assess the effects of contaminants on biota including </w:t>
      </w:r>
      <w:r w:rsidRPr="00D9322A">
        <w:rPr>
          <w:rFonts w:asciiTheme="majorBidi" w:hAnsiTheme="majorBidi" w:cstheme="majorBidi"/>
          <w:i/>
          <w:iCs/>
        </w:rPr>
        <w:t>Daphnia</w:t>
      </w:r>
      <w:r w:rsidRPr="00D9322A">
        <w:rPr>
          <w:rFonts w:asciiTheme="majorBidi" w:hAnsiTheme="majorBidi" w:cstheme="majorBidi"/>
        </w:rPr>
        <w:t xml:space="preserve"> (Johnston and Roberts 2009, O'Brien and Keough 2014). Traits that are commonly assessed include reproduction, time to first reproduction, size at maturity, somatic growth rate and population growth rate (Chandini 1989, Koivisto et al. 1992, Khangarot and Rathore 2003, De Schamphelaere and Janssen 2004, De Schamphelaere et al. 2007, Wang et al. 2009, Kim et al. 2017). Data from experiments and life history theory suggested that increased metal concentrations, foraging, and assimilation of energ</w:t>
      </w:r>
      <w:r w:rsidR="00D20B7C" w:rsidRPr="00D9322A">
        <w:rPr>
          <w:rFonts w:asciiTheme="majorBidi" w:hAnsiTheme="majorBidi" w:cstheme="majorBidi"/>
        </w:rPr>
        <w:t xml:space="preserve">y may decrease, leading to reduced </w:t>
      </w:r>
      <w:r w:rsidRPr="00D9322A">
        <w:rPr>
          <w:rFonts w:asciiTheme="majorBidi" w:hAnsiTheme="majorBidi" w:cstheme="majorBidi"/>
        </w:rPr>
        <w:t>reproduction, delayed maturity,</w:t>
      </w:r>
      <w:r w:rsidR="00D20B7C" w:rsidRPr="00D9322A">
        <w:rPr>
          <w:rFonts w:asciiTheme="majorBidi" w:hAnsiTheme="majorBidi" w:cstheme="majorBidi"/>
        </w:rPr>
        <w:t xml:space="preserve"> and slower somatic growth rate</w:t>
      </w:r>
      <w:r w:rsidRPr="00D9322A">
        <w:rPr>
          <w:rFonts w:asciiTheme="majorBidi" w:hAnsiTheme="majorBidi" w:cstheme="majorBidi"/>
        </w:rPr>
        <w:t xml:space="preserve">. </w:t>
      </w:r>
    </w:p>
    <w:p w14:paraId="3C58ED6F" w14:textId="77777777" w:rsidR="001067E3" w:rsidRPr="00D9322A" w:rsidRDefault="001067E3" w:rsidP="001067E3">
      <w:pPr>
        <w:tabs>
          <w:tab w:val="left" w:pos="6645"/>
        </w:tabs>
        <w:spacing w:line="480" w:lineRule="auto"/>
        <w:jc w:val="both"/>
        <w:rPr>
          <w:rFonts w:asciiTheme="majorBidi" w:hAnsiTheme="majorBidi" w:cstheme="majorBidi"/>
        </w:rPr>
      </w:pPr>
      <w:r w:rsidRPr="00D9322A">
        <w:rPr>
          <w:rFonts w:asciiTheme="majorBidi" w:hAnsiTheme="majorBidi" w:cstheme="majorBidi"/>
        </w:rPr>
        <w:t xml:space="preserve">In this chapter, I used meta-analytic methods </w:t>
      </w:r>
      <w:r w:rsidRPr="00D9322A">
        <w:rPr>
          <w:rFonts w:asciiTheme="majorBidi" w:hAnsiTheme="majorBidi" w:cstheme="majorBidi"/>
          <w:iCs/>
        </w:rPr>
        <w:t>to quantitatively review</w:t>
      </w:r>
      <w:r w:rsidRPr="00D9322A">
        <w:rPr>
          <w:rFonts w:asciiTheme="majorBidi" w:hAnsiTheme="majorBidi" w:cstheme="majorBidi"/>
        </w:rPr>
        <w:t xml:space="preserve"> responses to Cu and Cd in Cladocera species. I examined more than 200 papers, reporting on variation in species identity (resistant or sensitive) and specific lab conditions that may generate variation in the responses to metals. Effect sizes are the core to a meta</w:t>
      </w:r>
      <w:r w:rsidR="009774FC" w:rsidRPr="00D9322A">
        <w:rPr>
          <w:rFonts w:asciiTheme="majorBidi" w:hAnsiTheme="majorBidi" w:cstheme="majorBidi"/>
        </w:rPr>
        <w:t>-analysis (Osenberg et al. 1997,</w:t>
      </w:r>
      <w:r w:rsidRPr="00D9322A">
        <w:rPr>
          <w:rFonts w:asciiTheme="majorBidi" w:hAnsiTheme="majorBidi" w:cstheme="majorBidi"/>
        </w:rPr>
        <w:t xml:space="preserve"> Blanar et al. 2009). Due to lack of information on mean, standard deviation, or standard error and sample sizes, among these 200+ papers, only 32 experimental studies could be included. </w:t>
      </w:r>
    </w:p>
    <w:p w14:paraId="3A999D2E" w14:textId="77777777" w:rsidR="001067E3" w:rsidRPr="00D9322A" w:rsidRDefault="001067E3" w:rsidP="001067E3">
      <w:pPr>
        <w:tabs>
          <w:tab w:val="left" w:pos="6645"/>
        </w:tabs>
        <w:spacing w:line="480" w:lineRule="auto"/>
        <w:jc w:val="both"/>
        <w:rPr>
          <w:rFonts w:asciiTheme="majorBidi" w:hAnsiTheme="majorBidi" w:cstheme="majorBidi"/>
        </w:rPr>
      </w:pPr>
      <w:r w:rsidRPr="00D9322A">
        <w:rPr>
          <w:rFonts w:asciiTheme="majorBidi" w:hAnsiTheme="majorBidi" w:cstheme="majorBidi"/>
        </w:rPr>
        <w:t xml:space="preserve">Despite this, I found that the Cladocera species chronically exposed to Cu and Cd, varied in their susceptibility to metals exhibiting different responses, in particular in reproduction. This was expected because organisms may have heterogeneous tolerances (sensitivity to toxicity) to metals such as Cu (Millward and Grant 2000), and Cd (Knapen et al. 2004). Furthermore, it has been suggested that the responses to sub-lethal concentrations of metals may be affected by species identity (e.g., interspecific variation) and genotype (e.g., intraspecific variation) (Barata et al. 2000, Hoang and Klaine 2007).  </w:t>
      </w:r>
      <w:r w:rsidRPr="00D9322A">
        <w:rPr>
          <w:rFonts w:asciiTheme="majorBidi" w:hAnsiTheme="majorBidi" w:cstheme="majorBidi"/>
        </w:rPr>
        <w:lastRenderedPageBreak/>
        <w:t xml:space="preserve">Despite these suggestions, there had never been a systematic review of the effects of Cu and Cd among multiple species. Two critical messages that emerge from this work are that </w:t>
      </w:r>
      <w:r w:rsidRPr="00D9322A">
        <w:rPr>
          <w:rFonts w:asciiTheme="majorBidi" w:hAnsiTheme="majorBidi" w:cstheme="majorBidi"/>
          <w:i/>
        </w:rPr>
        <w:t>D. magna</w:t>
      </w:r>
      <w:r w:rsidRPr="00D9322A">
        <w:rPr>
          <w:rFonts w:asciiTheme="majorBidi" w:hAnsiTheme="majorBidi" w:cstheme="majorBidi"/>
        </w:rPr>
        <w:t>, the most commonly used test species, is not the most responsive to metal pollution and that reporting of sample size and variation from these studies has been historically too poor to allow systematic, quantitative assessment of generality of Cu and Cd effects.</w:t>
      </w:r>
    </w:p>
    <w:p w14:paraId="322FD018" w14:textId="77777777" w:rsidR="001067E3" w:rsidRPr="00D9322A" w:rsidRDefault="001067E3" w:rsidP="001067E3">
      <w:pPr>
        <w:tabs>
          <w:tab w:val="left" w:pos="6645"/>
        </w:tabs>
        <w:spacing w:line="480" w:lineRule="auto"/>
        <w:jc w:val="both"/>
        <w:rPr>
          <w:rFonts w:asciiTheme="majorBidi" w:hAnsiTheme="majorBidi" w:cstheme="majorBidi"/>
          <w:b/>
          <w:bCs/>
        </w:rPr>
      </w:pPr>
      <w:r w:rsidRPr="00D9322A">
        <w:rPr>
          <w:rFonts w:asciiTheme="majorBidi" w:hAnsiTheme="majorBidi" w:cstheme="majorBidi"/>
          <w:b/>
          <w:bCs/>
        </w:rPr>
        <w:t xml:space="preserve">6.3. Evaluating additive vs. interactive effects of Cu and Cd </w:t>
      </w:r>
    </w:p>
    <w:p w14:paraId="6F4EEF26" w14:textId="77777777" w:rsidR="001067E3" w:rsidRPr="00D9322A" w:rsidRDefault="001067E3" w:rsidP="00F36D7E">
      <w:pPr>
        <w:spacing w:line="480" w:lineRule="auto"/>
        <w:jc w:val="both"/>
        <w:rPr>
          <w:rFonts w:asciiTheme="majorBidi" w:hAnsiTheme="majorBidi" w:cstheme="majorBidi"/>
        </w:rPr>
      </w:pPr>
      <w:r w:rsidRPr="00D9322A">
        <w:rPr>
          <w:rFonts w:asciiTheme="majorBidi" w:hAnsiTheme="majorBidi" w:cstheme="majorBidi"/>
        </w:rPr>
        <w:t>The effect of multiple, simultaneous stressors remains an important research topic because the interaction among stressors and the relationship with environmental factors may generate vastly different outcomes to single stressor responses. This is best contextualised by recognising that stressors have a mode of action and as such, they might add up, multiply (synergy) or antagonise each ot</w:t>
      </w:r>
      <w:r w:rsidR="00F36D7E" w:rsidRPr="00D9322A">
        <w:rPr>
          <w:rFonts w:asciiTheme="majorBidi" w:hAnsiTheme="majorBidi" w:cstheme="majorBidi"/>
        </w:rPr>
        <w:t>her (</w:t>
      </w:r>
      <w:r w:rsidR="001C2B94">
        <w:rPr>
          <w:rFonts w:asciiTheme="majorBidi" w:hAnsiTheme="majorBidi" w:cstheme="majorBidi"/>
        </w:rPr>
        <w:t xml:space="preserve">De </w:t>
      </w:r>
      <w:r w:rsidR="00F36D7E" w:rsidRPr="00D9322A">
        <w:rPr>
          <w:rFonts w:asciiTheme="majorBidi" w:hAnsiTheme="majorBidi" w:cstheme="majorBidi"/>
        </w:rPr>
        <w:t xml:space="preserve">Zwart and Posthuma 2005). </w:t>
      </w:r>
      <w:r w:rsidRPr="00D9322A">
        <w:rPr>
          <w:rFonts w:asciiTheme="majorBidi" w:hAnsiTheme="majorBidi" w:cstheme="majorBidi"/>
        </w:rPr>
        <w:t>These interactions remain a core topic in ecotoxicology especially as most investigations and hypotheses have been restrict</w:t>
      </w:r>
      <w:r w:rsidR="00B909D3">
        <w:rPr>
          <w:rFonts w:asciiTheme="majorBidi" w:hAnsiTheme="majorBidi" w:cstheme="majorBidi"/>
        </w:rPr>
        <w:t xml:space="preserve">ed to single toxin evaluation. </w:t>
      </w:r>
      <w:r w:rsidRPr="00D9322A">
        <w:rPr>
          <w:rFonts w:asciiTheme="majorBidi" w:hAnsiTheme="majorBidi" w:cstheme="majorBidi"/>
        </w:rPr>
        <w:t xml:space="preserve">Despite the impact and continuing importance of heavy metal pollution in freshwater community, the number of studies investigating mixtures is limited. In this chapter, </w:t>
      </w:r>
    </w:p>
    <w:p w14:paraId="42397B1E"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 xml:space="preserve">I demonstrated that five traits are affected in non-additive ways by mixtures of stressors, genotypes and resource levels. The combined stressors are likely to yield ecological surprises in real ecosystems. A review on multiple environmental stressors, Crain et al. (2008) suggested that interaction types (synergistic, antagonistic or additive) vary with the specific stressor combination, response level (population vs. community), and the trophic level (herbivores vs. predators). </w:t>
      </w:r>
    </w:p>
    <w:p w14:paraId="3235008C" w14:textId="77777777" w:rsidR="001067E3" w:rsidRPr="00D9322A" w:rsidRDefault="001067E3" w:rsidP="001067E3">
      <w:pPr>
        <w:widowControl w:val="0"/>
        <w:autoSpaceDE w:val="0"/>
        <w:autoSpaceDN w:val="0"/>
        <w:adjustRightInd w:val="0"/>
        <w:spacing w:line="480" w:lineRule="auto"/>
        <w:jc w:val="both"/>
        <w:rPr>
          <w:rFonts w:asciiTheme="majorBidi" w:hAnsiTheme="majorBidi" w:cstheme="majorBidi"/>
        </w:rPr>
      </w:pPr>
      <w:r w:rsidRPr="00D9322A">
        <w:rPr>
          <w:rFonts w:asciiTheme="majorBidi" w:hAnsiTheme="majorBidi" w:cstheme="majorBidi"/>
        </w:rPr>
        <w:t>The current knowledge for the assessment of mixture toxicity ba</w:t>
      </w:r>
      <w:r w:rsidR="00B86104" w:rsidRPr="00D9322A">
        <w:rPr>
          <w:rFonts w:asciiTheme="majorBidi" w:hAnsiTheme="majorBidi" w:cstheme="majorBidi"/>
        </w:rPr>
        <w:t>sed on two traditional models: t</w:t>
      </w:r>
      <w:r w:rsidRPr="00D9322A">
        <w:rPr>
          <w:rFonts w:asciiTheme="majorBidi" w:hAnsiTheme="majorBidi" w:cstheme="majorBidi"/>
        </w:rPr>
        <w:t>he concentration addition (CA) versus independent action (IA) models</w:t>
      </w:r>
      <w:r w:rsidR="009F542D" w:rsidRPr="00D9322A">
        <w:rPr>
          <w:rFonts w:asciiTheme="majorBidi" w:hAnsiTheme="majorBidi" w:cstheme="majorBidi"/>
        </w:rPr>
        <w:t xml:space="preserve"> (B</w:t>
      </w:r>
      <w:r w:rsidR="009774FC" w:rsidRPr="00D9322A">
        <w:rPr>
          <w:rFonts w:asciiTheme="majorBidi" w:hAnsiTheme="majorBidi" w:cstheme="majorBidi"/>
        </w:rPr>
        <w:t>arata et al.</w:t>
      </w:r>
      <w:r w:rsidR="009F542D" w:rsidRPr="00D9322A">
        <w:rPr>
          <w:rFonts w:asciiTheme="majorBidi" w:hAnsiTheme="majorBidi" w:cstheme="majorBidi"/>
        </w:rPr>
        <w:t xml:space="preserve"> 2006)</w:t>
      </w:r>
      <w:r w:rsidRPr="00D9322A">
        <w:rPr>
          <w:rFonts w:asciiTheme="majorBidi" w:hAnsiTheme="majorBidi" w:cstheme="majorBidi"/>
        </w:rPr>
        <w:t>. However, due to differences in Cu and Cd mechanisms, we employed a response surface experiment and analysis, manipulating exposure to single and combined gradients of each metal. Despite the numerous forms of interactions are revealed by non-linearities in the surfaces. Our use of the response surface approach does not depend on mechanistic assumptions (IA vs. CA), but is independent of the shapes of the dose-</w:t>
      </w:r>
      <w:r w:rsidRPr="00D9322A">
        <w:rPr>
          <w:rFonts w:asciiTheme="majorBidi" w:hAnsiTheme="majorBidi" w:cstheme="majorBidi"/>
        </w:rPr>
        <w:lastRenderedPageBreak/>
        <w:t>response curves so that they might apply for both CA and IA models of additivity.</w:t>
      </w:r>
    </w:p>
    <w:p w14:paraId="3662BBC0" w14:textId="77777777" w:rsidR="001067E3" w:rsidRPr="00D9322A" w:rsidRDefault="001067E3" w:rsidP="001067E3">
      <w:pPr>
        <w:tabs>
          <w:tab w:val="left" w:pos="6645"/>
        </w:tabs>
        <w:spacing w:line="480" w:lineRule="auto"/>
        <w:jc w:val="both"/>
        <w:rPr>
          <w:rFonts w:asciiTheme="majorBidi" w:hAnsiTheme="majorBidi" w:cstheme="majorBidi"/>
          <w:b/>
          <w:bCs/>
        </w:rPr>
      </w:pPr>
      <w:r w:rsidRPr="00D9322A">
        <w:rPr>
          <w:rFonts w:asciiTheme="majorBidi" w:hAnsiTheme="majorBidi" w:cstheme="majorBidi"/>
          <w:b/>
          <w:bCs/>
        </w:rPr>
        <w:t xml:space="preserve">6.4. Biomarker responses in </w:t>
      </w:r>
      <w:r w:rsidRPr="00D9322A">
        <w:rPr>
          <w:rFonts w:asciiTheme="majorBidi" w:hAnsiTheme="majorBidi" w:cstheme="majorBidi"/>
          <w:b/>
          <w:bCs/>
          <w:i/>
          <w:iCs/>
        </w:rPr>
        <w:t xml:space="preserve">D. pulex </w:t>
      </w:r>
      <w:r w:rsidRPr="00D9322A">
        <w:rPr>
          <w:rFonts w:asciiTheme="majorBidi" w:hAnsiTheme="majorBidi" w:cstheme="majorBidi"/>
          <w:b/>
          <w:bCs/>
        </w:rPr>
        <w:t>exposed to Cu and Cd</w:t>
      </w:r>
    </w:p>
    <w:p w14:paraId="04C973C5" w14:textId="77777777" w:rsidR="001067E3" w:rsidRPr="00D9322A" w:rsidRDefault="001067E3" w:rsidP="00527053">
      <w:pPr>
        <w:tabs>
          <w:tab w:val="left" w:pos="6645"/>
        </w:tabs>
        <w:spacing w:line="480" w:lineRule="auto"/>
        <w:jc w:val="both"/>
        <w:rPr>
          <w:rFonts w:asciiTheme="majorBidi" w:hAnsiTheme="majorBidi" w:cstheme="majorBidi"/>
        </w:rPr>
      </w:pPr>
      <w:r w:rsidRPr="00D9322A">
        <w:rPr>
          <w:rFonts w:asciiTheme="majorBidi" w:hAnsiTheme="majorBidi" w:cstheme="majorBidi"/>
        </w:rPr>
        <w:t>The sub-lethal toxicity of metals is hypothesized to operate via impacts on physiological process</w:t>
      </w:r>
      <w:r w:rsidR="00C01444" w:rsidRPr="00D9322A">
        <w:rPr>
          <w:rFonts w:asciiTheme="majorBidi" w:hAnsiTheme="majorBidi" w:cstheme="majorBidi"/>
        </w:rPr>
        <w:t>es</w:t>
      </w:r>
      <w:r w:rsidRPr="00D9322A">
        <w:rPr>
          <w:rFonts w:asciiTheme="majorBidi" w:hAnsiTheme="majorBidi" w:cstheme="majorBidi"/>
        </w:rPr>
        <w:t xml:space="preserve">. It has been suggested that the Cu and Cd modes of action operate via digestive physiology and feeding behaviour in </w:t>
      </w:r>
      <w:r w:rsidR="00527053" w:rsidRPr="00D9322A">
        <w:rPr>
          <w:rFonts w:asciiTheme="majorBidi" w:hAnsiTheme="majorBidi" w:cstheme="majorBidi"/>
        </w:rPr>
        <w:t>Cladocera</w:t>
      </w:r>
      <w:r w:rsidRPr="00D9322A">
        <w:rPr>
          <w:rFonts w:asciiTheme="majorBidi" w:hAnsiTheme="majorBidi" w:cstheme="majorBidi"/>
        </w:rPr>
        <w:t xml:space="preserve"> which arise from</w:t>
      </w:r>
      <w:r w:rsidR="00527053" w:rsidRPr="00D9322A">
        <w:rPr>
          <w:rFonts w:asciiTheme="majorBidi" w:hAnsiTheme="majorBidi" w:cstheme="majorBidi"/>
        </w:rPr>
        <w:t xml:space="preserve"> direct</w:t>
      </w:r>
      <w:r w:rsidRPr="00D9322A">
        <w:rPr>
          <w:rFonts w:asciiTheme="majorBidi" w:hAnsiTheme="majorBidi" w:cstheme="majorBidi"/>
        </w:rPr>
        <w:t xml:space="preserve"> impact </w:t>
      </w:r>
      <w:r w:rsidR="00527053" w:rsidRPr="00D9322A">
        <w:rPr>
          <w:rFonts w:asciiTheme="majorBidi" w:hAnsiTheme="majorBidi" w:cstheme="majorBidi"/>
        </w:rPr>
        <w:t>of metals on metabolism</w:t>
      </w:r>
      <w:r w:rsidRPr="00D9322A">
        <w:rPr>
          <w:rFonts w:asciiTheme="majorBidi" w:hAnsiTheme="majorBidi" w:cstheme="majorBidi"/>
        </w:rPr>
        <w:t>. This would influence energy production and consequently resource allocation for growth and reproduction (Barata and Baird 2000, Bui et </w:t>
      </w:r>
      <w:r w:rsidR="008D6FD7" w:rsidRPr="00D9322A">
        <w:rPr>
          <w:rFonts w:asciiTheme="majorBidi" w:hAnsiTheme="majorBidi" w:cstheme="majorBidi"/>
        </w:rPr>
        <w:t xml:space="preserve">al. 2016). The sub-lethal </w:t>
      </w:r>
      <w:r w:rsidRPr="00D9322A">
        <w:rPr>
          <w:rFonts w:asciiTheme="majorBidi" w:hAnsiTheme="majorBidi" w:cstheme="majorBidi"/>
        </w:rPr>
        <w:t xml:space="preserve">exposure </w:t>
      </w:r>
      <w:r w:rsidR="008D6FD7" w:rsidRPr="00D9322A">
        <w:rPr>
          <w:rFonts w:asciiTheme="majorBidi" w:hAnsiTheme="majorBidi" w:cstheme="majorBidi"/>
        </w:rPr>
        <w:t xml:space="preserve">of metals </w:t>
      </w:r>
      <w:r w:rsidRPr="00D9322A">
        <w:rPr>
          <w:rFonts w:asciiTheme="majorBidi" w:hAnsiTheme="majorBidi" w:cstheme="majorBidi"/>
        </w:rPr>
        <w:t>induces</w:t>
      </w:r>
      <w:r w:rsidR="009B1E76" w:rsidRPr="00D9322A">
        <w:rPr>
          <w:rFonts w:asciiTheme="majorBidi" w:hAnsiTheme="majorBidi" w:cstheme="majorBidi"/>
        </w:rPr>
        <w:t xml:space="preserve"> oxidative stress by generation</w:t>
      </w:r>
      <w:r w:rsidRPr="00D9322A">
        <w:rPr>
          <w:rFonts w:asciiTheme="majorBidi" w:hAnsiTheme="majorBidi" w:cstheme="majorBidi"/>
        </w:rPr>
        <w:t xml:space="preserve"> of reactive oxygen species (Barata et al. 2005, Sohal et al. 2000, Jemec et al. 2007). It has been suggested that the production of ROS, localized particularly around mitochondria (the major site of oxygen consumption and ROS production), resulting in lipid peroxidation, protein oxidation, and nucleic acid damage.</w:t>
      </w:r>
    </w:p>
    <w:p w14:paraId="3F6AF6D4"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In this chapter, I estimated experimentally the responses of digestive and antioxidant enzymes to sub-lethal exposures of Cu and Cd. The outcomes indicated that the activity of digestive and antioxidant enzymes declined nonlinearly with increasin</w:t>
      </w:r>
      <w:r w:rsidR="009774FC" w:rsidRPr="00D9322A">
        <w:rPr>
          <w:rFonts w:asciiTheme="majorBidi" w:hAnsiTheme="majorBidi" w:cstheme="majorBidi"/>
        </w:rPr>
        <w:t xml:space="preserve">g concentrations of Cu and Cd. </w:t>
      </w:r>
      <w:r w:rsidRPr="00D9322A">
        <w:rPr>
          <w:rFonts w:asciiTheme="majorBidi" w:hAnsiTheme="majorBidi" w:cstheme="majorBidi"/>
        </w:rPr>
        <w:t>However</w:t>
      </w:r>
      <w:r w:rsidR="009B1E76" w:rsidRPr="00D9322A">
        <w:rPr>
          <w:rFonts w:asciiTheme="majorBidi" w:hAnsiTheme="majorBidi" w:cstheme="majorBidi"/>
        </w:rPr>
        <w:t>, our findings showed variation</w:t>
      </w:r>
      <w:r w:rsidRPr="00D9322A">
        <w:rPr>
          <w:rFonts w:asciiTheme="majorBidi" w:hAnsiTheme="majorBidi" w:cstheme="majorBidi"/>
        </w:rPr>
        <w:t xml:space="preserve"> in enzyme responses to metals and specifically interactions between metals, and metals and exposure periods. For trypsin and esterase, the effects of Cu on enzyme activity varied by Cd concentrations, but it did not for amylase. We also found that the effects of the metals vary by experiment duration trypsin and amylase (Cd only), but it did not for esterase. We also found that the effect of Cu on all antioxidan</w:t>
      </w:r>
      <w:r w:rsidR="009B1E76" w:rsidRPr="00D9322A">
        <w:rPr>
          <w:rFonts w:asciiTheme="majorBidi" w:hAnsiTheme="majorBidi" w:cstheme="majorBidi"/>
        </w:rPr>
        <w:t>t enzymes activity varied by</w:t>
      </w:r>
      <w:r w:rsidRPr="00D9322A">
        <w:rPr>
          <w:rFonts w:asciiTheme="majorBidi" w:hAnsiTheme="majorBidi" w:cstheme="majorBidi"/>
        </w:rPr>
        <w:t xml:space="preserve"> Cd. We also found that for only SOD, the effects of metals varied by exposure periods. </w:t>
      </w:r>
    </w:p>
    <w:p w14:paraId="058BE794" w14:textId="77777777" w:rsidR="001067E3" w:rsidRPr="00D9322A" w:rsidRDefault="00F020F5" w:rsidP="001067E3">
      <w:pPr>
        <w:tabs>
          <w:tab w:val="left" w:pos="6645"/>
        </w:tabs>
        <w:spacing w:line="480" w:lineRule="auto"/>
        <w:jc w:val="both"/>
        <w:rPr>
          <w:rFonts w:asciiTheme="majorBidi" w:hAnsiTheme="majorBidi" w:cstheme="majorBidi"/>
        </w:rPr>
      </w:pPr>
      <w:r w:rsidRPr="00D9322A">
        <w:rPr>
          <w:rFonts w:asciiTheme="majorBidi" w:hAnsiTheme="majorBidi" w:cstheme="majorBidi"/>
        </w:rPr>
        <w:t>The variation</w:t>
      </w:r>
      <w:r w:rsidR="001067E3" w:rsidRPr="00D9322A">
        <w:rPr>
          <w:rFonts w:asciiTheme="majorBidi" w:hAnsiTheme="majorBidi" w:cstheme="majorBidi"/>
        </w:rPr>
        <w:t xml:space="preserve"> in dig</w:t>
      </w:r>
      <w:r w:rsidRPr="00D9322A">
        <w:rPr>
          <w:rFonts w:asciiTheme="majorBidi" w:hAnsiTheme="majorBidi" w:cstheme="majorBidi"/>
        </w:rPr>
        <w:t xml:space="preserve">estive enzyme responses is </w:t>
      </w:r>
      <w:r w:rsidR="001067E3" w:rsidRPr="00D9322A">
        <w:rPr>
          <w:rFonts w:asciiTheme="majorBidi" w:hAnsiTheme="majorBidi" w:cstheme="majorBidi"/>
        </w:rPr>
        <w:t>linked to the differences in metabolic rates associated with food supply and to malfunctions in food assimilation in presence of metal ions and associated digestion process efficiency (Bohrer and L</w:t>
      </w:r>
      <w:r w:rsidR="00435ACA">
        <w:rPr>
          <w:rFonts w:asciiTheme="majorBidi" w:hAnsiTheme="majorBidi" w:cstheme="majorBidi"/>
        </w:rPr>
        <w:t xml:space="preserve">ampert 1988, </w:t>
      </w:r>
      <w:r w:rsidR="001067E3" w:rsidRPr="00D9322A">
        <w:rPr>
          <w:rFonts w:asciiTheme="majorBidi" w:hAnsiTheme="majorBidi" w:cstheme="majorBidi"/>
        </w:rPr>
        <w:t xml:space="preserve">Golovanova 2008). Such responses of digestive enzymes linked to metal exposure have been documented in a number of </w:t>
      </w:r>
      <w:r w:rsidR="009B1E76" w:rsidRPr="00D9322A">
        <w:rPr>
          <w:rFonts w:asciiTheme="majorBidi" w:hAnsiTheme="majorBidi" w:cstheme="majorBidi"/>
        </w:rPr>
        <w:t>invertebrate</w:t>
      </w:r>
      <w:r w:rsidR="001067E3" w:rsidRPr="00D9322A">
        <w:rPr>
          <w:rFonts w:asciiTheme="majorBidi" w:hAnsiTheme="majorBidi" w:cstheme="majorBidi"/>
        </w:rPr>
        <w:t xml:space="preserve"> species including </w:t>
      </w:r>
      <w:r w:rsidR="001067E3" w:rsidRPr="00D9322A">
        <w:rPr>
          <w:rFonts w:asciiTheme="majorBidi" w:hAnsiTheme="majorBidi" w:cstheme="majorBidi"/>
          <w:i/>
          <w:iCs/>
        </w:rPr>
        <w:t>Daphnia</w:t>
      </w:r>
      <w:r w:rsidR="001067E3" w:rsidRPr="00D9322A">
        <w:rPr>
          <w:rFonts w:asciiTheme="majorBidi" w:hAnsiTheme="majorBidi" w:cstheme="majorBidi"/>
        </w:rPr>
        <w:t xml:space="preserve"> (Biesiot and Capuzzo 1990, Yan et al. 1996, De coen and Janssen 1997,1998).  </w:t>
      </w:r>
    </w:p>
    <w:p w14:paraId="633FD3F5" w14:textId="77777777" w:rsidR="001067E3" w:rsidRPr="00D9322A" w:rsidRDefault="001067E3" w:rsidP="001067E3">
      <w:pPr>
        <w:tabs>
          <w:tab w:val="left" w:pos="6645"/>
        </w:tabs>
        <w:spacing w:line="480" w:lineRule="auto"/>
        <w:jc w:val="both"/>
        <w:rPr>
          <w:rFonts w:asciiTheme="majorBidi" w:hAnsiTheme="majorBidi" w:cstheme="majorBidi"/>
        </w:rPr>
      </w:pPr>
      <w:r w:rsidRPr="00D9322A">
        <w:rPr>
          <w:rFonts w:asciiTheme="majorBidi" w:hAnsiTheme="majorBidi" w:cstheme="majorBidi"/>
        </w:rPr>
        <w:lastRenderedPageBreak/>
        <w:t xml:space="preserve">As a results of metal exposure, antioxidant defences </w:t>
      </w:r>
      <w:r w:rsidR="00F020F5" w:rsidRPr="00D9322A">
        <w:rPr>
          <w:rFonts w:asciiTheme="majorBidi" w:hAnsiTheme="majorBidi" w:cstheme="majorBidi"/>
        </w:rPr>
        <w:t xml:space="preserve">in </w:t>
      </w:r>
      <w:r w:rsidR="00F020F5" w:rsidRPr="00D9322A">
        <w:rPr>
          <w:rFonts w:asciiTheme="majorBidi" w:hAnsiTheme="majorBidi" w:cstheme="majorBidi"/>
          <w:i/>
          <w:iCs/>
        </w:rPr>
        <w:t>Daphnia</w:t>
      </w:r>
      <w:r w:rsidR="00F020F5" w:rsidRPr="00D9322A">
        <w:rPr>
          <w:rFonts w:asciiTheme="majorBidi" w:hAnsiTheme="majorBidi" w:cstheme="majorBidi"/>
        </w:rPr>
        <w:t xml:space="preserve"> </w:t>
      </w:r>
      <w:r w:rsidRPr="00D9322A">
        <w:rPr>
          <w:rFonts w:asciiTheme="majorBidi" w:hAnsiTheme="majorBidi" w:cstheme="majorBidi"/>
        </w:rPr>
        <w:t>were also affected due to oxidative damage causing from high level of ROS (Barata et al. 2005). One of the detoxidative mechanisms in exposed organisms is that maintaini</w:t>
      </w:r>
      <w:r w:rsidR="00942AB7" w:rsidRPr="00D9322A">
        <w:rPr>
          <w:rFonts w:asciiTheme="majorBidi" w:hAnsiTheme="majorBidi" w:cstheme="majorBidi"/>
        </w:rPr>
        <w:t>ng the balance between production</w:t>
      </w:r>
      <w:r w:rsidRPr="00D9322A">
        <w:rPr>
          <w:rFonts w:asciiTheme="majorBidi" w:hAnsiTheme="majorBidi" w:cstheme="majorBidi"/>
        </w:rPr>
        <w:t xml:space="preserve"> and removal of ROS. </w:t>
      </w:r>
      <w:r w:rsidRPr="00D9322A">
        <w:rPr>
          <w:rFonts w:asciiTheme="majorBidi" w:hAnsiTheme="majorBidi" w:cstheme="majorBidi"/>
          <w:i/>
          <w:iCs/>
        </w:rPr>
        <w:t>Daphnia</w:t>
      </w:r>
      <w:r w:rsidRPr="00D9322A">
        <w:rPr>
          <w:rFonts w:asciiTheme="majorBidi" w:hAnsiTheme="majorBidi" w:cstheme="majorBidi"/>
        </w:rPr>
        <w:t xml:space="preserve"> spp. possesses a number of antioxidant enzymes, CAT, SOD and GPX, which are considered the first line</w:t>
      </w:r>
      <w:r w:rsidR="00F020F5" w:rsidRPr="00D9322A">
        <w:rPr>
          <w:rFonts w:asciiTheme="majorBidi" w:hAnsiTheme="majorBidi" w:cstheme="majorBidi"/>
        </w:rPr>
        <w:t xml:space="preserve"> of</w:t>
      </w:r>
      <w:r w:rsidR="00942AB7" w:rsidRPr="00D9322A">
        <w:rPr>
          <w:rFonts w:asciiTheme="majorBidi" w:hAnsiTheme="majorBidi" w:cstheme="majorBidi"/>
        </w:rPr>
        <w:t xml:space="preserve"> defence against metal</w:t>
      </w:r>
      <w:r w:rsidRPr="00D9322A">
        <w:rPr>
          <w:rFonts w:asciiTheme="majorBidi" w:hAnsiTheme="majorBidi" w:cstheme="majorBidi"/>
        </w:rPr>
        <w:t xml:space="preserve"> stress (Barata et al. 2005). Moreover, alteration in physiology may le</w:t>
      </w:r>
      <w:r w:rsidR="00F020F5" w:rsidRPr="00D9322A">
        <w:rPr>
          <w:rFonts w:asciiTheme="majorBidi" w:hAnsiTheme="majorBidi" w:cstheme="majorBidi"/>
        </w:rPr>
        <w:t>a</w:t>
      </w:r>
      <w:r w:rsidRPr="00D9322A">
        <w:rPr>
          <w:rFonts w:asciiTheme="majorBidi" w:hAnsiTheme="majorBidi" w:cstheme="majorBidi"/>
        </w:rPr>
        <w:t xml:space="preserve">d to changes in antioxidant status. This has been tested in the enzymes CAT, SOD and GPX of </w:t>
      </w:r>
      <w:r w:rsidRPr="00D9322A">
        <w:rPr>
          <w:rFonts w:asciiTheme="majorBidi" w:hAnsiTheme="majorBidi" w:cstheme="majorBidi"/>
          <w:i/>
          <w:iCs/>
        </w:rPr>
        <w:t xml:space="preserve">D. magna. </w:t>
      </w:r>
      <w:r w:rsidRPr="00D9322A">
        <w:rPr>
          <w:rFonts w:asciiTheme="majorBidi" w:hAnsiTheme="majorBidi" w:cstheme="majorBidi"/>
        </w:rPr>
        <w:t>(Barata et al. 2005</w:t>
      </w:r>
      <w:r w:rsidR="00942AB7" w:rsidRPr="00D9322A">
        <w:rPr>
          <w:rFonts w:asciiTheme="majorBidi" w:hAnsiTheme="majorBidi" w:cstheme="majorBidi"/>
        </w:rPr>
        <w:t>). Under metal</w:t>
      </w:r>
      <w:r w:rsidRPr="00D9322A">
        <w:rPr>
          <w:rFonts w:asciiTheme="majorBidi" w:hAnsiTheme="majorBidi" w:cstheme="majorBidi"/>
        </w:rPr>
        <w:t xml:space="preserve"> stress, oxyradicals as a result of </w:t>
      </w:r>
      <w:r w:rsidR="00942AB7" w:rsidRPr="00D9322A">
        <w:rPr>
          <w:rFonts w:asciiTheme="majorBidi" w:hAnsiTheme="majorBidi" w:cstheme="majorBidi"/>
        </w:rPr>
        <w:t>lipid peroxidation can impair</w:t>
      </w:r>
      <w:r w:rsidRPr="00D9322A">
        <w:rPr>
          <w:rFonts w:asciiTheme="majorBidi" w:hAnsiTheme="majorBidi" w:cstheme="majorBidi"/>
        </w:rPr>
        <w:t xml:space="preserve"> cellular function and cause alterations in physicochemical properties of cell membranes, which hence disrupt vital functions (Rikans and Hornbrook 1997).</w:t>
      </w:r>
    </w:p>
    <w:p w14:paraId="22B34AE0" w14:textId="77777777" w:rsidR="001067E3" w:rsidRPr="00D9322A" w:rsidRDefault="001067E3" w:rsidP="001067E3">
      <w:pPr>
        <w:tabs>
          <w:tab w:val="left" w:pos="6645"/>
        </w:tabs>
        <w:spacing w:line="480" w:lineRule="auto"/>
        <w:jc w:val="both"/>
        <w:rPr>
          <w:rFonts w:asciiTheme="majorBidi" w:hAnsiTheme="majorBidi" w:cstheme="majorBidi"/>
        </w:rPr>
      </w:pPr>
      <w:r w:rsidRPr="00D9322A">
        <w:rPr>
          <w:rFonts w:asciiTheme="majorBidi" w:hAnsiTheme="majorBidi" w:cstheme="majorBidi"/>
        </w:rPr>
        <w:t>The study of Barata et al. (2005) found that SOD act</w:t>
      </w:r>
      <w:r w:rsidR="00256CFC" w:rsidRPr="00D9322A">
        <w:rPr>
          <w:rFonts w:asciiTheme="majorBidi" w:hAnsiTheme="majorBidi" w:cstheme="majorBidi"/>
        </w:rPr>
        <w:t xml:space="preserve">ivity was significantly induced </w:t>
      </w:r>
      <w:r w:rsidRPr="00D9322A">
        <w:rPr>
          <w:rFonts w:asciiTheme="majorBidi" w:hAnsiTheme="majorBidi" w:cstheme="majorBidi"/>
        </w:rPr>
        <w:t xml:space="preserve">by Cd </w:t>
      </w:r>
      <w:r w:rsidR="00256CFC" w:rsidRPr="00D9322A">
        <w:rPr>
          <w:rFonts w:asciiTheme="majorBidi" w:hAnsiTheme="majorBidi" w:cstheme="majorBidi"/>
        </w:rPr>
        <w:t xml:space="preserve">and </w:t>
      </w:r>
      <w:r w:rsidRPr="00D9322A">
        <w:rPr>
          <w:rFonts w:asciiTheme="majorBidi" w:hAnsiTheme="majorBidi" w:cstheme="majorBidi"/>
        </w:rPr>
        <w:t xml:space="preserve">marginally increased by Cu. Across exposure levels of Cu, SOD activity did not show a clear pattern. Jemec et al. (2007) reported the inability of endosulfan to increase CAT activities and its ability to induce GPX in the fish </w:t>
      </w:r>
      <w:r w:rsidRPr="00D9322A">
        <w:rPr>
          <w:rFonts w:asciiTheme="majorBidi" w:hAnsiTheme="majorBidi" w:cstheme="majorBidi"/>
          <w:i/>
          <w:iCs/>
        </w:rPr>
        <w:t>Channa punctatus</w:t>
      </w:r>
      <w:r w:rsidRPr="00D9322A">
        <w:rPr>
          <w:rFonts w:asciiTheme="majorBidi" w:hAnsiTheme="majorBidi" w:cstheme="majorBidi"/>
        </w:rPr>
        <w:t xml:space="preserve">. The study of Halliwell and Gutteridge (1999) indicated that enhanced levels of total-GPX activity found in </w:t>
      </w:r>
      <w:r w:rsidRPr="00D9322A">
        <w:rPr>
          <w:rFonts w:asciiTheme="majorBidi" w:hAnsiTheme="majorBidi" w:cstheme="majorBidi"/>
          <w:i/>
          <w:iCs/>
        </w:rPr>
        <w:t>Daphnia</w:t>
      </w:r>
      <w:r w:rsidRPr="00D9322A">
        <w:rPr>
          <w:rFonts w:asciiTheme="majorBidi" w:hAnsiTheme="majorBidi" w:cstheme="majorBidi"/>
        </w:rPr>
        <w:t xml:space="preserve"> juveniles exposed to high endosulfan levels may be related to the enzymatic detoxication of hydroperoxides produced by increased levels of hydroxyl radicals. It has been demonstrated that the enzymes SOD and GPX play an important antioxidant role against ROS in many invertebrate species (Halliwell and Gutteri</w:t>
      </w:r>
      <w:r w:rsidR="008673F2" w:rsidRPr="00D9322A">
        <w:rPr>
          <w:rFonts w:asciiTheme="majorBidi" w:hAnsiTheme="majorBidi" w:cstheme="majorBidi"/>
        </w:rPr>
        <w:t xml:space="preserve">dge 1999, Doyotte et al. 1997). </w:t>
      </w:r>
      <w:r w:rsidRPr="00D9322A">
        <w:rPr>
          <w:rFonts w:asciiTheme="majorBidi" w:hAnsiTheme="majorBidi" w:cstheme="majorBidi"/>
        </w:rPr>
        <w:t>These enzymes are crucial due to their role in metabolising O</w:t>
      </w:r>
      <w:r w:rsidRPr="00D9322A">
        <w:rPr>
          <w:rFonts w:asciiTheme="majorBidi" w:hAnsiTheme="majorBidi" w:cstheme="majorBidi"/>
          <w:vertAlign w:val="subscript"/>
        </w:rPr>
        <w:t>2</w:t>
      </w:r>
      <w:r w:rsidRPr="00D9322A">
        <w:rPr>
          <w:rFonts w:asciiTheme="majorBidi" w:hAnsiTheme="majorBidi" w:cstheme="majorBidi"/>
        </w:rPr>
        <w:t xml:space="preserve"> by SOD, and organic hydroperoxides by GPX.  </w:t>
      </w:r>
    </w:p>
    <w:p w14:paraId="534C4A4A" w14:textId="77777777" w:rsidR="001067E3" w:rsidRPr="00D9322A" w:rsidRDefault="001067E3" w:rsidP="001067E3">
      <w:pPr>
        <w:tabs>
          <w:tab w:val="left" w:pos="6645"/>
        </w:tabs>
        <w:spacing w:line="480" w:lineRule="auto"/>
        <w:jc w:val="both"/>
        <w:rPr>
          <w:rFonts w:asciiTheme="majorBidi" w:hAnsiTheme="majorBidi" w:cstheme="majorBidi"/>
        </w:rPr>
      </w:pPr>
      <w:r w:rsidRPr="00D9322A">
        <w:rPr>
          <w:rFonts w:asciiTheme="majorBidi" w:hAnsiTheme="majorBidi" w:cstheme="majorBidi"/>
        </w:rPr>
        <w:t>Furthermore, it has been suggest</w:t>
      </w:r>
      <w:r w:rsidR="00942AB7" w:rsidRPr="00D9322A">
        <w:rPr>
          <w:rFonts w:asciiTheme="majorBidi" w:hAnsiTheme="majorBidi" w:cstheme="majorBidi"/>
        </w:rPr>
        <w:t>ed that the low levels of GST under</w:t>
      </w:r>
      <w:r w:rsidRPr="00D9322A">
        <w:rPr>
          <w:rFonts w:asciiTheme="majorBidi" w:hAnsiTheme="majorBidi" w:cstheme="majorBidi"/>
        </w:rPr>
        <w:t xml:space="preserve"> Cu and Cd</w:t>
      </w:r>
      <w:r w:rsidR="00942AB7" w:rsidRPr="00D9322A">
        <w:rPr>
          <w:rFonts w:asciiTheme="majorBidi" w:hAnsiTheme="majorBidi" w:cstheme="majorBidi"/>
        </w:rPr>
        <w:t xml:space="preserve"> exposures</w:t>
      </w:r>
      <w:r w:rsidRPr="00D9322A">
        <w:rPr>
          <w:rFonts w:asciiTheme="majorBidi" w:hAnsiTheme="majorBidi" w:cstheme="majorBidi"/>
        </w:rPr>
        <w:t xml:space="preserve"> </w:t>
      </w:r>
      <w:r w:rsidR="0024054D" w:rsidRPr="00D9322A">
        <w:rPr>
          <w:rFonts w:asciiTheme="majorBidi" w:hAnsiTheme="majorBidi" w:cstheme="majorBidi"/>
        </w:rPr>
        <w:t xml:space="preserve">induced </w:t>
      </w:r>
      <w:r w:rsidRPr="00D9322A">
        <w:rPr>
          <w:rFonts w:asciiTheme="majorBidi" w:hAnsiTheme="majorBidi" w:cstheme="majorBidi"/>
        </w:rPr>
        <w:t>compared to endosulfan and menadione may be due to an excess of ROS and hence of lipid peroxidation levels (Barata et al. 2005). The potential for Cu to induce oxidative tissue damage relative to Cd may be related to the redox cycling pro</w:t>
      </w:r>
      <w:r w:rsidR="008673F2" w:rsidRPr="00D9322A">
        <w:rPr>
          <w:rFonts w:asciiTheme="majorBidi" w:hAnsiTheme="majorBidi" w:cstheme="majorBidi"/>
        </w:rPr>
        <w:t>perties of Cu (Stohs and Bagghi</w:t>
      </w:r>
      <w:r w:rsidRPr="00D9322A">
        <w:rPr>
          <w:rFonts w:asciiTheme="majorBidi" w:hAnsiTheme="majorBidi" w:cstheme="majorBidi"/>
        </w:rPr>
        <w:t xml:space="preserve"> 1995). Livingstone et al. (1992) results suggested that toxicants may induce different antioxidant/ prooxidant responses depending on their ability to produce ROS and of antioxidant enzymes to detoxify them. Since </w:t>
      </w:r>
      <w:r w:rsidRPr="00D9322A">
        <w:rPr>
          <w:rFonts w:asciiTheme="majorBidi" w:hAnsiTheme="majorBidi" w:cstheme="majorBidi"/>
        </w:rPr>
        <w:lastRenderedPageBreak/>
        <w:t>environmental stressors generate toxic impacts related to oxidative stress, this may be important for further biomarker development.</w:t>
      </w:r>
    </w:p>
    <w:p w14:paraId="30CAEDB3" w14:textId="77777777" w:rsidR="001067E3" w:rsidRPr="00D9322A" w:rsidRDefault="001067E3" w:rsidP="001067E3">
      <w:pPr>
        <w:tabs>
          <w:tab w:val="left" w:pos="6645"/>
        </w:tabs>
        <w:spacing w:line="480" w:lineRule="auto"/>
        <w:jc w:val="both"/>
        <w:rPr>
          <w:rFonts w:asciiTheme="majorBidi" w:hAnsiTheme="majorBidi" w:cstheme="majorBidi"/>
          <w:b/>
          <w:bCs/>
        </w:rPr>
      </w:pPr>
      <w:r w:rsidRPr="00D9322A">
        <w:rPr>
          <w:rFonts w:asciiTheme="majorBidi" w:hAnsiTheme="majorBidi" w:cstheme="majorBidi"/>
          <w:b/>
          <w:bCs/>
        </w:rPr>
        <w:t xml:space="preserve">6.5. The microbiome of </w:t>
      </w:r>
      <w:r w:rsidRPr="00D9322A">
        <w:rPr>
          <w:rFonts w:asciiTheme="majorBidi" w:hAnsiTheme="majorBidi" w:cstheme="majorBidi"/>
          <w:b/>
          <w:bCs/>
          <w:i/>
        </w:rPr>
        <w:t>D. pulex</w:t>
      </w:r>
      <w:r w:rsidRPr="00D9322A">
        <w:rPr>
          <w:rFonts w:asciiTheme="majorBidi" w:hAnsiTheme="majorBidi" w:cstheme="majorBidi"/>
          <w:b/>
          <w:bCs/>
        </w:rPr>
        <w:t xml:space="preserve"> in response to stressors </w:t>
      </w:r>
    </w:p>
    <w:p w14:paraId="740DA652" w14:textId="77777777" w:rsidR="001067E3" w:rsidRPr="00D9322A" w:rsidRDefault="001067E3" w:rsidP="001067E3">
      <w:pPr>
        <w:tabs>
          <w:tab w:val="left" w:pos="6645"/>
        </w:tabs>
        <w:spacing w:line="480" w:lineRule="auto"/>
        <w:jc w:val="both"/>
        <w:rPr>
          <w:rFonts w:asciiTheme="majorBidi" w:hAnsiTheme="majorBidi" w:cstheme="majorBidi"/>
        </w:rPr>
      </w:pPr>
      <w:r w:rsidRPr="00D9322A">
        <w:rPr>
          <w:rFonts w:asciiTheme="majorBidi" w:hAnsiTheme="majorBidi" w:cstheme="majorBidi"/>
        </w:rPr>
        <w:t xml:space="preserve">Intestinal microorganisms play an important role in shaping host’s responses to stressors by contributing in the digestion and nutrition by degradation and transformation of complex biopolymers. They may produce methane and nitrous oxide as side products (Dillon and Dillon 2004), but may also improve the host’s resistance to pathogens and infections (Bolnick and Lau 2008). However, the research on the composition and stability of microbiome communities in cladocerans and their responses in presence of stressors are still limited. </w:t>
      </w:r>
    </w:p>
    <w:p w14:paraId="4AB27DC4" w14:textId="77777777" w:rsidR="001067E3" w:rsidRPr="00D9322A" w:rsidRDefault="001067E3" w:rsidP="001067E3">
      <w:pPr>
        <w:tabs>
          <w:tab w:val="left" w:pos="6645"/>
        </w:tabs>
        <w:spacing w:line="480" w:lineRule="auto"/>
        <w:jc w:val="both"/>
        <w:rPr>
          <w:rFonts w:asciiTheme="majorBidi" w:hAnsiTheme="majorBidi" w:cstheme="majorBidi"/>
          <w:bCs/>
        </w:rPr>
      </w:pPr>
      <w:r w:rsidRPr="00D9322A">
        <w:rPr>
          <w:rFonts w:asciiTheme="majorBidi" w:hAnsiTheme="majorBidi" w:cstheme="majorBidi"/>
        </w:rPr>
        <w:t xml:space="preserve">I investigated the interaction between multiple stressors (Cu and predation risk cues) on </w:t>
      </w:r>
      <w:r w:rsidRPr="00D9322A">
        <w:rPr>
          <w:rFonts w:asciiTheme="majorBidi" w:hAnsiTheme="majorBidi" w:cstheme="majorBidi"/>
          <w:i/>
          <w:iCs/>
        </w:rPr>
        <w:t>Daphnia</w:t>
      </w:r>
      <w:r w:rsidRPr="00D9322A">
        <w:rPr>
          <w:rFonts w:asciiTheme="majorBidi" w:hAnsiTheme="majorBidi" w:cstheme="majorBidi"/>
        </w:rPr>
        <w:t xml:space="preserve"> morphology, life history and body condition and whether the gut microbiota might mediate these interactions. I manipulated the gut microbiota at birth using antibiotics and then explored </w:t>
      </w:r>
      <w:r w:rsidRPr="00D9322A">
        <w:rPr>
          <w:rFonts w:asciiTheme="majorBidi" w:hAnsiTheme="majorBidi" w:cstheme="majorBidi"/>
          <w:i/>
          <w:iCs/>
        </w:rPr>
        <w:t>D. pulex</w:t>
      </w:r>
      <w:r w:rsidRPr="00D9322A">
        <w:rPr>
          <w:rFonts w:asciiTheme="majorBidi" w:hAnsiTheme="majorBidi" w:cstheme="majorBidi"/>
        </w:rPr>
        <w:t xml:space="preserve"> traits and </w:t>
      </w:r>
      <w:r w:rsidRPr="00D9322A">
        <w:rPr>
          <w:rFonts w:asciiTheme="majorBidi" w:hAnsiTheme="majorBidi" w:cstheme="majorBidi"/>
          <w:bCs/>
        </w:rPr>
        <w:t xml:space="preserve">how the </w:t>
      </w:r>
      <w:r w:rsidR="00942AB7" w:rsidRPr="00D9322A">
        <w:rPr>
          <w:rFonts w:asciiTheme="majorBidi" w:hAnsiTheme="majorBidi" w:cstheme="majorBidi"/>
          <w:bCs/>
        </w:rPr>
        <w:t>composition of the re-colonised</w:t>
      </w:r>
      <w:r w:rsidRPr="00D9322A">
        <w:rPr>
          <w:rFonts w:asciiTheme="majorBidi" w:hAnsiTheme="majorBidi" w:cstheme="majorBidi"/>
          <w:bCs/>
        </w:rPr>
        <w:t xml:space="preserve"> microbiome was affected by these stressors. </w:t>
      </w:r>
    </w:p>
    <w:p w14:paraId="3C8FAA49" w14:textId="77777777" w:rsidR="001067E3" w:rsidRPr="00D9322A" w:rsidRDefault="001067E3" w:rsidP="001067E3">
      <w:pPr>
        <w:tabs>
          <w:tab w:val="left" w:pos="6645"/>
        </w:tabs>
        <w:spacing w:line="480" w:lineRule="auto"/>
        <w:jc w:val="both"/>
        <w:rPr>
          <w:rFonts w:asciiTheme="majorBidi" w:hAnsiTheme="majorBidi" w:cstheme="majorBidi"/>
        </w:rPr>
      </w:pPr>
      <w:r w:rsidRPr="00D9322A">
        <w:rPr>
          <w:rFonts w:asciiTheme="majorBidi" w:hAnsiTheme="majorBidi" w:cstheme="majorBidi"/>
        </w:rPr>
        <w:t xml:space="preserve">The results clearly showed that stressors had strong, interactive effects on the responses of </w:t>
      </w:r>
      <w:r w:rsidRPr="00D9322A">
        <w:rPr>
          <w:rFonts w:asciiTheme="majorBidi" w:hAnsiTheme="majorBidi" w:cstheme="majorBidi"/>
          <w:i/>
          <w:iCs/>
        </w:rPr>
        <w:t>D. pulex</w:t>
      </w:r>
      <w:r w:rsidRPr="00D9322A">
        <w:rPr>
          <w:rFonts w:asciiTheme="majorBidi" w:hAnsiTheme="majorBidi" w:cstheme="majorBidi"/>
        </w:rPr>
        <w:t xml:space="preserve"> traits that antibiotic treatments early in life dramatically influence the bacterial diversity and communities in the gut, and that such changes in the gut are associated with reversal of many patterns found under natural gut communities. </w:t>
      </w:r>
    </w:p>
    <w:p w14:paraId="6E848371" w14:textId="77777777" w:rsidR="001067E3" w:rsidRPr="00D9322A" w:rsidRDefault="001067E3" w:rsidP="001067E3">
      <w:pPr>
        <w:tabs>
          <w:tab w:val="left" w:pos="6645"/>
        </w:tabs>
        <w:spacing w:line="480" w:lineRule="auto"/>
        <w:jc w:val="both"/>
        <w:rPr>
          <w:rFonts w:asciiTheme="majorBidi" w:hAnsiTheme="majorBidi" w:cstheme="majorBidi"/>
          <w:b/>
          <w:bCs/>
        </w:rPr>
      </w:pPr>
      <w:r w:rsidRPr="00D9322A">
        <w:rPr>
          <w:rFonts w:asciiTheme="majorBidi" w:hAnsiTheme="majorBidi" w:cstheme="majorBidi"/>
        </w:rPr>
        <w:t>Our data are in line with the study of</w:t>
      </w:r>
      <w:r w:rsidRPr="00D9322A">
        <w:rPr>
          <w:rFonts w:asciiTheme="majorBidi" w:hAnsiTheme="majorBidi" w:cstheme="majorBidi"/>
          <w:b/>
          <w:bCs/>
        </w:rPr>
        <w:t xml:space="preserve"> </w:t>
      </w:r>
      <w:r w:rsidRPr="00D9322A">
        <w:rPr>
          <w:rFonts w:asciiTheme="majorBidi" w:hAnsiTheme="majorBidi" w:cstheme="majorBidi"/>
        </w:rPr>
        <w:t xml:space="preserve">Gorokhova et al. (2015) where antibiotic treatments caused a strong decrease in feeding activity, growth, digestion efficiency and carbon uptake in </w:t>
      </w:r>
      <w:r w:rsidRPr="00D9322A">
        <w:rPr>
          <w:rFonts w:asciiTheme="majorBidi" w:hAnsiTheme="majorBidi" w:cstheme="majorBidi"/>
          <w:i/>
          <w:iCs/>
        </w:rPr>
        <w:t>D. magna</w:t>
      </w:r>
      <w:r w:rsidRPr="00D9322A">
        <w:rPr>
          <w:rFonts w:asciiTheme="majorBidi" w:hAnsiTheme="majorBidi" w:cstheme="majorBidi"/>
        </w:rPr>
        <w:t>.</w:t>
      </w:r>
      <w:r w:rsidRPr="00D9322A">
        <w:rPr>
          <w:rFonts w:asciiTheme="majorBidi" w:hAnsiTheme="majorBidi" w:cstheme="majorBidi"/>
          <w:b/>
          <w:bCs/>
        </w:rPr>
        <w:t xml:space="preserve"> </w:t>
      </w:r>
      <w:r w:rsidR="004971CC" w:rsidRPr="00D9322A">
        <w:rPr>
          <w:rFonts w:asciiTheme="majorBidi" w:hAnsiTheme="majorBidi" w:cstheme="majorBidi"/>
        </w:rPr>
        <w:t>Antibiotic treatment also has</w:t>
      </w:r>
      <w:r w:rsidRPr="00D9322A">
        <w:rPr>
          <w:rFonts w:asciiTheme="majorBidi" w:hAnsiTheme="majorBidi" w:cstheme="majorBidi"/>
        </w:rPr>
        <w:t xml:space="preserve"> an effect on growth rates (Callens et al. 2018). Further, Berga et al. (2015) suggested that reduction in the bacterial diversity in </w:t>
      </w:r>
      <w:r w:rsidRPr="00D9322A">
        <w:rPr>
          <w:rFonts w:asciiTheme="majorBidi" w:hAnsiTheme="majorBidi" w:cstheme="majorBidi"/>
          <w:i/>
          <w:iCs/>
        </w:rPr>
        <w:t>Daphnia magna</w:t>
      </w:r>
      <w:r w:rsidRPr="00D9322A">
        <w:rPr>
          <w:rFonts w:asciiTheme="majorBidi" w:hAnsiTheme="majorBidi" w:cstheme="majorBidi"/>
        </w:rPr>
        <w:t xml:space="preserve"> may be caused by the presence of competitors, such as heterogeneous nanoflagellates. </w:t>
      </w:r>
    </w:p>
    <w:p w14:paraId="6CB3667B"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One of the most interesting results of my experiment was that in the absence of antibiotics, any stress exposure (Cu, predation, Cu+predation) cause the community to shift to the same new community (Fig 5.3, Chapter 5).  However, not only did antibiotic treatment early in life shift the community of control </w:t>
      </w:r>
      <w:r w:rsidRPr="00D9322A">
        <w:rPr>
          <w:rFonts w:asciiTheme="majorBidi" w:hAnsiTheme="majorBidi" w:cstheme="majorBidi"/>
        </w:rPr>
        <w:lastRenderedPageBreak/>
        <w:t>organisms,</w:t>
      </w:r>
      <w:r w:rsidR="006C68D2" w:rsidRPr="00D9322A">
        <w:rPr>
          <w:rFonts w:asciiTheme="majorBidi" w:hAnsiTheme="majorBidi" w:cstheme="majorBidi"/>
        </w:rPr>
        <w:t xml:space="preserve"> the community acquired by the </w:t>
      </w:r>
      <w:r w:rsidR="006C68D2" w:rsidRPr="00D9322A">
        <w:rPr>
          <w:rFonts w:asciiTheme="majorBidi" w:hAnsiTheme="majorBidi" w:cstheme="majorBidi"/>
          <w:i/>
          <w:iCs/>
        </w:rPr>
        <w:t>D</w:t>
      </w:r>
      <w:r w:rsidRPr="00D9322A">
        <w:rPr>
          <w:rFonts w:asciiTheme="majorBidi" w:hAnsiTheme="majorBidi" w:cstheme="majorBidi"/>
          <w:i/>
          <w:iCs/>
        </w:rPr>
        <w:t>aphnia</w:t>
      </w:r>
      <w:r w:rsidRPr="00D9322A">
        <w:rPr>
          <w:rFonts w:asciiTheme="majorBidi" w:hAnsiTheme="majorBidi" w:cstheme="majorBidi"/>
        </w:rPr>
        <w:t xml:space="preserve"> was unique to the type of stress after exposure – Cu, predation and the mixture all have different commu</w:t>
      </w:r>
      <w:r w:rsidR="008673F2" w:rsidRPr="00D9322A">
        <w:rPr>
          <w:rFonts w:asciiTheme="majorBidi" w:hAnsiTheme="majorBidi" w:cstheme="majorBidi"/>
        </w:rPr>
        <w:t xml:space="preserve">nities after initial treatment. </w:t>
      </w:r>
      <w:r w:rsidRPr="00D9322A">
        <w:rPr>
          <w:rFonts w:asciiTheme="majorBidi" w:hAnsiTheme="majorBidi" w:cstheme="majorBidi"/>
        </w:rPr>
        <w:t>These unique communities are associated with often dramatic reversals of pattern in life history, morphology and body condition responses to Cu and predation.</w:t>
      </w:r>
    </w:p>
    <w:p w14:paraId="396F7432"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Previous work shows that the microbiota assembly mechanisms are strongly affected when germ-free </w:t>
      </w:r>
      <w:r w:rsidRPr="00D9322A">
        <w:rPr>
          <w:rFonts w:asciiTheme="majorBidi" w:hAnsiTheme="majorBidi" w:cstheme="majorBidi"/>
          <w:i/>
          <w:iCs/>
        </w:rPr>
        <w:t>Daphnia</w:t>
      </w:r>
      <w:r w:rsidR="006C68D2" w:rsidRPr="00D9322A">
        <w:rPr>
          <w:rFonts w:asciiTheme="majorBidi" w:hAnsiTheme="majorBidi" w:cstheme="majorBidi"/>
        </w:rPr>
        <w:t xml:space="preserve"> are inoculated with microbiota</w:t>
      </w:r>
      <w:r w:rsidRPr="00D9322A">
        <w:rPr>
          <w:rFonts w:asciiTheme="majorBidi" w:hAnsiTheme="majorBidi" w:cstheme="majorBidi"/>
        </w:rPr>
        <w:t xml:space="preserve"> (Callens et al. 2018). The increased abundance of specific taxa could furthermore benefit the host if these are better suited for providing a specific service. Callens et al. (2018) also demonstrated that Oxytetracycline exposure had a strong effect on the abundance of </w:t>
      </w:r>
      <w:r w:rsidRPr="00D9322A">
        <w:rPr>
          <w:rFonts w:asciiTheme="majorBidi" w:hAnsiTheme="majorBidi" w:cstheme="majorBidi"/>
          <w:i/>
          <w:iCs/>
        </w:rPr>
        <w:t>Neisseriaceae</w:t>
      </w:r>
      <w:r w:rsidR="008673F2" w:rsidRPr="00D9322A">
        <w:rPr>
          <w:rFonts w:asciiTheme="majorBidi" w:hAnsiTheme="majorBidi" w:cstheme="majorBidi"/>
        </w:rPr>
        <w:t xml:space="preserve"> sp. growth. </w:t>
      </w:r>
      <w:r w:rsidRPr="00D9322A">
        <w:rPr>
          <w:rFonts w:asciiTheme="majorBidi" w:hAnsiTheme="majorBidi" w:cstheme="majorBidi"/>
        </w:rPr>
        <w:t xml:space="preserve">The occurrence of </w:t>
      </w:r>
      <w:r w:rsidRPr="00D9322A">
        <w:rPr>
          <w:rFonts w:asciiTheme="majorBidi" w:hAnsiTheme="majorBidi" w:cstheme="majorBidi"/>
          <w:i/>
          <w:iCs/>
        </w:rPr>
        <w:t>Neisseriaceae</w:t>
      </w:r>
      <w:r w:rsidRPr="00D9322A">
        <w:rPr>
          <w:rFonts w:asciiTheme="majorBidi" w:hAnsiTheme="majorBidi" w:cstheme="majorBidi"/>
        </w:rPr>
        <w:t xml:space="preserve"> sp. was either strongly reduced or completely removed in inocula exposed to higher concentrations of oxytetracycline. This reduction resulted in either the establishment of a more diverse community on </w:t>
      </w:r>
      <w:r w:rsidRPr="00D9322A">
        <w:rPr>
          <w:rFonts w:asciiTheme="majorBidi" w:hAnsiTheme="majorBidi" w:cstheme="majorBidi"/>
          <w:i/>
          <w:iCs/>
        </w:rPr>
        <w:t>Daphnia</w:t>
      </w:r>
      <w:r w:rsidRPr="00D9322A">
        <w:rPr>
          <w:rFonts w:asciiTheme="majorBidi" w:hAnsiTheme="majorBidi" w:cstheme="majorBidi"/>
        </w:rPr>
        <w:t xml:space="preserve"> or allowed other taxa to dominate the microbiota in the absence of </w:t>
      </w:r>
      <w:r w:rsidRPr="00D9322A">
        <w:rPr>
          <w:rFonts w:asciiTheme="majorBidi" w:hAnsiTheme="majorBidi" w:cstheme="majorBidi"/>
          <w:i/>
          <w:iCs/>
        </w:rPr>
        <w:t>Neisseriaceae</w:t>
      </w:r>
      <w:r w:rsidRPr="00D9322A">
        <w:rPr>
          <w:rFonts w:asciiTheme="majorBidi" w:hAnsiTheme="majorBidi" w:cstheme="majorBidi"/>
        </w:rPr>
        <w:t xml:space="preserve"> sp. It </w:t>
      </w:r>
      <w:r w:rsidR="006C68D2" w:rsidRPr="00D9322A">
        <w:rPr>
          <w:rFonts w:asciiTheme="majorBidi" w:hAnsiTheme="majorBidi" w:cstheme="majorBidi"/>
        </w:rPr>
        <w:t xml:space="preserve">has </w:t>
      </w:r>
      <w:r w:rsidRPr="00D9322A">
        <w:rPr>
          <w:rFonts w:asciiTheme="majorBidi" w:hAnsiTheme="majorBidi" w:cstheme="majorBidi"/>
        </w:rPr>
        <w:t xml:space="preserve">also </w:t>
      </w:r>
      <w:r w:rsidR="006C68D2" w:rsidRPr="00D9322A">
        <w:rPr>
          <w:rFonts w:asciiTheme="majorBidi" w:hAnsiTheme="majorBidi" w:cstheme="majorBidi"/>
        </w:rPr>
        <w:t xml:space="preserve">been </w:t>
      </w:r>
      <w:r w:rsidRPr="00D9322A">
        <w:rPr>
          <w:rFonts w:asciiTheme="majorBidi" w:hAnsiTheme="majorBidi" w:cstheme="majorBidi"/>
        </w:rPr>
        <w:t xml:space="preserve">observed large differences in microbiota community composition between inocula not exposed to oxytetracycline and the </w:t>
      </w:r>
      <w:r w:rsidRPr="00D9322A">
        <w:rPr>
          <w:rFonts w:asciiTheme="majorBidi" w:hAnsiTheme="majorBidi" w:cstheme="majorBidi"/>
          <w:i/>
          <w:iCs/>
        </w:rPr>
        <w:t>Daphnia</w:t>
      </w:r>
      <w:r w:rsidRPr="00D9322A">
        <w:rPr>
          <w:rFonts w:asciiTheme="majorBidi" w:hAnsiTheme="majorBidi" w:cstheme="majorBidi"/>
        </w:rPr>
        <w:t xml:space="preserve"> colonized by these inocula. </w:t>
      </w:r>
    </w:p>
    <w:p w14:paraId="03C97138" w14:textId="77777777" w:rsidR="001067E3" w:rsidRPr="00D9322A" w:rsidRDefault="001067E3" w:rsidP="001067E3">
      <w:pPr>
        <w:spacing w:line="480" w:lineRule="auto"/>
        <w:jc w:val="both"/>
        <w:rPr>
          <w:rFonts w:asciiTheme="majorBidi" w:hAnsiTheme="majorBidi" w:cstheme="majorBidi"/>
          <w:i/>
          <w:iCs/>
        </w:rPr>
      </w:pPr>
      <w:r w:rsidRPr="00D9322A">
        <w:rPr>
          <w:rFonts w:asciiTheme="majorBidi" w:hAnsiTheme="majorBidi" w:cstheme="majorBidi"/>
        </w:rPr>
        <w:t xml:space="preserve">In our study, </w:t>
      </w:r>
      <w:r w:rsidRPr="00D9322A">
        <w:rPr>
          <w:rFonts w:asciiTheme="majorBidi" w:hAnsiTheme="majorBidi" w:cstheme="majorBidi"/>
          <w:i/>
          <w:iCs/>
        </w:rPr>
        <w:t xml:space="preserve">Limnohabitans </w:t>
      </w:r>
      <w:r w:rsidRPr="00D9322A">
        <w:rPr>
          <w:rFonts w:asciiTheme="majorBidi" w:hAnsiTheme="majorBidi" w:cstheme="majorBidi"/>
        </w:rPr>
        <w:t xml:space="preserve">sp. was found to be the dominant species across treatments under control conditions. Our double-antibiotic treatment clearly altered community assembly through development where </w:t>
      </w:r>
      <w:r w:rsidRPr="00D9322A">
        <w:rPr>
          <w:rFonts w:asciiTheme="majorBidi" w:hAnsiTheme="majorBidi" w:cstheme="majorBidi"/>
          <w:i/>
          <w:iCs/>
        </w:rPr>
        <w:t>Delftia, Chryseobacterium</w:t>
      </w:r>
      <w:r w:rsidRPr="00D9322A">
        <w:rPr>
          <w:rFonts w:asciiTheme="majorBidi" w:hAnsiTheme="majorBidi" w:cstheme="majorBidi"/>
        </w:rPr>
        <w:t xml:space="preserve"> and </w:t>
      </w:r>
      <w:r w:rsidRPr="00D9322A">
        <w:rPr>
          <w:rFonts w:asciiTheme="majorBidi" w:hAnsiTheme="majorBidi" w:cstheme="majorBidi"/>
          <w:i/>
          <w:iCs/>
        </w:rPr>
        <w:t>Stenotrophomonas</w:t>
      </w:r>
      <w:r w:rsidRPr="00D9322A">
        <w:rPr>
          <w:rFonts w:asciiTheme="majorBidi" w:hAnsiTheme="majorBidi" w:cstheme="majorBidi"/>
        </w:rPr>
        <w:t xml:space="preserve"> substantially increased relative to </w:t>
      </w:r>
      <w:r w:rsidRPr="00D9322A">
        <w:rPr>
          <w:rFonts w:asciiTheme="majorBidi" w:hAnsiTheme="majorBidi" w:cstheme="majorBidi"/>
          <w:i/>
          <w:iCs/>
        </w:rPr>
        <w:t xml:space="preserve">Limnohabitans </w:t>
      </w:r>
      <w:r w:rsidR="008673F2" w:rsidRPr="00D9322A">
        <w:rPr>
          <w:rFonts w:asciiTheme="majorBidi" w:hAnsiTheme="majorBidi" w:cstheme="majorBidi"/>
        </w:rPr>
        <w:t>(see Figure 5.2</w:t>
      </w:r>
      <w:r w:rsidRPr="00D9322A">
        <w:rPr>
          <w:rFonts w:asciiTheme="majorBidi" w:hAnsiTheme="majorBidi" w:cstheme="majorBidi"/>
        </w:rPr>
        <w:t xml:space="preserve"> from Chapter 5). While, antibiotics and stressors alter the relative abundance by prevailing the following genera: </w:t>
      </w:r>
      <w:r w:rsidRPr="00D9322A">
        <w:rPr>
          <w:rFonts w:asciiTheme="majorBidi" w:hAnsiTheme="majorBidi" w:cstheme="majorBidi"/>
          <w:i/>
          <w:iCs/>
        </w:rPr>
        <w:t xml:space="preserve">Limnohabitans, Delftia, Chryseobacterium </w:t>
      </w:r>
      <w:r w:rsidRPr="00D9322A">
        <w:rPr>
          <w:rFonts w:asciiTheme="majorBidi" w:hAnsiTheme="majorBidi" w:cstheme="majorBidi"/>
        </w:rPr>
        <w:t xml:space="preserve">and </w:t>
      </w:r>
      <w:r w:rsidRPr="00D9322A">
        <w:rPr>
          <w:rFonts w:asciiTheme="majorBidi" w:hAnsiTheme="majorBidi" w:cstheme="majorBidi"/>
          <w:i/>
          <w:iCs/>
        </w:rPr>
        <w:t>Flavobacterium.</w:t>
      </w:r>
    </w:p>
    <w:p w14:paraId="620916A8" w14:textId="77777777" w:rsidR="001067E3" w:rsidRPr="00D9322A" w:rsidRDefault="001067E3" w:rsidP="001067E3">
      <w:pPr>
        <w:spacing w:line="480" w:lineRule="auto"/>
        <w:jc w:val="both"/>
        <w:rPr>
          <w:rFonts w:asciiTheme="majorBidi" w:hAnsiTheme="majorBidi" w:cstheme="majorBidi"/>
          <w:i/>
          <w:iCs/>
        </w:rPr>
      </w:pPr>
    </w:p>
    <w:p w14:paraId="11B71668" w14:textId="77777777" w:rsidR="001067E3" w:rsidRDefault="001067E3" w:rsidP="001067E3">
      <w:pPr>
        <w:spacing w:line="480" w:lineRule="auto"/>
        <w:jc w:val="both"/>
        <w:rPr>
          <w:rFonts w:asciiTheme="majorBidi" w:hAnsiTheme="majorBidi" w:cstheme="majorBidi"/>
        </w:rPr>
      </w:pPr>
    </w:p>
    <w:p w14:paraId="37E3526C" w14:textId="77777777" w:rsidR="00A13700" w:rsidRDefault="00A13700" w:rsidP="001067E3">
      <w:pPr>
        <w:spacing w:line="480" w:lineRule="auto"/>
        <w:jc w:val="both"/>
        <w:rPr>
          <w:rFonts w:asciiTheme="majorBidi" w:hAnsiTheme="majorBidi" w:cstheme="majorBidi"/>
        </w:rPr>
      </w:pPr>
    </w:p>
    <w:p w14:paraId="26DDCD61" w14:textId="77777777" w:rsidR="00A13700" w:rsidRDefault="00A13700" w:rsidP="001067E3">
      <w:pPr>
        <w:spacing w:line="480" w:lineRule="auto"/>
        <w:jc w:val="both"/>
        <w:rPr>
          <w:rFonts w:asciiTheme="majorBidi" w:hAnsiTheme="majorBidi" w:cstheme="majorBidi"/>
        </w:rPr>
      </w:pPr>
    </w:p>
    <w:p w14:paraId="261CDB68" w14:textId="77777777" w:rsidR="00A13700" w:rsidRPr="00D9322A" w:rsidRDefault="00A13700" w:rsidP="001067E3">
      <w:pPr>
        <w:spacing w:line="480" w:lineRule="auto"/>
        <w:jc w:val="both"/>
        <w:rPr>
          <w:rFonts w:asciiTheme="majorBidi" w:hAnsiTheme="majorBidi" w:cstheme="majorBidi"/>
        </w:rPr>
      </w:pPr>
    </w:p>
    <w:p w14:paraId="3C19DE1A" w14:textId="77777777" w:rsidR="001067E3" w:rsidRPr="00D9322A" w:rsidRDefault="001067E3" w:rsidP="001067E3">
      <w:pPr>
        <w:spacing w:line="480" w:lineRule="auto"/>
        <w:jc w:val="both"/>
        <w:rPr>
          <w:rFonts w:asciiTheme="majorBidi" w:hAnsiTheme="majorBidi" w:cstheme="majorBidi"/>
          <w:b/>
          <w:bCs/>
        </w:rPr>
      </w:pPr>
      <w:r w:rsidRPr="00D9322A">
        <w:rPr>
          <w:rFonts w:asciiTheme="majorBidi" w:hAnsiTheme="majorBidi" w:cstheme="majorBidi"/>
          <w:b/>
          <w:bCs/>
        </w:rPr>
        <w:lastRenderedPageBreak/>
        <w:t xml:space="preserve">6.6. Conclusions and recommendations </w:t>
      </w:r>
    </w:p>
    <w:p w14:paraId="476A6390"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 xml:space="preserve">The research I have made highlights the importance of species and genotype responses in the assessing of natural population responses to stressors (anthropogenic and natural). Our data are the first attempt on species specificity evaluation to chronic effects of Cu and Cd across Cladocera species and the first application of the taxonomical and functions of </w:t>
      </w:r>
      <w:r w:rsidRPr="00D9322A">
        <w:rPr>
          <w:rFonts w:asciiTheme="majorBidi" w:hAnsiTheme="majorBidi" w:cstheme="majorBidi"/>
          <w:i/>
          <w:iCs/>
        </w:rPr>
        <w:t xml:space="preserve">Daphnia </w:t>
      </w:r>
      <w:r w:rsidR="008673F2" w:rsidRPr="00D9322A">
        <w:rPr>
          <w:rFonts w:asciiTheme="majorBidi" w:hAnsiTheme="majorBidi" w:cstheme="majorBidi"/>
        </w:rPr>
        <w:t xml:space="preserve">gut microbiome. </w:t>
      </w:r>
      <w:r w:rsidRPr="00D9322A">
        <w:rPr>
          <w:rFonts w:asciiTheme="majorBidi" w:hAnsiTheme="majorBidi" w:cstheme="majorBidi"/>
        </w:rPr>
        <w:t>Via life history and biomarker assays, we demonstrated a great variation in species and genotypes responses at multiple biological scales for multiple forms of stress</w:t>
      </w:r>
      <w:r w:rsidRPr="00D9322A">
        <w:rPr>
          <w:rFonts w:asciiTheme="majorBidi" w:hAnsiTheme="majorBidi" w:cstheme="majorBidi"/>
          <w:i/>
          <w:iCs/>
        </w:rPr>
        <w:t>.</w:t>
      </w:r>
      <w:r w:rsidRPr="00D9322A">
        <w:rPr>
          <w:rFonts w:asciiTheme="majorBidi" w:hAnsiTheme="majorBidi" w:cstheme="majorBidi"/>
        </w:rPr>
        <w:t xml:space="preserve"> Future research must focus on interactions and sources of variation, including the concentration (acute vs. chronic), organisation level (individual, community, population) and type (essential vs. non-essential) of metals. </w:t>
      </w:r>
    </w:p>
    <w:p w14:paraId="577A562A" w14:textId="77777777" w:rsidR="001067E3" w:rsidRPr="00D9322A" w:rsidRDefault="001067E3" w:rsidP="001067E3">
      <w:pPr>
        <w:spacing w:line="480" w:lineRule="auto"/>
        <w:jc w:val="both"/>
        <w:rPr>
          <w:rFonts w:asciiTheme="majorBidi" w:hAnsiTheme="majorBidi" w:cstheme="majorBidi"/>
        </w:rPr>
      </w:pPr>
      <w:r w:rsidRPr="00D9322A">
        <w:rPr>
          <w:rFonts w:asciiTheme="majorBidi" w:hAnsiTheme="majorBidi" w:cstheme="majorBidi"/>
        </w:rPr>
        <w:t>Enzyme assays bring much insight into the mechanism of stressors and how</w:t>
      </w:r>
      <w:r w:rsidR="008673F2" w:rsidRPr="00D9322A">
        <w:rPr>
          <w:rFonts w:asciiTheme="majorBidi" w:hAnsiTheme="majorBidi" w:cstheme="majorBidi"/>
        </w:rPr>
        <w:t xml:space="preserve"> interactive effects may arise. </w:t>
      </w:r>
      <w:r w:rsidRPr="00D9322A">
        <w:rPr>
          <w:rFonts w:asciiTheme="majorBidi" w:hAnsiTheme="majorBidi" w:cstheme="majorBidi"/>
        </w:rPr>
        <w:t xml:space="preserve">Assessments on other metals and/or environmental stressors using ecologically-relevant organisms are recommended to further understanding of the behaviour and mechanistic toxicity of contaminants. </w:t>
      </w:r>
    </w:p>
    <w:p w14:paraId="0B4874B5" w14:textId="77777777" w:rsidR="001067E3" w:rsidRPr="00D9322A" w:rsidRDefault="001067E3" w:rsidP="001067E3">
      <w:pPr>
        <w:spacing w:line="480" w:lineRule="auto"/>
        <w:jc w:val="both"/>
        <w:rPr>
          <w:rFonts w:asciiTheme="majorBidi" w:hAnsiTheme="majorBidi" w:cstheme="majorBidi"/>
          <w:i/>
          <w:iCs/>
        </w:rPr>
      </w:pPr>
      <w:r w:rsidRPr="00D9322A">
        <w:rPr>
          <w:rFonts w:asciiTheme="majorBidi" w:hAnsiTheme="majorBidi" w:cstheme="majorBidi"/>
        </w:rPr>
        <w:t xml:space="preserve">Experiments on gut microbiota are valuable to obtain information on their role in mediating interactions among stressors. The microbiota can be a crucial factor in determining </w:t>
      </w:r>
      <w:r w:rsidRPr="00D9322A">
        <w:rPr>
          <w:rFonts w:asciiTheme="majorBidi" w:hAnsiTheme="majorBidi" w:cstheme="majorBidi"/>
          <w:i/>
        </w:rPr>
        <w:t>Daphnia</w:t>
      </w:r>
      <w:r w:rsidRPr="00D9322A">
        <w:rPr>
          <w:rFonts w:asciiTheme="majorBidi" w:hAnsiTheme="majorBidi" w:cstheme="majorBidi"/>
        </w:rPr>
        <w:t xml:space="preserve"> responses to alterations in environmental circumstances. Hence, further research is needed on the response of host–microbiota interactions to other environmental stressors in order to accurately quantify the functional role of microbiota for </w:t>
      </w:r>
      <w:r w:rsidRPr="00D9322A">
        <w:rPr>
          <w:rFonts w:asciiTheme="majorBidi" w:hAnsiTheme="majorBidi" w:cstheme="majorBidi"/>
          <w:i/>
          <w:iCs/>
        </w:rPr>
        <w:t xml:space="preserve">Daphnia. </w:t>
      </w:r>
    </w:p>
    <w:p w14:paraId="75B2095C" w14:textId="77777777" w:rsidR="001067E3" w:rsidRPr="00D9322A" w:rsidRDefault="001067E3" w:rsidP="001067E3">
      <w:pPr>
        <w:rPr>
          <w:rFonts w:asciiTheme="majorBidi" w:hAnsiTheme="majorBidi" w:cstheme="majorBidi"/>
          <w:b/>
          <w:bCs/>
          <w:sz w:val="28"/>
          <w:szCs w:val="28"/>
        </w:rPr>
      </w:pPr>
    </w:p>
    <w:p w14:paraId="4A1E04CF" w14:textId="77777777" w:rsidR="002569AB" w:rsidRPr="00D9322A" w:rsidRDefault="002569AB" w:rsidP="001067E3">
      <w:pPr>
        <w:rPr>
          <w:rFonts w:asciiTheme="majorBidi" w:hAnsiTheme="majorBidi" w:cstheme="majorBidi"/>
          <w:b/>
          <w:bCs/>
          <w:sz w:val="28"/>
          <w:szCs w:val="28"/>
        </w:rPr>
      </w:pPr>
    </w:p>
    <w:p w14:paraId="7CAB52BC" w14:textId="77777777" w:rsidR="002569AB" w:rsidRPr="00D9322A" w:rsidRDefault="002569AB" w:rsidP="001067E3">
      <w:pPr>
        <w:rPr>
          <w:rFonts w:asciiTheme="majorBidi" w:hAnsiTheme="majorBidi" w:cstheme="majorBidi"/>
          <w:b/>
          <w:bCs/>
          <w:sz w:val="28"/>
          <w:szCs w:val="28"/>
        </w:rPr>
      </w:pPr>
    </w:p>
    <w:p w14:paraId="5391F8D2" w14:textId="77777777" w:rsidR="002569AB" w:rsidRPr="00D9322A" w:rsidRDefault="002569AB" w:rsidP="001067E3">
      <w:pPr>
        <w:rPr>
          <w:rFonts w:asciiTheme="majorBidi" w:hAnsiTheme="majorBidi" w:cstheme="majorBidi"/>
          <w:b/>
          <w:bCs/>
          <w:sz w:val="28"/>
          <w:szCs w:val="28"/>
        </w:rPr>
      </w:pPr>
    </w:p>
    <w:p w14:paraId="22037A51" w14:textId="77777777" w:rsidR="002569AB" w:rsidRPr="00D9322A" w:rsidRDefault="002569AB" w:rsidP="001067E3">
      <w:pPr>
        <w:rPr>
          <w:rFonts w:asciiTheme="majorBidi" w:hAnsiTheme="majorBidi" w:cstheme="majorBidi"/>
          <w:b/>
          <w:bCs/>
          <w:sz w:val="28"/>
          <w:szCs w:val="28"/>
        </w:rPr>
      </w:pPr>
    </w:p>
    <w:p w14:paraId="7A7829B9" w14:textId="77777777" w:rsidR="002569AB" w:rsidRPr="00D9322A" w:rsidRDefault="002569AB" w:rsidP="001067E3">
      <w:pPr>
        <w:rPr>
          <w:rFonts w:asciiTheme="majorBidi" w:hAnsiTheme="majorBidi" w:cstheme="majorBidi"/>
          <w:b/>
          <w:bCs/>
          <w:sz w:val="28"/>
          <w:szCs w:val="28"/>
        </w:rPr>
      </w:pPr>
    </w:p>
    <w:p w14:paraId="6EE5962A" w14:textId="77777777" w:rsidR="002569AB" w:rsidRPr="00D9322A" w:rsidRDefault="002569AB" w:rsidP="001067E3">
      <w:pPr>
        <w:rPr>
          <w:rFonts w:asciiTheme="majorBidi" w:hAnsiTheme="majorBidi" w:cstheme="majorBidi"/>
          <w:b/>
          <w:bCs/>
          <w:sz w:val="28"/>
          <w:szCs w:val="28"/>
        </w:rPr>
      </w:pPr>
    </w:p>
    <w:p w14:paraId="78BEC21D" w14:textId="77777777" w:rsidR="002569AB" w:rsidRPr="00D9322A" w:rsidRDefault="002569AB" w:rsidP="001067E3">
      <w:pPr>
        <w:rPr>
          <w:rFonts w:asciiTheme="majorBidi" w:hAnsiTheme="majorBidi" w:cstheme="majorBidi"/>
          <w:b/>
          <w:bCs/>
          <w:sz w:val="28"/>
          <w:szCs w:val="28"/>
        </w:rPr>
      </w:pPr>
    </w:p>
    <w:p w14:paraId="4929D24A" w14:textId="77777777" w:rsidR="002569AB" w:rsidRPr="00D9322A" w:rsidRDefault="002569AB" w:rsidP="001067E3">
      <w:pPr>
        <w:rPr>
          <w:rFonts w:asciiTheme="majorBidi" w:hAnsiTheme="majorBidi" w:cstheme="majorBidi"/>
          <w:b/>
          <w:bCs/>
          <w:sz w:val="28"/>
          <w:szCs w:val="28"/>
        </w:rPr>
      </w:pPr>
    </w:p>
    <w:p w14:paraId="64752F2E" w14:textId="77777777" w:rsidR="002569AB" w:rsidRPr="00D9322A" w:rsidRDefault="002569AB" w:rsidP="001067E3">
      <w:pPr>
        <w:rPr>
          <w:rFonts w:asciiTheme="majorBidi" w:hAnsiTheme="majorBidi" w:cstheme="majorBidi"/>
          <w:b/>
          <w:bCs/>
          <w:sz w:val="28"/>
          <w:szCs w:val="28"/>
        </w:rPr>
      </w:pPr>
    </w:p>
    <w:p w14:paraId="7E9FF0CB" w14:textId="77777777" w:rsidR="002569AB" w:rsidRPr="00D9322A" w:rsidRDefault="002569AB" w:rsidP="001067E3">
      <w:pPr>
        <w:rPr>
          <w:rFonts w:asciiTheme="majorBidi" w:hAnsiTheme="majorBidi" w:cstheme="majorBidi"/>
          <w:b/>
          <w:bCs/>
          <w:sz w:val="28"/>
          <w:szCs w:val="28"/>
        </w:rPr>
      </w:pPr>
    </w:p>
    <w:p w14:paraId="58E589F7" w14:textId="77777777" w:rsidR="005C6AAD" w:rsidRPr="00D9322A" w:rsidRDefault="005C6AAD" w:rsidP="001067E3">
      <w:pPr>
        <w:rPr>
          <w:rFonts w:asciiTheme="majorBidi" w:hAnsiTheme="majorBidi" w:cstheme="majorBidi"/>
          <w:b/>
          <w:bCs/>
          <w:sz w:val="28"/>
          <w:szCs w:val="28"/>
        </w:rPr>
      </w:pPr>
    </w:p>
    <w:p w14:paraId="78EAAA0F" w14:textId="77777777" w:rsidR="002569AB" w:rsidRPr="00195C2E" w:rsidRDefault="002569AB" w:rsidP="001067E3">
      <w:pPr>
        <w:rPr>
          <w:rFonts w:asciiTheme="majorBidi" w:hAnsiTheme="majorBidi" w:cstheme="majorBidi"/>
          <w:b/>
          <w:bCs/>
          <w:sz w:val="28"/>
          <w:szCs w:val="28"/>
          <w:u w:val="single"/>
        </w:rPr>
      </w:pPr>
      <w:r w:rsidRPr="00195C2E">
        <w:rPr>
          <w:rFonts w:asciiTheme="majorBidi" w:hAnsiTheme="majorBidi" w:cstheme="majorBidi"/>
          <w:b/>
          <w:bCs/>
          <w:sz w:val="28"/>
          <w:szCs w:val="28"/>
          <w:u w:val="single"/>
        </w:rPr>
        <w:lastRenderedPageBreak/>
        <w:t>References</w:t>
      </w:r>
    </w:p>
    <w:p w14:paraId="5D8AFFC7" w14:textId="77777777" w:rsidR="002569AB" w:rsidRPr="00006E82" w:rsidRDefault="002569AB" w:rsidP="001067E3">
      <w:pPr>
        <w:rPr>
          <w:rFonts w:asciiTheme="majorBidi" w:hAnsiTheme="majorBidi" w:cstheme="majorBidi"/>
        </w:rPr>
      </w:pPr>
    </w:p>
    <w:p w14:paraId="388358B9" w14:textId="77777777" w:rsidR="00CB27A4" w:rsidRPr="00006E82" w:rsidRDefault="00CB27A4" w:rsidP="00CB27A4">
      <w:pPr>
        <w:spacing w:line="480" w:lineRule="auto"/>
        <w:jc w:val="both"/>
        <w:rPr>
          <w:rFonts w:asciiTheme="majorBidi" w:hAnsiTheme="majorBidi" w:cstheme="majorBidi"/>
          <w:shd w:val="clear" w:color="auto" w:fill="FFFFFF"/>
        </w:rPr>
      </w:pPr>
      <w:r w:rsidRPr="00006E82">
        <w:rPr>
          <w:rStyle w:val="author"/>
          <w:rFonts w:asciiTheme="majorBidi" w:hAnsiTheme="majorBidi" w:cstheme="majorBidi"/>
        </w:rPr>
        <w:t>Abrams, P. A.</w:t>
      </w:r>
      <w:r w:rsidRPr="00006E82">
        <w:rPr>
          <w:rFonts w:asciiTheme="majorBidi" w:hAnsiTheme="majorBidi" w:cstheme="majorBidi"/>
          <w:shd w:val="clear" w:color="auto" w:fill="FFFFFF"/>
        </w:rPr>
        <w:t xml:space="preserve"> and </w:t>
      </w:r>
      <w:r w:rsidRPr="00006E82">
        <w:rPr>
          <w:rStyle w:val="author"/>
          <w:rFonts w:asciiTheme="majorBidi" w:hAnsiTheme="majorBidi" w:cstheme="majorBidi"/>
        </w:rPr>
        <w:t>Rowe</w:t>
      </w:r>
      <w:r w:rsidRPr="00006E82">
        <w:rPr>
          <w:rFonts w:asciiTheme="majorBidi" w:hAnsiTheme="majorBidi" w:cstheme="majorBidi"/>
          <w:shd w:val="clear" w:color="auto" w:fill="FFFFFF"/>
        </w:rPr>
        <w:t xml:space="preserve">, </w:t>
      </w:r>
      <w:r w:rsidRPr="00006E82">
        <w:rPr>
          <w:rStyle w:val="author"/>
          <w:rFonts w:asciiTheme="majorBidi" w:hAnsiTheme="majorBidi" w:cstheme="majorBidi"/>
        </w:rPr>
        <w:t>L. (</w:t>
      </w:r>
      <w:r w:rsidRPr="00006E82">
        <w:rPr>
          <w:rStyle w:val="pubyear"/>
          <w:rFonts w:asciiTheme="majorBidi" w:hAnsiTheme="majorBidi" w:cstheme="majorBidi"/>
        </w:rPr>
        <w:t>1996)</w:t>
      </w:r>
      <w:r w:rsidRPr="00006E82">
        <w:rPr>
          <w:rFonts w:asciiTheme="majorBidi" w:hAnsiTheme="majorBidi" w:cstheme="majorBidi"/>
          <w:shd w:val="clear" w:color="auto" w:fill="FFFFFF"/>
        </w:rPr>
        <w:t xml:space="preserve">. </w:t>
      </w:r>
      <w:r w:rsidRPr="00006E82">
        <w:rPr>
          <w:rStyle w:val="articletitle"/>
          <w:rFonts w:asciiTheme="majorBidi" w:hAnsiTheme="majorBidi" w:cstheme="majorBidi"/>
        </w:rPr>
        <w:t>The effects of predation on the age and size of maturity of prey</w:t>
      </w:r>
      <w:r w:rsidRPr="00006E82">
        <w:rPr>
          <w:rFonts w:asciiTheme="majorBidi" w:hAnsiTheme="majorBidi" w:cstheme="majorBidi"/>
          <w:shd w:val="clear" w:color="auto" w:fill="FFFFFF"/>
        </w:rPr>
        <w:t xml:space="preserve">. </w:t>
      </w:r>
      <w:r w:rsidRPr="00006E82">
        <w:rPr>
          <w:rFonts w:asciiTheme="majorBidi" w:hAnsiTheme="majorBidi" w:cstheme="majorBidi"/>
          <w:i/>
          <w:iCs/>
        </w:rPr>
        <w:t>Evolution</w:t>
      </w:r>
      <w:r w:rsidRPr="00006E82">
        <w:rPr>
          <w:rFonts w:asciiTheme="majorBidi" w:hAnsiTheme="majorBidi" w:cstheme="majorBidi"/>
          <w:shd w:val="clear" w:color="auto" w:fill="FFFFFF"/>
        </w:rPr>
        <w:t xml:space="preserve"> </w:t>
      </w:r>
      <w:r w:rsidRPr="00006E82">
        <w:rPr>
          <w:rStyle w:val="vol"/>
          <w:rFonts w:asciiTheme="majorBidi" w:hAnsiTheme="majorBidi" w:cstheme="majorBidi"/>
        </w:rPr>
        <w:t>50</w:t>
      </w:r>
      <w:r w:rsidRPr="00006E82">
        <w:rPr>
          <w:rFonts w:asciiTheme="majorBidi" w:hAnsiTheme="majorBidi" w:cstheme="majorBidi"/>
          <w:shd w:val="clear" w:color="auto" w:fill="FFFFFF"/>
        </w:rPr>
        <w:t xml:space="preserve">, pp. </w:t>
      </w:r>
      <w:r w:rsidRPr="00006E82">
        <w:rPr>
          <w:rStyle w:val="pagefirst"/>
          <w:rFonts w:asciiTheme="majorBidi" w:hAnsiTheme="majorBidi" w:cstheme="majorBidi"/>
        </w:rPr>
        <w:t>1052</w:t>
      </w:r>
      <w:r w:rsidRPr="00006E82">
        <w:rPr>
          <w:rFonts w:asciiTheme="majorBidi" w:hAnsiTheme="majorBidi" w:cstheme="majorBidi"/>
          <w:shd w:val="clear" w:color="auto" w:fill="FFFFFF"/>
        </w:rPr>
        <w:t xml:space="preserve">– </w:t>
      </w:r>
      <w:r w:rsidRPr="00006E82">
        <w:rPr>
          <w:rStyle w:val="pagelast"/>
          <w:rFonts w:asciiTheme="majorBidi" w:hAnsiTheme="majorBidi" w:cstheme="majorBidi"/>
        </w:rPr>
        <w:t>1061</w:t>
      </w:r>
      <w:r w:rsidRPr="00006E82">
        <w:rPr>
          <w:rFonts w:asciiTheme="majorBidi" w:hAnsiTheme="majorBidi" w:cstheme="majorBidi"/>
          <w:shd w:val="clear" w:color="auto" w:fill="FFFFFF"/>
        </w:rPr>
        <w:t>.</w:t>
      </w:r>
    </w:p>
    <w:p w14:paraId="21EF8C79" w14:textId="77777777" w:rsidR="0020563F" w:rsidRPr="00006E82" w:rsidRDefault="0020563F" w:rsidP="00A04EF7">
      <w:pPr>
        <w:spacing w:line="480" w:lineRule="auto"/>
        <w:jc w:val="both"/>
        <w:rPr>
          <w:rFonts w:asciiTheme="majorBidi" w:hAnsiTheme="majorBidi" w:cstheme="majorBidi"/>
        </w:rPr>
      </w:pPr>
      <w:r w:rsidRPr="00006E82">
        <w:rPr>
          <w:rFonts w:asciiTheme="majorBidi" w:hAnsiTheme="majorBidi" w:cstheme="majorBidi"/>
        </w:rPr>
        <w:t xml:space="preserve">Ackerman, C.M., Lee </w:t>
      </w:r>
      <w:r w:rsidR="00A04EF7" w:rsidRPr="00006E82">
        <w:rPr>
          <w:rFonts w:asciiTheme="majorBidi" w:hAnsiTheme="majorBidi" w:cstheme="majorBidi"/>
        </w:rPr>
        <w:t xml:space="preserve">S. </w:t>
      </w:r>
      <w:r w:rsidRPr="00006E82">
        <w:rPr>
          <w:rFonts w:asciiTheme="majorBidi" w:hAnsiTheme="majorBidi" w:cstheme="majorBidi"/>
        </w:rPr>
        <w:t>and Chang</w:t>
      </w:r>
      <w:r w:rsidR="007E736B" w:rsidRPr="00006E82">
        <w:rPr>
          <w:rFonts w:asciiTheme="majorBidi" w:hAnsiTheme="majorBidi" w:cstheme="majorBidi"/>
        </w:rPr>
        <w:t xml:space="preserve"> C.J.</w:t>
      </w:r>
      <w:r w:rsidRPr="00006E82">
        <w:rPr>
          <w:rFonts w:asciiTheme="majorBidi" w:hAnsiTheme="majorBidi" w:cstheme="majorBidi"/>
        </w:rPr>
        <w:t xml:space="preserve"> </w:t>
      </w:r>
      <w:r w:rsidR="007E736B" w:rsidRPr="00006E82">
        <w:rPr>
          <w:rFonts w:asciiTheme="majorBidi" w:hAnsiTheme="majorBidi" w:cstheme="majorBidi"/>
        </w:rPr>
        <w:t>(</w:t>
      </w:r>
      <w:r w:rsidR="00F777C1" w:rsidRPr="00006E82">
        <w:rPr>
          <w:rFonts w:asciiTheme="majorBidi" w:hAnsiTheme="majorBidi" w:cstheme="majorBidi"/>
        </w:rPr>
        <w:t>2017</w:t>
      </w:r>
      <w:r w:rsidR="007E736B" w:rsidRPr="00006E82">
        <w:rPr>
          <w:rFonts w:asciiTheme="majorBidi" w:hAnsiTheme="majorBidi" w:cstheme="majorBidi"/>
        </w:rPr>
        <w:t>)</w:t>
      </w:r>
      <w:r w:rsidRPr="00006E82">
        <w:rPr>
          <w:rFonts w:asciiTheme="majorBidi" w:hAnsiTheme="majorBidi" w:cstheme="majorBidi"/>
        </w:rPr>
        <w:t>. Analytica</w:t>
      </w:r>
      <w:r w:rsidR="007E736B" w:rsidRPr="00006E82">
        <w:rPr>
          <w:rFonts w:asciiTheme="majorBidi" w:hAnsiTheme="majorBidi" w:cstheme="majorBidi"/>
        </w:rPr>
        <w:t xml:space="preserve">l methods for imaging metals in </w:t>
      </w:r>
      <w:r w:rsidRPr="00006E82">
        <w:rPr>
          <w:rFonts w:asciiTheme="majorBidi" w:hAnsiTheme="majorBidi" w:cstheme="majorBidi"/>
        </w:rPr>
        <w:t xml:space="preserve">biology: From transition metal metabolism to transition metal signalling. </w:t>
      </w:r>
      <w:r w:rsidRPr="00006E82">
        <w:rPr>
          <w:rFonts w:asciiTheme="majorBidi" w:hAnsiTheme="majorBidi" w:cstheme="majorBidi"/>
          <w:i/>
          <w:iCs/>
        </w:rPr>
        <w:t>Analytical Chemistry</w:t>
      </w:r>
      <w:r w:rsidR="00A04EF7" w:rsidRPr="00006E82">
        <w:rPr>
          <w:rFonts w:asciiTheme="majorBidi" w:hAnsiTheme="majorBidi" w:cstheme="majorBidi"/>
        </w:rPr>
        <w:t>, 89, pp. 22</w:t>
      </w:r>
      <w:r w:rsidR="00A04EF7" w:rsidRPr="00006E82">
        <w:rPr>
          <w:rFonts w:asciiTheme="majorBidi" w:hAnsiTheme="majorBidi" w:cstheme="majorBidi"/>
        </w:rPr>
        <w:softHyphen/>
        <w:t>-</w:t>
      </w:r>
      <w:r w:rsidRPr="00006E82">
        <w:rPr>
          <w:rFonts w:asciiTheme="majorBidi" w:hAnsiTheme="majorBidi" w:cstheme="majorBidi"/>
        </w:rPr>
        <w:t>41.</w:t>
      </w:r>
    </w:p>
    <w:p w14:paraId="7DECBA92" w14:textId="77777777" w:rsidR="0020563F" w:rsidRPr="00006E82" w:rsidRDefault="0020563F" w:rsidP="00A04EF7">
      <w:pPr>
        <w:spacing w:line="480" w:lineRule="auto"/>
        <w:jc w:val="both"/>
        <w:rPr>
          <w:rFonts w:asciiTheme="majorBidi" w:hAnsiTheme="majorBidi" w:cstheme="majorBidi"/>
        </w:rPr>
      </w:pPr>
      <w:r w:rsidRPr="00006E82">
        <w:rPr>
          <w:rFonts w:asciiTheme="majorBidi" w:hAnsiTheme="majorBidi" w:cstheme="majorBidi"/>
        </w:rPr>
        <w:t>Agra</w:t>
      </w:r>
      <w:r w:rsidR="00A04EF7" w:rsidRPr="00006E82">
        <w:rPr>
          <w:rFonts w:asciiTheme="majorBidi" w:hAnsiTheme="majorBidi" w:cstheme="majorBidi"/>
        </w:rPr>
        <w:t>,</w:t>
      </w:r>
      <w:r w:rsidRPr="00006E82">
        <w:rPr>
          <w:rFonts w:asciiTheme="majorBidi" w:hAnsiTheme="majorBidi" w:cstheme="majorBidi"/>
        </w:rPr>
        <w:t xml:space="preserve"> A.R, Soares</w:t>
      </w:r>
      <w:r w:rsidR="00A04EF7" w:rsidRPr="00006E82">
        <w:rPr>
          <w:rFonts w:asciiTheme="majorBidi" w:hAnsiTheme="majorBidi" w:cstheme="majorBidi"/>
        </w:rPr>
        <w:t>,</w:t>
      </w:r>
      <w:r w:rsidRPr="00006E82">
        <w:rPr>
          <w:rFonts w:asciiTheme="majorBidi" w:hAnsiTheme="majorBidi" w:cstheme="majorBidi"/>
        </w:rPr>
        <w:t xml:space="preserve"> </w:t>
      </w:r>
      <w:r w:rsidR="00A04EF7" w:rsidRPr="00006E82">
        <w:rPr>
          <w:rFonts w:asciiTheme="majorBidi" w:hAnsiTheme="majorBidi" w:cstheme="majorBidi"/>
        </w:rPr>
        <w:t xml:space="preserve">A.M.V.M. </w:t>
      </w:r>
      <w:r w:rsidRPr="00006E82">
        <w:rPr>
          <w:rFonts w:asciiTheme="majorBidi" w:hAnsiTheme="majorBidi" w:cstheme="majorBidi"/>
        </w:rPr>
        <w:t>and Barata</w:t>
      </w:r>
      <w:r w:rsidR="00A04EF7" w:rsidRPr="00006E82">
        <w:rPr>
          <w:rFonts w:asciiTheme="majorBidi" w:hAnsiTheme="majorBidi" w:cstheme="majorBidi"/>
        </w:rPr>
        <w:t>, C.</w:t>
      </w:r>
      <w:r w:rsidRPr="00006E82">
        <w:rPr>
          <w:rFonts w:asciiTheme="majorBidi" w:hAnsiTheme="majorBidi" w:cstheme="majorBidi"/>
        </w:rPr>
        <w:t xml:space="preserve"> </w:t>
      </w:r>
      <w:r w:rsidR="00A04EF7" w:rsidRPr="00006E82">
        <w:rPr>
          <w:rFonts w:asciiTheme="majorBidi" w:hAnsiTheme="majorBidi" w:cstheme="majorBidi"/>
        </w:rPr>
        <w:t>(</w:t>
      </w:r>
      <w:r w:rsidRPr="00006E82">
        <w:rPr>
          <w:rFonts w:asciiTheme="majorBidi" w:hAnsiTheme="majorBidi" w:cstheme="majorBidi"/>
        </w:rPr>
        <w:t>2011</w:t>
      </w:r>
      <w:r w:rsidR="00A04EF7" w:rsidRPr="00006E82">
        <w:rPr>
          <w:rFonts w:asciiTheme="majorBidi" w:hAnsiTheme="majorBidi" w:cstheme="majorBidi"/>
        </w:rPr>
        <w:t>)</w:t>
      </w:r>
      <w:r w:rsidRPr="00006E82">
        <w:rPr>
          <w:rFonts w:asciiTheme="majorBidi" w:hAnsiTheme="majorBidi" w:cstheme="majorBidi"/>
        </w:rPr>
        <w:t>. Life-histor</w:t>
      </w:r>
      <w:r w:rsidR="00A04EF7" w:rsidRPr="00006E82">
        <w:rPr>
          <w:rFonts w:asciiTheme="majorBidi" w:hAnsiTheme="majorBidi" w:cstheme="majorBidi"/>
        </w:rPr>
        <w:t xml:space="preserve">y consequences of adaptation to </w:t>
      </w:r>
      <w:r w:rsidRPr="00006E82">
        <w:rPr>
          <w:rFonts w:asciiTheme="majorBidi" w:hAnsiTheme="majorBidi" w:cstheme="majorBidi"/>
        </w:rPr>
        <w:t xml:space="preserve">pollution. </w:t>
      </w:r>
      <w:r w:rsidRPr="00006E82">
        <w:rPr>
          <w:rFonts w:asciiTheme="majorBidi" w:hAnsiTheme="majorBidi" w:cstheme="majorBidi"/>
          <w:i/>
          <w:iCs/>
        </w:rPr>
        <w:t xml:space="preserve">Daphnia longispina </w:t>
      </w:r>
      <w:r w:rsidRPr="00006E82">
        <w:rPr>
          <w:rFonts w:asciiTheme="majorBidi" w:hAnsiTheme="majorBidi" w:cstheme="majorBidi"/>
        </w:rPr>
        <w:t xml:space="preserve">clones historically exposed to copper. </w:t>
      </w:r>
      <w:r w:rsidRPr="00006E82">
        <w:rPr>
          <w:rFonts w:asciiTheme="majorBidi" w:hAnsiTheme="majorBidi" w:cstheme="majorBidi"/>
          <w:i/>
          <w:iCs/>
        </w:rPr>
        <w:t>Ecotoxicology</w:t>
      </w:r>
      <w:r w:rsidR="00A04EF7" w:rsidRPr="00006E82">
        <w:rPr>
          <w:rFonts w:asciiTheme="majorBidi" w:hAnsiTheme="majorBidi" w:cstheme="majorBidi"/>
          <w:i/>
          <w:iCs/>
        </w:rPr>
        <w:t>,</w:t>
      </w:r>
      <w:r w:rsidR="00A04EF7" w:rsidRPr="00006E82">
        <w:rPr>
          <w:rFonts w:asciiTheme="majorBidi" w:hAnsiTheme="majorBidi" w:cstheme="majorBidi"/>
        </w:rPr>
        <w:t xml:space="preserve"> 20, pp. 552-</w:t>
      </w:r>
      <w:r w:rsidRPr="00006E82">
        <w:rPr>
          <w:rFonts w:asciiTheme="majorBidi" w:hAnsiTheme="majorBidi" w:cstheme="majorBidi"/>
        </w:rPr>
        <w:t>562.</w:t>
      </w:r>
    </w:p>
    <w:p w14:paraId="7DBE7137" w14:textId="77777777" w:rsidR="0062076B" w:rsidRPr="00006E82" w:rsidRDefault="0062076B" w:rsidP="00A04EF7">
      <w:pPr>
        <w:spacing w:line="480" w:lineRule="auto"/>
        <w:jc w:val="both"/>
        <w:rPr>
          <w:rFonts w:asciiTheme="majorBidi" w:hAnsiTheme="majorBidi" w:cstheme="majorBidi"/>
        </w:rPr>
      </w:pPr>
      <w:r w:rsidRPr="00006E82">
        <w:rPr>
          <w:rFonts w:asciiTheme="majorBidi" w:hAnsiTheme="majorBidi" w:cstheme="majorBidi"/>
          <w:shd w:val="clear" w:color="auto" w:fill="FCFCFC"/>
        </w:rPr>
        <w:t xml:space="preserve">Alberto, A.C., Rocío, O.B. and Fernando, M.J. (2011). Age effect on the antioxidant activity of </w:t>
      </w:r>
      <w:r w:rsidRPr="00006E82">
        <w:rPr>
          <w:rStyle w:val="Emphasis"/>
          <w:rFonts w:asciiTheme="majorBidi" w:hAnsiTheme="majorBidi" w:cstheme="majorBidi"/>
        </w:rPr>
        <w:t>Daphnia magna</w:t>
      </w:r>
      <w:r w:rsidRPr="00006E82">
        <w:rPr>
          <w:rFonts w:asciiTheme="majorBidi" w:hAnsiTheme="majorBidi" w:cstheme="majorBidi"/>
          <w:shd w:val="clear" w:color="auto" w:fill="FCFCFC"/>
        </w:rPr>
        <w:t xml:space="preserve"> (Anomopoda: Daphniidae): does younger mean more sensitivity? </w:t>
      </w:r>
      <w:r w:rsidRPr="00006E82">
        <w:rPr>
          <w:rFonts w:asciiTheme="majorBidi" w:hAnsiTheme="majorBidi" w:cstheme="majorBidi"/>
          <w:i/>
          <w:iCs/>
          <w:shd w:val="clear" w:color="auto" w:fill="FCFCFC"/>
        </w:rPr>
        <w:t>Journal of Environmental Biology</w:t>
      </w:r>
      <w:r w:rsidRPr="00006E82">
        <w:rPr>
          <w:rFonts w:asciiTheme="majorBidi" w:hAnsiTheme="majorBidi" w:cstheme="majorBidi"/>
          <w:shd w:val="clear" w:color="auto" w:fill="FCFCFC"/>
        </w:rPr>
        <w:t>, 32(4), pp. 481–487.</w:t>
      </w:r>
    </w:p>
    <w:p w14:paraId="0E0A46B1" w14:textId="77777777" w:rsidR="000F5F39" w:rsidRPr="00006E82" w:rsidRDefault="00611746" w:rsidP="00A04EF7">
      <w:pPr>
        <w:spacing w:line="480" w:lineRule="auto"/>
        <w:jc w:val="both"/>
        <w:rPr>
          <w:rFonts w:asciiTheme="majorBidi" w:hAnsiTheme="majorBidi" w:cstheme="majorBidi"/>
        </w:rPr>
      </w:pPr>
      <w:r w:rsidRPr="00006E82">
        <w:rPr>
          <w:rStyle w:val="self-citation-authors"/>
          <w:rFonts w:asciiTheme="majorBidi" w:hAnsiTheme="majorBidi" w:cstheme="majorBidi"/>
        </w:rPr>
        <w:t>Aljaibachi</w:t>
      </w:r>
      <w:r w:rsidR="00E6747D" w:rsidRPr="00006E82">
        <w:rPr>
          <w:rStyle w:val="self-citation-authors"/>
          <w:rFonts w:asciiTheme="majorBidi" w:hAnsiTheme="majorBidi" w:cstheme="majorBidi"/>
        </w:rPr>
        <w:t>,</w:t>
      </w:r>
      <w:r w:rsidRPr="00006E82">
        <w:rPr>
          <w:rStyle w:val="self-citation-authors"/>
          <w:rFonts w:asciiTheme="majorBidi" w:hAnsiTheme="majorBidi" w:cstheme="majorBidi"/>
        </w:rPr>
        <w:t xml:space="preserve"> R</w:t>
      </w:r>
      <w:r w:rsidR="00E6747D" w:rsidRPr="00006E82">
        <w:rPr>
          <w:rStyle w:val="self-citation-authors"/>
          <w:rFonts w:asciiTheme="majorBidi" w:hAnsiTheme="majorBidi" w:cstheme="majorBidi"/>
        </w:rPr>
        <w:t>.</w:t>
      </w:r>
      <w:r w:rsidR="00BD253F" w:rsidRPr="00006E82">
        <w:rPr>
          <w:rStyle w:val="self-citation-authors"/>
          <w:rFonts w:asciiTheme="majorBidi" w:hAnsiTheme="majorBidi" w:cstheme="majorBidi"/>
        </w:rPr>
        <w:t xml:space="preserve"> and</w:t>
      </w:r>
      <w:r w:rsidRPr="00006E82">
        <w:rPr>
          <w:rStyle w:val="self-citation-authors"/>
          <w:rFonts w:asciiTheme="majorBidi" w:hAnsiTheme="majorBidi" w:cstheme="majorBidi"/>
        </w:rPr>
        <w:t xml:space="preserve"> Callaghan, A. </w:t>
      </w:r>
      <w:r w:rsidR="00E6747D" w:rsidRPr="00006E82">
        <w:rPr>
          <w:rStyle w:val="self-citation-authors"/>
          <w:rFonts w:asciiTheme="majorBidi" w:hAnsiTheme="majorBidi" w:cstheme="majorBidi"/>
        </w:rPr>
        <w:t>(</w:t>
      </w:r>
      <w:r w:rsidRPr="00006E82">
        <w:rPr>
          <w:rStyle w:val="self-citation-authors"/>
          <w:rFonts w:asciiTheme="majorBidi" w:hAnsiTheme="majorBidi" w:cstheme="majorBidi"/>
        </w:rPr>
        <w:t>2018</w:t>
      </w:r>
      <w:r w:rsidR="00E6747D" w:rsidRPr="00006E82">
        <w:rPr>
          <w:rStyle w:val="self-citation-authors"/>
          <w:rFonts w:asciiTheme="majorBidi" w:hAnsiTheme="majorBidi" w:cstheme="majorBidi"/>
        </w:rPr>
        <w:t>)</w:t>
      </w:r>
      <w:r w:rsidRPr="00006E82">
        <w:rPr>
          <w:rStyle w:val="self-citation-authors"/>
          <w:rFonts w:asciiTheme="majorBidi" w:hAnsiTheme="majorBidi" w:cstheme="majorBidi"/>
        </w:rPr>
        <w:t xml:space="preserve">. Impact </w:t>
      </w:r>
      <w:r w:rsidRPr="00006E82">
        <w:rPr>
          <w:rStyle w:val="self-citation-title"/>
          <w:rFonts w:asciiTheme="majorBidi" w:hAnsiTheme="majorBidi" w:cstheme="majorBidi"/>
        </w:rPr>
        <w:t xml:space="preserve">of polystyrene microplastics on </w:t>
      </w:r>
      <w:r w:rsidRPr="00006E82">
        <w:rPr>
          <w:rStyle w:val="self-citation-title"/>
          <w:rFonts w:asciiTheme="majorBidi" w:hAnsiTheme="majorBidi" w:cstheme="majorBidi"/>
          <w:i/>
          <w:iCs/>
        </w:rPr>
        <w:t>Daphnia magna</w:t>
      </w:r>
      <w:r w:rsidRPr="00006E82">
        <w:rPr>
          <w:rStyle w:val="self-citation-title"/>
          <w:rFonts w:asciiTheme="majorBidi" w:hAnsiTheme="majorBidi" w:cstheme="majorBidi"/>
        </w:rPr>
        <w:t xml:space="preserve"> mortality and reproduction in relation to food availability. </w:t>
      </w:r>
      <w:r w:rsidRPr="00006E82">
        <w:rPr>
          <w:rStyle w:val="self-citation-title"/>
          <w:rFonts w:asciiTheme="majorBidi" w:hAnsiTheme="majorBidi" w:cstheme="majorBidi"/>
          <w:i/>
          <w:iCs/>
        </w:rPr>
        <w:t>P</w:t>
      </w:r>
      <w:r w:rsidRPr="00006E82">
        <w:rPr>
          <w:rStyle w:val="self-citation-journal"/>
          <w:rFonts w:asciiTheme="majorBidi" w:hAnsiTheme="majorBidi" w:cstheme="majorBidi"/>
          <w:i/>
          <w:iCs/>
        </w:rPr>
        <w:t>eerJ</w:t>
      </w:r>
      <w:r w:rsidRPr="00006E82">
        <w:rPr>
          <w:rFonts w:asciiTheme="majorBidi" w:hAnsiTheme="majorBidi" w:cstheme="majorBidi"/>
          <w:i/>
          <w:iCs/>
        </w:rPr>
        <w:t xml:space="preserve"> </w:t>
      </w:r>
      <w:r w:rsidRPr="00006E82">
        <w:rPr>
          <w:rStyle w:val="self-citation-volume"/>
          <w:rFonts w:asciiTheme="majorBidi" w:hAnsiTheme="majorBidi" w:cstheme="majorBidi"/>
          <w:i/>
          <w:iCs/>
        </w:rPr>
        <w:t>6</w:t>
      </w:r>
      <w:r w:rsidRPr="00006E82">
        <w:rPr>
          <w:rStyle w:val="self-citation-volume"/>
          <w:rFonts w:asciiTheme="majorBidi" w:hAnsiTheme="majorBidi" w:cstheme="majorBidi"/>
        </w:rPr>
        <w:t>: e</w:t>
      </w:r>
      <w:r w:rsidRPr="00006E82">
        <w:rPr>
          <w:rStyle w:val="self-citation-elocation"/>
          <w:rFonts w:asciiTheme="majorBidi" w:hAnsiTheme="majorBidi" w:cstheme="majorBidi"/>
        </w:rPr>
        <w:t>4601</w:t>
      </w:r>
      <w:r w:rsidR="000F5F39" w:rsidRPr="00006E82">
        <w:rPr>
          <w:rStyle w:val="self-citation-elocation"/>
          <w:rFonts w:asciiTheme="majorBidi" w:hAnsiTheme="majorBidi" w:cstheme="majorBidi"/>
        </w:rPr>
        <w:t>.</w:t>
      </w:r>
    </w:p>
    <w:p w14:paraId="3B46A395" w14:textId="77777777" w:rsidR="0020563F" w:rsidRPr="00006E82" w:rsidRDefault="0020563F" w:rsidP="00E6747D">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 xml:space="preserve">Allen, Y., Calow </w:t>
      </w:r>
      <w:r w:rsidR="00E6747D" w:rsidRPr="00006E82">
        <w:rPr>
          <w:rFonts w:asciiTheme="majorBidi" w:hAnsiTheme="majorBidi" w:cstheme="majorBidi"/>
        </w:rPr>
        <w:t>P., and Baird,</w:t>
      </w:r>
      <w:r w:rsidRPr="00006E82">
        <w:rPr>
          <w:rFonts w:asciiTheme="majorBidi" w:hAnsiTheme="majorBidi" w:cstheme="majorBidi"/>
        </w:rPr>
        <w:t xml:space="preserve"> </w:t>
      </w:r>
      <w:r w:rsidR="00E6747D" w:rsidRPr="00006E82">
        <w:rPr>
          <w:rFonts w:asciiTheme="majorBidi" w:hAnsiTheme="majorBidi" w:cstheme="majorBidi"/>
        </w:rPr>
        <w:t>D.J. (</w:t>
      </w:r>
      <w:r w:rsidRPr="00006E82">
        <w:rPr>
          <w:rFonts w:asciiTheme="majorBidi" w:hAnsiTheme="majorBidi" w:cstheme="majorBidi"/>
        </w:rPr>
        <w:t>1995</w:t>
      </w:r>
      <w:r w:rsidR="00E6747D" w:rsidRPr="00006E82">
        <w:rPr>
          <w:rFonts w:asciiTheme="majorBidi" w:hAnsiTheme="majorBidi" w:cstheme="majorBidi"/>
        </w:rPr>
        <w:t>)</w:t>
      </w:r>
      <w:r w:rsidRPr="00006E82">
        <w:rPr>
          <w:rFonts w:asciiTheme="majorBidi" w:hAnsiTheme="majorBidi" w:cstheme="majorBidi"/>
        </w:rPr>
        <w:t>. A mechanistic model</w:t>
      </w:r>
      <w:r w:rsidR="00E6747D" w:rsidRPr="00006E82">
        <w:rPr>
          <w:rFonts w:asciiTheme="majorBidi" w:hAnsiTheme="majorBidi" w:cstheme="majorBidi"/>
        </w:rPr>
        <w:t xml:space="preserve"> of contaminant-induced feeding </w:t>
      </w:r>
      <w:r w:rsidR="000F5F39" w:rsidRPr="00006E82">
        <w:rPr>
          <w:rFonts w:asciiTheme="majorBidi" w:hAnsiTheme="majorBidi" w:cstheme="majorBidi"/>
        </w:rPr>
        <w:t>Inhibition</w:t>
      </w:r>
      <w:r w:rsidRPr="00006E82">
        <w:rPr>
          <w:rFonts w:asciiTheme="majorBidi" w:hAnsiTheme="majorBidi" w:cstheme="majorBidi"/>
        </w:rPr>
        <w:t xml:space="preserve"> in </w:t>
      </w:r>
      <w:r w:rsidRPr="00006E82">
        <w:rPr>
          <w:rFonts w:asciiTheme="majorBidi" w:hAnsiTheme="majorBidi" w:cstheme="majorBidi"/>
          <w:i/>
          <w:iCs/>
        </w:rPr>
        <w:t>Daphnia magna</w:t>
      </w:r>
      <w:r w:rsidRPr="00006E82">
        <w:rPr>
          <w:rFonts w:asciiTheme="majorBidi" w:hAnsiTheme="majorBidi" w:cstheme="majorBidi"/>
        </w:rPr>
        <w:t xml:space="preserve">. </w:t>
      </w:r>
      <w:r w:rsidRPr="00006E82">
        <w:rPr>
          <w:rFonts w:asciiTheme="majorBidi" w:hAnsiTheme="majorBidi" w:cstheme="majorBidi"/>
          <w:i/>
          <w:iCs/>
        </w:rPr>
        <w:t>Environmental Toxicology and Chemistry</w:t>
      </w:r>
      <w:r w:rsidR="00E6747D" w:rsidRPr="00006E82">
        <w:rPr>
          <w:rFonts w:asciiTheme="majorBidi" w:hAnsiTheme="majorBidi" w:cstheme="majorBidi"/>
          <w:i/>
          <w:iCs/>
        </w:rPr>
        <w:t>,</w:t>
      </w:r>
      <w:r w:rsidRPr="00006E82">
        <w:rPr>
          <w:rFonts w:asciiTheme="majorBidi" w:hAnsiTheme="majorBidi" w:cstheme="majorBidi"/>
        </w:rPr>
        <w:t xml:space="preserve"> </w:t>
      </w:r>
      <w:r w:rsidR="00E6747D" w:rsidRPr="00006E82">
        <w:rPr>
          <w:rFonts w:asciiTheme="majorBidi" w:hAnsiTheme="majorBidi" w:cstheme="majorBidi"/>
        </w:rPr>
        <w:t>14, pp. 1625-</w:t>
      </w:r>
      <w:r w:rsidRPr="00006E82">
        <w:rPr>
          <w:rFonts w:asciiTheme="majorBidi" w:hAnsiTheme="majorBidi" w:cstheme="majorBidi"/>
        </w:rPr>
        <w:t>1630.</w:t>
      </w:r>
    </w:p>
    <w:p w14:paraId="1FFE5636" w14:textId="77777777" w:rsidR="0020563F" w:rsidRPr="00006E82" w:rsidRDefault="0020563F" w:rsidP="00E6747D">
      <w:pPr>
        <w:spacing w:line="480" w:lineRule="auto"/>
        <w:jc w:val="both"/>
        <w:rPr>
          <w:rFonts w:asciiTheme="majorBidi" w:hAnsiTheme="majorBidi" w:cstheme="majorBidi"/>
        </w:rPr>
      </w:pPr>
      <w:r w:rsidRPr="00006E82">
        <w:rPr>
          <w:rFonts w:asciiTheme="majorBidi" w:hAnsiTheme="majorBidi" w:cstheme="majorBidi"/>
        </w:rPr>
        <w:t xml:space="preserve">Al-Reasi, H.A, Smith </w:t>
      </w:r>
      <w:r w:rsidR="00E6747D" w:rsidRPr="00006E82">
        <w:rPr>
          <w:rFonts w:asciiTheme="majorBidi" w:hAnsiTheme="majorBidi" w:cstheme="majorBidi"/>
        </w:rPr>
        <w:t xml:space="preserve">D.S, </w:t>
      </w:r>
      <w:r w:rsidRPr="00006E82">
        <w:rPr>
          <w:rFonts w:asciiTheme="majorBidi" w:hAnsiTheme="majorBidi" w:cstheme="majorBidi"/>
        </w:rPr>
        <w:t>and Wood</w:t>
      </w:r>
      <w:r w:rsidR="00E6747D" w:rsidRPr="00006E82">
        <w:rPr>
          <w:rFonts w:asciiTheme="majorBidi" w:hAnsiTheme="majorBidi" w:cstheme="majorBidi"/>
        </w:rPr>
        <w:t xml:space="preserve"> C.M.</w:t>
      </w:r>
      <w:r w:rsidRPr="00006E82">
        <w:rPr>
          <w:rFonts w:asciiTheme="majorBidi" w:hAnsiTheme="majorBidi" w:cstheme="majorBidi"/>
        </w:rPr>
        <w:t xml:space="preserve"> </w:t>
      </w:r>
      <w:r w:rsidR="00E6747D" w:rsidRPr="00006E82">
        <w:rPr>
          <w:rFonts w:asciiTheme="majorBidi" w:hAnsiTheme="majorBidi" w:cstheme="majorBidi"/>
        </w:rPr>
        <w:t>(</w:t>
      </w:r>
      <w:r w:rsidRPr="00006E82">
        <w:rPr>
          <w:rFonts w:asciiTheme="majorBidi" w:hAnsiTheme="majorBidi" w:cstheme="majorBidi"/>
        </w:rPr>
        <w:t>2012</w:t>
      </w:r>
      <w:r w:rsidR="00E6747D" w:rsidRPr="00006E82">
        <w:rPr>
          <w:rFonts w:asciiTheme="majorBidi" w:hAnsiTheme="majorBidi" w:cstheme="majorBidi"/>
        </w:rPr>
        <w:t>)</w:t>
      </w:r>
      <w:r w:rsidRPr="00006E82">
        <w:rPr>
          <w:rFonts w:asciiTheme="majorBidi" w:hAnsiTheme="majorBidi" w:cstheme="majorBidi"/>
        </w:rPr>
        <w:t>. Evaluating the</w:t>
      </w:r>
      <w:r w:rsidR="00E6747D" w:rsidRPr="00006E82">
        <w:rPr>
          <w:rFonts w:asciiTheme="majorBidi" w:hAnsiTheme="majorBidi" w:cstheme="majorBidi"/>
        </w:rPr>
        <w:t xml:space="preserve"> ameliorative effect of natural </w:t>
      </w:r>
      <w:r w:rsidRPr="00006E82">
        <w:rPr>
          <w:rFonts w:asciiTheme="majorBidi" w:hAnsiTheme="majorBidi" w:cstheme="majorBidi"/>
        </w:rPr>
        <w:t xml:space="preserve">dissolved organic matter (DOM) quality on copper toxicity to </w:t>
      </w:r>
      <w:r w:rsidRPr="00006E82">
        <w:rPr>
          <w:rFonts w:asciiTheme="majorBidi" w:hAnsiTheme="majorBidi" w:cstheme="majorBidi"/>
          <w:i/>
          <w:iCs/>
        </w:rPr>
        <w:t>Daphnia magna</w:t>
      </w:r>
      <w:r w:rsidR="008359F9" w:rsidRPr="00006E82">
        <w:rPr>
          <w:rFonts w:asciiTheme="majorBidi" w:hAnsiTheme="majorBidi" w:cstheme="majorBidi"/>
        </w:rPr>
        <w:t>: I</w:t>
      </w:r>
      <w:r w:rsidRPr="00006E82">
        <w:rPr>
          <w:rFonts w:asciiTheme="majorBidi" w:hAnsiTheme="majorBidi" w:cstheme="majorBidi"/>
        </w:rPr>
        <w:t xml:space="preserve">mproving the BLM. </w:t>
      </w:r>
      <w:r w:rsidRPr="00006E82">
        <w:rPr>
          <w:rFonts w:asciiTheme="majorBidi" w:hAnsiTheme="majorBidi" w:cstheme="majorBidi"/>
          <w:i/>
          <w:iCs/>
        </w:rPr>
        <w:t>Ecotoxicology</w:t>
      </w:r>
      <w:r w:rsidR="00E6747D" w:rsidRPr="00006E82">
        <w:rPr>
          <w:rFonts w:asciiTheme="majorBidi" w:hAnsiTheme="majorBidi" w:cstheme="majorBidi"/>
          <w:i/>
          <w:iCs/>
        </w:rPr>
        <w:t>,</w:t>
      </w:r>
      <w:r w:rsidR="00E6747D" w:rsidRPr="00006E82">
        <w:rPr>
          <w:rFonts w:asciiTheme="majorBidi" w:hAnsiTheme="majorBidi" w:cstheme="majorBidi"/>
        </w:rPr>
        <w:t xml:space="preserve"> 21, pp. 524-</w:t>
      </w:r>
      <w:r w:rsidRPr="00006E82">
        <w:rPr>
          <w:rFonts w:asciiTheme="majorBidi" w:hAnsiTheme="majorBidi" w:cstheme="majorBidi"/>
        </w:rPr>
        <w:t>537.</w:t>
      </w:r>
    </w:p>
    <w:p w14:paraId="7B3E093D" w14:textId="77777777" w:rsidR="0020563F" w:rsidRPr="00006E82" w:rsidRDefault="00673992" w:rsidP="00673992">
      <w:pPr>
        <w:spacing w:line="480" w:lineRule="auto"/>
        <w:jc w:val="both"/>
        <w:rPr>
          <w:rFonts w:asciiTheme="majorBidi" w:hAnsiTheme="majorBidi" w:cstheme="majorBidi"/>
        </w:rPr>
      </w:pPr>
      <w:r w:rsidRPr="00006E82">
        <w:rPr>
          <w:rFonts w:asciiTheme="majorBidi" w:hAnsiTheme="majorBidi" w:cstheme="majorBidi"/>
        </w:rPr>
        <w:t>Altenburger,</w:t>
      </w:r>
      <w:r w:rsidR="0020563F" w:rsidRPr="00006E82">
        <w:rPr>
          <w:rFonts w:asciiTheme="majorBidi" w:hAnsiTheme="majorBidi" w:cstheme="majorBidi"/>
        </w:rPr>
        <w:t xml:space="preserve"> R</w:t>
      </w:r>
      <w:r w:rsidRPr="00006E82">
        <w:rPr>
          <w:rFonts w:asciiTheme="majorBidi" w:hAnsiTheme="majorBidi" w:cstheme="majorBidi"/>
        </w:rPr>
        <w:t>.</w:t>
      </w:r>
      <w:r w:rsidR="0020563F" w:rsidRPr="00006E82">
        <w:rPr>
          <w:rFonts w:asciiTheme="majorBidi" w:hAnsiTheme="majorBidi" w:cstheme="majorBidi"/>
        </w:rPr>
        <w:t>, Backhaus</w:t>
      </w:r>
      <w:r w:rsidRPr="00006E82">
        <w:rPr>
          <w:rFonts w:asciiTheme="majorBidi" w:hAnsiTheme="majorBidi" w:cstheme="majorBidi"/>
        </w:rPr>
        <w:t>,</w:t>
      </w:r>
      <w:r w:rsidR="0020563F" w:rsidRPr="00006E82">
        <w:rPr>
          <w:rFonts w:asciiTheme="majorBidi" w:hAnsiTheme="majorBidi" w:cstheme="majorBidi"/>
        </w:rPr>
        <w:t xml:space="preserve"> </w:t>
      </w:r>
      <w:r w:rsidRPr="00006E82">
        <w:rPr>
          <w:rFonts w:asciiTheme="majorBidi" w:hAnsiTheme="majorBidi" w:cstheme="majorBidi"/>
        </w:rPr>
        <w:t xml:space="preserve">T., </w:t>
      </w:r>
      <w:r w:rsidR="0020563F" w:rsidRPr="00006E82">
        <w:rPr>
          <w:rFonts w:asciiTheme="majorBidi" w:hAnsiTheme="majorBidi" w:cstheme="majorBidi"/>
        </w:rPr>
        <w:t xml:space="preserve">Boedeker, </w:t>
      </w:r>
      <w:r w:rsidRPr="00006E82">
        <w:rPr>
          <w:rFonts w:asciiTheme="majorBidi" w:hAnsiTheme="majorBidi" w:cstheme="majorBidi"/>
        </w:rPr>
        <w:t xml:space="preserve">W., </w:t>
      </w:r>
      <w:r w:rsidR="0020563F" w:rsidRPr="00006E82">
        <w:rPr>
          <w:rFonts w:asciiTheme="majorBidi" w:hAnsiTheme="majorBidi" w:cstheme="majorBidi"/>
        </w:rPr>
        <w:t xml:space="preserve">Faust </w:t>
      </w:r>
      <w:r w:rsidRPr="00006E82">
        <w:rPr>
          <w:rFonts w:asciiTheme="majorBidi" w:hAnsiTheme="majorBidi" w:cstheme="majorBidi"/>
        </w:rPr>
        <w:t xml:space="preserve">M., </w:t>
      </w:r>
      <w:r w:rsidR="0020563F" w:rsidRPr="00006E82">
        <w:rPr>
          <w:rFonts w:asciiTheme="majorBidi" w:hAnsiTheme="majorBidi" w:cstheme="majorBidi"/>
        </w:rPr>
        <w:t>and Scholze</w:t>
      </w:r>
      <w:r w:rsidRPr="00006E82">
        <w:rPr>
          <w:rFonts w:asciiTheme="majorBidi" w:hAnsiTheme="majorBidi" w:cstheme="majorBidi"/>
        </w:rPr>
        <w:t>, M.</w:t>
      </w:r>
      <w:r w:rsidR="0020563F" w:rsidRPr="00006E82">
        <w:rPr>
          <w:rFonts w:asciiTheme="majorBidi" w:hAnsiTheme="majorBidi" w:cstheme="majorBidi"/>
        </w:rPr>
        <w:t xml:space="preserve"> </w:t>
      </w:r>
      <w:r w:rsidRPr="00006E82">
        <w:rPr>
          <w:rFonts w:asciiTheme="majorBidi" w:hAnsiTheme="majorBidi" w:cstheme="majorBidi"/>
        </w:rPr>
        <w:t>(</w:t>
      </w:r>
      <w:r w:rsidR="0020563F" w:rsidRPr="00006E82">
        <w:rPr>
          <w:rFonts w:asciiTheme="majorBidi" w:hAnsiTheme="majorBidi" w:cstheme="majorBidi"/>
        </w:rPr>
        <w:t>2013</w:t>
      </w:r>
      <w:r w:rsidRPr="00006E82">
        <w:rPr>
          <w:rFonts w:asciiTheme="majorBidi" w:hAnsiTheme="majorBidi" w:cstheme="majorBidi"/>
        </w:rPr>
        <w:t>)</w:t>
      </w:r>
      <w:r w:rsidR="0020563F" w:rsidRPr="00006E82">
        <w:rPr>
          <w:rFonts w:asciiTheme="majorBidi" w:hAnsiTheme="majorBidi" w:cstheme="majorBidi"/>
        </w:rPr>
        <w:t xml:space="preserve">. Simplifying complexity: Mixture toxicity assessment in the last 20 years. </w:t>
      </w:r>
      <w:r w:rsidR="0020563F" w:rsidRPr="00006E82">
        <w:rPr>
          <w:rFonts w:asciiTheme="majorBidi" w:hAnsiTheme="majorBidi" w:cstheme="majorBidi"/>
          <w:i/>
          <w:iCs/>
        </w:rPr>
        <w:t>Environmental Toxicology and Chemistry</w:t>
      </w:r>
      <w:r w:rsidRPr="00006E82">
        <w:rPr>
          <w:rFonts w:asciiTheme="majorBidi" w:hAnsiTheme="majorBidi" w:cstheme="majorBidi"/>
          <w:i/>
          <w:iCs/>
        </w:rPr>
        <w:t>,</w:t>
      </w:r>
      <w:r w:rsidRPr="00006E82">
        <w:rPr>
          <w:rFonts w:asciiTheme="majorBidi" w:hAnsiTheme="majorBidi" w:cstheme="majorBidi"/>
        </w:rPr>
        <w:t xml:space="preserve"> 32, pp. 1685-</w:t>
      </w:r>
      <w:r w:rsidR="0020563F" w:rsidRPr="00006E82">
        <w:rPr>
          <w:rFonts w:asciiTheme="majorBidi" w:hAnsiTheme="majorBidi" w:cstheme="majorBidi"/>
        </w:rPr>
        <w:t>1687.</w:t>
      </w:r>
    </w:p>
    <w:p w14:paraId="15F56F23" w14:textId="77777777" w:rsidR="0082630E" w:rsidRPr="00006E82" w:rsidRDefault="0020563F" w:rsidP="00920CA8">
      <w:pPr>
        <w:spacing w:line="480" w:lineRule="auto"/>
        <w:jc w:val="both"/>
        <w:rPr>
          <w:rFonts w:asciiTheme="majorBidi" w:hAnsiTheme="majorBidi" w:cstheme="majorBidi"/>
        </w:rPr>
      </w:pPr>
      <w:r w:rsidRPr="00006E82">
        <w:rPr>
          <w:rFonts w:asciiTheme="majorBidi" w:hAnsiTheme="majorBidi" w:cstheme="majorBidi"/>
        </w:rPr>
        <w:t>Altshuler</w:t>
      </w:r>
      <w:r w:rsidR="00CA2B00" w:rsidRPr="00006E82">
        <w:rPr>
          <w:rFonts w:asciiTheme="majorBidi" w:hAnsiTheme="majorBidi" w:cstheme="majorBidi"/>
        </w:rPr>
        <w:t>,</w:t>
      </w:r>
      <w:r w:rsidRPr="00006E82">
        <w:rPr>
          <w:rFonts w:asciiTheme="majorBidi" w:hAnsiTheme="majorBidi" w:cstheme="majorBidi"/>
        </w:rPr>
        <w:t xml:space="preserve"> I</w:t>
      </w:r>
      <w:r w:rsidR="00CA2B00" w:rsidRPr="00006E82">
        <w:rPr>
          <w:rFonts w:asciiTheme="majorBidi" w:hAnsiTheme="majorBidi" w:cstheme="majorBidi"/>
        </w:rPr>
        <w:t>.</w:t>
      </w:r>
      <w:r w:rsidRPr="00006E82">
        <w:rPr>
          <w:rFonts w:asciiTheme="majorBidi" w:hAnsiTheme="majorBidi" w:cstheme="majorBidi"/>
        </w:rPr>
        <w:t xml:space="preserve">, Demiri, </w:t>
      </w:r>
      <w:r w:rsidR="00CA2B00" w:rsidRPr="00006E82">
        <w:rPr>
          <w:rFonts w:asciiTheme="majorBidi" w:hAnsiTheme="majorBidi" w:cstheme="majorBidi"/>
        </w:rPr>
        <w:t xml:space="preserve">B., </w:t>
      </w:r>
      <w:r w:rsidRPr="00006E82">
        <w:rPr>
          <w:rFonts w:asciiTheme="majorBidi" w:hAnsiTheme="majorBidi" w:cstheme="majorBidi"/>
        </w:rPr>
        <w:t xml:space="preserve">Xu, </w:t>
      </w:r>
      <w:r w:rsidR="00CA2B00" w:rsidRPr="00006E82">
        <w:rPr>
          <w:rFonts w:asciiTheme="majorBidi" w:hAnsiTheme="majorBidi" w:cstheme="majorBidi"/>
        </w:rPr>
        <w:t xml:space="preserve">S., </w:t>
      </w:r>
      <w:r w:rsidRPr="00006E82">
        <w:rPr>
          <w:rFonts w:asciiTheme="majorBidi" w:hAnsiTheme="majorBidi" w:cstheme="majorBidi"/>
        </w:rPr>
        <w:t xml:space="preserve">Constantin, </w:t>
      </w:r>
      <w:r w:rsidR="00CA2B00" w:rsidRPr="00006E82">
        <w:rPr>
          <w:rFonts w:asciiTheme="majorBidi" w:hAnsiTheme="majorBidi" w:cstheme="majorBidi"/>
        </w:rPr>
        <w:t xml:space="preserve">A., </w:t>
      </w:r>
      <w:r w:rsidRPr="00006E82">
        <w:rPr>
          <w:rFonts w:asciiTheme="majorBidi" w:hAnsiTheme="majorBidi" w:cstheme="majorBidi"/>
        </w:rPr>
        <w:t>Yan</w:t>
      </w:r>
      <w:r w:rsidR="00CA2B00" w:rsidRPr="00006E82">
        <w:rPr>
          <w:rFonts w:asciiTheme="majorBidi" w:hAnsiTheme="majorBidi" w:cstheme="majorBidi"/>
        </w:rPr>
        <w:t>,</w:t>
      </w:r>
      <w:r w:rsidRPr="00006E82">
        <w:rPr>
          <w:rFonts w:asciiTheme="majorBidi" w:hAnsiTheme="majorBidi" w:cstheme="majorBidi"/>
        </w:rPr>
        <w:t xml:space="preserve"> </w:t>
      </w:r>
      <w:r w:rsidR="00CA2B00" w:rsidRPr="00006E82">
        <w:rPr>
          <w:rFonts w:asciiTheme="majorBidi" w:hAnsiTheme="majorBidi" w:cstheme="majorBidi"/>
        </w:rPr>
        <w:t xml:space="preserve">N.D. </w:t>
      </w:r>
      <w:r w:rsidRPr="00006E82">
        <w:rPr>
          <w:rFonts w:asciiTheme="majorBidi" w:hAnsiTheme="majorBidi" w:cstheme="majorBidi"/>
        </w:rPr>
        <w:t xml:space="preserve">and </w:t>
      </w:r>
      <w:r w:rsidR="0082630E" w:rsidRPr="00006E82">
        <w:rPr>
          <w:rFonts w:asciiTheme="majorBidi" w:hAnsiTheme="majorBidi" w:cstheme="majorBidi"/>
        </w:rPr>
        <w:t>Cristescu</w:t>
      </w:r>
      <w:r w:rsidR="00CA2B00" w:rsidRPr="00006E82">
        <w:rPr>
          <w:rFonts w:asciiTheme="majorBidi" w:hAnsiTheme="majorBidi" w:cstheme="majorBidi"/>
        </w:rPr>
        <w:t>, M.E.</w:t>
      </w:r>
      <w:r w:rsidR="0082630E" w:rsidRPr="00006E82">
        <w:rPr>
          <w:rFonts w:asciiTheme="majorBidi" w:hAnsiTheme="majorBidi" w:cstheme="majorBidi"/>
        </w:rPr>
        <w:t xml:space="preserve"> </w:t>
      </w:r>
      <w:r w:rsidR="00CA2B00" w:rsidRPr="00006E82">
        <w:rPr>
          <w:rFonts w:asciiTheme="majorBidi" w:hAnsiTheme="majorBidi" w:cstheme="majorBidi"/>
        </w:rPr>
        <w:t>(</w:t>
      </w:r>
      <w:r w:rsidR="0082630E" w:rsidRPr="00006E82">
        <w:rPr>
          <w:rFonts w:asciiTheme="majorBidi" w:hAnsiTheme="majorBidi" w:cstheme="majorBidi"/>
        </w:rPr>
        <w:t>2011</w:t>
      </w:r>
      <w:r w:rsidR="00CA2B00" w:rsidRPr="00006E82">
        <w:rPr>
          <w:rFonts w:asciiTheme="majorBidi" w:hAnsiTheme="majorBidi" w:cstheme="majorBidi"/>
        </w:rPr>
        <w:t>)</w:t>
      </w:r>
      <w:r w:rsidR="0082630E" w:rsidRPr="00006E82">
        <w:rPr>
          <w:rFonts w:asciiTheme="majorBidi" w:hAnsiTheme="majorBidi" w:cstheme="majorBidi"/>
        </w:rPr>
        <w:t xml:space="preserve">. An integrated </w:t>
      </w:r>
      <w:r w:rsidRPr="00006E82">
        <w:rPr>
          <w:rFonts w:asciiTheme="majorBidi" w:hAnsiTheme="majorBidi" w:cstheme="majorBidi"/>
        </w:rPr>
        <w:t>multi-disciplinary approach for studying multiple stressors in freshwa</w:t>
      </w:r>
      <w:r w:rsidR="001568F1" w:rsidRPr="00006E82">
        <w:rPr>
          <w:rFonts w:asciiTheme="majorBidi" w:hAnsiTheme="majorBidi" w:cstheme="majorBidi"/>
        </w:rPr>
        <w:t xml:space="preserve">ter ecosystems: </w:t>
      </w:r>
      <w:r w:rsidR="001568F1" w:rsidRPr="00006E82">
        <w:rPr>
          <w:rFonts w:asciiTheme="majorBidi" w:hAnsiTheme="majorBidi" w:cstheme="majorBidi"/>
          <w:i/>
          <w:iCs/>
        </w:rPr>
        <w:t xml:space="preserve">Daphnia </w:t>
      </w:r>
      <w:r w:rsidRPr="00006E82">
        <w:rPr>
          <w:rFonts w:asciiTheme="majorBidi" w:hAnsiTheme="majorBidi" w:cstheme="majorBidi"/>
        </w:rPr>
        <w:t xml:space="preserve">as a model organism. </w:t>
      </w:r>
      <w:r w:rsidRPr="00006E82">
        <w:rPr>
          <w:rFonts w:asciiTheme="majorBidi" w:hAnsiTheme="majorBidi" w:cstheme="majorBidi"/>
          <w:i/>
          <w:iCs/>
        </w:rPr>
        <w:t>Integrative and Comparative Biology</w:t>
      </w:r>
      <w:r w:rsidR="00CA2B00" w:rsidRPr="00006E82">
        <w:rPr>
          <w:rFonts w:asciiTheme="majorBidi" w:hAnsiTheme="majorBidi" w:cstheme="majorBidi"/>
        </w:rPr>
        <w:t>, 51, pp. 623-</w:t>
      </w:r>
      <w:r w:rsidRPr="00006E82">
        <w:rPr>
          <w:rFonts w:asciiTheme="majorBidi" w:hAnsiTheme="majorBidi" w:cstheme="majorBidi"/>
        </w:rPr>
        <w:t>633.</w:t>
      </w:r>
    </w:p>
    <w:p w14:paraId="03B53C81" w14:textId="77777777" w:rsidR="0020563F" w:rsidRPr="00006E82" w:rsidRDefault="002457F6" w:rsidP="002457F6">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lastRenderedPageBreak/>
        <w:t>Amiard, J.</w:t>
      </w:r>
      <w:r w:rsidR="0020563F" w:rsidRPr="00006E82">
        <w:rPr>
          <w:rFonts w:asciiTheme="majorBidi" w:hAnsiTheme="majorBidi" w:cstheme="majorBidi"/>
        </w:rPr>
        <w:t xml:space="preserve">C., Amiard-Triquet, </w:t>
      </w:r>
      <w:r w:rsidRPr="00006E82">
        <w:rPr>
          <w:rFonts w:asciiTheme="majorBidi" w:hAnsiTheme="majorBidi" w:cstheme="majorBidi"/>
        </w:rPr>
        <w:t xml:space="preserve">C., </w:t>
      </w:r>
      <w:r w:rsidR="0020563F" w:rsidRPr="00006E82">
        <w:rPr>
          <w:rFonts w:asciiTheme="majorBidi" w:hAnsiTheme="majorBidi" w:cstheme="majorBidi"/>
        </w:rPr>
        <w:t xml:space="preserve">Berthet, </w:t>
      </w:r>
      <w:r w:rsidRPr="00006E82">
        <w:rPr>
          <w:rFonts w:asciiTheme="majorBidi" w:hAnsiTheme="majorBidi" w:cstheme="majorBidi"/>
        </w:rPr>
        <w:t xml:space="preserve">B., </w:t>
      </w:r>
      <w:r w:rsidR="0020563F" w:rsidRPr="00006E82">
        <w:rPr>
          <w:rFonts w:asciiTheme="majorBidi" w:hAnsiTheme="majorBidi" w:cstheme="majorBidi"/>
        </w:rPr>
        <w:t>and Mktayer</w:t>
      </w:r>
      <w:r w:rsidRPr="00006E82">
        <w:rPr>
          <w:rFonts w:asciiTheme="majorBidi" w:hAnsiTheme="majorBidi" w:cstheme="majorBidi"/>
        </w:rPr>
        <w:t xml:space="preserve">, C. (1987). Comparative study of the </w:t>
      </w:r>
      <w:r w:rsidR="0020563F" w:rsidRPr="00006E82">
        <w:rPr>
          <w:rFonts w:asciiTheme="majorBidi" w:hAnsiTheme="majorBidi" w:cstheme="majorBidi"/>
        </w:rPr>
        <w:t xml:space="preserve">patterns of bioaccumulation of essential (Cu, Zn) and non- essential (Cd, Pb) trace metals in various </w:t>
      </w:r>
      <w:r w:rsidRPr="00006E82">
        <w:rPr>
          <w:rFonts w:asciiTheme="majorBidi" w:hAnsiTheme="majorBidi" w:cstheme="majorBidi"/>
        </w:rPr>
        <w:t>estuarine and coastal organisms.</w:t>
      </w:r>
      <w:r w:rsidR="0020563F" w:rsidRPr="00006E82">
        <w:rPr>
          <w:rFonts w:asciiTheme="majorBidi" w:hAnsiTheme="majorBidi" w:cstheme="majorBidi"/>
        </w:rPr>
        <w:t xml:space="preserve"> </w:t>
      </w:r>
      <w:r w:rsidR="0020563F" w:rsidRPr="00006E82">
        <w:rPr>
          <w:rFonts w:asciiTheme="majorBidi" w:hAnsiTheme="majorBidi" w:cstheme="majorBidi"/>
          <w:i/>
          <w:iCs/>
        </w:rPr>
        <w:t xml:space="preserve">Journal </w:t>
      </w:r>
      <w:r w:rsidR="00E91AB3" w:rsidRPr="00006E82">
        <w:rPr>
          <w:rFonts w:asciiTheme="majorBidi" w:hAnsiTheme="majorBidi" w:cstheme="majorBidi"/>
          <w:i/>
          <w:iCs/>
        </w:rPr>
        <w:t xml:space="preserve">of </w:t>
      </w:r>
      <w:r w:rsidR="0020563F" w:rsidRPr="00006E82">
        <w:rPr>
          <w:rFonts w:asciiTheme="majorBidi" w:hAnsiTheme="majorBidi" w:cstheme="majorBidi"/>
          <w:i/>
          <w:iCs/>
        </w:rPr>
        <w:t>Experiental Marine Biology and Ecology</w:t>
      </w:r>
      <w:r w:rsidRPr="00006E82">
        <w:rPr>
          <w:rFonts w:asciiTheme="majorBidi" w:hAnsiTheme="majorBidi" w:cstheme="majorBidi"/>
        </w:rPr>
        <w:t>, 106,</w:t>
      </w:r>
      <w:r w:rsidR="0020563F" w:rsidRPr="00006E82">
        <w:rPr>
          <w:rFonts w:asciiTheme="majorBidi" w:hAnsiTheme="majorBidi" w:cstheme="majorBidi"/>
        </w:rPr>
        <w:t xml:space="preserve"> </w:t>
      </w:r>
      <w:r w:rsidRPr="00006E82">
        <w:rPr>
          <w:rFonts w:asciiTheme="majorBidi" w:hAnsiTheme="majorBidi" w:cstheme="majorBidi"/>
        </w:rPr>
        <w:t xml:space="preserve">pp. </w:t>
      </w:r>
      <w:r w:rsidR="0020563F" w:rsidRPr="00006E82">
        <w:rPr>
          <w:rFonts w:asciiTheme="majorBidi" w:hAnsiTheme="majorBidi" w:cstheme="majorBidi"/>
        </w:rPr>
        <w:t>73-89.</w:t>
      </w:r>
    </w:p>
    <w:p w14:paraId="5ADEC979" w14:textId="77777777" w:rsidR="00F50938" w:rsidRPr="00006E82" w:rsidRDefault="00F50938" w:rsidP="002457F6">
      <w:pPr>
        <w:autoSpaceDE w:val="0"/>
        <w:autoSpaceDN w:val="0"/>
        <w:adjustRightInd w:val="0"/>
        <w:spacing w:line="480" w:lineRule="auto"/>
        <w:jc w:val="both"/>
        <w:rPr>
          <w:rFonts w:asciiTheme="majorBidi" w:hAnsiTheme="majorBidi" w:cstheme="majorBidi"/>
          <w:iCs/>
        </w:rPr>
      </w:pPr>
      <w:r w:rsidRPr="00006E82">
        <w:rPr>
          <w:rFonts w:asciiTheme="majorBidi" w:hAnsiTheme="majorBidi" w:cstheme="majorBidi"/>
          <w:shd w:val="clear" w:color="auto" w:fill="FCFCFC"/>
        </w:rPr>
        <w:t xml:space="preserve">Asselman, J., Glaholt, S.P., Smith, Z., Smagghe, G., Janssen, C.R., Colbourne, J.K., Shaw, J.R. and De Schamphelaere, K.A.C. (2012). Functional characterization of four metallothionein genes in </w:t>
      </w:r>
      <w:r w:rsidRPr="00006E82">
        <w:rPr>
          <w:rStyle w:val="Emphasis"/>
          <w:rFonts w:asciiTheme="majorBidi" w:hAnsiTheme="majorBidi" w:cstheme="majorBidi"/>
        </w:rPr>
        <w:t>Daphnia pulex</w:t>
      </w:r>
      <w:r w:rsidRPr="00006E82">
        <w:rPr>
          <w:rFonts w:asciiTheme="majorBidi" w:hAnsiTheme="majorBidi" w:cstheme="majorBidi"/>
          <w:shd w:val="clear" w:color="auto" w:fill="FCFCFC"/>
        </w:rPr>
        <w:t xml:space="preserve"> exposed to environmental stressors. </w:t>
      </w:r>
      <w:r w:rsidRPr="00006E82">
        <w:rPr>
          <w:rFonts w:asciiTheme="majorBidi" w:hAnsiTheme="majorBidi" w:cstheme="majorBidi"/>
          <w:i/>
          <w:iCs/>
          <w:shd w:val="clear" w:color="auto" w:fill="FCFCFC"/>
        </w:rPr>
        <w:t>Aquatic Toxicology</w:t>
      </w:r>
      <w:r w:rsidRPr="00006E82">
        <w:rPr>
          <w:rFonts w:asciiTheme="majorBidi" w:hAnsiTheme="majorBidi" w:cstheme="majorBidi"/>
          <w:shd w:val="clear" w:color="auto" w:fill="FCFCFC"/>
        </w:rPr>
        <w:t>, 110–111, pp. 54–65.</w:t>
      </w:r>
    </w:p>
    <w:p w14:paraId="2FE41208" w14:textId="77777777" w:rsidR="004B2033" w:rsidRPr="00006E82" w:rsidRDefault="006A1108" w:rsidP="004B2033">
      <w:pPr>
        <w:autoSpaceDE w:val="0"/>
        <w:autoSpaceDN w:val="0"/>
        <w:adjustRightInd w:val="0"/>
        <w:spacing w:line="480" w:lineRule="auto"/>
        <w:jc w:val="both"/>
        <w:rPr>
          <w:rFonts w:asciiTheme="majorBidi" w:hAnsiTheme="majorBidi" w:cstheme="majorBidi"/>
        </w:rPr>
      </w:pPr>
      <w:hyperlink r:id="rId67" w:history="1">
        <w:r w:rsidR="004B2033" w:rsidRPr="00006E82">
          <w:rPr>
            <w:rStyle w:val="Hyperlink"/>
            <w:rFonts w:asciiTheme="majorBidi" w:hAnsiTheme="majorBidi" w:cstheme="majorBidi"/>
            <w:color w:val="auto"/>
            <w:u w:val="none"/>
            <w:bdr w:val="none" w:sz="0" w:space="0" w:color="auto" w:frame="1"/>
          </w:rPr>
          <w:t>Atienzar</w:t>
        </w:r>
      </w:hyperlink>
      <w:r w:rsidR="004B2033" w:rsidRPr="00006E82">
        <w:rPr>
          <w:rFonts w:asciiTheme="majorBidi" w:hAnsiTheme="majorBidi" w:cstheme="majorBidi"/>
        </w:rPr>
        <w:t xml:space="preserve">, F.A., Cheung, V.V., Jha, A.N. and Depledge, M.H. (2001). Fitness parameters and DNA effects are sensitive indicators of copper-induced toxicity in </w:t>
      </w:r>
      <w:r w:rsidR="004B2033" w:rsidRPr="00006E82">
        <w:rPr>
          <w:rFonts w:asciiTheme="majorBidi" w:hAnsiTheme="majorBidi" w:cstheme="majorBidi"/>
          <w:i/>
        </w:rPr>
        <w:t>Daphnia magna</w:t>
      </w:r>
      <w:r w:rsidR="004B2033" w:rsidRPr="00006E82">
        <w:rPr>
          <w:rFonts w:asciiTheme="majorBidi" w:hAnsiTheme="majorBidi" w:cstheme="majorBidi"/>
        </w:rPr>
        <w:t>.</w:t>
      </w:r>
      <w:r w:rsidR="004B2033" w:rsidRPr="00006E82">
        <w:rPr>
          <w:rFonts w:asciiTheme="majorBidi" w:hAnsiTheme="majorBidi" w:cstheme="majorBidi"/>
          <w:i/>
          <w:iCs/>
        </w:rPr>
        <w:t xml:space="preserve"> Toxicological Science</w:t>
      </w:r>
      <w:r w:rsidR="00DF1071" w:rsidRPr="00006E82">
        <w:rPr>
          <w:rFonts w:asciiTheme="majorBidi" w:hAnsiTheme="majorBidi" w:cstheme="majorBidi"/>
          <w:i/>
          <w:iCs/>
        </w:rPr>
        <w:t>s</w:t>
      </w:r>
      <w:r w:rsidR="004B2033" w:rsidRPr="00006E82">
        <w:rPr>
          <w:rFonts w:asciiTheme="majorBidi" w:hAnsiTheme="majorBidi" w:cstheme="majorBidi"/>
          <w:i/>
          <w:iCs/>
        </w:rPr>
        <w:t>,</w:t>
      </w:r>
      <w:r w:rsidR="004B2033" w:rsidRPr="00006E82">
        <w:rPr>
          <w:rFonts w:asciiTheme="majorBidi" w:hAnsiTheme="majorBidi" w:cstheme="majorBidi"/>
        </w:rPr>
        <w:t xml:space="preserve"> 59, pp. 241-250.</w:t>
      </w:r>
    </w:p>
    <w:p w14:paraId="5B948609" w14:textId="77777777" w:rsidR="0020563F" w:rsidRPr="00006E82" w:rsidRDefault="0020563F" w:rsidP="003D2766">
      <w:pPr>
        <w:spacing w:line="480" w:lineRule="auto"/>
        <w:jc w:val="both"/>
        <w:rPr>
          <w:rFonts w:asciiTheme="majorBidi" w:eastAsia="Times New Roman" w:hAnsiTheme="majorBidi" w:cstheme="majorBidi"/>
          <w:lang w:eastAsia="en-GB"/>
        </w:rPr>
      </w:pPr>
      <w:r w:rsidRPr="00006E82">
        <w:rPr>
          <w:rFonts w:asciiTheme="majorBidi" w:eastAsia="Times New Roman" w:hAnsiTheme="majorBidi" w:cstheme="majorBidi"/>
          <w:lang w:eastAsia="en-GB"/>
        </w:rPr>
        <w:t>Attayde</w:t>
      </w:r>
      <w:r w:rsidR="00F425F4" w:rsidRPr="00006E82">
        <w:rPr>
          <w:rFonts w:asciiTheme="majorBidi" w:eastAsia="Times New Roman" w:hAnsiTheme="majorBidi" w:cstheme="majorBidi"/>
          <w:lang w:eastAsia="en-GB"/>
        </w:rPr>
        <w:t>,</w:t>
      </w:r>
      <w:r w:rsidRPr="00006E82">
        <w:rPr>
          <w:rFonts w:asciiTheme="majorBidi" w:eastAsia="Times New Roman" w:hAnsiTheme="majorBidi" w:cstheme="majorBidi"/>
          <w:lang w:eastAsia="en-GB"/>
        </w:rPr>
        <w:t xml:space="preserve"> J.L. and Hansson</w:t>
      </w:r>
      <w:r w:rsidR="00F425F4" w:rsidRPr="00006E82">
        <w:rPr>
          <w:rFonts w:asciiTheme="majorBidi" w:eastAsia="Times New Roman" w:hAnsiTheme="majorBidi" w:cstheme="majorBidi"/>
          <w:lang w:eastAsia="en-GB"/>
        </w:rPr>
        <w:t>, L.A.</w:t>
      </w:r>
      <w:r w:rsidRPr="00006E82">
        <w:rPr>
          <w:rFonts w:asciiTheme="majorBidi" w:eastAsia="Times New Roman" w:hAnsiTheme="majorBidi" w:cstheme="majorBidi"/>
          <w:lang w:eastAsia="en-GB"/>
        </w:rPr>
        <w:t xml:space="preserve"> </w:t>
      </w:r>
      <w:r w:rsidR="00F425F4" w:rsidRPr="00006E82">
        <w:rPr>
          <w:rFonts w:asciiTheme="majorBidi" w:eastAsia="Times New Roman" w:hAnsiTheme="majorBidi" w:cstheme="majorBidi"/>
          <w:lang w:eastAsia="en-GB"/>
        </w:rPr>
        <w:t>(</w:t>
      </w:r>
      <w:r w:rsidRPr="00006E82">
        <w:rPr>
          <w:rFonts w:asciiTheme="majorBidi" w:eastAsia="Times New Roman" w:hAnsiTheme="majorBidi" w:cstheme="majorBidi"/>
          <w:lang w:eastAsia="en-GB"/>
        </w:rPr>
        <w:t>1999</w:t>
      </w:r>
      <w:r w:rsidR="00F425F4" w:rsidRPr="00006E82">
        <w:rPr>
          <w:rFonts w:asciiTheme="majorBidi" w:eastAsia="Times New Roman" w:hAnsiTheme="majorBidi" w:cstheme="majorBidi"/>
          <w:lang w:eastAsia="en-GB"/>
        </w:rPr>
        <w:t>)</w:t>
      </w:r>
      <w:r w:rsidRPr="00006E82">
        <w:rPr>
          <w:rFonts w:asciiTheme="majorBidi" w:eastAsia="Times New Roman" w:hAnsiTheme="majorBidi" w:cstheme="majorBidi"/>
          <w:lang w:eastAsia="en-GB"/>
        </w:rPr>
        <w:t>. Effects of nutrient recyc</w:t>
      </w:r>
      <w:r w:rsidR="00F425F4" w:rsidRPr="00006E82">
        <w:rPr>
          <w:rFonts w:asciiTheme="majorBidi" w:eastAsia="Times New Roman" w:hAnsiTheme="majorBidi" w:cstheme="majorBidi"/>
          <w:lang w:eastAsia="en-GB"/>
        </w:rPr>
        <w:t xml:space="preserve">ling by zooplankton </w:t>
      </w:r>
      <w:r w:rsidR="003D2766" w:rsidRPr="00006E82">
        <w:rPr>
          <w:rFonts w:asciiTheme="majorBidi" w:eastAsia="Times New Roman" w:hAnsiTheme="majorBidi" w:cstheme="majorBidi"/>
          <w:lang w:eastAsia="en-GB"/>
        </w:rPr>
        <w:t xml:space="preserve">and fish </w:t>
      </w:r>
      <w:r w:rsidR="00F425F4" w:rsidRPr="00006E82">
        <w:rPr>
          <w:rFonts w:asciiTheme="majorBidi" w:eastAsia="Times New Roman" w:hAnsiTheme="majorBidi" w:cstheme="majorBidi"/>
          <w:lang w:eastAsia="en-GB"/>
        </w:rPr>
        <w:t xml:space="preserve">on </w:t>
      </w:r>
      <w:r w:rsidRPr="00006E82">
        <w:rPr>
          <w:rFonts w:asciiTheme="majorBidi" w:eastAsia="Times New Roman" w:hAnsiTheme="majorBidi" w:cstheme="majorBidi"/>
          <w:lang w:eastAsia="en-GB"/>
        </w:rPr>
        <w:t xml:space="preserve">phytoplankton communities. </w:t>
      </w:r>
      <w:r w:rsidRPr="00006E82">
        <w:rPr>
          <w:rFonts w:asciiTheme="majorBidi" w:eastAsia="Times New Roman" w:hAnsiTheme="majorBidi" w:cstheme="majorBidi"/>
          <w:i/>
          <w:iCs/>
          <w:lang w:eastAsia="en-GB"/>
        </w:rPr>
        <w:t>Oecologia</w:t>
      </w:r>
      <w:r w:rsidR="00F425F4" w:rsidRPr="00006E82">
        <w:rPr>
          <w:rFonts w:asciiTheme="majorBidi" w:eastAsia="Times New Roman" w:hAnsiTheme="majorBidi" w:cstheme="majorBidi"/>
          <w:lang w:eastAsia="en-GB"/>
        </w:rPr>
        <w:t>, 121, pp. 47-</w:t>
      </w:r>
      <w:r w:rsidRPr="00006E82">
        <w:rPr>
          <w:rFonts w:asciiTheme="majorBidi" w:eastAsia="Times New Roman" w:hAnsiTheme="majorBidi" w:cstheme="majorBidi"/>
          <w:lang w:eastAsia="en-GB"/>
        </w:rPr>
        <w:t>54.</w:t>
      </w:r>
    </w:p>
    <w:p w14:paraId="6BE6EBE5" w14:textId="77777777" w:rsidR="0020563F" w:rsidRPr="00006E82" w:rsidRDefault="0020563F" w:rsidP="004B2033">
      <w:pPr>
        <w:spacing w:line="480" w:lineRule="auto"/>
        <w:jc w:val="both"/>
        <w:rPr>
          <w:rFonts w:asciiTheme="majorBidi" w:hAnsiTheme="majorBidi" w:cstheme="majorBidi"/>
        </w:rPr>
      </w:pPr>
      <w:r w:rsidRPr="00006E82">
        <w:rPr>
          <w:rFonts w:asciiTheme="majorBidi" w:hAnsiTheme="majorBidi" w:cstheme="majorBidi"/>
        </w:rPr>
        <w:t>Bae</w:t>
      </w:r>
      <w:r w:rsidR="004B2033" w:rsidRPr="00006E82">
        <w:rPr>
          <w:rFonts w:asciiTheme="majorBidi" w:hAnsiTheme="majorBidi" w:cstheme="majorBidi"/>
        </w:rPr>
        <w:t>,</w:t>
      </w:r>
      <w:r w:rsidRPr="00006E82">
        <w:rPr>
          <w:rFonts w:asciiTheme="majorBidi" w:hAnsiTheme="majorBidi" w:cstheme="majorBidi"/>
        </w:rPr>
        <w:t xml:space="preserve"> J</w:t>
      </w:r>
      <w:r w:rsidR="004B2033" w:rsidRPr="00006E82">
        <w:rPr>
          <w:rFonts w:asciiTheme="majorBidi" w:hAnsiTheme="majorBidi" w:cstheme="majorBidi"/>
        </w:rPr>
        <w:t>.</w:t>
      </w:r>
      <w:r w:rsidRPr="00006E82">
        <w:rPr>
          <w:rFonts w:asciiTheme="majorBidi" w:hAnsiTheme="majorBidi" w:cstheme="majorBidi"/>
        </w:rPr>
        <w:t>-S</w:t>
      </w:r>
      <w:r w:rsidR="004B2033" w:rsidRPr="00006E82">
        <w:rPr>
          <w:rFonts w:asciiTheme="majorBidi" w:hAnsiTheme="majorBidi" w:cstheme="majorBidi"/>
        </w:rPr>
        <w:t>.</w:t>
      </w:r>
      <w:r w:rsidRPr="00006E82">
        <w:rPr>
          <w:rFonts w:asciiTheme="majorBidi" w:hAnsiTheme="majorBidi" w:cstheme="majorBidi"/>
        </w:rPr>
        <w:t>, and Freeman</w:t>
      </w:r>
      <w:r w:rsidR="004B2033" w:rsidRPr="00006E82">
        <w:rPr>
          <w:rFonts w:asciiTheme="majorBidi" w:hAnsiTheme="majorBidi" w:cstheme="majorBidi"/>
        </w:rPr>
        <w:t>, H.S.</w:t>
      </w:r>
      <w:r w:rsidRPr="00006E82">
        <w:rPr>
          <w:rFonts w:asciiTheme="majorBidi" w:hAnsiTheme="majorBidi" w:cstheme="majorBidi"/>
        </w:rPr>
        <w:t xml:space="preserve"> </w:t>
      </w:r>
      <w:r w:rsidR="004B2033" w:rsidRPr="00006E82">
        <w:rPr>
          <w:rFonts w:asciiTheme="majorBidi" w:hAnsiTheme="majorBidi" w:cstheme="majorBidi"/>
        </w:rPr>
        <w:t>(2007)</w:t>
      </w:r>
      <w:r w:rsidRPr="00006E82">
        <w:rPr>
          <w:rFonts w:asciiTheme="majorBidi" w:hAnsiTheme="majorBidi" w:cstheme="majorBidi"/>
        </w:rPr>
        <w:t xml:space="preserve"> Aquatic toxicity evaluation of copper complexed direct dyes to the </w:t>
      </w:r>
      <w:r w:rsidRPr="00006E82">
        <w:rPr>
          <w:rFonts w:asciiTheme="majorBidi" w:hAnsiTheme="majorBidi" w:cstheme="majorBidi"/>
          <w:i/>
          <w:iCs/>
        </w:rPr>
        <w:t>Daphnia magna</w:t>
      </w:r>
      <w:r w:rsidRPr="00006E82">
        <w:rPr>
          <w:rFonts w:asciiTheme="majorBidi" w:hAnsiTheme="majorBidi" w:cstheme="majorBidi"/>
        </w:rPr>
        <w:t xml:space="preserve">. </w:t>
      </w:r>
      <w:r w:rsidRPr="00006E82">
        <w:rPr>
          <w:rFonts w:asciiTheme="majorBidi" w:hAnsiTheme="majorBidi" w:cstheme="majorBidi"/>
          <w:i/>
          <w:iCs/>
        </w:rPr>
        <w:t>Dyes Pigment</w:t>
      </w:r>
      <w:r w:rsidR="004B2033" w:rsidRPr="00006E82">
        <w:rPr>
          <w:rFonts w:asciiTheme="majorBidi" w:hAnsiTheme="majorBidi" w:cstheme="majorBidi"/>
        </w:rPr>
        <w:t xml:space="preserve">, 73, pp. </w:t>
      </w:r>
      <w:r w:rsidRPr="00006E82">
        <w:rPr>
          <w:rFonts w:asciiTheme="majorBidi" w:hAnsiTheme="majorBidi" w:cstheme="majorBidi"/>
        </w:rPr>
        <w:t>126–132.</w:t>
      </w:r>
    </w:p>
    <w:p w14:paraId="14F4AE39" w14:textId="77777777" w:rsidR="0020563F" w:rsidRPr="00006E82" w:rsidRDefault="0020563F" w:rsidP="004B2033">
      <w:pPr>
        <w:spacing w:line="480" w:lineRule="auto"/>
        <w:jc w:val="both"/>
        <w:rPr>
          <w:rFonts w:asciiTheme="majorBidi" w:hAnsiTheme="majorBidi" w:cstheme="majorBidi"/>
        </w:rPr>
      </w:pPr>
      <w:r w:rsidRPr="00006E82">
        <w:rPr>
          <w:rFonts w:asciiTheme="majorBidi" w:hAnsiTheme="majorBidi" w:cstheme="majorBidi"/>
        </w:rPr>
        <w:t xml:space="preserve">Bagchi, D., Bagchi, </w:t>
      </w:r>
      <w:r w:rsidR="004B2033" w:rsidRPr="00006E82">
        <w:rPr>
          <w:rFonts w:asciiTheme="majorBidi" w:hAnsiTheme="majorBidi" w:cstheme="majorBidi"/>
        </w:rPr>
        <w:t xml:space="preserve">M., </w:t>
      </w:r>
      <w:r w:rsidRPr="00006E82">
        <w:rPr>
          <w:rFonts w:asciiTheme="majorBidi" w:hAnsiTheme="majorBidi" w:cstheme="majorBidi"/>
        </w:rPr>
        <w:t xml:space="preserve">Balmoori, </w:t>
      </w:r>
      <w:r w:rsidR="004B2033" w:rsidRPr="00006E82">
        <w:rPr>
          <w:rFonts w:asciiTheme="majorBidi" w:hAnsiTheme="majorBidi" w:cstheme="majorBidi"/>
        </w:rPr>
        <w:t xml:space="preserve">J., </w:t>
      </w:r>
      <w:r w:rsidRPr="00006E82">
        <w:rPr>
          <w:rFonts w:asciiTheme="majorBidi" w:hAnsiTheme="majorBidi" w:cstheme="majorBidi"/>
        </w:rPr>
        <w:t xml:space="preserve">Ye, </w:t>
      </w:r>
      <w:r w:rsidR="004B2033" w:rsidRPr="00006E82">
        <w:rPr>
          <w:rFonts w:asciiTheme="majorBidi" w:hAnsiTheme="majorBidi" w:cstheme="majorBidi"/>
        </w:rPr>
        <w:t xml:space="preserve">X. </w:t>
      </w:r>
      <w:r w:rsidRPr="00006E82">
        <w:rPr>
          <w:rFonts w:asciiTheme="majorBidi" w:hAnsiTheme="majorBidi" w:cstheme="majorBidi"/>
        </w:rPr>
        <w:t>and Stohs</w:t>
      </w:r>
      <w:r w:rsidR="004B2033" w:rsidRPr="00006E82">
        <w:rPr>
          <w:rFonts w:asciiTheme="majorBidi" w:hAnsiTheme="majorBidi" w:cstheme="majorBidi"/>
        </w:rPr>
        <w:t>, S.J.</w:t>
      </w:r>
      <w:r w:rsidRPr="00006E82">
        <w:rPr>
          <w:rFonts w:asciiTheme="majorBidi" w:hAnsiTheme="majorBidi" w:cstheme="majorBidi"/>
        </w:rPr>
        <w:t xml:space="preserve"> </w:t>
      </w:r>
      <w:r w:rsidR="004B2033" w:rsidRPr="00006E82">
        <w:rPr>
          <w:rFonts w:asciiTheme="majorBidi" w:hAnsiTheme="majorBidi" w:cstheme="majorBidi"/>
        </w:rPr>
        <w:t>(</w:t>
      </w:r>
      <w:r w:rsidRPr="00006E82">
        <w:rPr>
          <w:rFonts w:asciiTheme="majorBidi" w:hAnsiTheme="majorBidi" w:cstheme="majorBidi"/>
        </w:rPr>
        <w:t>1997</w:t>
      </w:r>
      <w:r w:rsidR="004B2033" w:rsidRPr="00006E82">
        <w:rPr>
          <w:rFonts w:asciiTheme="majorBidi" w:hAnsiTheme="majorBidi" w:cstheme="majorBidi"/>
        </w:rPr>
        <w:t>)</w:t>
      </w:r>
      <w:r w:rsidRPr="00006E82">
        <w:rPr>
          <w:rFonts w:asciiTheme="majorBidi" w:hAnsiTheme="majorBidi" w:cstheme="majorBidi"/>
        </w:rPr>
        <w:t xml:space="preserve">. Comparative induction of oxidative stress in cultured J774A.1 macrophage cells by chromium picolinate and chromium nicotinate. </w:t>
      </w:r>
      <w:r w:rsidRPr="00006E82">
        <w:rPr>
          <w:rFonts w:asciiTheme="majorBidi" w:hAnsiTheme="majorBidi" w:cstheme="majorBidi"/>
          <w:i/>
          <w:iCs/>
        </w:rPr>
        <w:t>Research Communication in Moleclar Patholology and Pharmacology</w:t>
      </w:r>
      <w:r w:rsidR="004B2033" w:rsidRPr="00006E82">
        <w:rPr>
          <w:rFonts w:asciiTheme="majorBidi" w:hAnsiTheme="majorBidi" w:cstheme="majorBidi"/>
          <w:i/>
          <w:iCs/>
        </w:rPr>
        <w:t>,</w:t>
      </w:r>
      <w:r w:rsidRPr="00006E82">
        <w:rPr>
          <w:rFonts w:asciiTheme="majorBidi" w:hAnsiTheme="majorBidi" w:cstheme="majorBidi"/>
        </w:rPr>
        <w:t xml:space="preserve"> </w:t>
      </w:r>
      <w:r w:rsidR="004B2033" w:rsidRPr="00006E82">
        <w:rPr>
          <w:rFonts w:asciiTheme="majorBidi" w:hAnsiTheme="majorBidi" w:cstheme="majorBidi"/>
        </w:rPr>
        <w:t xml:space="preserve">97, pp. </w:t>
      </w:r>
      <w:r w:rsidRPr="00006E82">
        <w:rPr>
          <w:rFonts w:asciiTheme="majorBidi" w:hAnsiTheme="majorBidi" w:cstheme="majorBidi"/>
        </w:rPr>
        <w:t xml:space="preserve">335-346.  </w:t>
      </w:r>
    </w:p>
    <w:p w14:paraId="09CC8844" w14:textId="77777777" w:rsidR="0020563F" w:rsidRPr="00006E82" w:rsidRDefault="0020563F" w:rsidP="004B2033">
      <w:pPr>
        <w:spacing w:line="480" w:lineRule="auto"/>
        <w:jc w:val="both"/>
        <w:rPr>
          <w:rFonts w:asciiTheme="majorBidi" w:hAnsiTheme="majorBidi" w:cstheme="majorBidi"/>
          <w:i/>
          <w:iCs/>
        </w:rPr>
      </w:pPr>
      <w:r w:rsidRPr="00006E82">
        <w:rPr>
          <w:rFonts w:asciiTheme="majorBidi" w:hAnsiTheme="majorBidi" w:cstheme="majorBidi"/>
        </w:rPr>
        <w:t>Baird</w:t>
      </w:r>
      <w:r w:rsidR="004B2033" w:rsidRPr="00006E82">
        <w:rPr>
          <w:rFonts w:asciiTheme="majorBidi" w:hAnsiTheme="majorBidi" w:cstheme="majorBidi"/>
        </w:rPr>
        <w:t>,</w:t>
      </w:r>
      <w:r w:rsidRPr="00006E82">
        <w:rPr>
          <w:rFonts w:asciiTheme="majorBidi" w:hAnsiTheme="majorBidi" w:cstheme="majorBidi"/>
        </w:rPr>
        <w:t xml:space="preserve"> D.J, Barber</w:t>
      </w:r>
      <w:r w:rsidR="004B2033" w:rsidRPr="00006E82">
        <w:rPr>
          <w:rFonts w:asciiTheme="majorBidi" w:hAnsiTheme="majorBidi" w:cstheme="majorBidi"/>
        </w:rPr>
        <w:t>,</w:t>
      </w:r>
      <w:r w:rsidRPr="00006E82">
        <w:rPr>
          <w:rFonts w:asciiTheme="majorBidi" w:hAnsiTheme="majorBidi" w:cstheme="majorBidi"/>
        </w:rPr>
        <w:t xml:space="preserve"> </w:t>
      </w:r>
      <w:r w:rsidR="004B2033" w:rsidRPr="00006E82">
        <w:rPr>
          <w:rFonts w:asciiTheme="majorBidi" w:hAnsiTheme="majorBidi" w:cstheme="majorBidi"/>
        </w:rPr>
        <w:t xml:space="preserve">I. </w:t>
      </w:r>
      <w:r w:rsidRPr="00006E82">
        <w:rPr>
          <w:rFonts w:asciiTheme="majorBidi" w:hAnsiTheme="majorBidi" w:cstheme="majorBidi"/>
        </w:rPr>
        <w:t>and Calow</w:t>
      </w:r>
      <w:r w:rsidR="004B2033" w:rsidRPr="00006E82">
        <w:rPr>
          <w:rFonts w:asciiTheme="majorBidi" w:hAnsiTheme="majorBidi" w:cstheme="majorBidi"/>
        </w:rPr>
        <w:t>, P.</w:t>
      </w:r>
      <w:r w:rsidRPr="00006E82">
        <w:rPr>
          <w:rFonts w:asciiTheme="majorBidi" w:hAnsiTheme="majorBidi" w:cstheme="majorBidi"/>
        </w:rPr>
        <w:t xml:space="preserve"> </w:t>
      </w:r>
      <w:r w:rsidR="004B2033" w:rsidRPr="00006E82">
        <w:rPr>
          <w:rFonts w:asciiTheme="majorBidi" w:hAnsiTheme="majorBidi" w:cstheme="majorBidi"/>
        </w:rPr>
        <w:t>(</w:t>
      </w:r>
      <w:r w:rsidRPr="00006E82">
        <w:rPr>
          <w:rFonts w:asciiTheme="majorBidi" w:hAnsiTheme="majorBidi" w:cstheme="majorBidi"/>
        </w:rPr>
        <w:t>1990</w:t>
      </w:r>
      <w:r w:rsidR="004B2033" w:rsidRPr="00006E82">
        <w:rPr>
          <w:rFonts w:asciiTheme="majorBidi" w:hAnsiTheme="majorBidi" w:cstheme="majorBidi"/>
        </w:rPr>
        <w:t>)</w:t>
      </w:r>
      <w:r w:rsidRPr="00006E82">
        <w:rPr>
          <w:rFonts w:asciiTheme="majorBidi" w:hAnsiTheme="majorBidi" w:cstheme="majorBidi"/>
        </w:rPr>
        <w:t xml:space="preserve">. Clonal variation in general responses of </w:t>
      </w:r>
      <w:r w:rsidR="004B2033" w:rsidRPr="00006E82">
        <w:rPr>
          <w:rFonts w:asciiTheme="majorBidi" w:hAnsiTheme="majorBidi" w:cstheme="majorBidi"/>
          <w:i/>
          <w:iCs/>
        </w:rPr>
        <w:t xml:space="preserve">Daphnia </w:t>
      </w:r>
      <w:r w:rsidRPr="00006E82">
        <w:rPr>
          <w:rFonts w:asciiTheme="majorBidi" w:hAnsiTheme="majorBidi" w:cstheme="majorBidi"/>
          <w:i/>
          <w:iCs/>
        </w:rPr>
        <w:t xml:space="preserve">magna </w:t>
      </w:r>
      <w:r w:rsidRPr="00006E82">
        <w:rPr>
          <w:rFonts w:asciiTheme="majorBidi" w:hAnsiTheme="majorBidi" w:cstheme="majorBidi"/>
        </w:rPr>
        <w:t xml:space="preserve">Straus to toxic stress. I. Chronic life history effects. </w:t>
      </w:r>
      <w:r w:rsidRPr="00006E82">
        <w:rPr>
          <w:rFonts w:asciiTheme="majorBidi" w:hAnsiTheme="majorBidi" w:cstheme="majorBidi"/>
          <w:i/>
          <w:iCs/>
        </w:rPr>
        <w:t>Functional Ecol</w:t>
      </w:r>
      <w:r w:rsidR="004B2033" w:rsidRPr="00006E82">
        <w:rPr>
          <w:rFonts w:asciiTheme="majorBidi" w:hAnsiTheme="majorBidi" w:cstheme="majorBidi"/>
          <w:i/>
          <w:iCs/>
        </w:rPr>
        <w:t>ogy</w:t>
      </w:r>
      <w:r w:rsidR="004B2033" w:rsidRPr="00006E82">
        <w:rPr>
          <w:rFonts w:asciiTheme="majorBidi" w:hAnsiTheme="majorBidi" w:cstheme="majorBidi"/>
        </w:rPr>
        <w:t>, 4, pp. 399-</w:t>
      </w:r>
      <w:r w:rsidRPr="00006E82">
        <w:rPr>
          <w:rFonts w:asciiTheme="majorBidi" w:hAnsiTheme="majorBidi" w:cstheme="majorBidi"/>
        </w:rPr>
        <w:t>407.</w:t>
      </w:r>
    </w:p>
    <w:p w14:paraId="06945E17" w14:textId="77777777" w:rsidR="0020563F" w:rsidRPr="00006E82" w:rsidRDefault="0020563F" w:rsidP="0065653E">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 xml:space="preserve">Baird, D.J., Barber, </w:t>
      </w:r>
      <w:r w:rsidR="0065653E" w:rsidRPr="00006E82">
        <w:rPr>
          <w:rFonts w:asciiTheme="majorBidi" w:hAnsiTheme="majorBidi" w:cstheme="majorBidi"/>
        </w:rPr>
        <w:t xml:space="preserve">I., </w:t>
      </w:r>
      <w:r w:rsidRPr="00006E82">
        <w:rPr>
          <w:rFonts w:asciiTheme="majorBidi" w:hAnsiTheme="majorBidi" w:cstheme="majorBidi"/>
        </w:rPr>
        <w:t xml:space="preserve">Bradley, </w:t>
      </w:r>
      <w:r w:rsidR="0065653E" w:rsidRPr="00006E82">
        <w:rPr>
          <w:rFonts w:asciiTheme="majorBidi" w:hAnsiTheme="majorBidi" w:cstheme="majorBidi"/>
        </w:rPr>
        <w:t xml:space="preserve">M., </w:t>
      </w:r>
      <w:r w:rsidRPr="00006E82">
        <w:rPr>
          <w:rFonts w:asciiTheme="majorBidi" w:hAnsiTheme="majorBidi" w:cstheme="majorBidi"/>
        </w:rPr>
        <w:t>Soares</w:t>
      </w:r>
      <w:r w:rsidR="0065653E" w:rsidRPr="00006E82">
        <w:rPr>
          <w:rFonts w:asciiTheme="majorBidi" w:hAnsiTheme="majorBidi" w:cstheme="majorBidi"/>
        </w:rPr>
        <w:t>,</w:t>
      </w:r>
      <w:r w:rsidRPr="00006E82">
        <w:rPr>
          <w:rFonts w:asciiTheme="majorBidi" w:hAnsiTheme="majorBidi" w:cstheme="majorBidi"/>
        </w:rPr>
        <w:t xml:space="preserve"> </w:t>
      </w:r>
      <w:r w:rsidR="0065653E" w:rsidRPr="00006E82">
        <w:rPr>
          <w:rFonts w:asciiTheme="majorBidi" w:hAnsiTheme="majorBidi" w:cstheme="majorBidi"/>
        </w:rPr>
        <w:t xml:space="preserve">A.M.V.M. </w:t>
      </w:r>
      <w:r w:rsidRPr="00006E82">
        <w:rPr>
          <w:rFonts w:asciiTheme="majorBidi" w:hAnsiTheme="majorBidi" w:cstheme="majorBidi"/>
        </w:rPr>
        <w:t>and C</w:t>
      </w:r>
      <w:r w:rsidR="0065653E" w:rsidRPr="00006E82">
        <w:rPr>
          <w:rFonts w:asciiTheme="majorBidi" w:hAnsiTheme="majorBidi" w:cstheme="majorBidi"/>
        </w:rPr>
        <w:t xml:space="preserve">alow, P. (1991). A comparative study </w:t>
      </w:r>
      <w:r w:rsidRPr="00006E82">
        <w:rPr>
          <w:rFonts w:asciiTheme="majorBidi" w:hAnsiTheme="majorBidi" w:cstheme="majorBidi"/>
        </w:rPr>
        <w:t xml:space="preserve">of genotype sensitivity to acute toxic stress using clones of </w:t>
      </w:r>
      <w:r w:rsidRPr="00006E82">
        <w:rPr>
          <w:rFonts w:asciiTheme="majorBidi" w:hAnsiTheme="majorBidi" w:cstheme="majorBidi"/>
          <w:i/>
        </w:rPr>
        <w:t>Daphnia magna</w:t>
      </w:r>
      <w:r w:rsidRPr="00006E82">
        <w:rPr>
          <w:rFonts w:asciiTheme="majorBidi" w:hAnsiTheme="majorBidi" w:cstheme="majorBidi"/>
        </w:rPr>
        <w:t xml:space="preserve"> Straus. </w:t>
      </w:r>
      <w:r w:rsidRPr="00006E82">
        <w:rPr>
          <w:rFonts w:asciiTheme="majorBidi" w:hAnsiTheme="majorBidi" w:cstheme="majorBidi"/>
          <w:i/>
        </w:rPr>
        <w:t>Ecotoxicology and Environmental Safety</w:t>
      </w:r>
      <w:r w:rsidR="0065653E" w:rsidRPr="00006E82">
        <w:rPr>
          <w:rFonts w:asciiTheme="majorBidi" w:hAnsiTheme="majorBidi" w:cstheme="majorBidi"/>
        </w:rPr>
        <w:t xml:space="preserve">, 21, pp. </w:t>
      </w:r>
      <w:r w:rsidRPr="00006E82">
        <w:rPr>
          <w:rFonts w:asciiTheme="majorBidi" w:hAnsiTheme="majorBidi" w:cstheme="majorBidi"/>
        </w:rPr>
        <w:t>257–265.</w:t>
      </w:r>
    </w:p>
    <w:p w14:paraId="04EA537A" w14:textId="77777777" w:rsidR="0020563F" w:rsidRPr="00006E82" w:rsidRDefault="0020563F" w:rsidP="00847360">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 xml:space="preserve">Ball, S.L. and </w:t>
      </w:r>
      <w:r w:rsidR="00847360" w:rsidRPr="00006E82">
        <w:rPr>
          <w:rFonts w:asciiTheme="majorBidi" w:hAnsiTheme="majorBidi" w:cstheme="majorBidi"/>
        </w:rPr>
        <w:t>Baker,</w:t>
      </w:r>
      <w:r w:rsidRPr="00006E82">
        <w:rPr>
          <w:rFonts w:asciiTheme="majorBidi" w:hAnsiTheme="majorBidi" w:cstheme="majorBidi"/>
        </w:rPr>
        <w:t xml:space="preserve"> </w:t>
      </w:r>
      <w:r w:rsidR="00847360" w:rsidRPr="00006E82">
        <w:rPr>
          <w:rFonts w:asciiTheme="majorBidi" w:hAnsiTheme="majorBidi" w:cstheme="majorBidi"/>
        </w:rPr>
        <w:t xml:space="preserve">R.L. </w:t>
      </w:r>
      <w:r w:rsidRPr="00006E82">
        <w:rPr>
          <w:rFonts w:asciiTheme="majorBidi" w:hAnsiTheme="majorBidi" w:cstheme="majorBidi"/>
        </w:rPr>
        <w:t>(1995). The nonlethal effects of predators and the influence of food availability on li</w:t>
      </w:r>
      <w:r w:rsidR="00FB6D34" w:rsidRPr="00006E82">
        <w:rPr>
          <w:rFonts w:asciiTheme="majorBidi" w:hAnsiTheme="majorBidi" w:cstheme="majorBidi"/>
        </w:rPr>
        <w:t xml:space="preserve">fe-history of adult </w:t>
      </w:r>
      <w:r w:rsidR="00FB6D34" w:rsidRPr="00006E82">
        <w:rPr>
          <w:rFonts w:asciiTheme="majorBidi" w:hAnsiTheme="majorBidi" w:cstheme="majorBidi"/>
          <w:i/>
          <w:iCs/>
        </w:rPr>
        <w:t>Chironomus t</w:t>
      </w:r>
      <w:r w:rsidRPr="00006E82">
        <w:rPr>
          <w:rFonts w:asciiTheme="majorBidi" w:hAnsiTheme="majorBidi" w:cstheme="majorBidi"/>
          <w:i/>
          <w:iCs/>
        </w:rPr>
        <w:t>entans</w:t>
      </w:r>
      <w:r w:rsidRPr="00006E82">
        <w:rPr>
          <w:rFonts w:asciiTheme="majorBidi" w:hAnsiTheme="majorBidi" w:cstheme="majorBidi"/>
        </w:rPr>
        <w:t xml:space="preserve"> (Diptera, Chironomidae). </w:t>
      </w:r>
      <w:r w:rsidRPr="00006E82">
        <w:rPr>
          <w:rFonts w:asciiTheme="majorBidi" w:hAnsiTheme="majorBidi" w:cstheme="majorBidi"/>
          <w:i/>
          <w:iCs/>
        </w:rPr>
        <w:t>Freshwater Biology</w:t>
      </w:r>
      <w:r w:rsidRPr="00006E82">
        <w:rPr>
          <w:rFonts w:asciiTheme="majorBidi" w:hAnsiTheme="majorBidi" w:cstheme="majorBidi"/>
        </w:rPr>
        <w:t xml:space="preserve">, 34, </w:t>
      </w:r>
      <w:r w:rsidR="00847360" w:rsidRPr="00006E82">
        <w:rPr>
          <w:rFonts w:asciiTheme="majorBidi" w:hAnsiTheme="majorBidi" w:cstheme="majorBidi"/>
        </w:rPr>
        <w:t xml:space="preserve">pp. </w:t>
      </w:r>
      <w:r w:rsidRPr="00006E82">
        <w:rPr>
          <w:rFonts w:asciiTheme="majorBidi" w:hAnsiTheme="majorBidi" w:cstheme="majorBidi"/>
        </w:rPr>
        <w:t>1–12.</w:t>
      </w:r>
    </w:p>
    <w:p w14:paraId="2C912EDC" w14:textId="77777777" w:rsidR="0020563F" w:rsidRPr="00006E82" w:rsidRDefault="0020563F" w:rsidP="009954D9">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 xml:space="preserve">Balseiro, E., Modenutti, </w:t>
      </w:r>
      <w:r w:rsidR="009954D9" w:rsidRPr="00006E82">
        <w:rPr>
          <w:rFonts w:asciiTheme="majorBidi" w:hAnsiTheme="majorBidi" w:cstheme="majorBidi"/>
        </w:rPr>
        <w:t xml:space="preserve">B., </w:t>
      </w:r>
      <w:r w:rsidRPr="00006E82">
        <w:rPr>
          <w:rFonts w:asciiTheme="majorBidi" w:hAnsiTheme="majorBidi" w:cstheme="majorBidi"/>
        </w:rPr>
        <w:t>Queimaliños</w:t>
      </w:r>
      <w:r w:rsidR="009954D9" w:rsidRPr="00006E82">
        <w:rPr>
          <w:rFonts w:asciiTheme="majorBidi" w:hAnsiTheme="majorBidi" w:cstheme="majorBidi"/>
        </w:rPr>
        <w:t>,</w:t>
      </w:r>
      <w:r w:rsidRPr="00006E82">
        <w:rPr>
          <w:rFonts w:asciiTheme="majorBidi" w:hAnsiTheme="majorBidi" w:cstheme="majorBidi"/>
        </w:rPr>
        <w:t xml:space="preserve"> </w:t>
      </w:r>
      <w:r w:rsidR="009954D9" w:rsidRPr="00006E82">
        <w:rPr>
          <w:rFonts w:asciiTheme="majorBidi" w:hAnsiTheme="majorBidi" w:cstheme="majorBidi"/>
        </w:rPr>
        <w:t xml:space="preserve">C. </w:t>
      </w:r>
      <w:r w:rsidRPr="00006E82">
        <w:rPr>
          <w:rFonts w:asciiTheme="majorBidi" w:hAnsiTheme="majorBidi" w:cstheme="majorBidi"/>
        </w:rPr>
        <w:t>and Reissig</w:t>
      </w:r>
      <w:r w:rsidR="009954D9" w:rsidRPr="00006E82">
        <w:rPr>
          <w:rFonts w:asciiTheme="majorBidi" w:hAnsiTheme="majorBidi" w:cstheme="majorBidi"/>
        </w:rPr>
        <w:t>, M.</w:t>
      </w:r>
      <w:r w:rsidRPr="00006E82">
        <w:rPr>
          <w:rFonts w:asciiTheme="majorBidi" w:hAnsiTheme="majorBidi" w:cstheme="majorBidi"/>
        </w:rPr>
        <w:t xml:space="preserve"> </w:t>
      </w:r>
      <w:r w:rsidR="009954D9" w:rsidRPr="00006E82">
        <w:rPr>
          <w:rFonts w:asciiTheme="majorBidi" w:hAnsiTheme="majorBidi" w:cstheme="majorBidi"/>
        </w:rPr>
        <w:t>(</w:t>
      </w:r>
      <w:r w:rsidRPr="00006E82">
        <w:rPr>
          <w:rFonts w:asciiTheme="majorBidi" w:hAnsiTheme="majorBidi" w:cstheme="majorBidi"/>
        </w:rPr>
        <w:t>2007</w:t>
      </w:r>
      <w:r w:rsidR="009954D9" w:rsidRPr="00006E82">
        <w:rPr>
          <w:rFonts w:asciiTheme="majorBidi" w:hAnsiTheme="majorBidi" w:cstheme="majorBidi"/>
        </w:rPr>
        <w:t>)</w:t>
      </w:r>
      <w:r w:rsidRPr="00006E82">
        <w:rPr>
          <w:rFonts w:asciiTheme="majorBidi" w:hAnsiTheme="majorBidi" w:cstheme="majorBidi"/>
        </w:rPr>
        <w:t xml:space="preserve">. </w:t>
      </w:r>
      <w:r w:rsidRPr="00006E82">
        <w:rPr>
          <w:rStyle w:val="Emphasis"/>
          <w:rFonts w:asciiTheme="majorBidi" w:hAnsiTheme="majorBidi" w:cstheme="majorBidi"/>
        </w:rPr>
        <w:t>Daphnia</w:t>
      </w:r>
      <w:r w:rsidRPr="00006E82">
        <w:rPr>
          <w:rFonts w:asciiTheme="majorBidi" w:hAnsiTheme="majorBidi" w:cstheme="majorBidi"/>
        </w:rPr>
        <w:t xml:space="preserve"> distribution in Andean </w:t>
      </w:r>
      <w:r w:rsidR="0065653E" w:rsidRPr="00006E82">
        <w:rPr>
          <w:rFonts w:asciiTheme="majorBidi" w:hAnsiTheme="majorBidi" w:cstheme="majorBidi"/>
        </w:rPr>
        <w:lastRenderedPageBreak/>
        <w:t>Patagonian lakes: E</w:t>
      </w:r>
      <w:r w:rsidRPr="00006E82">
        <w:rPr>
          <w:rFonts w:asciiTheme="majorBidi" w:hAnsiTheme="majorBidi" w:cstheme="majorBidi"/>
        </w:rPr>
        <w:t xml:space="preserve">ffect of low food quality and fish predation. </w:t>
      </w:r>
      <w:r w:rsidRPr="00006E82">
        <w:rPr>
          <w:rFonts w:asciiTheme="majorBidi" w:hAnsiTheme="majorBidi" w:cstheme="majorBidi"/>
          <w:i/>
          <w:iCs/>
        </w:rPr>
        <w:t>Aquatic Ecology</w:t>
      </w:r>
      <w:r w:rsidR="009954D9" w:rsidRPr="00006E82">
        <w:rPr>
          <w:rFonts w:asciiTheme="majorBidi" w:hAnsiTheme="majorBidi" w:cstheme="majorBidi"/>
        </w:rPr>
        <w:t>, 41, pp. 599-</w:t>
      </w:r>
      <w:r w:rsidRPr="00006E82">
        <w:rPr>
          <w:rFonts w:asciiTheme="majorBidi" w:hAnsiTheme="majorBidi" w:cstheme="majorBidi"/>
        </w:rPr>
        <w:t>609.</w:t>
      </w:r>
    </w:p>
    <w:p w14:paraId="58BF88F5" w14:textId="77777777" w:rsidR="0020563F" w:rsidRPr="00006E82" w:rsidRDefault="0020563F" w:rsidP="00C1520B">
      <w:pPr>
        <w:spacing w:line="480" w:lineRule="auto"/>
        <w:jc w:val="both"/>
        <w:rPr>
          <w:rFonts w:asciiTheme="majorBidi" w:hAnsiTheme="majorBidi" w:cstheme="majorBidi"/>
        </w:rPr>
      </w:pPr>
      <w:r w:rsidRPr="00006E82">
        <w:rPr>
          <w:rFonts w:asciiTheme="majorBidi" w:hAnsiTheme="majorBidi" w:cstheme="majorBidi"/>
        </w:rPr>
        <w:t xml:space="preserve">Barata, C. and </w:t>
      </w:r>
      <w:r w:rsidR="00C1520B" w:rsidRPr="00006E82">
        <w:rPr>
          <w:rFonts w:asciiTheme="majorBidi" w:hAnsiTheme="majorBidi" w:cstheme="majorBidi"/>
        </w:rPr>
        <w:t>Baird,</w:t>
      </w:r>
      <w:r w:rsidRPr="00006E82">
        <w:rPr>
          <w:rFonts w:asciiTheme="majorBidi" w:hAnsiTheme="majorBidi" w:cstheme="majorBidi"/>
        </w:rPr>
        <w:t xml:space="preserve"> </w:t>
      </w:r>
      <w:r w:rsidR="00C1520B" w:rsidRPr="00006E82">
        <w:rPr>
          <w:rFonts w:asciiTheme="majorBidi" w:hAnsiTheme="majorBidi" w:cstheme="majorBidi"/>
        </w:rPr>
        <w:t>D.J. (</w:t>
      </w:r>
      <w:r w:rsidRPr="00006E82">
        <w:rPr>
          <w:rFonts w:asciiTheme="majorBidi" w:hAnsiTheme="majorBidi" w:cstheme="majorBidi"/>
        </w:rPr>
        <w:t>2000</w:t>
      </w:r>
      <w:r w:rsidR="00C1520B" w:rsidRPr="00006E82">
        <w:rPr>
          <w:rFonts w:asciiTheme="majorBidi" w:hAnsiTheme="majorBidi" w:cstheme="majorBidi"/>
        </w:rPr>
        <w:t>)</w:t>
      </w:r>
      <w:r w:rsidRPr="00006E82">
        <w:rPr>
          <w:rFonts w:asciiTheme="majorBidi" w:hAnsiTheme="majorBidi" w:cstheme="majorBidi"/>
        </w:rPr>
        <w:t>. Determining the ecotoxicological mode o</w:t>
      </w:r>
      <w:r w:rsidR="00C1520B" w:rsidRPr="00006E82">
        <w:rPr>
          <w:rFonts w:asciiTheme="majorBidi" w:hAnsiTheme="majorBidi" w:cstheme="majorBidi"/>
        </w:rPr>
        <w:t xml:space="preserve">f action of chemicals </w:t>
      </w:r>
      <w:r w:rsidRPr="00006E82">
        <w:rPr>
          <w:rFonts w:asciiTheme="majorBidi" w:hAnsiTheme="majorBidi" w:cstheme="majorBidi"/>
        </w:rPr>
        <w:t>from mea</w:t>
      </w:r>
      <w:r w:rsidR="00834AAF" w:rsidRPr="00006E82">
        <w:rPr>
          <w:rFonts w:asciiTheme="majorBidi" w:hAnsiTheme="majorBidi" w:cstheme="majorBidi"/>
        </w:rPr>
        <w:t>surements made on individuals: R</w:t>
      </w:r>
      <w:r w:rsidRPr="00006E82">
        <w:rPr>
          <w:rFonts w:asciiTheme="majorBidi" w:hAnsiTheme="majorBidi" w:cstheme="majorBidi"/>
        </w:rPr>
        <w:t xml:space="preserve">esults from instar-based tests with </w:t>
      </w:r>
      <w:r w:rsidRPr="00006E82">
        <w:rPr>
          <w:rFonts w:asciiTheme="majorBidi" w:hAnsiTheme="majorBidi" w:cstheme="majorBidi"/>
          <w:i/>
          <w:iCs/>
        </w:rPr>
        <w:t xml:space="preserve">Daphnia magna </w:t>
      </w:r>
      <w:r w:rsidRPr="00006E82">
        <w:rPr>
          <w:rFonts w:asciiTheme="majorBidi" w:hAnsiTheme="majorBidi" w:cstheme="majorBidi"/>
        </w:rPr>
        <w:t xml:space="preserve">Straus. </w:t>
      </w:r>
      <w:r w:rsidRPr="00006E82">
        <w:rPr>
          <w:rFonts w:asciiTheme="majorBidi" w:hAnsiTheme="majorBidi" w:cstheme="majorBidi"/>
          <w:i/>
          <w:iCs/>
        </w:rPr>
        <w:t>Aquatic Toxicology</w:t>
      </w:r>
      <w:r w:rsidR="0065653E" w:rsidRPr="00006E82">
        <w:rPr>
          <w:rFonts w:asciiTheme="majorBidi" w:hAnsiTheme="majorBidi" w:cstheme="majorBidi"/>
        </w:rPr>
        <w:t>,</w:t>
      </w:r>
      <w:r w:rsidR="00C1520B" w:rsidRPr="00006E82">
        <w:rPr>
          <w:rFonts w:asciiTheme="majorBidi" w:hAnsiTheme="majorBidi" w:cstheme="majorBidi"/>
        </w:rPr>
        <w:t xml:space="preserve"> 48, pp. </w:t>
      </w:r>
      <w:r w:rsidRPr="00006E82">
        <w:rPr>
          <w:rFonts w:asciiTheme="majorBidi" w:hAnsiTheme="majorBidi" w:cstheme="majorBidi"/>
        </w:rPr>
        <w:t>195–209.</w:t>
      </w:r>
    </w:p>
    <w:p w14:paraId="46F61371" w14:textId="77777777" w:rsidR="0020563F" w:rsidRPr="00006E82" w:rsidRDefault="0020563F" w:rsidP="0065653E">
      <w:pPr>
        <w:spacing w:line="480" w:lineRule="auto"/>
        <w:jc w:val="both"/>
        <w:rPr>
          <w:rFonts w:asciiTheme="majorBidi" w:hAnsiTheme="majorBidi" w:cstheme="majorBidi"/>
        </w:rPr>
      </w:pPr>
      <w:r w:rsidRPr="00006E82">
        <w:rPr>
          <w:rFonts w:asciiTheme="majorBidi" w:hAnsiTheme="majorBidi" w:cstheme="majorBidi"/>
        </w:rPr>
        <w:t>Barata, C</w:t>
      </w:r>
      <w:r w:rsidR="0065653E" w:rsidRPr="00006E82">
        <w:rPr>
          <w:rFonts w:asciiTheme="majorBidi" w:hAnsiTheme="majorBidi" w:cstheme="majorBidi"/>
        </w:rPr>
        <w:t>.</w:t>
      </w:r>
      <w:r w:rsidRPr="00006E82">
        <w:rPr>
          <w:rFonts w:asciiTheme="majorBidi" w:hAnsiTheme="majorBidi" w:cstheme="majorBidi"/>
        </w:rPr>
        <w:t>, Baird</w:t>
      </w:r>
      <w:r w:rsidR="0065653E" w:rsidRPr="00006E82">
        <w:rPr>
          <w:rFonts w:asciiTheme="majorBidi" w:hAnsiTheme="majorBidi" w:cstheme="majorBidi"/>
        </w:rPr>
        <w:t>,</w:t>
      </w:r>
      <w:r w:rsidRPr="00006E82">
        <w:rPr>
          <w:rFonts w:asciiTheme="majorBidi" w:hAnsiTheme="majorBidi" w:cstheme="majorBidi"/>
        </w:rPr>
        <w:t xml:space="preserve"> </w:t>
      </w:r>
      <w:r w:rsidR="0065653E" w:rsidRPr="00006E82">
        <w:rPr>
          <w:rFonts w:asciiTheme="majorBidi" w:hAnsiTheme="majorBidi" w:cstheme="majorBidi"/>
        </w:rPr>
        <w:t xml:space="preserve">D.J. </w:t>
      </w:r>
      <w:r w:rsidRPr="00006E82">
        <w:rPr>
          <w:rFonts w:asciiTheme="majorBidi" w:hAnsiTheme="majorBidi" w:cstheme="majorBidi"/>
        </w:rPr>
        <w:t>and Markich</w:t>
      </w:r>
      <w:r w:rsidR="0065653E" w:rsidRPr="00006E82">
        <w:rPr>
          <w:rFonts w:asciiTheme="majorBidi" w:hAnsiTheme="majorBidi" w:cstheme="majorBidi"/>
        </w:rPr>
        <w:t>,</w:t>
      </w:r>
      <w:r w:rsidRPr="00006E82">
        <w:rPr>
          <w:rFonts w:asciiTheme="majorBidi" w:hAnsiTheme="majorBidi" w:cstheme="majorBidi"/>
        </w:rPr>
        <w:t xml:space="preserve"> </w:t>
      </w:r>
      <w:r w:rsidR="0065653E" w:rsidRPr="00006E82">
        <w:rPr>
          <w:rFonts w:asciiTheme="majorBidi" w:hAnsiTheme="majorBidi" w:cstheme="majorBidi"/>
        </w:rPr>
        <w:t>S.J. (</w:t>
      </w:r>
      <w:r w:rsidRPr="00006E82">
        <w:rPr>
          <w:rFonts w:asciiTheme="majorBidi" w:hAnsiTheme="majorBidi" w:cstheme="majorBidi"/>
        </w:rPr>
        <w:t>1998</w:t>
      </w:r>
      <w:r w:rsidR="0065653E" w:rsidRPr="00006E82">
        <w:rPr>
          <w:rFonts w:asciiTheme="majorBidi" w:hAnsiTheme="majorBidi" w:cstheme="majorBidi"/>
        </w:rPr>
        <w:t>)</w:t>
      </w:r>
      <w:r w:rsidRPr="00006E82">
        <w:rPr>
          <w:rFonts w:asciiTheme="majorBidi" w:hAnsiTheme="majorBidi" w:cstheme="majorBidi"/>
        </w:rPr>
        <w:t xml:space="preserve">. Influence of genetic </w:t>
      </w:r>
      <w:r w:rsidR="0065653E" w:rsidRPr="00006E82">
        <w:rPr>
          <w:rFonts w:asciiTheme="majorBidi" w:hAnsiTheme="majorBidi" w:cstheme="majorBidi"/>
        </w:rPr>
        <w:t xml:space="preserve">and environmental factors </w:t>
      </w:r>
      <w:r w:rsidRPr="00006E82">
        <w:rPr>
          <w:rFonts w:asciiTheme="majorBidi" w:hAnsiTheme="majorBidi" w:cstheme="majorBidi"/>
        </w:rPr>
        <w:t xml:space="preserve">on the tolerance of </w:t>
      </w:r>
      <w:r w:rsidRPr="00006E82">
        <w:rPr>
          <w:rFonts w:asciiTheme="majorBidi" w:hAnsiTheme="majorBidi" w:cstheme="majorBidi"/>
          <w:i/>
          <w:iCs/>
        </w:rPr>
        <w:t xml:space="preserve">Daphnia magna </w:t>
      </w:r>
      <w:r w:rsidRPr="00006E82">
        <w:rPr>
          <w:rFonts w:asciiTheme="majorBidi" w:hAnsiTheme="majorBidi" w:cstheme="majorBidi"/>
        </w:rPr>
        <w:t xml:space="preserve">Straus to essential and non-essential metals. </w:t>
      </w:r>
      <w:r w:rsidRPr="00006E82">
        <w:rPr>
          <w:rFonts w:asciiTheme="majorBidi" w:hAnsiTheme="majorBidi" w:cstheme="majorBidi"/>
          <w:i/>
        </w:rPr>
        <w:t>Aquatic Toxicology</w:t>
      </w:r>
      <w:r w:rsidR="0065653E" w:rsidRPr="00006E82">
        <w:rPr>
          <w:rFonts w:asciiTheme="majorBidi" w:hAnsiTheme="majorBidi" w:cstheme="majorBidi"/>
          <w:i/>
        </w:rPr>
        <w:t>,</w:t>
      </w:r>
      <w:r w:rsidR="0065653E" w:rsidRPr="00006E82">
        <w:rPr>
          <w:rFonts w:asciiTheme="majorBidi" w:hAnsiTheme="majorBidi" w:cstheme="majorBidi"/>
        </w:rPr>
        <w:t xml:space="preserve"> 42, pp. </w:t>
      </w:r>
      <w:r w:rsidRPr="00006E82">
        <w:rPr>
          <w:rFonts w:asciiTheme="majorBidi" w:hAnsiTheme="majorBidi" w:cstheme="majorBidi"/>
        </w:rPr>
        <w:t>115–137.</w:t>
      </w:r>
    </w:p>
    <w:p w14:paraId="6954BA3A" w14:textId="77777777" w:rsidR="0020563F" w:rsidRPr="00006E82" w:rsidRDefault="0020563F" w:rsidP="0065653E">
      <w:pPr>
        <w:spacing w:before="120" w:after="120" w:line="480" w:lineRule="auto"/>
        <w:jc w:val="both"/>
        <w:rPr>
          <w:rFonts w:asciiTheme="majorBidi" w:hAnsiTheme="majorBidi" w:cstheme="majorBidi"/>
          <w:i/>
          <w:iCs/>
        </w:rPr>
      </w:pPr>
      <w:r w:rsidRPr="00006E82">
        <w:rPr>
          <w:rFonts w:asciiTheme="majorBidi" w:hAnsiTheme="majorBidi" w:cstheme="majorBidi"/>
        </w:rPr>
        <w:t>Barata, C., Baird</w:t>
      </w:r>
      <w:r w:rsidR="0065653E" w:rsidRPr="00006E82">
        <w:rPr>
          <w:rFonts w:asciiTheme="majorBidi" w:hAnsiTheme="majorBidi" w:cstheme="majorBidi"/>
        </w:rPr>
        <w:t>,</w:t>
      </w:r>
      <w:r w:rsidRPr="00006E82">
        <w:rPr>
          <w:rFonts w:asciiTheme="majorBidi" w:hAnsiTheme="majorBidi" w:cstheme="majorBidi"/>
        </w:rPr>
        <w:t xml:space="preserve"> </w:t>
      </w:r>
      <w:r w:rsidR="0065653E" w:rsidRPr="00006E82">
        <w:rPr>
          <w:rFonts w:asciiTheme="majorBidi" w:hAnsiTheme="majorBidi" w:cstheme="majorBidi"/>
        </w:rPr>
        <w:t xml:space="preserve">D.J </w:t>
      </w:r>
      <w:r w:rsidRPr="00006E82">
        <w:rPr>
          <w:rFonts w:asciiTheme="majorBidi" w:hAnsiTheme="majorBidi" w:cstheme="majorBidi"/>
        </w:rPr>
        <w:t xml:space="preserve">and </w:t>
      </w:r>
      <w:r w:rsidR="0065653E" w:rsidRPr="00006E82">
        <w:rPr>
          <w:rFonts w:asciiTheme="majorBidi" w:hAnsiTheme="majorBidi" w:cstheme="majorBidi"/>
        </w:rPr>
        <w:t>Markich, S.J. (</w:t>
      </w:r>
      <w:r w:rsidRPr="00006E82">
        <w:rPr>
          <w:rFonts w:asciiTheme="majorBidi" w:hAnsiTheme="majorBidi" w:cstheme="majorBidi"/>
        </w:rPr>
        <w:t>1999</w:t>
      </w:r>
      <w:r w:rsidR="0065653E" w:rsidRPr="00006E82">
        <w:rPr>
          <w:rFonts w:asciiTheme="majorBidi" w:hAnsiTheme="majorBidi" w:cstheme="majorBidi"/>
        </w:rPr>
        <w:t>)</w:t>
      </w:r>
      <w:r w:rsidRPr="00006E82">
        <w:rPr>
          <w:rFonts w:asciiTheme="majorBidi" w:hAnsiTheme="majorBidi" w:cstheme="majorBidi"/>
        </w:rPr>
        <w:t xml:space="preserve">. Comparing metal toxicity among </w:t>
      </w:r>
      <w:r w:rsidR="0065653E" w:rsidRPr="00006E82">
        <w:rPr>
          <w:rFonts w:asciiTheme="majorBidi" w:hAnsiTheme="majorBidi" w:cstheme="majorBidi"/>
          <w:i/>
          <w:iCs/>
        </w:rPr>
        <w:t xml:space="preserve">Daphnia </w:t>
      </w:r>
      <w:r w:rsidRPr="00006E82">
        <w:rPr>
          <w:rFonts w:asciiTheme="majorBidi" w:hAnsiTheme="majorBidi" w:cstheme="majorBidi"/>
          <w:i/>
          <w:iCs/>
        </w:rPr>
        <w:t xml:space="preserve">magna </w:t>
      </w:r>
      <w:r w:rsidR="0065653E" w:rsidRPr="00006E82">
        <w:rPr>
          <w:rFonts w:asciiTheme="majorBidi" w:hAnsiTheme="majorBidi" w:cstheme="majorBidi"/>
        </w:rPr>
        <w:t>clones: A</w:t>
      </w:r>
      <w:r w:rsidRPr="00006E82">
        <w:rPr>
          <w:rFonts w:asciiTheme="majorBidi" w:hAnsiTheme="majorBidi" w:cstheme="majorBidi"/>
        </w:rPr>
        <w:t xml:space="preserve">n approach using concentration–time response surfaces. </w:t>
      </w:r>
      <w:r w:rsidR="0065653E" w:rsidRPr="00006E82">
        <w:rPr>
          <w:rFonts w:asciiTheme="majorBidi" w:hAnsiTheme="majorBidi" w:cstheme="majorBidi"/>
          <w:i/>
          <w:iCs/>
        </w:rPr>
        <w:t xml:space="preserve">Archives of Environmental </w:t>
      </w:r>
      <w:r w:rsidRPr="00006E82">
        <w:rPr>
          <w:rFonts w:asciiTheme="majorBidi" w:hAnsiTheme="majorBidi" w:cstheme="majorBidi"/>
          <w:i/>
          <w:iCs/>
        </w:rPr>
        <w:t>Contamination and Toxicology</w:t>
      </w:r>
      <w:r w:rsidR="0065653E" w:rsidRPr="00006E82">
        <w:rPr>
          <w:rFonts w:asciiTheme="majorBidi" w:hAnsiTheme="majorBidi" w:cstheme="majorBidi"/>
        </w:rPr>
        <w:t xml:space="preserve">, 37, pp. </w:t>
      </w:r>
      <w:r w:rsidRPr="00006E82">
        <w:rPr>
          <w:rFonts w:asciiTheme="majorBidi" w:hAnsiTheme="majorBidi" w:cstheme="majorBidi"/>
        </w:rPr>
        <w:t>326–331.</w:t>
      </w:r>
    </w:p>
    <w:p w14:paraId="72793DA6" w14:textId="77777777" w:rsidR="0020563F" w:rsidRPr="00006E82" w:rsidRDefault="0020563F" w:rsidP="0065653E">
      <w:pPr>
        <w:spacing w:line="480" w:lineRule="auto"/>
        <w:jc w:val="both"/>
        <w:rPr>
          <w:rFonts w:asciiTheme="majorBidi" w:hAnsiTheme="majorBidi" w:cstheme="majorBidi"/>
        </w:rPr>
      </w:pPr>
      <w:r w:rsidRPr="00006E82">
        <w:rPr>
          <w:rFonts w:asciiTheme="majorBidi" w:hAnsiTheme="majorBidi" w:cstheme="majorBidi"/>
        </w:rPr>
        <w:t xml:space="preserve">Barata C., Baird, </w:t>
      </w:r>
      <w:r w:rsidR="0065653E" w:rsidRPr="00006E82">
        <w:rPr>
          <w:rFonts w:asciiTheme="majorBidi" w:hAnsiTheme="majorBidi" w:cstheme="majorBidi"/>
        </w:rPr>
        <w:t xml:space="preserve">D.J., </w:t>
      </w:r>
      <w:r w:rsidRPr="00006E82">
        <w:rPr>
          <w:rFonts w:asciiTheme="majorBidi" w:hAnsiTheme="majorBidi" w:cstheme="majorBidi"/>
        </w:rPr>
        <w:t>Miňarro</w:t>
      </w:r>
      <w:r w:rsidR="0065653E" w:rsidRPr="00006E82">
        <w:rPr>
          <w:rFonts w:asciiTheme="majorBidi" w:hAnsiTheme="majorBidi" w:cstheme="majorBidi"/>
        </w:rPr>
        <w:t>,</w:t>
      </w:r>
      <w:r w:rsidRPr="00006E82">
        <w:rPr>
          <w:rFonts w:asciiTheme="majorBidi" w:hAnsiTheme="majorBidi" w:cstheme="majorBidi"/>
        </w:rPr>
        <w:t xml:space="preserve"> </w:t>
      </w:r>
      <w:r w:rsidR="0065653E" w:rsidRPr="00006E82">
        <w:rPr>
          <w:rFonts w:asciiTheme="majorBidi" w:hAnsiTheme="majorBidi" w:cstheme="majorBidi"/>
        </w:rPr>
        <w:t xml:space="preserve">A. </w:t>
      </w:r>
      <w:r w:rsidRPr="00006E82">
        <w:rPr>
          <w:rFonts w:asciiTheme="majorBidi" w:hAnsiTheme="majorBidi" w:cstheme="majorBidi"/>
        </w:rPr>
        <w:t xml:space="preserve">and </w:t>
      </w:r>
      <w:r w:rsidR="0065653E" w:rsidRPr="00006E82">
        <w:rPr>
          <w:rFonts w:asciiTheme="majorBidi" w:hAnsiTheme="majorBidi" w:cstheme="majorBidi"/>
        </w:rPr>
        <w:t>Soares,</w:t>
      </w:r>
      <w:r w:rsidRPr="00006E82">
        <w:rPr>
          <w:rFonts w:asciiTheme="majorBidi" w:hAnsiTheme="majorBidi" w:cstheme="majorBidi"/>
        </w:rPr>
        <w:t xml:space="preserve"> </w:t>
      </w:r>
      <w:r w:rsidR="0065653E" w:rsidRPr="00006E82">
        <w:rPr>
          <w:rFonts w:asciiTheme="majorBidi" w:hAnsiTheme="majorBidi" w:cstheme="majorBidi"/>
        </w:rPr>
        <w:t>A.M.V.M. (</w:t>
      </w:r>
      <w:r w:rsidRPr="00006E82">
        <w:rPr>
          <w:rFonts w:asciiTheme="majorBidi" w:hAnsiTheme="majorBidi" w:cstheme="majorBidi"/>
        </w:rPr>
        <w:t>2000</w:t>
      </w:r>
      <w:r w:rsidR="0065653E" w:rsidRPr="00006E82">
        <w:rPr>
          <w:rFonts w:asciiTheme="majorBidi" w:hAnsiTheme="majorBidi" w:cstheme="majorBidi"/>
        </w:rPr>
        <w:t xml:space="preserve">). Do genotype responses always </w:t>
      </w:r>
      <w:r w:rsidRPr="00006E82">
        <w:rPr>
          <w:rFonts w:asciiTheme="majorBidi" w:hAnsiTheme="majorBidi" w:cstheme="majorBidi"/>
        </w:rPr>
        <w:t xml:space="preserve">converge from lethal to nonlethal toxicant exposure levels? Hypothesis tested using clones of </w:t>
      </w:r>
      <w:r w:rsidRPr="00006E82">
        <w:rPr>
          <w:rFonts w:asciiTheme="majorBidi" w:hAnsiTheme="majorBidi" w:cstheme="majorBidi"/>
          <w:i/>
          <w:iCs/>
        </w:rPr>
        <w:t>Daphnia magna</w:t>
      </w:r>
      <w:r w:rsidRPr="00006E82">
        <w:rPr>
          <w:rFonts w:asciiTheme="majorBidi" w:hAnsiTheme="majorBidi" w:cstheme="majorBidi"/>
        </w:rPr>
        <w:t xml:space="preserve"> Straus. </w:t>
      </w:r>
      <w:r w:rsidRPr="00006E82">
        <w:rPr>
          <w:rFonts w:asciiTheme="majorBidi" w:hAnsiTheme="majorBidi" w:cstheme="majorBidi"/>
          <w:i/>
          <w:iCs/>
        </w:rPr>
        <w:t>Environmental Toxicology and Chemistry</w:t>
      </w:r>
      <w:r w:rsidR="0065653E" w:rsidRPr="00006E82">
        <w:rPr>
          <w:rFonts w:asciiTheme="majorBidi" w:hAnsiTheme="majorBidi" w:cstheme="majorBidi"/>
          <w:i/>
          <w:iCs/>
        </w:rPr>
        <w:t>,</w:t>
      </w:r>
      <w:r w:rsidR="0065653E" w:rsidRPr="00006E82">
        <w:rPr>
          <w:rFonts w:asciiTheme="majorBidi" w:hAnsiTheme="majorBidi" w:cstheme="majorBidi"/>
        </w:rPr>
        <w:t xml:space="preserve"> 19, pp. </w:t>
      </w:r>
      <w:r w:rsidRPr="00006E82">
        <w:rPr>
          <w:rFonts w:asciiTheme="majorBidi" w:hAnsiTheme="majorBidi" w:cstheme="majorBidi"/>
        </w:rPr>
        <w:t xml:space="preserve">2314–2322. </w:t>
      </w:r>
    </w:p>
    <w:p w14:paraId="303F0FCD" w14:textId="77777777" w:rsidR="0020563F" w:rsidRPr="00006E82" w:rsidRDefault="0020563F" w:rsidP="0065653E">
      <w:pPr>
        <w:spacing w:line="480" w:lineRule="auto"/>
        <w:jc w:val="both"/>
        <w:rPr>
          <w:rFonts w:asciiTheme="majorBidi" w:hAnsiTheme="majorBidi" w:cstheme="majorBidi"/>
        </w:rPr>
      </w:pPr>
      <w:r w:rsidRPr="00006E82">
        <w:rPr>
          <w:rFonts w:asciiTheme="majorBidi" w:hAnsiTheme="majorBidi" w:cstheme="majorBidi"/>
        </w:rPr>
        <w:t xml:space="preserve">Barata, C., Baird, </w:t>
      </w:r>
      <w:r w:rsidR="0065653E" w:rsidRPr="00006E82">
        <w:rPr>
          <w:rFonts w:asciiTheme="majorBidi" w:hAnsiTheme="majorBidi" w:cstheme="majorBidi"/>
        </w:rPr>
        <w:t xml:space="preserve">D.J., </w:t>
      </w:r>
      <w:r w:rsidRPr="00006E82">
        <w:rPr>
          <w:rFonts w:asciiTheme="majorBidi" w:hAnsiTheme="majorBidi" w:cstheme="majorBidi"/>
        </w:rPr>
        <w:t>Soares</w:t>
      </w:r>
      <w:r w:rsidR="0065653E" w:rsidRPr="00006E82">
        <w:rPr>
          <w:rFonts w:asciiTheme="majorBidi" w:hAnsiTheme="majorBidi" w:cstheme="majorBidi"/>
        </w:rPr>
        <w:t>,</w:t>
      </w:r>
      <w:r w:rsidRPr="00006E82">
        <w:rPr>
          <w:rFonts w:asciiTheme="majorBidi" w:hAnsiTheme="majorBidi" w:cstheme="majorBidi"/>
        </w:rPr>
        <w:t xml:space="preserve"> </w:t>
      </w:r>
      <w:r w:rsidR="0065653E" w:rsidRPr="00006E82">
        <w:rPr>
          <w:rFonts w:asciiTheme="majorBidi" w:hAnsiTheme="majorBidi" w:cstheme="majorBidi"/>
        </w:rPr>
        <w:t xml:space="preserve">A.M.V.M. </w:t>
      </w:r>
      <w:r w:rsidRPr="00006E82">
        <w:rPr>
          <w:rFonts w:asciiTheme="majorBidi" w:hAnsiTheme="majorBidi" w:cstheme="majorBidi"/>
        </w:rPr>
        <w:t>and Guilherm</w:t>
      </w:r>
      <w:r w:rsidR="0065653E" w:rsidRPr="00006E82">
        <w:rPr>
          <w:rFonts w:asciiTheme="majorBidi" w:hAnsiTheme="majorBidi" w:cstheme="majorBidi"/>
        </w:rPr>
        <w:t xml:space="preserve">ino, L. (2001). Biochemical factors </w:t>
      </w:r>
      <w:r w:rsidRPr="00006E82">
        <w:rPr>
          <w:rFonts w:asciiTheme="majorBidi" w:hAnsiTheme="majorBidi" w:cstheme="majorBidi"/>
        </w:rPr>
        <w:t xml:space="preserve">contributing to response variation among resistant and sensitive clones of </w:t>
      </w:r>
      <w:r w:rsidRPr="00006E82">
        <w:rPr>
          <w:rFonts w:asciiTheme="majorBidi" w:hAnsiTheme="majorBidi" w:cstheme="majorBidi"/>
          <w:i/>
          <w:iCs/>
        </w:rPr>
        <w:t>Daphnia magna</w:t>
      </w:r>
      <w:r w:rsidRPr="00006E82">
        <w:rPr>
          <w:rFonts w:asciiTheme="majorBidi" w:hAnsiTheme="majorBidi" w:cstheme="majorBidi"/>
        </w:rPr>
        <w:t xml:space="preserve"> straus exposed to ethyl parathion. </w:t>
      </w:r>
      <w:r w:rsidRPr="00006E82">
        <w:rPr>
          <w:rFonts w:asciiTheme="majorBidi" w:hAnsiTheme="majorBidi" w:cstheme="majorBidi"/>
          <w:i/>
        </w:rPr>
        <w:t>Ecotoxicology and Environmental Safety</w:t>
      </w:r>
      <w:r w:rsidR="0065653E" w:rsidRPr="00006E82">
        <w:rPr>
          <w:rFonts w:asciiTheme="majorBidi" w:hAnsiTheme="majorBidi" w:cstheme="majorBidi"/>
        </w:rPr>
        <w:t>,</w:t>
      </w:r>
      <w:r w:rsidRPr="00006E82">
        <w:rPr>
          <w:rFonts w:asciiTheme="majorBidi" w:hAnsiTheme="majorBidi" w:cstheme="majorBidi"/>
        </w:rPr>
        <w:t xml:space="preserve"> 49</w:t>
      </w:r>
      <w:r w:rsidR="0065653E" w:rsidRPr="00006E82">
        <w:rPr>
          <w:rFonts w:asciiTheme="majorBidi" w:hAnsiTheme="majorBidi" w:cstheme="majorBidi"/>
        </w:rPr>
        <w:t xml:space="preserve">, pp. </w:t>
      </w:r>
      <w:r w:rsidRPr="00006E82">
        <w:rPr>
          <w:rFonts w:asciiTheme="majorBidi" w:hAnsiTheme="majorBidi" w:cstheme="majorBidi"/>
        </w:rPr>
        <w:t>155–163.</w:t>
      </w:r>
    </w:p>
    <w:p w14:paraId="7E4E071B" w14:textId="77777777" w:rsidR="0020563F" w:rsidRPr="00006E82" w:rsidRDefault="00FD387A" w:rsidP="008A1310">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Barata, C., Markich, S.J.,</w:t>
      </w:r>
      <w:r w:rsidR="005A5BA1" w:rsidRPr="00006E82">
        <w:rPr>
          <w:rFonts w:asciiTheme="majorBidi" w:hAnsiTheme="majorBidi" w:cstheme="majorBidi"/>
        </w:rPr>
        <w:t xml:space="preserve"> Baird, D.J. and Soares, A.</w:t>
      </w:r>
      <w:r w:rsidR="0020563F" w:rsidRPr="00006E82">
        <w:rPr>
          <w:rFonts w:asciiTheme="majorBidi" w:hAnsiTheme="majorBidi" w:cstheme="majorBidi"/>
        </w:rPr>
        <w:t>M.V.M. (</w:t>
      </w:r>
      <w:r w:rsidR="008A1310" w:rsidRPr="00006E82">
        <w:rPr>
          <w:rFonts w:asciiTheme="majorBidi" w:hAnsiTheme="majorBidi" w:cstheme="majorBidi"/>
        </w:rPr>
        <w:t>2002 a)</w:t>
      </w:r>
      <w:r w:rsidR="005A5BA1" w:rsidRPr="00006E82">
        <w:rPr>
          <w:rFonts w:asciiTheme="majorBidi" w:hAnsiTheme="majorBidi" w:cstheme="majorBidi"/>
        </w:rPr>
        <w:t>.</w:t>
      </w:r>
      <w:r w:rsidR="008A1310" w:rsidRPr="00006E82">
        <w:rPr>
          <w:rFonts w:asciiTheme="majorBidi" w:hAnsiTheme="majorBidi" w:cstheme="majorBidi"/>
        </w:rPr>
        <w:t xml:space="preserve"> The relative importance </w:t>
      </w:r>
      <w:r w:rsidR="0020563F" w:rsidRPr="00006E82">
        <w:rPr>
          <w:rFonts w:asciiTheme="majorBidi" w:hAnsiTheme="majorBidi" w:cstheme="majorBidi"/>
        </w:rPr>
        <w:t xml:space="preserve">of water and food as cadmium sources to </w:t>
      </w:r>
      <w:r w:rsidR="0020563F" w:rsidRPr="00006E82">
        <w:rPr>
          <w:rFonts w:asciiTheme="majorBidi" w:hAnsiTheme="majorBidi" w:cstheme="majorBidi"/>
          <w:i/>
          <w:iCs/>
        </w:rPr>
        <w:t xml:space="preserve">Daphnia magna </w:t>
      </w:r>
      <w:r w:rsidR="0020563F" w:rsidRPr="00006E82">
        <w:rPr>
          <w:rFonts w:asciiTheme="majorBidi" w:hAnsiTheme="majorBidi" w:cstheme="majorBidi"/>
        </w:rPr>
        <w:t xml:space="preserve">Straus. </w:t>
      </w:r>
      <w:r w:rsidR="0020563F" w:rsidRPr="00006E82">
        <w:rPr>
          <w:rFonts w:asciiTheme="majorBidi" w:hAnsiTheme="majorBidi" w:cstheme="majorBidi"/>
          <w:i/>
        </w:rPr>
        <w:t>Aquatic Toxicology</w:t>
      </w:r>
      <w:r w:rsidR="005A5BA1" w:rsidRPr="00006E82">
        <w:rPr>
          <w:rFonts w:asciiTheme="majorBidi" w:hAnsiTheme="majorBidi" w:cstheme="majorBidi"/>
        </w:rPr>
        <w:t>,</w:t>
      </w:r>
      <w:r w:rsidRPr="00006E82">
        <w:rPr>
          <w:rFonts w:asciiTheme="majorBidi" w:hAnsiTheme="majorBidi" w:cstheme="majorBidi"/>
        </w:rPr>
        <w:t xml:space="preserve"> 61, pp. 143-</w:t>
      </w:r>
      <w:r w:rsidR="0020563F" w:rsidRPr="00006E82">
        <w:rPr>
          <w:rFonts w:asciiTheme="majorBidi" w:hAnsiTheme="majorBidi" w:cstheme="majorBidi"/>
        </w:rPr>
        <w:t>154.</w:t>
      </w:r>
    </w:p>
    <w:p w14:paraId="12739CA2" w14:textId="77777777" w:rsidR="0020563F" w:rsidRPr="00006E82" w:rsidRDefault="0020563F" w:rsidP="00A35F21">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Barata, C., Baird</w:t>
      </w:r>
      <w:r w:rsidR="00A8342C" w:rsidRPr="00006E82">
        <w:rPr>
          <w:rFonts w:asciiTheme="majorBidi" w:hAnsiTheme="majorBidi" w:cstheme="majorBidi"/>
        </w:rPr>
        <w:t>, D.J., Medina, M., Albalat, A. and</w:t>
      </w:r>
      <w:r w:rsidRPr="00006E82">
        <w:rPr>
          <w:rFonts w:asciiTheme="majorBidi" w:hAnsiTheme="majorBidi" w:cstheme="majorBidi"/>
        </w:rPr>
        <w:t xml:space="preserve"> Soa</w:t>
      </w:r>
      <w:r w:rsidR="00A8342C" w:rsidRPr="00006E82">
        <w:rPr>
          <w:rFonts w:asciiTheme="majorBidi" w:hAnsiTheme="majorBidi" w:cstheme="majorBidi"/>
        </w:rPr>
        <w:t>res, A.M.V.M.</w:t>
      </w:r>
      <w:r w:rsidRPr="00006E82">
        <w:rPr>
          <w:rFonts w:asciiTheme="majorBidi" w:hAnsiTheme="majorBidi" w:cstheme="majorBidi"/>
        </w:rPr>
        <w:t xml:space="preserve"> </w:t>
      </w:r>
      <w:r w:rsidR="00A8342C" w:rsidRPr="00006E82">
        <w:rPr>
          <w:rFonts w:asciiTheme="majorBidi" w:hAnsiTheme="majorBidi" w:cstheme="majorBidi"/>
        </w:rPr>
        <w:t>(</w:t>
      </w:r>
      <w:r w:rsidRPr="00006E82">
        <w:rPr>
          <w:rFonts w:asciiTheme="majorBidi" w:hAnsiTheme="majorBidi" w:cstheme="majorBidi"/>
        </w:rPr>
        <w:t>2002 b</w:t>
      </w:r>
      <w:r w:rsidR="00A8342C" w:rsidRPr="00006E82">
        <w:rPr>
          <w:rFonts w:asciiTheme="majorBidi" w:hAnsiTheme="majorBidi" w:cstheme="majorBidi"/>
        </w:rPr>
        <w:t>)</w:t>
      </w:r>
      <w:r w:rsidRPr="00006E82">
        <w:rPr>
          <w:rFonts w:asciiTheme="majorBidi" w:hAnsiTheme="majorBidi" w:cstheme="majorBidi"/>
        </w:rPr>
        <w:t>. Determining</w:t>
      </w:r>
      <w:r w:rsidR="00A8342C" w:rsidRPr="00006E82">
        <w:rPr>
          <w:rFonts w:asciiTheme="majorBidi" w:hAnsiTheme="majorBidi" w:cstheme="majorBidi"/>
        </w:rPr>
        <w:t xml:space="preserve"> the </w:t>
      </w:r>
      <w:r w:rsidRPr="00006E82">
        <w:rPr>
          <w:rFonts w:asciiTheme="majorBidi" w:hAnsiTheme="majorBidi" w:cstheme="majorBidi"/>
        </w:rPr>
        <w:t xml:space="preserve">ecotoxicological mode of action of toxic chemicals in meiobenthic marine organisms: stage-specific short tests with </w:t>
      </w:r>
      <w:r w:rsidRPr="00006E82">
        <w:rPr>
          <w:rFonts w:asciiTheme="majorBidi" w:hAnsiTheme="majorBidi" w:cstheme="majorBidi"/>
          <w:i/>
          <w:iCs/>
        </w:rPr>
        <w:t>Tisbe battagliai</w:t>
      </w:r>
      <w:r w:rsidRPr="00006E82">
        <w:rPr>
          <w:rFonts w:asciiTheme="majorBidi" w:hAnsiTheme="majorBidi" w:cstheme="majorBidi"/>
        </w:rPr>
        <w:t xml:space="preserve">. </w:t>
      </w:r>
      <w:r w:rsidR="00A35F21" w:rsidRPr="00006E82">
        <w:rPr>
          <w:rFonts w:asciiTheme="majorBidi" w:hAnsiTheme="majorBidi" w:cstheme="majorBidi"/>
          <w:i/>
          <w:iCs/>
          <w:shd w:val="clear" w:color="auto" w:fill="FFFFFF"/>
        </w:rPr>
        <w:t>Marine Ecology Progress Series</w:t>
      </w:r>
      <w:r w:rsidR="000D6AD3" w:rsidRPr="00006E82">
        <w:rPr>
          <w:rFonts w:asciiTheme="majorBidi" w:hAnsiTheme="majorBidi" w:cstheme="majorBidi"/>
          <w:shd w:val="clear" w:color="auto" w:fill="FFFFFF"/>
        </w:rPr>
        <w:t xml:space="preserve">, </w:t>
      </w:r>
      <w:r w:rsidRPr="00006E82">
        <w:rPr>
          <w:rFonts w:asciiTheme="majorBidi" w:hAnsiTheme="majorBidi" w:cstheme="majorBidi"/>
        </w:rPr>
        <w:t xml:space="preserve">230, </w:t>
      </w:r>
      <w:r w:rsidR="002D17A5" w:rsidRPr="00006E82">
        <w:rPr>
          <w:rFonts w:asciiTheme="majorBidi" w:hAnsiTheme="majorBidi" w:cstheme="majorBidi"/>
        </w:rPr>
        <w:t>pp. 183-</w:t>
      </w:r>
      <w:r w:rsidRPr="00006E82">
        <w:rPr>
          <w:rFonts w:asciiTheme="majorBidi" w:hAnsiTheme="majorBidi" w:cstheme="majorBidi"/>
        </w:rPr>
        <w:t>194.</w:t>
      </w:r>
    </w:p>
    <w:p w14:paraId="784CB636" w14:textId="77777777" w:rsidR="0020563F" w:rsidRPr="00006E82" w:rsidRDefault="0020563F" w:rsidP="00ED621D">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 xml:space="preserve">Barata, C., Porte, C., </w:t>
      </w:r>
      <w:r w:rsidR="00ED621D" w:rsidRPr="00006E82">
        <w:rPr>
          <w:rFonts w:asciiTheme="majorBidi" w:hAnsiTheme="majorBidi" w:cstheme="majorBidi"/>
        </w:rPr>
        <w:t>and Baird, D.J.</w:t>
      </w:r>
      <w:r w:rsidRPr="00006E82">
        <w:rPr>
          <w:rFonts w:asciiTheme="majorBidi" w:hAnsiTheme="majorBidi" w:cstheme="majorBidi"/>
        </w:rPr>
        <w:t xml:space="preserve"> </w:t>
      </w:r>
      <w:r w:rsidR="00ED621D" w:rsidRPr="00006E82">
        <w:rPr>
          <w:rFonts w:asciiTheme="majorBidi" w:hAnsiTheme="majorBidi" w:cstheme="majorBidi"/>
        </w:rPr>
        <w:t>(</w:t>
      </w:r>
      <w:r w:rsidRPr="00006E82">
        <w:rPr>
          <w:rFonts w:asciiTheme="majorBidi" w:hAnsiTheme="majorBidi" w:cstheme="majorBidi"/>
        </w:rPr>
        <w:t>2004</w:t>
      </w:r>
      <w:r w:rsidR="00ED621D" w:rsidRPr="00006E82">
        <w:rPr>
          <w:rFonts w:asciiTheme="majorBidi" w:hAnsiTheme="majorBidi" w:cstheme="majorBidi"/>
        </w:rPr>
        <w:t>)</w:t>
      </w:r>
      <w:r w:rsidRPr="00006E82">
        <w:rPr>
          <w:rFonts w:asciiTheme="majorBidi" w:hAnsiTheme="majorBidi" w:cstheme="majorBidi"/>
        </w:rPr>
        <w:t>. Experimental designs to assess endocrine disrupting</w:t>
      </w:r>
      <w:r w:rsidR="00ED621D" w:rsidRPr="00006E82">
        <w:rPr>
          <w:rFonts w:asciiTheme="majorBidi" w:hAnsiTheme="majorBidi" w:cstheme="majorBidi"/>
        </w:rPr>
        <w:t xml:space="preserve"> effects in invertebrates: </w:t>
      </w:r>
      <w:r w:rsidRPr="00006E82">
        <w:rPr>
          <w:rFonts w:asciiTheme="majorBidi" w:hAnsiTheme="majorBidi" w:cstheme="majorBidi"/>
        </w:rPr>
        <w:t xml:space="preserve">A review. </w:t>
      </w:r>
      <w:r w:rsidRPr="00006E82">
        <w:rPr>
          <w:rFonts w:asciiTheme="majorBidi" w:hAnsiTheme="majorBidi" w:cstheme="majorBidi"/>
          <w:i/>
          <w:iCs/>
        </w:rPr>
        <w:t>Ecotoxicology</w:t>
      </w:r>
      <w:r w:rsidR="00ED621D" w:rsidRPr="00006E82">
        <w:rPr>
          <w:rFonts w:asciiTheme="majorBidi" w:hAnsiTheme="majorBidi" w:cstheme="majorBidi"/>
        </w:rPr>
        <w:t>,</w:t>
      </w:r>
      <w:r w:rsidRPr="00006E82">
        <w:rPr>
          <w:rFonts w:asciiTheme="majorBidi" w:hAnsiTheme="majorBidi" w:cstheme="majorBidi"/>
        </w:rPr>
        <w:t xml:space="preserve"> 13, </w:t>
      </w:r>
      <w:r w:rsidR="00ED621D" w:rsidRPr="00006E82">
        <w:rPr>
          <w:rFonts w:asciiTheme="majorBidi" w:hAnsiTheme="majorBidi" w:cstheme="majorBidi"/>
        </w:rPr>
        <w:t>pp. 511-</w:t>
      </w:r>
      <w:r w:rsidRPr="00006E82">
        <w:rPr>
          <w:rFonts w:asciiTheme="majorBidi" w:hAnsiTheme="majorBidi" w:cstheme="majorBidi"/>
        </w:rPr>
        <w:t>517.</w:t>
      </w:r>
    </w:p>
    <w:p w14:paraId="31F71AC6" w14:textId="77777777" w:rsidR="0020563F" w:rsidRPr="00006E82" w:rsidRDefault="004B7CFD" w:rsidP="00ED621D">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 xml:space="preserve">Barata, C., Varob, I., </w:t>
      </w:r>
      <w:r w:rsidR="00ED621D" w:rsidRPr="00006E82">
        <w:rPr>
          <w:rFonts w:asciiTheme="majorBidi" w:hAnsiTheme="majorBidi" w:cstheme="majorBidi"/>
        </w:rPr>
        <w:t>Navarrob, J.</w:t>
      </w:r>
      <w:r w:rsidRPr="00006E82">
        <w:rPr>
          <w:rFonts w:asciiTheme="majorBidi" w:hAnsiTheme="majorBidi" w:cstheme="majorBidi"/>
        </w:rPr>
        <w:t>C.</w:t>
      </w:r>
      <w:r w:rsidR="00ED621D" w:rsidRPr="00006E82">
        <w:rPr>
          <w:rFonts w:asciiTheme="majorBidi" w:hAnsiTheme="majorBidi" w:cstheme="majorBidi"/>
        </w:rPr>
        <w:t>,</w:t>
      </w:r>
      <w:r w:rsidR="0020563F" w:rsidRPr="00006E82">
        <w:rPr>
          <w:rFonts w:asciiTheme="majorBidi" w:hAnsiTheme="majorBidi" w:cstheme="majorBidi"/>
        </w:rPr>
        <w:t xml:space="preserve"> Arunc, S. and Porte</w:t>
      </w:r>
      <w:r w:rsidR="00ED621D" w:rsidRPr="00006E82">
        <w:rPr>
          <w:rFonts w:asciiTheme="majorBidi" w:hAnsiTheme="majorBidi" w:cstheme="majorBidi"/>
        </w:rPr>
        <w:t>, C. (2005)</w:t>
      </w:r>
      <w:r w:rsidR="00524CE4" w:rsidRPr="00006E82">
        <w:rPr>
          <w:rFonts w:asciiTheme="majorBidi" w:hAnsiTheme="majorBidi" w:cstheme="majorBidi"/>
        </w:rPr>
        <w:t>.</w:t>
      </w:r>
      <w:r w:rsidR="00ED621D" w:rsidRPr="00006E82">
        <w:rPr>
          <w:rFonts w:asciiTheme="majorBidi" w:hAnsiTheme="majorBidi" w:cstheme="majorBidi"/>
        </w:rPr>
        <w:t xml:space="preserve"> Antioxidant enzyme </w:t>
      </w:r>
      <w:r w:rsidR="0020563F" w:rsidRPr="00006E82">
        <w:rPr>
          <w:rFonts w:asciiTheme="majorBidi" w:hAnsiTheme="majorBidi" w:cstheme="majorBidi"/>
        </w:rPr>
        <w:t xml:space="preserve">activities and lipid peroxidation in the freshwater cladoceran </w:t>
      </w:r>
      <w:r w:rsidR="0020563F" w:rsidRPr="00006E82">
        <w:rPr>
          <w:rFonts w:asciiTheme="majorBidi" w:hAnsiTheme="majorBidi" w:cstheme="majorBidi"/>
          <w:i/>
          <w:iCs/>
        </w:rPr>
        <w:t>Daphnia magna</w:t>
      </w:r>
      <w:r w:rsidR="0020563F" w:rsidRPr="00006E82">
        <w:rPr>
          <w:rFonts w:asciiTheme="majorBidi" w:hAnsiTheme="majorBidi" w:cstheme="majorBidi"/>
        </w:rPr>
        <w:t xml:space="preserve"> exposed to redox cycling </w:t>
      </w:r>
      <w:r w:rsidR="0020563F" w:rsidRPr="00006E82">
        <w:rPr>
          <w:rFonts w:asciiTheme="majorBidi" w:hAnsiTheme="majorBidi" w:cstheme="majorBidi"/>
        </w:rPr>
        <w:lastRenderedPageBreak/>
        <w:t xml:space="preserve">compounds. </w:t>
      </w:r>
      <w:r w:rsidR="0020563F" w:rsidRPr="00006E82">
        <w:rPr>
          <w:rFonts w:asciiTheme="majorBidi" w:hAnsiTheme="majorBidi" w:cstheme="majorBidi"/>
          <w:i/>
        </w:rPr>
        <w:t>Comparative Biochemistry and Physiology</w:t>
      </w:r>
      <w:r w:rsidRPr="00006E82">
        <w:rPr>
          <w:rFonts w:asciiTheme="majorBidi" w:hAnsiTheme="majorBidi" w:cstheme="majorBidi"/>
        </w:rPr>
        <w:t xml:space="preserve">, </w:t>
      </w:r>
      <w:r w:rsidR="00ED621D" w:rsidRPr="00006E82">
        <w:rPr>
          <w:rFonts w:asciiTheme="majorBidi" w:hAnsiTheme="majorBidi" w:cstheme="majorBidi"/>
        </w:rPr>
        <w:t>C (140), pp. 175-</w:t>
      </w:r>
      <w:r w:rsidR="0020563F" w:rsidRPr="00006E82">
        <w:rPr>
          <w:rFonts w:asciiTheme="majorBidi" w:hAnsiTheme="majorBidi" w:cstheme="majorBidi"/>
        </w:rPr>
        <w:t>186.</w:t>
      </w:r>
    </w:p>
    <w:p w14:paraId="6FCAD9CB" w14:textId="77777777" w:rsidR="0020563F" w:rsidRPr="00006E82" w:rsidRDefault="00F354D9" w:rsidP="00524CE4">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Barata, C., Baird, D.J.,</w:t>
      </w:r>
      <w:r w:rsidR="0020563F" w:rsidRPr="00006E82">
        <w:rPr>
          <w:rFonts w:asciiTheme="majorBidi" w:hAnsiTheme="majorBidi" w:cstheme="majorBidi"/>
        </w:rPr>
        <w:t xml:space="preserve"> Nogueira, A.J.A, Soares, A.M.V.M and</w:t>
      </w:r>
      <w:r w:rsidR="00524CE4" w:rsidRPr="00006E82">
        <w:rPr>
          <w:rFonts w:asciiTheme="majorBidi" w:hAnsiTheme="majorBidi" w:cstheme="majorBidi"/>
        </w:rPr>
        <w:t xml:space="preserve"> Riva, M.C. (2006)</w:t>
      </w:r>
      <w:r w:rsidR="00905A62" w:rsidRPr="00006E82">
        <w:rPr>
          <w:rFonts w:asciiTheme="majorBidi" w:hAnsiTheme="majorBidi" w:cstheme="majorBidi"/>
        </w:rPr>
        <w:t>.</w:t>
      </w:r>
      <w:r w:rsidR="00524CE4" w:rsidRPr="00006E82">
        <w:rPr>
          <w:rFonts w:asciiTheme="majorBidi" w:hAnsiTheme="majorBidi" w:cstheme="majorBidi"/>
        </w:rPr>
        <w:t xml:space="preserve"> Toxicity of </w:t>
      </w:r>
      <w:r w:rsidR="0020563F" w:rsidRPr="00006E82">
        <w:rPr>
          <w:rFonts w:asciiTheme="majorBidi" w:hAnsiTheme="majorBidi" w:cstheme="majorBidi"/>
        </w:rPr>
        <w:t xml:space="preserve">binary mixtures of metals and pyrethroid insecticides to </w:t>
      </w:r>
      <w:r w:rsidR="0020563F" w:rsidRPr="00006E82">
        <w:rPr>
          <w:rFonts w:asciiTheme="majorBidi" w:hAnsiTheme="majorBidi" w:cstheme="majorBidi"/>
          <w:i/>
          <w:iCs/>
        </w:rPr>
        <w:t xml:space="preserve">Daphnia magna </w:t>
      </w:r>
      <w:r w:rsidR="0020563F" w:rsidRPr="00006E82">
        <w:rPr>
          <w:rFonts w:asciiTheme="majorBidi" w:hAnsiTheme="majorBidi" w:cstheme="majorBidi"/>
        </w:rPr>
        <w:t xml:space="preserve">Straus. Implications for multi-substance risks assessment. </w:t>
      </w:r>
      <w:r w:rsidR="0020563F" w:rsidRPr="00006E82">
        <w:rPr>
          <w:rFonts w:asciiTheme="majorBidi" w:hAnsiTheme="majorBidi" w:cstheme="majorBidi"/>
          <w:i/>
        </w:rPr>
        <w:t>Aquatic Toxicology</w:t>
      </w:r>
      <w:r w:rsidR="0020563F" w:rsidRPr="00006E82">
        <w:rPr>
          <w:rFonts w:asciiTheme="majorBidi" w:hAnsiTheme="majorBidi" w:cstheme="majorBidi"/>
        </w:rPr>
        <w:t>, 78, pp. 1–14.</w:t>
      </w:r>
    </w:p>
    <w:p w14:paraId="541245F8" w14:textId="77777777" w:rsidR="00AB65F2" w:rsidRPr="00006E82" w:rsidRDefault="00AB65F2" w:rsidP="00AB65F2">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 xml:space="preserve">Barber, I., D. J. Baird, and Calow, P. (1990). Clonal variation in general responses of </w:t>
      </w:r>
      <w:r w:rsidRPr="00006E82">
        <w:rPr>
          <w:rFonts w:asciiTheme="majorBidi" w:hAnsiTheme="majorBidi" w:cstheme="majorBidi"/>
          <w:i/>
          <w:iCs/>
        </w:rPr>
        <w:t>Daphnia magna</w:t>
      </w:r>
      <w:r w:rsidRPr="00006E82">
        <w:rPr>
          <w:rFonts w:asciiTheme="majorBidi" w:hAnsiTheme="majorBidi" w:cstheme="majorBidi"/>
        </w:rPr>
        <w:t xml:space="preserve"> Straus to toxic stress. II. Physiological effects. </w:t>
      </w:r>
      <w:r w:rsidRPr="00006E82">
        <w:rPr>
          <w:rFonts w:asciiTheme="majorBidi" w:hAnsiTheme="majorBidi" w:cstheme="majorBidi"/>
          <w:i/>
          <w:iCs/>
        </w:rPr>
        <w:t>Functional Ecology,</w:t>
      </w:r>
      <w:r w:rsidRPr="00006E82">
        <w:rPr>
          <w:rFonts w:asciiTheme="majorBidi" w:hAnsiTheme="majorBidi" w:cstheme="majorBidi"/>
        </w:rPr>
        <w:t xml:space="preserve"> 4, pp. 409-414.</w:t>
      </w:r>
    </w:p>
    <w:p w14:paraId="5C13136F" w14:textId="77777777" w:rsidR="0020563F" w:rsidRPr="00006E82" w:rsidRDefault="0020563F" w:rsidP="00365550">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Barry, M.J., D.C. Logan</w:t>
      </w:r>
      <w:r w:rsidR="00365550" w:rsidRPr="00006E82">
        <w:rPr>
          <w:rFonts w:asciiTheme="majorBidi" w:hAnsiTheme="majorBidi" w:cstheme="majorBidi"/>
        </w:rPr>
        <w:t>, J.T. Ahokas, and Holdway</w:t>
      </w:r>
      <w:r w:rsidR="007C0913" w:rsidRPr="00006E82">
        <w:rPr>
          <w:rFonts w:asciiTheme="majorBidi" w:hAnsiTheme="majorBidi" w:cstheme="majorBidi"/>
        </w:rPr>
        <w:t>,</w:t>
      </w:r>
      <w:r w:rsidRPr="00006E82">
        <w:rPr>
          <w:rFonts w:asciiTheme="majorBidi" w:hAnsiTheme="majorBidi" w:cstheme="majorBidi"/>
        </w:rPr>
        <w:t xml:space="preserve"> </w:t>
      </w:r>
      <w:r w:rsidR="00365550" w:rsidRPr="00006E82">
        <w:rPr>
          <w:rFonts w:asciiTheme="majorBidi" w:hAnsiTheme="majorBidi" w:cstheme="majorBidi"/>
        </w:rPr>
        <w:t xml:space="preserve">D.A. (1995). Effect of algal food </w:t>
      </w:r>
      <w:r w:rsidRPr="00006E82">
        <w:rPr>
          <w:rFonts w:asciiTheme="majorBidi" w:hAnsiTheme="majorBidi" w:cstheme="majorBidi"/>
        </w:rPr>
        <w:t xml:space="preserve">concentration on toxicity of two agricultural pesticides to </w:t>
      </w:r>
      <w:r w:rsidRPr="00006E82">
        <w:rPr>
          <w:rFonts w:asciiTheme="majorBidi" w:hAnsiTheme="majorBidi" w:cstheme="majorBidi"/>
          <w:i/>
          <w:iCs/>
        </w:rPr>
        <w:t>Daphnia carinata</w:t>
      </w:r>
      <w:r w:rsidRPr="00006E82">
        <w:rPr>
          <w:rFonts w:asciiTheme="majorBidi" w:hAnsiTheme="majorBidi" w:cstheme="majorBidi"/>
        </w:rPr>
        <w:t xml:space="preserve">. </w:t>
      </w:r>
      <w:r w:rsidRPr="00006E82">
        <w:rPr>
          <w:rFonts w:asciiTheme="majorBidi" w:hAnsiTheme="majorBidi" w:cstheme="majorBidi"/>
          <w:i/>
          <w:iCs/>
        </w:rPr>
        <w:t>Eco</w:t>
      </w:r>
      <w:r w:rsidR="00365550" w:rsidRPr="00006E82">
        <w:rPr>
          <w:rFonts w:asciiTheme="majorBidi" w:hAnsiTheme="majorBidi" w:cstheme="majorBidi"/>
          <w:i/>
          <w:iCs/>
        </w:rPr>
        <w:t>toxicology and</w:t>
      </w:r>
      <w:r w:rsidRPr="00006E82">
        <w:rPr>
          <w:rFonts w:asciiTheme="majorBidi" w:hAnsiTheme="majorBidi" w:cstheme="majorBidi"/>
          <w:i/>
          <w:iCs/>
        </w:rPr>
        <w:t xml:space="preserve"> Environ</w:t>
      </w:r>
      <w:r w:rsidR="00365550" w:rsidRPr="00006E82">
        <w:rPr>
          <w:rFonts w:asciiTheme="majorBidi" w:hAnsiTheme="majorBidi" w:cstheme="majorBidi"/>
          <w:i/>
          <w:iCs/>
        </w:rPr>
        <w:t>mental Safety</w:t>
      </w:r>
      <w:r w:rsidR="00365550" w:rsidRPr="00006E82">
        <w:rPr>
          <w:rFonts w:asciiTheme="majorBidi" w:hAnsiTheme="majorBidi" w:cstheme="majorBidi"/>
        </w:rPr>
        <w:t xml:space="preserve">, 32, pp. </w:t>
      </w:r>
      <w:r w:rsidRPr="00006E82">
        <w:rPr>
          <w:rFonts w:asciiTheme="majorBidi" w:hAnsiTheme="majorBidi" w:cstheme="majorBidi"/>
        </w:rPr>
        <w:t>273–</w:t>
      </w:r>
      <w:r w:rsidR="00365550" w:rsidRPr="00006E82">
        <w:rPr>
          <w:rFonts w:asciiTheme="majorBidi" w:hAnsiTheme="majorBidi" w:cstheme="majorBidi"/>
        </w:rPr>
        <w:t>279.</w:t>
      </w:r>
    </w:p>
    <w:p w14:paraId="62DD6915" w14:textId="77777777" w:rsidR="0020563F" w:rsidRPr="00006E82" w:rsidRDefault="0020563F" w:rsidP="00EA0531">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Beckerman, A.P., Wieski, K. and Baird, D.J. (2007)</w:t>
      </w:r>
      <w:r w:rsidR="00EA0531" w:rsidRPr="00006E82">
        <w:rPr>
          <w:rFonts w:asciiTheme="majorBidi" w:hAnsiTheme="majorBidi" w:cstheme="majorBidi"/>
        </w:rPr>
        <w:t>.</w:t>
      </w:r>
      <w:r w:rsidRPr="00006E82">
        <w:rPr>
          <w:rFonts w:asciiTheme="majorBidi" w:hAnsiTheme="majorBidi" w:cstheme="majorBidi"/>
        </w:rPr>
        <w:t xml:space="preserve"> Behavioural versus physiological mediation of life history under predation risk. </w:t>
      </w:r>
      <w:r w:rsidRPr="00006E82">
        <w:rPr>
          <w:rFonts w:asciiTheme="majorBidi" w:hAnsiTheme="majorBidi" w:cstheme="majorBidi"/>
          <w:i/>
          <w:iCs/>
        </w:rPr>
        <w:t>Oecologia</w:t>
      </w:r>
      <w:r w:rsidRPr="00006E82">
        <w:rPr>
          <w:rFonts w:asciiTheme="majorBidi" w:hAnsiTheme="majorBidi" w:cstheme="majorBidi"/>
        </w:rPr>
        <w:t xml:space="preserve">, 152, </w:t>
      </w:r>
      <w:r w:rsidR="00EA0531" w:rsidRPr="00006E82">
        <w:rPr>
          <w:rFonts w:asciiTheme="majorBidi" w:hAnsiTheme="majorBidi" w:cstheme="majorBidi"/>
        </w:rPr>
        <w:t xml:space="preserve">pp. </w:t>
      </w:r>
      <w:r w:rsidRPr="00006E82">
        <w:rPr>
          <w:rFonts w:asciiTheme="majorBidi" w:hAnsiTheme="majorBidi" w:cstheme="majorBidi"/>
        </w:rPr>
        <w:t>335–343.</w:t>
      </w:r>
    </w:p>
    <w:p w14:paraId="631529B6" w14:textId="77777777" w:rsidR="0020563F" w:rsidRPr="00006E82" w:rsidRDefault="0020563F" w:rsidP="00ED621D">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Beckerman, A.P., Rodgers</w:t>
      </w:r>
      <w:r w:rsidR="00ED621D" w:rsidRPr="00006E82">
        <w:rPr>
          <w:rFonts w:asciiTheme="majorBidi" w:hAnsiTheme="majorBidi" w:cstheme="majorBidi"/>
        </w:rPr>
        <w:t>,</w:t>
      </w:r>
      <w:r w:rsidRPr="00006E82">
        <w:rPr>
          <w:rFonts w:asciiTheme="majorBidi" w:hAnsiTheme="majorBidi" w:cstheme="majorBidi"/>
        </w:rPr>
        <w:t xml:space="preserve"> G.M., and Dennis, S.R. (2010)</w:t>
      </w:r>
      <w:r w:rsidR="00ED621D" w:rsidRPr="00006E82">
        <w:rPr>
          <w:rFonts w:asciiTheme="majorBidi" w:hAnsiTheme="majorBidi" w:cstheme="majorBidi"/>
        </w:rPr>
        <w:t>.</w:t>
      </w:r>
      <w:r w:rsidRPr="00006E82">
        <w:rPr>
          <w:rFonts w:asciiTheme="majorBidi" w:hAnsiTheme="majorBidi" w:cstheme="majorBidi"/>
        </w:rPr>
        <w:t xml:space="preserve"> The</w:t>
      </w:r>
      <w:r w:rsidR="00ED621D" w:rsidRPr="00006E82">
        <w:rPr>
          <w:rFonts w:asciiTheme="majorBidi" w:hAnsiTheme="majorBidi" w:cstheme="majorBidi"/>
        </w:rPr>
        <w:t xml:space="preserve"> reaction norm of size and age </w:t>
      </w:r>
      <w:r w:rsidRPr="00006E82">
        <w:rPr>
          <w:rFonts w:asciiTheme="majorBidi" w:hAnsiTheme="majorBidi" w:cstheme="majorBidi"/>
        </w:rPr>
        <w:t xml:space="preserve">at maturity under multiple predator risk. </w:t>
      </w:r>
      <w:r w:rsidRPr="00006E82">
        <w:rPr>
          <w:rFonts w:asciiTheme="majorBidi" w:hAnsiTheme="majorBidi" w:cstheme="majorBidi"/>
          <w:i/>
          <w:iCs/>
        </w:rPr>
        <w:t>Journal of Animal Ecology,</w:t>
      </w:r>
      <w:r w:rsidR="00ED621D" w:rsidRPr="00006E82">
        <w:rPr>
          <w:rFonts w:asciiTheme="majorBidi" w:hAnsiTheme="majorBidi" w:cstheme="majorBidi"/>
        </w:rPr>
        <w:t xml:space="preserve"> 79, pp. 1069-</w:t>
      </w:r>
      <w:r w:rsidRPr="00006E82">
        <w:rPr>
          <w:rFonts w:asciiTheme="majorBidi" w:hAnsiTheme="majorBidi" w:cstheme="majorBidi"/>
        </w:rPr>
        <w:t>1076.</w:t>
      </w:r>
    </w:p>
    <w:p w14:paraId="3DEE1837" w14:textId="77777777" w:rsidR="0020563F" w:rsidRPr="00006E82" w:rsidRDefault="0020563F" w:rsidP="00905A62">
      <w:pPr>
        <w:spacing w:line="480" w:lineRule="auto"/>
        <w:jc w:val="both"/>
        <w:rPr>
          <w:rFonts w:asciiTheme="majorBidi" w:hAnsiTheme="majorBidi" w:cstheme="majorBidi"/>
        </w:rPr>
      </w:pPr>
      <w:r w:rsidRPr="00006E82">
        <w:rPr>
          <w:rFonts w:asciiTheme="majorBidi" w:hAnsiTheme="majorBidi" w:cstheme="majorBidi"/>
        </w:rPr>
        <w:t>Bednarska</w:t>
      </w:r>
      <w:r w:rsidR="00905A62" w:rsidRPr="00006E82">
        <w:rPr>
          <w:rFonts w:asciiTheme="majorBidi" w:hAnsiTheme="majorBidi" w:cstheme="majorBidi"/>
        </w:rPr>
        <w:t>,</w:t>
      </w:r>
      <w:r w:rsidRPr="00006E82">
        <w:rPr>
          <w:rFonts w:asciiTheme="majorBidi" w:hAnsiTheme="majorBidi" w:cstheme="majorBidi"/>
        </w:rPr>
        <w:t xml:space="preserve"> A</w:t>
      </w:r>
      <w:r w:rsidR="00905A62" w:rsidRPr="00006E82">
        <w:rPr>
          <w:rFonts w:asciiTheme="majorBidi" w:hAnsiTheme="majorBidi" w:cstheme="majorBidi"/>
        </w:rPr>
        <w:t>.</w:t>
      </w:r>
      <w:r w:rsidRPr="00006E82">
        <w:rPr>
          <w:rFonts w:asciiTheme="majorBidi" w:hAnsiTheme="majorBidi" w:cstheme="majorBidi"/>
        </w:rPr>
        <w:t>J</w:t>
      </w:r>
      <w:r w:rsidR="00905A62" w:rsidRPr="00006E82">
        <w:rPr>
          <w:rFonts w:asciiTheme="majorBidi" w:hAnsiTheme="majorBidi" w:cstheme="majorBidi"/>
        </w:rPr>
        <w:t>.</w:t>
      </w:r>
      <w:r w:rsidRPr="00006E82">
        <w:rPr>
          <w:rFonts w:asciiTheme="majorBidi" w:hAnsiTheme="majorBidi" w:cstheme="majorBidi"/>
        </w:rPr>
        <w:t>, Portka</w:t>
      </w:r>
      <w:r w:rsidR="00905A62" w:rsidRPr="00006E82">
        <w:rPr>
          <w:rFonts w:asciiTheme="majorBidi" w:hAnsiTheme="majorBidi" w:cstheme="majorBidi"/>
        </w:rPr>
        <w:t>,</w:t>
      </w:r>
      <w:r w:rsidRPr="00006E82">
        <w:rPr>
          <w:rFonts w:asciiTheme="majorBidi" w:hAnsiTheme="majorBidi" w:cstheme="majorBidi"/>
        </w:rPr>
        <w:t xml:space="preserve"> I</w:t>
      </w:r>
      <w:r w:rsidR="00905A62" w:rsidRPr="00006E82">
        <w:rPr>
          <w:rFonts w:asciiTheme="majorBidi" w:hAnsiTheme="majorBidi" w:cstheme="majorBidi"/>
        </w:rPr>
        <w:t>.</w:t>
      </w:r>
      <w:r w:rsidRPr="00006E82">
        <w:rPr>
          <w:rFonts w:asciiTheme="majorBidi" w:hAnsiTheme="majorBidi" w:cstheme="majorBidi"/>
        </w:rPr>
        <w:t>, Kramarz</w:t>
      </w:r>
      <w:r w:rsidR="00905A62" w:rsidRPr="00006E82">
        <w:rPr>
          <w:rFonts w:asciiTheme="majorBidi" w:hAnsiTheme="majorBidi" w:cstheme="majorBidi"/>
        </w:rPr>
        <w:t>,</w:t>
      </w:r>
      <w:r w:rsidRPr="00006E82">
        <w:rPr>
          <w:rFonts w:asciiTheme="majorBidi" w:hAnsiTheme="majorBidi" w:cstheme="majorBidi"/>
        </w:rPr>
        <w:t xml:space="preserve"> P</w:t>
      </w:r>
      <w:r w:rsidR="00905A62" w:rsidRPr="00006E82">
        <w:rPr>
          <w:rFonts w:asciiTheme="majorBidi" w:hAnsiTheme="majorBidi" w:cstheme="majorBidi"/>
        </w:rPr>
        <w:t>.</w:t>
      </w:r>
      <w:r w:rsidRPr="00006E82">
        <w:rPr>
          <w:rFonts w:asciiTheme="majorBidi" w:hAnsiTheme="majorBidi" w:cstheme="majorBidi"/>
        </w:rPr>
        <w:t>E</w:t>
      </w:r>
      <w:r w:rsidR="00905A62" w:rsidRPr="00006E82">
        <w:rPr>
          <w:rFonts w:asciiTheme="majorBidi" w:hAnsiTheme="majorBidi" w:cstheme="majorBidi"/>
        </w:rPr>
        <w:t>.</w:t>
      </w:r>
      <w:r w:rsidR="005F1D1F" w:rsidRPr="00006E82">
        <w:rPr>
          <w:rFonts w:asciiTheme="majorBidi" w:hAnsiTheme="majorBidi" w:cstheme="majorBidi"/>
        </w:rPr>
        <w:t xml:space="preserve"> and</w:t>
      </w:r>
      <w:r w:rsidRPr="00006E82">
        <w:rPr>
          <w:rFonts w:asciiTheme="majorBidi" w:hAnsiTheme="majorBidi" w:cstheme="majorBidi"/>
        </w:rPr>
        <w:t xml:space="preserve"> Laskowski</w:t>
      </w:r>
      <w:r w:rsidR="00905A62" w:rsidRPr="00006E82">
        <w:rPr>
          <w:rFonts w:asciiTheme="majorBidi" w:hAnsiTheme="majorBidi" w:cstheme="majorBidi"/>
        </w:rPr>
        <w:t>,</w:t>
      </w:r>
      <w:r w:rsidRPr="00006E82">
        <w:rPr>
          <w:rFonts w:asciiTheme="majorBidi" w:hAnsiTheme="majorBidi" w:cstheme="majorBidi"/>
        </w:rPr>
        <w:t xml:space="preserve"> R</w:t>
      </w:r>
      <w:r w:rsidR="00905A62" w:rsidRPr="00006E82">
        <w:rPr>
          <w:rFonts w:asciiTheme="majorBidi" w:hAnsiTheme="majorBidi" w:cstheme="majorBidi"/>
        </w:rPr>
        <w:t>.</w:t>
      </w:r>
      <w:r w:rsidRPr="00006E82">
        <w:rPr>
          <w:rFonts w:asciiTheme="majorBidi" w:hAnsiTheme="majorBidi" w:cstheme="majorBidi"/>
        </w:rPr>
        <w:t xml:space="preserve"> (2009)</w:t>
      </w:r>
      <w:r w:rsidR="00905A62" w:rsidRPr="00006E82">
        <w:rPr>
          <w:rFonts w:asciiTheme="majorBidi" w:hAnsiTheme="majorBidi" w:cstheme="majorBidi"/>
        </w:rPr>
        <w:t>.</w:t>
      </w:r>
      <w:r w:rsidRPr="00006E82">
        <w:rPr>
          <w:rFonts w:asciiTheme="majorBidi" w:hAnsiTheme="majorBidi" w:cstheme="majorBidi"/>
        </w:rPr>
        <w:t xml:space="preserve"> Combined effect of en</w:t>
      </w:r>
      <w:r w:rsidR="00905A62" w:rsidRPr="00006E82">
        <w:rPr>
          <w:rFonts w:asciiTheme="majorBidi" w:hAnsiTheme="majorBidi" w:cstheme="majorBidi"/>
        </w:rPr>
        <w:t>vironmental p</w:t>
      </w:r>
      <w:r w:rsidRPr="00006E82">
        <w:rPr>
          <w:rFonts w:asciiTheme="majorBidi" w:hAnsiTheme="majorBidi" w:cstheme="majorBidi"/>
        </w:rPr>
        <w:t xml:space="preserve">ollutants (nickel, chlorpyrifos) and temperature on the ground beetle, </w:t>
      </w:r>
      <w:r w:rsidRPr="00006E82">
        <w:rPr>
          <w:rFonts w:asciiTheme="majorBidi" w:hAnsiTheme="majorBidi" w:cstheme="majorBidi"/>
          <w:i/>
          <w:iCs/>
        </w:rPr>
        <w:t>Pterostichus oblongopunctatus</w:t>
      </w:r>
      <w:r w:rsidRPr="00006E82">
        <w:rPr>
          <w:rFonts w:asciiTheme="majorBidi" w:hAnsiTheme="majorBidi" w:cstheme="majorBidi"/>
        </w:rPr>
        <w:t xml:space="preserve"> (Coleoptera: Carabidae). </w:t>
      </w:r>
      <w:r w:rsidRPr="00006E82">
        <w:rPr>
          <w:rFonts w:asciiTheme="majorBidi" w:hAnsiTheme="majorBidi" w:cstheme="majorBidi"/>
          <w:i/>
          <w:iCs/>
        </w:rPr>
        <w:t>Environ</w:t>
      </w:r>
      <w:r w:rsidR="00905A62" w:rsidRPr="00006E82">
        <w:rPr>
          <w:rFonts w:asciiTheme="majorBidi" w:hAnsiTheme="majorBidi" w:cstheme="majorBidi"/>
          <w:i/>
          <w:iCs/>
        </w:rPr>
        <w:t>mental</w:t>
      </w:r>
      <w:r w:rsidRPr="00006E82">
        <w:rPr>
          <w:rFonts w:asciiTheme="majorBidi" w:hAnsiTheme="majorBidi" w:cstheme="majorBidi"/>
          <w:i/>
          <w:iCs/>
        </w:rPr>
        <w:t xml:space="preserve"> Toxicol</w:t>
      </w:r>
      <w:r w:rsidR="00905A62" w:rsidRPr="00006E82">
        <w:rPr>
          <w:rFonts w:asciiTheme="majorBidi" w:hAnsiTheme="majorBidi" w:cstheme="majorBidi"/>
          <w:i/>
          <w:iCs/>
        </w:rPr>
        <w:t>ogy</w:t>
      </w:r>
      <w:r w:rsidRPr="00006E82">
        <w:rPr>
          <w:rFonts w:asciiTheme="majorBidi" w:hAnsiTheme="majorBidi" w:cstheme="majorBidi"/>
          <w:i/>
          <w:iCs/>
        </w:rPr>
        <w:t xml:space="preserve"> Chem</w:t>
      </w:r>
      <w:r w:rsidR="00905A62" w:rsidRPr="00006E82">
        <w:rPr>
          <w:rFonts w:asciiTheme="majorBidi" w:hAnsiTheme="majorBidi" w:cstheme="majorBidi"/>
          <w:i/>
          <w:iCs/>
        </w:rPr>
        <w:t>istry</w:t>
      </w:r>
      <w:r w:rsidR="00905A62" w:rsidRPr="00006E82">
        <w:rPr>
          <w:rFonts w:asciiTheme="majorBidi" w:hAnsiTheme="majorBidi" w:cstheme="majorBidi"/>
        </w:rPr>
        <w:t xml:space="preserve">, 28, pp. </w:t>
      </w:r>
      <w:r w:rsidRPr="00006E82">
        <w:rPr>
          <w:rFonts w:asciiTheme="majorBidi" w:hAnsiTheme="majorBidi" w:cstheme="majorBidi"/>
        </w:rPr>
        <w:t>864–872.</w:t>
      </w:r>
    </w:p>
    <w:p w14:paraId="7223BB70" w14:textId="77777777" w:rsidR="0020563F" w:rsidRPr="00006E82" w:rsidRDefault="0020563F" w:rsidP="00905A62">
      <w:pPr>
        <w:spacing w:line="480" w:lineRule="auto"/>
        <w:jc w:val="both"/>
        <w:rPr>
          <w:rFonts w:asciiTheme="majorBidi" w:hAnsiTheme="majorBidi" w:cstheme="majorBidi"/>
        </w:rPr>
      </w:pPr>
      <w:r w:rsidRPr="00006E82">
        <w:rPr>
          <w:rFonts w:asciiTheme="majorBidi" w:hAnsiTheme="majorBidi" w:cstheme="majorBidi"/>
        </w:rPr>
        <w:t>Belanger</w:t>
      </w:r>
      <w:r w:rsidR="00905A62" w:rsidRPr="00006E82">
        <w:rPr>
          <w:rFonts w:asciiTheme="majorBidi" w:hAnsiTheme="majorBidi" w:cstheme="majorBidi"/>
        </w:rPr>
        <w:t>,</w:t>
      </w:r>
      <w:r w:rsidRPr="00006E82">
        <w:rPr>
          <w:rFonts w:asciiTheme="majorBidi" w:hAnsiTheme="majorBidi" w:cstheme="majorBidi"/>
        </w:rPr>
        <w:t xml:space="preserve"> S</w:t>
      </w:r>
      <w:r w:rsidR="00905A62" w:rsidRPr="00006E82">
        <w:rPr>
          <w:rFonts w:asciiTheme="majorBidi" w:hAnsiTheme="majorBidi" w:cstheme="majorBidi"/>
        </w:rPr>
        <w:t>.</w:t>
      </w:r>
      <w:r w:rsidRPr="00006E82">
        <w:rPr>
          <w:rFonts w:asciiTheme="majorBidi" w:hAnsiTheme="majorBidi" w:cstheme="majorBidi"/>
        </w:rPr>
        <w:t>E</w:t>
      </w:r>
      <w:r w:rsidR="00905A62" w:rsidRPr="00006E82">
        <w:rPr>
          <w:rFonts w:asciiTheme="majorBidi" w:hAnsiTheme="majorBidi" w:cstheme="majorBidi"/>
        </w:rPr>
        <w:t>.</w:t>
      </w:r>
      <w:r w:rsidRPr="00006E82">
        <w:rPr>
          <w:rFonts w:asciiTheme="majorBidi" w:hAnsiTheme="majorBidi" w:cstheme="majorBidi"/>
        </w:rPr>
        <w:t>, Cherry</w:t>
      </w:r>
      <w:r w:rsidR="00905A62" w:rsidRPr="00006E82">
        <w:rPr>
          <w:rFonts w:asciiTheme="majorBidi" w:hAnsiTheme="majorBidi" w:cstheme="majorBidi"/>
        </w:rPr>
        <w:t>,</w:t>
      </w:r>
      <w:r w:rsidRPr="00006E82">
        <w:rPr>
          <w:rFonts w:asciiTheme="majorBidi" w:hAnsiTheme="majorBidi" w:cstheme="majorBidi"/>
        </w:rPr>
        <w:t xml:space="preserve"> D</w:t>
      </w:r>
      <w:r w:rsidR="00905A62" w:rsidRPr="00006E82">
        <w:rPr>
          <w:rFonts w:asciiTheme="majorBidi" w:hAnsiTheme="majorBidi" w:cstheme="majorBidi"/>
        </w:rPr>
        <w:t>.</w:t>
      </w:r>
      <w:r w:rsidRPr="00006E82">
        <w:rPr>
          <w:rFonts w:asciiTheme="majorBidi" w:hAnsiTheme="majorBidi" w:cstheme="majorBidi"/>
        </w:rPr>
        <w:t>S</w:t>
      </w:r>
      <w:r w:rsidR="00905A62" w:rsidRPr="00006E82">
        <w:rPr>
          <w:rFonts w:asciiTheme="majorBidi" w:hAnsiTheme="majorBidi" w:cstheme="majorBidi"/>
        </w:rPr>
        <w:t>.</w:t>
      </w:r>
      <w:r w:rsidRPr="00006E82">
        <w:rPr>
          <w:rFonts w:asciiTheme="majorBidi" w:hAnsiTheme="majorBidi" w:cstheme="majorBidi"/>
        </w:rPr>
        <w:t xml:space="preserve"> (1990)</w:t>
      </w:r>
      <w:r w:rsidR="00905A62" w:rsidRPr="00006E82">
        <w:rPr>
          <w:rFonts w:asciiTheme="majorBidi" w:hAnsiTheme="majorBidi" w:cstheme="majorBidi"/>
        </w:rPr>
        <w:t>.</w:t>
      </w:r>
      <w:r w:rsidRPr="00006E82">
        <w:rPr>
          <w:rFonts w:asciiTheme="majorBidi" w:hAnsiTheme="majorBidi" w:cstheme="majorBidi"/>
        </w:rPr>
        <w:t xml:space="preserve"> Interacting effects of pH acclimation, pH, and heavy </w:t>
      </w:r>
      <w:r w:rsidR="00905A62" w:rsidRPr="00006E82">
        <w:rPr>
          <w:rFonts w:asciiTheme="majorBidi" w:hAnsiTheme="majorBidi" w:cstheme="majorBidi"/>
        </w:rPr>
        <w:t xml:space="preserve">metals </w:t>
      </w:r>
      <w:r w:rsidRPr="00006E82">
        <w:rPr>
          <w:rFonts w:asciiTheme="majorBidi" w:hAnsiTheme="majorBidi" w:cstheme="majorBidi"/>
        </w:rPr>
        <w:t xml:space="preserve">on acute and chronic toxicity to </w:t>
      </w:r>
      <w:r w:rsidRPr="00006E82">
        <w:rPr>
          <w:rFonts w:asciiTheme="majorBidi" w:hAnsiTheme="majorBidi" w:cstheme="majorBidi"/>
          <w:i/>
          <w:iCs/>
        </w:rPr>
        <w:t xml:space="preserve">Ceriodaphnia dubia </w:t>
      </w:r>
      <w:r w:rsidRPr="00006E82">
        <w:rPr>
          <w:rFonts w:asciiTheme="majorBidi" w:hAnsiTheme="majorBidi" w:cstheme="majorBidi"/>
        </w:rPr>
        <w:t xml:space="preserve">(Cladocera). </w:t>
      </w:r>
      <w:r w:rsidRPr="00006E82">
        <w:rPr>
          <w:rFonts w:asciiTheme="majorBidi" w:hAnsiTheme="majorBidi" w:cstheme="majorBidi"/>
          <w:i/>
          <w:iCs/>
        </w:rPr>
        <w:t>J</w:t>
      </w:r>
      <w:r w:rsidR="00905A62" w:rsidRPr="00006E82">
        <w:rPr>
          <w:rFonts w:asciiTheme="majorBidi" w:hAnsiTheme="majorBidi" w:cstheme="majorBidi"/>
          <w:i/>
          <w:iCs/>
        </w:rPr>
        <w:t>ournal of</w:t>
      </w:r>
      <w:r w:rsidRPr="00006E82">
        <w:rPr>
          <w:rFonts w:asciiTheme="majorBidi" w:hAnsiTheme="majorBidi" w:cstheme="majorBidi"/>
          <w:i/>
          <w:iCs/>
        </w:rPr>
        <w:t xml:space="preserve"> Crustacean Biol</w:t>
      </w:r>
      <w:r w:rsidR="00905A62" w:rsidRPr="00006E82">
        <w:rPr>
          <w:rFonts w:asciiTheme="majorBidi" w:hAnsiTheme="majorBidi" w:cstheme="majorBidi"/>
          <w:i/>
          <w:iCs/>
        </w:rPr>
        <w:t>ogy</w:t>
      </w:r>
      <w:r w:rsidR="00905A62" w:rsidRPr="00006E82">
        <w:rPr>
          <w:rFonts w:asciiTheme="majorBidi" w:hAnsiTheme="majorBidi" w:cstheme="majorBidi"/>
        </w:rPr>
        <w:t xml:space="preserve">, 10, pp. </w:t>
      </w:r>
      <w:r w:rsidRPr="00006E82">
        <w:rPr>
          <w:rFonts w:asciiTheme="majorBidi" w:hAnsiTheme="majorBidi" w:cstheme="majorBidi"/>
        </w:rPr>
        <w:t>225–235.</w:t>
      </w:r>
    </w:p>
    <w:p w14:paraId="5FDAA023" w14:textId="77777777" w:rsidR="0020563F" w:rsidRPr="00006E82" w:rsidRDefault="0020563F" w:rsidP="00905A62">
      <w:pPr>
        <w:spacing w:line="480" w:lineRule="auto"/>
        <w:jc w:val="both"/>
        <w:rPr>
          <w:rFonts w:asciiTheme="majorBidi" w:hAnsiTheme="majorBidi" w:cstheme="majorBidi"/>
        </w:rPr>
      </w:pPr>
      <w:r w:rsidRPr="00006E82">
        <w:rPr>
          <w:rFonts w:asciiTheme="majorBidi" w:hAnsiTheme="majorBidi" w:cstheme="majorBidi"/>
        </w:rPr>
        <w:t>Bellavere C, Gorbi J (1981) A comparative analysis of acute to</w:t>
      </w:r>
      <w:r w:rsidR="00905A62" w:rsidRPr="00006E82">
        <w:rPr>
          <w:rFonts w:asciiTheme="majorBidi" w:hAnsiTheme="majorBidi" w:cstheme="majorBidi"/>
        </w:rPr>
        <w:t xml:space="preserve">xicity of chromium, copper and </w:t>
      </w:r>
      <w:r w:rsidRPr="00006E82">
        <w:rPr>
          <w:rFonts w:asciiTheme="majorBidi" w:hAnsiTheme="majorBidi" w:cstheme="majorBidi"/>
        </w:rPr>
        <w:t xml:space="preserve">cadmium to </w:t>
      </w:r>
      <w:r w:rsidRPr="00006E82">
        <w:rPr>
          <w:rFonts w:asciiTheme="majorBidi" w:hAnsiTheme="majorBidi" w:cstheme="majorBidi"/>
          <w:i/>
          <w:iCs/>
        </w:rPr>
        <w:t>Daphnia magna</w:t>
      </w:r>
      <w:r w:rsidRPr="00006E82">
        <w:rPr>
          <w:rFonts w:asciiTheme="majorBidi" w:hAnsiTheme="majorBidi" w:cstheme="majorBidi"/>
        </w:rPr>
        <w:t xml:space="preserve">, </w:t>
      </w:r>
      <w:r w:rsidRPr="00006E82">
        <w:rPr>
          <w:rFonts w:asciiTheme="majorBidi" w:hAnsiTheme="majorBidi" w:cstheme="majorBidi"/>
          <w:i/>
          <w:iCs/>
        </w:rPr>
        <w:t>Biomphalaria glabrata</w:t>
      </w:r>
      <w:r w:rsidRPr="00006E82">
        <w:rPr>
          <w:rFonts w:asciiTheme="majorBidi" w:hAnsiTheme="majorBidi" w:cstheme="majorBidi"/>
        </w:rPr>
        <w:t xml:space="preserve"> and </w:t>
      </w:r>
      <w:r w:rsidRPr="00006E82">
        <w:rPr>
          <w:rFonts w:asciiTheme="majorBidi" w:hAnsiTheme="majorBidi" w:cstheme="majorBidi"/>
          <w:i/>
          <w:iCs/>
        </w:rPr>
        <w:t>Brachydanio rerio</w:t>
      </w:r>
      <w:r w:rsidRPr="00006E82">
        <w:rPr>
          <w:rFonts w:asciiTheme="majorBidi" w:hAnsiTheme="majorBidi" w:cstheme="majorBidi"/>
        </w:rPr>
        <w:t xml:space="preserve">. </w:t>
      </w:r>
      <w:r w:rsidRPr="00006E82">
        <w:rPr>
          <w:rFonts w:asciiTheme="majorBidi" w:hAnsiTheme="majorBidi" w:cstheme="majorBidi"/>
          <w:i/>
          <w:iCs/>
        </w:rPr>
        <w:t>Environ</w:t>
      </w:r>
      <w:r w:rsidR="00F44EE9" w:rsidRPr="00006E82">
        <w:rPr>
          <w:rFonts w:asciiTheme="majorBidi" w:hAnsiTheme="majorBidi" w:cstheme="majorBidi"/>
          <w:i/>
          <w:iCs/>
        </w:rPr>
        <w:t>mental</w:t>
      </w:r>
      <w:r w:rsidRPr="00006E82">
        <w:rPr>
          <w:rFonts w:asciiTheme="majorBidi" w:hAnsiTheme="majorBidi" w:cstheme="majorBidi"/>
          <w:i/>
          <w:iCs/>
        </w:rPr>
        <w:t xml:space="preserve"> Technol</w:t>
      </w:r>
      <w:r w:rsidR="00F44EE9" w:rsidRPr="00006E82">
        <w:rPr>
          <w:rFonts w:asciiTheme="majorBidi" w:hAnsiTheme="majorBidi" w:cstheme="majorBidi"/>
          <w:i/>
          <w:iCs/>
        </w:rPr>
        <w:t>ogy</w:t>
      </w:r>
      <w:r w:rsidRPr="00006E82">
        <w:rPr>
          <w:rFonts w:asciiTheme="majorBidi" w:hAnsiTheme="majorBidi" w:cstheme="majorBidi"/>
          <w:i/>
          <w:iCs/>
        </w:rPr>
        <w:t xml:space="preserve"> Lett</w:t>
      </w:r>
      <w:r w:rsidR="00F44EE9" w:rsidRPr="00006E82">
        <w:rPr>
          <w:rFonts w:asciiTheme="majorBidi" w:hAnsiTheme="majorBidi" w:cstheme="majorBidi"/>
          <w:i/>
          <w:iCs/>
        </w:rPr>
        <w:t>ers</w:t>
      </w:r>
      <w:r w:rsidR="00F44EE9" w:rsidRPr="00006E82">
        <w:rPr>
          <w:rFonts w:asciiTheme="majorBidi" w:hAnsiTheme="majorBidi" w:cstheme="majorBidi"/>
        </w:rPr>
        <w:t xml:space="preserve">, 2, pp. </w:t>
      </w:r>
      <w:r w:rsidRPr="00006E82">
        <w:rPr>
          <w:rFonts w:asciiTheme="majorBidi" w:hAnsiTheme="majorBidi" w:cstheme="majorBidi"/>
        </w:rPr>
        <w:t>119–128.</w:t>
      </w:r>
    </w:p>
    <w:p w14:paraId="613E40A5" w14:textId="77777777" w:rsidR="0020563F" w:rsidRPr="00006E82" w:rsidRDefault="00E3387D" w:rsidP="00F44EE9">
      <w:pPr>
        <w:spacing w:line="480" w:lineRule="auto"/>
        <w:jc w:val="both"/>
        <w:rPr>
          <w:rFonts w:asciiTheme="majorBidi" w:hAnsiTheme="majorBidi" w:cstheme="majorBidi"/>
        </w:rPr>
      </w:pPr>
      <w:r w:rsidRPr="00006E82">
        <w:rPr>
          <w:rFonts w:asciiTheme="majorBidi" w:hAnsiTheme="majorBidi" w:cstheme="majorBidi"/>
        </w:rPr>
        <w:t>Benard, M.</w:t>
      </w:r>
      <w:r w:rsidR="0020563F" w:rsidRPr="00006E82">
        <w:rPr>
          <w:rFonts w:asciiTheme="majorBidi" w:hAnsiTheme="majorBidi" w:cstheme="majorBidi"/>
        </w:rPr>
        <w:t>F. (</w:t>
      </w:r>
      <w:r w:rsidR="0020563F" w:rsidRPr="00006E82">
        <w:rPr>
          <w:rStyle w:val="pubyear"/>
          <w:rFonts w:asciiTheme="majorBidi" w:hAnsiTheme="majorBidi" w:cstheme="majorBidi"/>
        </w:rPr>
        <w:t>2004</w:t>
      </w:r>
      <w:r w:rsidR="0020563F" w:rsidRPr="00006E82">
        <w:rPr>
          <w:rFonts w:asciiTheme="majorBidi" w:hAnsiTheme="majorBidi" w:cstheme="majorBidi"/>
        </w:rPr>
        <w:t xml:space="preserve">). </w:t>
      </w:r>
      <w:r w:rsidR="0020563F" w:rsidRPr="00006E82">
        <w:rPr>
          <w:rStyle w:val="articletitle"/>
          <w:rFonts w:asciiTheme="majorBidi" w:hAnsiTheme="majorBidi" w:cstheme="majorBidi"/>
        </w:rPr>
        <w:t xml:space="preserve">Predator‐induced phenotypic plasticity </w:t>
      </w:r>
      <w:r w:rsidR="00F44EE9" w:rsidRPr="00006E82">
        <w:rPr>
          <w:rStyle w:val="articletitle"/>
          <w:rFonts w:asciiTheme="majorBidi" w:hAnsiTheme="majorBidi" w:cstheme="majorBidi"/>
        </w:rPr>
        <w:t xml:space="preserve">in organisms with complex life </w:t>
      </w:r>
      <w:r w:rsidR="0020563F" w:rsidRPr="00006E82">
        <w:rPr>
          <w:rStyle w:val="articletitle"/>
          <w:rFonts w:asciiTheme="majorBidi" w:hAnsiTheme="majorBidi" w:cstheme="majorBidi"/>
        </w:rPr>
        <w:t>histories</w:t>
      </w:r>
      <w:r w:rsidR="0020563F" w:rsidRPr="00006E82">
        <w:rPr>
          <w:rFonts w:asciiTheme="majorBidi" w:hAnsiTheme="majorBidi" w:cstheme="majorBidi"/>
        </w:rPr>
        <w:t xml:space="preserve">. </w:t>
      </w:r>
      <w:r w:rsidR="0020563F" w:rsidRPr="00006E82">
        <w:rPr>
          <w:rFonts w:asciiTheme="majorBidi" w:hAnsiTheme="majorBidi" w:cstheme="majorBidi"/>
          <w:i/>
          <w:iCs/>
        </w:rPr>
        <w:t>Annual Review of Ecology Evolution and Systematics</w:t>
      </w:r>
      <w:r w:rsidR="0020563F" w:rsidRPr="00006E82">
        <w:rPr>
          <w:rFonts w:asciiTheme="majorBidi" w:hAnsiTheme="majorBidi" w:cstheme="majorBidi"/>
        </w:rPr>
        <w:t xml:space="preserve"> </w:t>
      </w:r>
      <w:r w:rsidR="0020563F" w:rsidRPr="00006E82">
        <w:rPr>
          <w:rStyle w:val="vol"/>
          <w:rFonts w:asciiTheme="majorBidi" w:hAnsiTheme="majorBidi" w:cstheme="majorBidi"/>
        </w:rPr>
        <w:t>35</w:t>
      </w:r>
      <w:r w:rsidR="0020563F" w:rsidRPr="00006E82">
        <w:rPr>
          <w:rFonts w:asciiTheme="majorBidi" w:hAnsiTheme="majorBidi" w:cstheme="majorBidi"/>
        </w:rPr>
        <w:t xml:space="preserve">, </w:t>
      </w:r>
      <w:r w:rsidR="00F44EE9" w:rsidRPr="00006E82">
        <w:rPr>
          <w:rFonts w:asciiTheme="majorBidi" w:hAnsiTheme="majorBidi" w:cstheme="majorBidi"/>
        </w:rPr>
        <w:t xml:space="preserve">pp. </w:t>
      </w:r>
      <w:r w:rsidR="0020563F" w:rsidRPr="00006E82">
        <w:rPr>
          <w:rFonts w:asciiTheme="majorBidi" w:hAnsiTheme="majorBidi" w:cstheme="majorBidi"/>
        </w:rPr>
        <w:t>651–673.</w:t>
      </w:r>
    </w:p>
    <w:p w14:paraId="2C42E34B"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lastRenderedPageBreak/>
        <w:t>Berenbaum, M.C. (1981)</w:t>
      </w:r>
      <w:r w:rsidR="00F44EE9" w:rsidRPr="00006E82">
        <w:rPr>
          <w:rFonts w:asciiTheme="majorBidi" w:hAnsiTheme="majorBidi" w:cstheme="majorBidi"/>
        </w:rPr>
        <w:t>.</w:t>
      </w:r>
      <w:r w:rsidRPr="00006E82">
        <w:rPr>
          <w:rFonts w:asciiTheme="majorBidi" w:hAnsiTheme="majorBidi" w:cstheme="majorBidi"/>
        </w:rPr>
        <w:t xml:space="preserve"> Criteria for analyzing interactions betw</w:t>
      </w:r>
      <w:r w:rsidR="00F44EE9" w:rsidRPr="00006E82">
        <w:rPr>
          <w:rFonts w:asciiTheme="majorBidi" w:hAnsiTheme="majorBidi" w:cstheme="majorBidi"/>
        </w:rPr>
        <w:t xml:space="preserve">een biologically active agents. </w:t>
      </w:r>
      <w:r w:rsidRPr="00006E82">
        <w:rPr>
          <w:rFonts w:asciiTheme="majorBidi" w:hAnsiTheme="majorBidi" w:cstheme="majorBidi"/>
          <w:i/>
          <w:iCs/>
        </w:rPr>
        <w:t>Adv</w:t>
      </w:r>
      <w:r w:rsidR="00F44EE9" w:rsidRPr="00006E82">
        <w:rPr>
          <w:rFonts w:asciiTheme="majorBidi" w:hAnsiTheme="majorBidi" w:cstheme="majorBidi"/>
          <w:i/>
          <w:iCs/>
        </w:rPr>
        <w:t>ance in</w:t>
      </w:r>
      <w:r w:rsidRPr="00006E82">
        <w:rPr>
          <w:rFonts w:asciiTheme="majorBidi" w:hAnsiTheme="majorBidi" w:cstheme="majorBidi"/>
          <w:i/>
          <w:iCs/>
        </w:rPr>
        <w:t xml:space="preserve"> Cancer Res</w:t>
      </w:r>
      <w:r w:rsidR="00F44EE9" w:rsidRPr="00006E82">
        <w:rPr>
          <w:rFonts w:asciiTheme="majorBidi" w:hAnsiTheme="majorBidi" w:cstheme="majorBidi"/>
          <w:i/>
          <w:iCs/>
        </w:rPr>
        <w:t>earch</w:t>
      </w:r>
      <w:r w:rsidRPr="00006E82">
        <w:rPr>
          <w:rFonts w:asciiTheme="majorBidi" w:hAnsiTheme="majorBidi" w:cstheme="majorBidi"/>
          <w:i/>
          <w:iCs/>
        </w:rPr>
        <w:t>.</w:t>
      </w:r>
      <w:r w:rsidRPr="00006E82">
        <w:rPr>
          <w:rFonts w:asciiTheme="majorBidi" w:hAnsiTheme="majorBidi" w:cstheme="majorBidi"/>
        </w:rPr>
        <w:t xml:space="preserve"> 35, </w:t>
      </w:r>
      <w:r w:rsidR="00F44EE9" w:rsidRPr="00006E82">
        <w:rPr>
          <w:rFonts w:asciiTheme="majorBidi" w:hAnsiTheme="majorBidi" w:cstheme="majorBidi"/>
        </w:rPr>
        <w:t xml:space="preserve">pp. </w:t>
      </w:r>
      <w:r w:rsidRPr="00006E82">
        <w:rPr>
          <w:rFonts w:asciiTheme="majorBidi" w:hAnsiTheme="majorBidi" w:cstheme="majorBidi"/>
        </w:rPr>
        <w:t>269–335.</w:t>
      </w:r>
    </w:p>
    <w:p w14:paraId="1D16768F" w14:textId="77777777" w:rsidR="0020563F" w:rsidRPr="00006E82" w:rsidRDefault="00F9472D" w:rsidP="00870B32">
      <w:pPr>
        <w:spacing w:line="480" w:lineRule="auto"/>
        <w:jc w:val="both"/>
        <w:rPr>
          <w:rFonts w:asciiTheme="majorBidi" w:hAnsiTheme="majorBidi" w:cstheme="majorBidi"/>
        </w:rPr>
      </w:pPr>
      <w:r w:rsidRPr="00006E82">
        <w:rPr>
          <w:rFonts w:asciiTheme="majorBidi" w:eastAsia="Times New Roman" w:hAnsiTheme="majorBidi" w:cstheme="majorBidi"/>
          <w:lang w:eastAsia="en-GB"/>
        </w:rPr>
        <w:t xml:space="preserve">Berga, M., </w:t>
      </w:r>
      <w:hyperlink r:id="rId68" w:history="1">
        <w:r w:rsidRPr="00006E82">
          <w:rPr>
            <w:rStyle w:val="Hyperlink"/>
            <w:rFonts w:asciiTheme="majorBidi" w:hAnsiTheme="majorBidi" w:cstheme="majorBidi"/>
            <w:color w:val="auto"/>
            <w:u w:val="none"/>
          </w:rPr>
          <w:t>Östman</w:t>
        </w:r>
      </w:hyperlink>
      <w:r w:rsidRPr="00006E82">
        <w:rPr>
          <w:rFonts w:asciiTheme="majorBidi" w:hAnsiTheme="majorBidi" w:cstheme="majorBidi"/>
        </w:rPr>
        <w:t>, Ö</w:t>
      </w:r>
      <w:r w:rsidR="00870B32" w:rsidRPr="00006E82">
        <w:rPr>
          <w:rFonts w:asciiTheme="majorBidi" w:hAnsiTheme="majorBidi" w:cstheme="majorBidi"/>
        </w:rPr>
        <w:t xml:space="preserve">., </w:t>
      </w:r>
      <w:hyperlink r:id="rId69" w:history="1">
        <w:r w:rsidRPr="00006E82">
          <w:rPr>
            <w:rStyle w:val="Hyperlink"/>
            <w:rFonts w:asciiTheme="majorBidi" w:hAnsiTheme="majorBidi" w:cstheme="majorBidi"/>
            <w:color w:val="auto"/>
            <w:u w:val="none"/>
          </w:rPr>
          <w:t>Lindström</w:t>
        </w:r>
      </w:hyperlink>
      <w:r w:rsidR="00870B32" w:rsidRPr="00006E82">
        <w:rPr>
          <w:rFonts w:asciiTheme="majorBidi" w:hAnsiTheme="majorBidi" w:cstheme="majorBidi"/>
        </w:rPr>
        <w:t>,</w:t>
      </w:r>
      <w:r w:rsidRPr="00006E82">
        <w:rPr>
          <w:rFonts w:asciiTheme="majorBidi" w:hAnsiTheme="majorBidi" w:cstheme="majorBidi"/>
        </w:rPr>
        <w:t xml:space="preserve"> </w:t>
      </w:r>
      <w:r w:rsidR="00870B32" w:rsidRPr="00006E82">
        <w:rPr>
          <w:rFonts w:asciiTheme="majorBidi" w:hAnsiTheme="majorBidi" w:cstheme="majorBidi"/>
        </w:rPr>
        <w:t>E.</w:t>
      </w:r>
      <w:r w:rsidRPr="00006E82">
        <w:rPr>
          <w:rFonts w:asciiTheme="majorBidi" w:hAnsiTheme="majorBidi" w:cstheme="majorBidi"/>
        </w:rPr>
        <w:t>S.</w:t>
      </w:r>
      <w:r w:rsidR="00870B32" w:rsidRPr="00006E82">
        <w:rPr>
          <w:rFonts w:asciiTheme="majorBidi" w:hAnsiTheme="majorBidi" w:cstheme="majorBidi"/>
        </w:rPr>
        <w:t xml:space="preserve"> and</w:t>
      </w:r>
      <w:r w:rsidRPr="00006E82">
        <w:rPr>
          <w:rFonts w:asciiTheme="majorBidi" w:hAnsiTheme="majorBidi" w:cstheme="majorBidi"/>
        </w:rPr>
        <w:t xml:space="preserve"> </w:t>
      </w:r>
      <w:hyperlink r:id="rId70" w:history="1">
        <w:r w:rsidRPr="00006E82">
          <w:rPr>
            <w:rStyle w:val="Hyperlink"/>
            <w:rFonts w:asciiTheme="majorBidi" w:hAnsiTheme="majorBidi" w:cstheme="majorBidi"/>
            <w:color w:val="auto"/>
            <w:u w:val="none"/>
          </w:rPr>
          <w:t>Langenheder</w:t>
        </w:r>
      </w:hyperlink>
      <w:r w:rsidR="00870B32" w:rsidRPr="00006E82">
        <w:rPr>
          <w:rFonts w:asciiTheme="majorBidi" w:hAnsiTheme="majorBidi" w:cstheme="majorBidi"/>
        </w:rPr>
        <w:t xml:space="preserve">, S. </w:t>
      </w:r>
      <w:r w:rsidR="00920CA8" w:rsidRPr="00006E82">
        <w:rPr>
          <w:rFonts w:asciiTheme="majorBidi" w:eastAsia="Times New Roman" w:hAnsiTheme="majorBidi" w:cstheme="majorBidi"/>
          <w:lang w:eastAsia="en-GB"/>
        </w:rPr>
        <w:t>(</w:t>
      </w:r>
      <w:r w:rsidR="002030BB" w:rsidRPr="00006E82">
        <w:rPr>
          <w:rFonts w:asciiTheme="majorBidi" w:eastAsia="Times New Roman" w:hAnsiTheme="majorBidi" w:cstheme="majorBidi"/>
          <w:lang w:eastAsia="en-GB"/>
        </w:rPr>
        <w:t>2015</w:t>
      </w:r>
      <w:r w:rsidR="00920CA8" w:rsidRPr="00006E82">
        <w:rPr>
          <w:rFonts w:asciiTheme="majorBidi" w:eastAsia="Times New Roman" w:hAnsiTheme="majorBidi" w:cstheme="majorBidi"/>
          <w:lang w:eastAsia="en-GB"/>
        </w:rPr>
        <w:t>)</w:t>
      </w:r>
      <w:r w:rsidR="00870B32" w:rsidRPr="00006E82">
        <w:rPr>
          <w:rFonts w:asciiTheme="majorBidi" w:eastAsia="Times New Roman" w:hAnsiTheme="majorBidi" w:cstheme="majorBidi"/>
          <w:lang w:eastAsia="en-GB"/>
        </w:rPr>
        <w:t xml:space="preserve">. </w:t>
      </w:r>
      <w:r w:rsidR="002030BB" w:rsidRPr="00006E82">
        <w:rPr>
          <w:rFonts w:asciiTheme="majorBidi" w:eastAsia="Times New Roman" w:hAnsiTheme="majorBidi" w:cstheme="majorBidi"/>
          <w:lang w:eastAsia="en-GB"/>
        </w:rPr>
        <w:t xml:space="preserve">Combined eﬀects </w:t>
      </w:r>
      <w:r w:rsidR="00920CA8" w:rsidRPr="00006E82">
        <w:rPr>
          <w:rFonts w:asciiTheme="majorBidi" w:eastAsia="Times New Roman" w:hAnsiTheme="majorBidi" w:cstheme="majorBidi"/>
          <w:lang w:eastAsia="en-GB"/>
        </w:rPr>
        <w:t>of</w:t>
      </w:r>
      <w:r w:rsidR="00870B32" w:rsidRPr="00006E82">
        <w:rPr>
          <w:rFonts w:asciiTheme="majorBidi" w:eastAsia="Times New Roman" w:hAnsiTheme="majorBidi" w:cstheme="majorBidi"/>
          <w:lang w:eastAsia="en-GB"/>
        </w:rPr>
        <w:t xml:space="preserve"> </w:t>
      </w:r>
      <w:r w:rsidR="00920CA8" w:rsidRPr="00006E82">
        <w:rPr>
          <w:rFonts w:asciiTheme="majorBidi" w:eastAsia="Times New Roman" w:hAnsiTheme="majorBidi" w:cstheme="majorBidi"/>
          <w:lang w:eastAsia="en-GB"/>
        </w:rPr>
        <w:t>zooplankton grazing and dispersal on the diversity and assembly mechanisms of bacterial</w:t>
      </w:r>
      <w:r w:rsidR="0020563F" w:rsidRPr="00006E82">
        <w:rPr>
          <w:rFonts w:asciiTheme="majorBidi" w:eastAsia="Times New Roman" w:hAnsiTheme="majorBidi" w:cstheme="majorBidi"/>
          <w:lang w:eastAsia="en-GB"/>
        </w:rPr>
        <w:t xml:space="preserve"> metacommunities. </w:t>
      </w:r>
      <w:r w:rsidR="00A17C68" w:rsidRPr="00006E82">
        <w:rPr>
          <w:rFonts w:asciiTheme="majorBidi" w:eastAsia="Times New Roman" w:hAnsiTheme="majorBidi" w:cstheme="majorBidi"/>
          <w:i/>
          <w:iCs/>
          <w:lang w:eastAsia="en-GB"/>
        </w:rPr>
        <w:t>Environmental Microbiology</w:t>
      </w:r>
      <w:r w:rsidR="00A17C68" w:rsidRPr="00006E82">
        <w:rPr>
          <w:rFonts w:asciiTheme="majorBidi" w:eastAsia="Times New Roman" w:hAnsiTheme="majorBidi" w:cstheme="majorBidi"/>
          <w:lang w:eastAsia="en-GB"/>
        </w:rPr>
        <w:t>,</w:t>
      </w:r>
      <w:r w:rsidR="00251D75" w:rsidRPr="00006E82">
        <w:rPr>
          <w:rFonts w:asciiTheme="majorBidi" w:eastAsia="Times New Roman" w:hAnsiTheme="majorBidi" w:cstheme="majorBidi"/>
          <w:lang w:eastAsia="en-GB"/>
        </w:rPr>
        <w:t xml:space="preserve"> </w:t>
      </w:r>
      <w:r w:rsidR="00920CA8" w:rsidRPr="00006E82">
        <w:rPr>
          <w:rFonts w:asciiTheme="majorBidi" w:eastAsia="Times New Roman" w:hAnsiTheme="majorBidi" w:cstheme="majorBidi"/>
          <w:lang w:eastAsia="en-GB"/>
        </w:rPr>
        <w:t>17, pp. 2275-</w:t>
      </w:r>
      <w:r w:rsidR="0020563F" w:rsidRPr="00006E82">
        <w:rPr>
          <w:rFonts w:asciiTheme="majorBidi" w:eastAsia="Times New Roman" w:hAnsiTheme="majorBidi" w:cstheme="majorBidi"/>
          <w:lang w:eastAsia="en-GB"/>
        </w:rPr>
        <w:t>2287.</w:t>
      </w:r>
    </w:p>
    <w:p w14:paraId="01CF1C47" w14:textId="77777777" w:rsidR="0020563F" w:rsidRPr="00006E82" w:rsidRDefault="0020563F" w:rsidP="00F44EE9">
      <w:pPr>
        <w:spacing w:before="150" w:after="225" w:line="480" w:lineRule="auto"/>
        <w:jc w:val="both"/>
        <w:outlineLvl w:val="1"/>
        <w:rPr>
          <w:rFonts w:asciiTheme="majorBidi" w:hAnsiTheme="majorBidi" w:cstheme="majorBidi"/>
        </w:rPr>
      </w:pPr>
      <w:r w:rsidRPr="00006E82">
        <w:rPr>
          <w:rFonts w:asciiTheme="majorBidi" w:hAnsiTheme="majorBidi" w:cstheme="majorBidi"/>
        </w:rPr>
        <w:t>B</w:t>
      </w:r>
      <w:r w:rsidR="007A6E80" w:rsidRPr="00006E82">
        <w:rPr>
          <w:rFonts w:asciiTheme="majorBidi" w:hAnsiTheme="majorBidi" w:cstheme="majorBidi"/>
        </w:rPr>
        <w:t>erglund, A.M.M., Sturve, J., Fo</w:t>
      </w:r>
      <w:r w:rsidR="00375E28" w:rsidRPr="00006E82">
        <w:rPr>
          <w:rFonts w:asciiTheme="majorBidi" w:hAnsiTheme="majorBidi" w:cstheme="majorBidi"/>
        </w:rPr>
        <w:t>rlin, L. and</w:t>
      </w:r>
      <w:r w:rsidRPr="00006E82">
        <w:rPr>
          <w:rFonts w:asciiTheme="majorBidi" w:hAnsiTheme="majorBidi" w:cstheme="majorBidi"/>
        </w:rPr>
        <w:t xml:space="preserve"> Nyholm, N.E.I. (2007). Oxidative stress in pied ﬂycatcher (</w:t>
      </w:r>
      <w:r w:rsidRPr="00006E82">
        <w:rPr>
          <w:rFonts w:asciiTheme="majorBidi" w:hAnsiTheme="majorBidi" w:cstheme="majorBidi"/>
          <w:i/>
          <w:iCs/>
        </w:rPr>
        <w:t>Ficedula hypoleuca</w:t>
      </w:r>
      <w:r w:rsidRPr="00006E82">
        <w:rPr>
          <w:rFonts w:asciiTheme="majorBidi" w:hAnsiTheme="majorBidi" w:cstheme="majorBidi"/>
        </w:rPr>
        <w:t>) nestlings from metal contaminated environme</w:t>
      </w:r>
      <w:r w:rsidR="00F44EE9" w:rsidRPr="00006E82">
        <w:rPr>
          <w:rFonts w:asciiTheme="majorBidi" w:hAnsiTheme="majorBidi" w:cstheme="majorBidi"/>
        </w:rPr>
        <w:t xml:space="preserve">nts in northern Sweden. </w:t>
      </w:r>
      <w:r w:rsidR="00F44EE9" w:rsidRPr="00006E82">
        <w:rPr>
          <w:rFonts w:asciiTheme="majorBidi" w:hAnsiTheme="majorBidi" w:cstheme="majorBidi"/>
          <w:i/>
          <w:iCs/>
        </w:rPr>
        <w:t>Environmental Research</w:t>
      </w:r>
      <w:r w:rsidRPr="00006E82">
        <w:rPr>
          <w:rFonts w:asciiTheme="majorBidi" w:hAnsiTheme="majorBidi" w:cstheme="majorBidi"/>
        </w:rPr>
        <w:t xml:space="preserve">, 105, </w:t>
      </w:r>
      <w:r w:rsidR="00F44EE9" w:rsidRPr="00006E82">
        <w:rPr>
          <w:rFonts w:asciiTheme="majorBidi" w:hAnsiTheme="majorBidi" w:cstheme="majorBidi"/>
        </w:rPr>
        <w:t xml:space="preserve">pp. </w:t>
      </w:r>
      <w:r w:rsidRPr="00006E82">
        <w:rPr>
          <w:rFonts w:asciiTheme="majorBidi" w:hAnsiTheme="majorBidi" w:cstheme="majorBidi"/>
        </w:rPr>
        <w:t>330–339.</w:t>
      </w:r>
    </w:p>
    <w:p w14:paraId="017C787C" w14:textId="77777777" w:rsidR="00A106CA" w:rsidRPr="00006E82" w:rsidRDefault="00A106CA" w:rsidP="009C2414">
      <w:pPr>
        <w:spacing w:before="150" w:after="225" w:line="480" w:lineRule="auto"/>
        <w:jc w:val="both"/>
        <w:outlineLvl w:val="1"/>
        <w:rPr>
          <w:rFonts w:asciiTheme="majorBidi" w:hAnsiTheme="majorBidi" w:cstheme="majorBidi"/>
        </w:rPr>
      </w:pPr>
      <w:bookmarkStart w:id="7" w:name="pone.0126021.ref037"/>
      <w:bookmarkEnd w:id="7"/>
      <w:r w:rsidRPr="00006E82">
        <w:rPr>
          <w:rFonts w:asciiTheme="majorBidi" w:hAnsiTheme="majorBidi" w:cstheme="majorBidi"/>
          <w:shd w:val="clear" w:color="auto" w:fill="FFFFFF"/>
        </w:rPr>
        <w:t>Bergman Filho</w:t>
      </w:r>
      <w:r w:rsidR="007A49F2" w:rsidRPr="00006E82">
        <w:rPr>
          <w:rFonts w:asciiTheme="majorBidi" w:hAnsiTheme="majorBidi" w:cstheme="majorBidi"/>
          <w:shd w:val="clear" w:color="auto" w:fill="FFFFFF"/>
        </w:rPr>
        <w:t>,</w:t>
      </w:r>
      <w:r w:rsidRPr="00006E82">
        <w:rPr>
          <w:rFonts w:asciiTheme="majorBidi" w:hAnsiTheme="majorBidi" w:cstheme="majorBidi"/>
          <w:shd w:val="clear" w:color="auto" w:fill="FFFFFF"/>
        </w:rPr>
        <w:t xml:space="preserve"> T</w:t>
      </w:r>
      <w:r w:rsidR="007A49F2" w:rsidRPr="00006E82">
        <w:rPr>
          <w:rFonts w:asciiTheme="majorBidi" w:hAnsiTheme="majorBidi" w:cstheme="majorBidi"/>
          <w:shd w:val="clear" w:color="auto" w:fill="FFFFFF"/>
        </w:rPr>
        <w:t>.</w:t>
      </w:r>
      <w:r w:rsidRPr="00006E82">
        <w:rPr>
          <w:rFonts w:asciiTheme="majorBidi" w:hAnsiTheme="majorBidi" w:cstheme="majorBidi"/>
          <w:shd w:val="clear" w:color="auto" w:fill="FFFFFF"/>
        </w:rPr>
        <w:t>, Soares</w:t>
      </w:r>
      <w:r w:rsidR="007A49F2" w:rsidRPr="00006E82">
        <w:rPr>
          <w:rFonts w:asciiTheme="majorBidi" w:hAnsiTheme="majorBidi" w:cstheme="majorBidi"/>
          <w:shd w:val="clear" w:color="auto" w:fill="FFFFFF"/>
        </w:rPr>
        <w:t>.</w:t>
      </w:r>
      <w:r w:rsidRPr="00006E82">
        <w:rPr>
          <w:rFonts w:asciiTheme="majorBidi" w:hAnsiTheme="majorBidi" w:cstheme="majorBidi"/>
          <w:shd w:val="clear" w:color="auto" w:fill="FFFFFF"/>
        </w:rPr>
        <w:t xml:space="preserve"> A</w:t>
      </w:r>
      <w:r w:rsidR="007A49F2" w:rsidRPr="00006E82">
        <w:rPr>
          <w:rFonts w:asciiTheme="majorBidi" w:hAnsiTheme="majorBidi" w:cstheme="majorBidi"/>
          <w:shd w:val="clear" w:color="auto" w:fill="FFFFFF"/>
        </w:rPr>
        <w:t>. and</w:t>
      </w:r>
      <w:r w:rsidRPr="00006E82">
        <w:rPr>
          <w:rFonts w:asciiTheme="majorBidi" w:hAnsiTheme="majorBidi" w:cstheme="majorBidi"/>
          <w:shd w:val="clear" w:color="auto" w:fill="FFFFFF"/>
        </w:rPr>
        <w:t xml:space="preserve"> Loureiro</w:t>
      </w:r>
      <w:r w:rsidR="007A49F2" w:rsidRPr="00006E82">
        <w:rPr>
          <w:rFonts w:asciiTheme="majorBidi" w:hAnsiTheme="majorBidi" w:cstheme="majorBidi"/>
          <w:shd w:val="clear" w:color="auto" w:fill="FFFFFF"/>
        </w:rPr>
        <w:t>,</w:t>
      </w:r>
      <w:r w:rsidRPr="00006E82">
        <w:rPr>
          <w:rFonts w:asciiTheme="majorBidi" w:hAnsiTheme="majorBidi" w:cstheme="majorBidi"/>
          <w:shd w:val="clear" w:color="auto" w:fill="FFFFFF"/>
        </w:rPr>
        <w:t xml:space="preserve"> S. </w:t>
      </w:r>
      <w:r w:rsidR="007A49F2" w:rsidRPr="00006E82">
        <w:rPr>
          <w:rFonts w:asciiTheme="majorBidi" w:hAnsiTheme="majorBidi" w:cstheme="majorBidi"/>
          <w:shd w:val="clear" w:color="auto" w:fill="FFFFFF"/>
        </w:rPr>
        <w:t xml:space="preserve">(2011). </w:t>
      </w:r>
      <w:r w:rsidRPr="00006E82">
        <w:rPr>
          <w:rFonts w:asciiTheme="majorBidi" w:hAnsiTheme="majorBidi" w:cstheme="majorBidi"/>
          <w:shd w:val="clear" w:color="auto" w:fill="FFFFFF"/>
        </w:rPr>
        <w:t xml:space="preserve">Energy budget in </w:t>
      </w:r>
      <w:r w:rsidRPr="00006E82">
        <w:rPr>
          <w:rStyle w:val="Emphasis"/>
          <w:rFonts w:asciiTheme="majorBidi" w:hAnsiTheme="majorBidi" w:cstheme="majorBidi"/>
        </w:rPr>
        <w:t>Daphnia magna</w:t>
      </w:r>
      <w:r w:rsidRPr="00006E82">
        <w:rPr>
          <w:rFonts w:asciiTheme="majorBidi" w:hAnsiTheme="majorBidi" w:cstheme="majorBidi"/>
          <w:shd w:val="clear" w:color="auto" w:fill="FFFFFF"/>
        </w:rPr>
        <w:t xml:space="preserve"> exposed to natural stressors</w:t>
      </w:r>
      <w:r w:rsidR="007A49F2" w:rsidRPr="00006E82">
        <w:rPr>
          <w:rFonts w:asciiTheme="majorBidi" w:hAnsiTheme="majorBidi" w:cstheme="majorBidi"/>
          <w:shd w:val="clear" w:color="auto" w:fill="FFFFFF"/>
        </w:rPr>
        <w:t xml:space="preserve">. </w:t>
      </w:r>
      <w:r w:rsidR="009C2414" w:rsidRPr="00006E82">
        <w:rPr>
          <w:rFonts w:asciiTheme="majorBidi" w:hAnsiTheme="majorBidi" w:cstheme="majorBidi"/>
          <w:i/>
          <w:iCs/>
          <w:spacing w:val="5"/>
          <w:shd w:val="clear" w:color="auto" w:fill="FFFFFF"/>
        </w:rPr>
        <w:t>Environmental Science and Pollution Research</w:t>
      </w:r>
      <w:r w:rsidR="007A49F2" w:rsidRPr="00006E82">
        <w:rPr>
          <w:rFonts w:asciiTheme="majorBidi" w:hAnsiTheme="majorBidi" w:cstheme="majorBidi"/>
          <w:shd w:val="clear" w:color="auto" w:fill="FFFFFF"/>
        </w:rPr>
        <w:t>, 18, pp. 655-</w:t>
      </w:r>
      <w:r w:rsidRPr="00006E82">
        <w:rPr>
          <w:rFonts w:asciiTheme="majorBidi" w:hAnsiTheme="majorBidi" w:cstheme="majorBidi"/>
          <w:shd w:val="clear" w:color="auto" w:fill="FFFFFF"/>
        </w:rPr>
        <w:t>662.</w:t>
      </w:r>
    </w:p>
    <w:p w14:paraId="1F26D25E" w14:textId="77777777" w:rsidR="0020563F" w:rsidRPr="00006E82" w:rsidRDefault="006A1108" w:rsidP="00F44EE9">
      <w:pPr>
        <w:spacing w:before="120" w:after="120" w:line="480" w:lineRule="auto"/>
        <w:jc w:val="both"/>
        <w:rPr>
          <w:rFonts w:asciiTheme="majorBidi" w:hAnsiTheme="majorBidi" w:cstheme="majorBidi"/>
        </w:rPr>
      </w:pPr>
      <w:hyperlink r:id="rId71" w:anchor="!" w:history="1">
        <w:r w:rsidR="0020563F" w:rsidRPr="00006E82">
          <w:rPr>
            <w:rStyle w:val="text"/>
            <w:rFonts w:asciiTheme="majorBidi" w:hAnsiTheme="majorBidi" w:cstheme="majorBidi"/>
          </w:rPr>
          <w:t>Biesiot</w:t>
        </w:r>
      </w:hyperlink>
      <w:r w:rsidR="00986335" w:rsidRPr="00006E82">
        <w:rPr>
          <w:rFonts w:asciiTheme="majorBidi" w:hAnsiTheme="majorBidi" w:cstheme="majorBidi"/>
        </w:rPr>
        <w:t>, P.M. and</w:t>
      </w:r>
      <w:r w:rsidR="0020563F" w:rsidRPr="00006E82">
        <w:rPr>
          <w:rFonts w:asciiTheme="majorBidi" w:hAnsiTheme="majorBidi" w:cstheme="majorBidi"/>
        </w:rPr>
        <w:t xml:space="preserve"> </w:t>
      </w:r>
      <w:hyperlink r:id="rId72" w:anchor="!" w:history="1">
        <w:r w:rsidR="0020563F" w:rsidRPr="00006E82">
          <w:rPr>
            <w:rStyle w:val="text"/>
            <w:rFonts w:asciiTheme="majorBidi" w:hAnsiTheme="majorBidi" w:cstheme="majorBidi"/>
          </w:rPr>
          <w:t>Capuzzo</w:t>
        </w:r>
      </w:hyperlink>
      <w:r w:rsidR="0020563F" w:rsidRPr="00006E82">
        <w:rPr>
          <w:rFonts w:asciiTheme="majorBidi" w:hAnsiTheme="majorBidi" w:cstheme="majorBidi"/>
        </w:rPr>
        <w:t>, J.M. (1990)</w:t>
      </w:r>
      <w:r w:rsidR="00986335" w:rsidRPr="00006E82">
        <w:rPr>
          <w:rFonts w:asciiTheme="majorBidi" w:hAnsiTheme="majorBidi" w:cstheme="majorBidi"/>
        </w:rPr>
        <w:t>.</w:t>
      </w:r>
      <w:r w:rsidR="009B15C2" w:rsidRPr="00006E82">
        <w:rPr>
          <w:rFonts w:asciiTheme="majorBidi" w:hAnsiTheme="majorBidi" w:cstheme="majorBidi"/>
        </w:rPr>
        <w:t xml:space="preserve"> </w:t>
      </w:r>
      <w:r w:rsidR="0020563F" w:rsidRPr="00006E82">
        <w:rPr>
          <w:rFonts w:asciiTheme="majorBidi" w:hAnsiTheme="majorBidi" w:cstheme="majorBidi"/>
        </w:rPr>
        <w:t xml:space="preserve">Changes in digestive </w:t>
      </w:r>
      <w:r w:rsidR="00F44EE9" w:rsidRPr="00006E82">
        <w:rPr>
          <w:rFonts w:asciiTheme="majorBidi" w:hAnsiTheme="majorBidi" w:cstheme="majorBidi"/>
        </w:rPr>
        <w:t xml:space="preserve">enzyme activities during early </w:t>
      </w:r>
      <w:r w:rsidR="0020563F" w:rsidRPr="00006E82">
        <w:rPr>
          <w:rFonts w:asciiTheme="majorBidi" w:hAnsiTheme="majorBidi" w:cstheme="majorBidi"/>
        </w:rPr>
        <w:t xml:space="preserve">development of the American lobster </w:t>
      </w:r>
      <w:r w:rsidR="0020563F" w:rsidRPr="00006E82">
        <w:rPr>
          <w:rStyle w:val="Emphasis"/>
          <w:rFonts w:asciiTheme="majorBidi" w:hAnsiTheme="majorBidi" w:cstheme="majorBidi"/>
        </w:rPr>
        <w:t>Homarus americanus</w:t>
      </w:r>
      <w:r w:rsidR="0020563F" w:rsidRPr="00006E82">
        <w:rPr>
          <w:rFonts w:asciiTheme="majorBidi" w:hAnsiTheme="majorBidi" w:cstheme="majorBidi"/>
        </w:rPr>
        <w:t xml:space="preserve"> Milne Edwards. </w:t>
      </w:r>
      <w:hyperlink r:id="rId73" w:tooltip="Go to Journal of Experimental Marine Biology and Ecology on ScienceDirect" w:history="1">
        <w:r w:rsidR="00986335" w:rsidRPr="00006E82">
          <w:rPr>
            <w:rFonts w:asciiTheme="majorBidi" w:eastAsia="Times New Roman" w:hAnsiTheme="majorBidi" w:cstheme="majorBidi"/>
            <w:i/>
            <w:iCs/>
            <w:lang w:eastAsia="en-GB"/>
          </w:rPr>
          <w:t>Journal of Experimental Marine Biology and</w:t>
        </w:r>
        <w:r w:rsidR="0020563F" w:rsidRPr="00006E82">
          <w:rPr>
            <w:rFonts w:asciiTheme="majorBidi" w:eastAsia="Times New Roman" w:hAnsiTheme="majorBidi" w:cstheme="majorBidi"/>
            <w:i/>
            <w:iCs/>
            <w:lang w:eastAsia="en-GB"/>
          </w:rPr>
          <w:t xml:space="preserve"> Ecol</w:t>
        </w:r>
      </w:hyperlink>
      <w:r w:rsidR="00986335" w:rsidRPr="00006E82">
        <w:rPr>
          <w:rFonts w:asciiTheme="majorBidi" w:eastAsia="Times New Roman" w:hAnsiTheme="majorBidi" w:cstheme="majorBidi"/>
          <w:i/>
          <w:iCs/>
          <w:lang w:eastAsia="en-GB"/>
        </w:rPr>
        <w:t>ogy</w:t>
      </w:r>
      <w:r w:rsidR="00986335" w:rsidRPr="00006E82">
        <w:rPr>
          <w:rFonts w:asciiTheme="majorBidi" w:eastAsia="Times New Roman" w:hAnsiTheme="majorBidi" w:cstheme="majorBidi"/>
          <w:lang w:eastAsia="en-GB"/>
        </w:rPr>
        <w:t>,</w:t>
      </w:r>
      <w:r w:rsidR="0020563F" w:rsidRPr="00006E82">
        <w:rPr>
          <w:rFonts w:asciiTheme="majorBidi" w:eastAsia="Times New Roman" w:hAnsiTheme="majorBidi" w:cstheme="majorBidi"/>
          <w:lang w:eastAsia="en-GB"/>
        </w:rPr>
        <w:t xml:space="preserve"> </w:t>
      </w:r>
      <w:hyperlink r:id="rId74" w:tooltip="Go to table of contents for this volume/issue" w:history="1">
        <w:r w:rsidR="00986335" w:rsidRPr="00006E82">
          <w:rPr>
            <w:rFonts w:asciiTheme="majorBidi" w:eastAsia="Times New Roman" w:hAnsiTheme="majorBidi" w:cstheme="majorBidi"/>
            <w:lang w:eastAsia="en-GB"/>
          </w:rPr>
          <w:t>136, pp,</w:t>
        </w:r>
        <w:r w:rsidR="0020563F" w:rsidRPr="00006E82">
          <w:rPr>
            <w:rFonts w:asciiTheme="majorBidi" w:eastAsia="Times New Roman" w:hAnsiTheme="majorBidi" w:cstheme="majorBidi"/>
            <w:lang w:eastAsia="en-GB"/>
          </w:rPr>
          <w:t xml:space="preserve"> 2</w:t>
        </w:r>
      </w:hyperlink>
      <w:r w:rsidR="0020563F" w:rsidRPr="00006E82">
        <w:rPr>
          <w:rFonts w:asciiTheme="majorBidi" w:eastAsia="Times New Roman" w:hAnsiTheme="majorBidi" w:cstheme="majorBidi"/>
          <w:lang w:eastAsia="en-GB"/>
        </w:rPr>
        <w:t xml:space="preserve">107-122. </w:t>
      </w:r>
    </w:p>
    <w:p w14:paraId="2F6115CB" w14:textId="77777777" w:rsidR="00452947" w:rsidRPr="00006E82" w:rsidRDefault="00AF7CC5" w:rsidP="00330FC7">
      <w:pPr>
        <w:spacing w:before="120" w:after="120" w:line="480" w:lineRule="auto"/>
        <w:jc w:val="both"/>
        <w:rPr>
          <w:rFonts w:asciiTheme="majorBidi" w:hAnsiTheme="majorBidi" w:cstheme="majorBidi"/>
          <w:shd w:val="clear" w:color="auto" w:fill="FFFFFF"/>
        </w:rPr>
      </w:pPr>
      <w:r w:rsidRPr="00006E82">
        <w:rPr>
          <w:rStyle w:val="author"/>
          <w:rFonts w:asciiTheme="majorBidi" w:hAnsiTheme="majorBidi" w:cstheme="majorBidi"/>
        </w:rPr>
        <w:t>Bijlsma</w:t>
      </w:r>
      <w:r w:rsidR="00330FC7" w:rsidRPr="00006E82">
        <w:rPr>
          <w:rStyle w:val="author"/>
          <w:rFonts w:asciiTheme="majorBidi" w:hAnsiTheme="majorBidi" w:cstheme="majorBidi"/>
        </w:rPr>
        <w:t>,</w:t>
      </w:r>
      <w:r w:rsidRPr="00006E82">
        <w:rPr>
          <w:rStyle w:val="author"/>
          <w:rFonts w:asciiTheme="majorBidi" w:hAnsiTheme="majorBidi" w:cstheme="majorBidi"/>
        </w:rPr>
        <w:t xml:space="preserve"> R</w:t>
      </w:r>
      <w:r w:rsidR="00330FC7" w:rsidRPr="00006E82">
        <w:rPr>
          <w:rStyle w:val="author"/>
          <w:rFonts w:asciiTheme="majorBidi" w:hAnsiTheme="majorBidi" w:cstheme="majorBidi"/>
        </w:rPr>
        <w:t>.</w:t>
      </w:r>
      <w:r w:rsidR="00330FC7" w:rsidRPr="00006E82">
        <w:rPr>
          <w:rFonts w:asciiTheme="majorBidi" w:hAnsiTheme="majorBidi" w:cstheme="majorBidi"/>
          <w:shd w:val="clear" w:color="auto" w:fill="FFFFFF"/>
        </w:rPr>
        <w:t xml:space="preserve"> and </w:t>
      </w:r>
      <w:r w:rsidRPr="00006E82">
        <w:rPr>
          <w:rStyle w:val="author"/>
          <w:rFonts w:asciiTheme="majorBidi" w:hAnsiTheme="majorBidi" w:cstheme="majorBidi"/>
        </w:rPr>
        <w:t>Loeschcke</w:t>
      </w:r>
      <w:r w:rsidR="00330FC7" w:rsidRPr="00006E82">
        <w:rPr>
          <w:rStyle w:val="author"/>
          <w:rFonts w:asciiTheme="majorBidi" w:hAnsiTheme="majorBidi" w:cstheme="majorBidi"/>
        </w:rPr>
        <w:t>,</w:t>
      </w:r>
      <w:r w:rsidRPr="00006E82">
        <w:rPr>
          <w:rStyle w:val="author"/>
          <w:rFonts w:asciiTheme="majorBidi" w:hAnsiTheme="majorBidi" w:cstheme="majorBidi"/>
        </w:rPr>
        <w:t xml:space="preserve"> V</w:t>
      </w:r>
      <w:r w:rsidR="00330FC7" w:rsidRPr="00006E82">
        <w:rPr>
          <w:rStyle w:val="author"/>
          <w:rFonts w:asciiTheme="majorBidi" w:hAnsiTheme="majorBidi" w:cstheme="majorBidi"/>
        </w:rPr>
        <w:t>.</w:t>
      </w:r>
      <w:r w:rsidR="003F1B4D" w:rsidRPr="00006E82">
        <w:rPr>
          <w:rFonts w:asciiTheme="majorBidi" w:hAnsiTheme="majorBidi" w:cstheme="majorBidi"/>
          <w:shd w:val="clear" w:color="auto" w:fill="FFFFFF"/>
        </w:rPr>
        <w:t xml:space="preserve"> </w:t>
      </w:r>
      <w:r w:rsidR="00330FC7" w:rsidRPr="00006E82">
        <w:rPr>
          <w:rFonts w:asciiTheme="majorBidi" w:hAnsiTheme="majorBidi" w:cstheme="majorBidi"/>
          <w:shd w:val="clear" w:color="auto" w:fill="FFFFFF"/>
        </w:rPr>
        <w:t>(</w:t>
      </w:r>
      <w:r w:rsidRPr="00006E82">
        <w:rPr>
          <w:rStyle w:val="pubyear"/>
          <w:rFonts w:asciiTheme="majorBidi" w:hAnsiTheme="majorBidi" w:cstheme="majorBidi"/>
        </w:rPr>
        <w:t>2005</w:t>
      </w:r>
      <w:r w:rsidRPr="00006E82">
        <w:rPr>
          <w:rFonts w:asciiTheme="majorBidi" w:hAnsiTheme="majorBidi" w:cstheme="majorBidi"/>
          <w:shd w:val="clear" w:color="auto" w:fill="FFFFFF"/>
        </w:rPr>
        <w:t>)</w:t>
      </w:r>
      <w:r w:rsidR="00F97952" w:rsidRPr="00006E82">
        <w:rPr>
          <w:rFonts w:asciiTheme="majorBidi" w:hAnsiTheme="majorBidi" w:cstheme="majorBidi"/>
          <w:shd w:val="clear" w:color="auto" w:fill="FFFFFF"/>
        </w:rPr>
        <w:t>.</w:t>
      </w:r>
      <w:r w:rsidRPr="00006E82">
        <w:rPr>
          <w:rFonts w:asciiTheme="majorBidi" w:hAnsiTheme="majorBidi" w:cstheme="majorBidi"/>
          <w:shd w:val="clear" w:color="auto" w:fill="FFFFFF"/>
        </w:rPr>
        <w:t xml:space="preserve"> </w:t>
      </w:r>
      <w:r w:rsidRPr="00006E82">
        <w:rPr>
          <w:rStyle w:val="articletitle"/>
          <w:rFonts w:asciiTheme="majorBidi" w:hAnsiTheme="majorBidi" w:cstheme="majorBidi"/>
        </w:rPr>
        <w:t>Environmental stres</w:t>
      </w:r>
      <w:r w:rsidR="009C506B" w:rsidRPr="00006E82">
        <w:rPr>
          <w:rStyle w:val="articletitle"/>
          <w:rFonts w:asciiTheme="majorBidi" w:hAnsiTheme="majorBidi" w:cstheme="majorBidi"/>
        </w:rPr>
        <w:t>s, adaptation and evolution: A</w:t>
      </w:r>
      <w:r w:rsidR="00330FC7" w:rsidRPr="00006E82">
        <w:rPr>
          <w:rStyle w:val="articletitle"/>
          <w:rFonts w:asciiTheme="majorBidi" w:hAnsiTheme="majorBidi" w:cstheme="majorBidi"/>
        </w:rPr>
        <w:t>n</w:t>
      </w:r>
      <w:r w:rsidR="003F1B4D" w:rsidRPr="00006E82">
        <w:rPr>
          <w:rStyle w:val="articletitle"/>
          <w:rFonts w:asciiTheme="majorBidi" w:hAnsiTheme="majorBidi" w:cstheme="majorBidi"/>
        </w:rPr>
        <w:t xml:space="preserve"> </w:t>
      </w:r>
      <w:r w:rsidRPr="00006E82">
        <w:rPr>
          <w:rStyle w:val="articletitle"/>
          <w:rFonts w:asciiTheme="majorBidi" w:hAnsiTheme="majorBidi" w:cstheme="majorBidi"/>
        </w:rPr>
        <w:t>overview</w:t>
      </w:r>
      <w:r w:rsidRPr="00006E82">
        <w:rPr>
          <w:rFonts w:asciiTheme="majorBidi" w:hAnsiTheme="majorBidi" w:cstheme="majorBidi"/>
          <w:shd w:val="clear" w:color="auto" w:fill="FFFFFF"/>
        </w:rPr>
        <w:t xml:space="preserve">. </w:t>
      </w:r>
      <w:r w:rsidR="00C04146" w:rsidRPr="00006E82">
        <w:rPr>
          <w:rFonts w:asciiTheme="majorBidi" w:hAnsiTheme="majorBidi" w:cstheme="majorBidi"/>
          <w:i/>
          <w:iCs/>
        </w:rPr>
        <w:t xml:space="preserve">Journal </w:t>
      </w:r>
      <w:r w:rsidRPr="00006E82">
        <w:rPr>
          <w:rFonts w:asciiTheme="majorBidi" w:hAnsiTheme="majorBidi" w:cstheme="majorBidi"/>
          <w:i/>
          <w:iCs/>
        </w:rPr>
        <w:t>of Evolutionary Biology</w:t>
      </w:r>
      <w:r w:rsidRPr="00006E82">
        <w:rPr>
          <w:rFonts w:asciiTheme="majorBidi" w:hAnsiTheme="majorBidi" w:cstheme="majorBidi"/>
          <w:shd w:val="clear" w:color="auto" w:fill="FFFFFF"/>
        </w:rPr>
        <w:t xml:space="preserve">, </w:t>
      </w:r>
      <w:r w:rsidRPr="00006E82">
        <w:rPr>
          <w:rStyle w:val="vol"/>
          <w:rFonts w:asciiTheme="majorBidi" w:hAnsiTheme="majorBidi" w:cstheme="majorBidi"/>
        </w:rPr>
        <w:t>18</w:t>
      </w:r>
      <w:r w:rsidRPr="00006E82">
        <w:rPr>
          <w:rFonts w:asciiTheme="majorBidi" w:hAnsiTheme="majorBidi" w:cstheme="majorBidi"/>
          <w:shd w:val="clear" w:color="auto" w:fill="FFFFFF"/>
        </w:rPr>
        <w:t xml:space="preserve">, </w:t>
      </w:r>
      <w:r w:rsidR="00330FC7" w:rsidRPr="00006E82">
        <w:rPr>
          <w:rFonts w:asciiTheme="majorBidi" w:hAnsiTheme="majorBidi" w:cstheme="majorBidi"/>
          <w:shd w:val="clear" w:color="auto" w:fill="FFFFFF"/>
        </w:rPr>
        <w:t>pp.</w:t>
      </w:r>
      <w:r w:rsidRPr="00006E82">
        <w:rPr>
          <w:rStyle w:val="pagefirst"/>
          <w:rFonts w:asciiTheme="majorBidi" w:hAnsiTheme="majorBidi" w:cstheme="majorBidi"/>
        </w:rPr>
        <w:t>744</w:t>
      </w:r>
      <w:r w:rsidR="00330FC7" w:rsidRPr="00006E82">
        <w:rPr>
          <w:rFonts w:asciiTheme="majorBidi" w:hAnsiTheme="majorBidi" w:cstheme="majorBidi"/>
          <w:shd w:val="clear" w:color="auto" w:fill="FFFFFF"/>
        </w:rPr>
        <w:t>-</w:t>
      </w:r>
      <w:r w:rsidRPr="00006E82">
        <w:rPr>
          <w:rStyle w:val="pagelast"/>
          <w:rFonts w:asciiTheme="majorBidi" w:hAnsiTheme="majorBidi" w:cstheme="majorBidi"/>
        </w:rPr>
        <w:t>749</w:t>
      </w:r>
      <w:r w:rsidRPr="00006E82">
        <w:rPr>
          <w:rFonts w:asciiTheme="majorBidi" w:hAnsiTheme="majorBidi" w:cstheme="majorBidi"/>
          <w:shd w:val="clear" w:color="auto" w:fill="FFFFFF"/>
        </w:rPr>
        <w:t>.</w:t>
      </w:r>
    </w:p>
    <w:p w14:paraId="3A8DD58A" w14:textId="77777777" w:rsidR="0020563F" w:rsidRPr="00006E82" w:rsidRDefault="00E81A53" w:rsidP="00986335">
      <w:pPr>
        <w:spacing w:before="120" w:after="120" w:line="480" w:lineRule="auto"/>
        <w:jc w:val="both"/>
        <w:rPr>
          <w:rFonts w:asciiTheme="majorBidi" w:hAnsiTheme="majorBidi" w:cstheme="majorBidi"/>
        </w:rPr>
      </w:pPr>
      <w:r w:rsidRPr="00006E82">
        <w:rPr>
          <w:rFonts w:asciiTheme="majorBidi" w:hAnsiTheme="majorBidi" w:cstheme="majorBidi"/>
        </w:rPr>
        <w:t>Binelli, A.,</w:t>
      </w:r>
      <w:r w:rsidR="0020563F" w:rsidRPr="00006E82">
        <w:rPr>
          <w:rFonts w:asciiTheme="majorBidi" w:hAnsiTheme="majorBidi" w:cstheme="majorBidi"/>
        </w:rPr>
        <w:t xml:space="preserve"> Ricc</w:t>
      </w:r>
      <w:r w:rsidR="007564AE" w:rsidRPr="00006E82">
        <w:rPr>
          <w:rFonts w:asciiTheme="majorBidi" w:hAnsiTheme="majorBidi" w:cstheme="majorBidi"/>
        </w:rPr>
        <w:t>iardi, F., Riva, C. and</w:t>
      </w:r>
      <w:r w:rsidR="0020563F" w:rsidRPr="00006E82">
        <w:rPr>
          <w:rFonts w:asciiTheme="majorBidi" w:hAnsiTheme="majorBidi" w:cstheme="majorBidi"/>
        </w:rPr>
        <w:t xml:space="preserve"> Provini, A. (2006). New </w:t>
      </w:r>
      <w:r w:rsidR="00986335" w:rsidRPr="00006E82">
        <w:rPr>
          <w:rFonts w:asciiTheme="majorBidi" w:hAnsiTheme="majorBidi" w:cstheme="majorBidi"/>
        </w:rPr>
        <w:t xml:space="preserve">evidence s for old biomarkers: </w:t>
      </w:r>
      <w:r w:rsidR="0020563F" w:rsidRPr="00006E82">
        <w:rPr>
          <w:rFonts w:asciiTheme="majorBidi" w:hAnsiTheme="majorBidi" w:cstheme="majorBidi"/>
        </w:rPr>
        <w:t>Effects of several xenobiotics on EROD and AChE activities in Zebra mussel (</w:t>
      </w:r>
      <w:r w:rsidR="0020563F" w:rsidRPr="00006E82">
        <w:rPr>
          <w:rFonts w:asciiTheme="majorBidi" w:hAnsiTheme="majorBidi" w:cstheme="majorBidi"/>
          <w:i/>
          <w:iCs/>
        </w:rPr>
        <w:t>Dreissena polymorpha). Chemosphere</w:t>
      </w:r>
      <w:r w:rsidR="00986335" w:rsidRPr="00006E82">
        <w:rPr>
          <w:rFonts w:asciiTheme="majorBidi" w:hAnsiTheme="majorBidi" w:cstheme="majorBidi"/>
          <w:i/>
          <w:iCs/>
        </w:rPr>
        <w:t>,</w:t>
      </w:r>
      <w:r w:rsidR="00986335" w:rsidRPr="00006E82">
        <w:rPr>
          <w:rFonts w:asciiTheme="majorBidi" w:hAnsiTheme="majorBidi" w:cstheme="majorBidi"/>
        </w:rPr>
        <w:t xml:space="preserve"> 62, pp.</w:t>
      </w:r>
      <w:r w:rsidR="0020563F" w:rsidRPr="00006E82">
        <w:rPr>
          <w:rFonts w:asciiTheme="majorBidi" w:hAnsiTheme="majorBidi" w:cstheme="majorBidi"/>
        </w:rPr>
        <w:t xml:space="preserve"> 510–519</w:t>
      </w:r>
      <w:r w:rsidR="0020563F" w:rsidRPr="00006E82">
        <w:rPr>
          <w:rFonts w:asciiTheme="majorBidi" w:eastAsia="Times New Roman" w:hAnsiTheme="majorBidi" w:cstheme="majorBidi"/>
          <w:lang w:eastAsia="en-GB"/>
        </w:rPr>
        <w:t>.</w:t>
      </w:r>
    </w:p>
    <w:p w14:paraId="6E45E795" w14:textId="77777777" w:rsidR="0020563F" w:rsidRPr="00006E82" w:rsidRDefault="0020563F" w:rsidP="003804DA">
      <w:pPr>
        <w:spacing w:line="480" w:lineRule="auto"/>
        <w:jc w:val="both"/>
        <w:rPr>
          <w:rFonts w:asciiTheme="majorBidi" w:hAnsiTheme="majorBidi" w:cstheme="majorBidi"/>
        </w:rPr>
      </w:pPr>
      <w:r w:rsidRPr="00006E82">
        <w:rPr>
          <w:rFonts w:asciiTheme="majorBidi" w:hAnsiTheme="majorBidi" w:cstheme="majorBidi"/>
        </w:rPr>
        <w:t>Blanar</w:t>
      </w:r>
      <w:r w:rsidR="005F1D1F" w:rsidRPr="00006E82">
        <w:rPr>
          <w:rFonts w:asciiTheme="majorBidi" w:hAnsiTheme="majorBidi" w:cstheme="majorBidi"/>
        </w:rPr>
        <w:t>,</w:t>
      </w:r>
      <w:r w:rsidRPr="00006E82">
        <w:rPr>
          <w:rFonts w:asciiTheme="majorBidi" w:hAnsiTheme="majorBidi" w:cstheme="majorBidi"/>
        </w:rPr>
        <w:t xml:space="preserve"> C</w:t>
      </w:r>
      <w:r w:rsidR="003804DA" w:rsidRPr="00006E82">
        <w:rPr>
          <w:rFonts w:asciiTheme="majorBidi" w:hAnsiTheme="majorBidi" w:cstheme="majorBidi"/>
        </w:rPr>
        <w:t>.</w:t>
      </w:r>
      <w:r w:rsidRPr="00006E82">
        <w:rPr>
          <w:rFonts w:asciiTheme="majorBidi" w:hAnsiTheme="majorBidi" w:cstheme="majorBidi"/>
        </w:rPr>
        <w:t>A</w:t>
      </w:r>
      <w:r w:rsidR="003804DA" w:rsidRPr="00006E82">
        <w:rPr>
          <w:rFonts w:asciiTheme="majorBidi" w:hAnsiTheme="majorBidi" w:cstheme="majorBidi"/>
        </w:rPr>
        <w:t>.</w:t>
      </w:r>
      <w:r w:rsidRPr="00006E82">
        <w:rPr>
          <w:rFonts w:asciiTheme="majorBidi" w:hAnsiTheme="majorBidi" w:cstheme="majorBidi"/>
        </w:rPr>
        <w:t>, Munkittrick</w:t>
      </w:r>
      <w:r w:rsidR="003804DA" w:rsidRPr="00006E82">
        <w:rPr>
          <w:rFonts w:asciiTheme="majorBidi" w:hAnsiTheme="majorBidi" w:cstheme="majorBidi"/>
        </w:rPr>
        <w:t>,</w:t>
      </w:r>
      <w:r w:rsidRPr="00006E82">
        <w:rPr>
          <w:rFonts w:asciiTheme="majorBidi" w:hAnsiTheme="majorBidi" w:cstheme="majorBidi"/>
        </w:rPr>
        <w:t xml:space="preserve"> K</w:t>
      </w:r>
      <w:r w:rsidR="003804DA" w:rsidRPr="00006E82">
        <w:rPr>
          <w:rFonts w:asciiTheme="majorBidi" w:hAnsiTheme="majorBidi" w:cstheme="majorBidi"/>
        </w:rPr>
        <w:t>.</w:t>
      </w:r>
      <w:r w:rsidRPr="00006E82">
        <w:rPr>
          <w:rFonts w:asciiTheme="majorBidi" w:hAnsiTheme="majorBidi" w:cstheme="majorBidi"/>
        </w:rPr>
        <w:t>R</w:t>
      </w:r>
      <w:r w:rsidR="003804DA" w:rsidRPr="00006E82">
        <w:rPr>
          <w:rFonts w:asciiTheme="majorBidi" w:hAnsiTheme="majorBidi" w:cstheme="majorBidi"/>
        </w:rPr>
        <w:t>.</w:t>
      </w:r>
      <w:r w:rsidRPr="00006E82">
        <w:rPr>
          <w:rFonts w:asciiTheme="majorBidi" w:hAnsiTheme="majorBidi" w:cstheme="majorBidi"/>
        </w:rPr>
        <w:t>, Houlahan</w:t>
      </w:r>
      <w:r w:rsidR="003804DA" w:rsidRPr="00006E82">
        <w:rPr>
          <w:rFonts w:asciiTheme="majorBidi" w:hAnsiTheme="majorBidi" w:cstheme="majorBidi"/>
        </w:rPr>
        <w:t>,</w:t>
      </w:r>
      <w:r w:rsidRPr="00006E82">
        <w:rPr>
          <w:rFonts w:asciiTheme="majorBidi" w:hAnsiTheme="majorBidi" w:cstheme="majorBidi"/>
        </w:rPr>
        <w:t xml:space="preserve"> J</w:t>
      </w:r>
      <w:r w:rsidR="003804DA" w:rsidRPr="00006E82">
        <w:rPr>
          <w:rFonts w:asciiTheme="majorBidi" w:hAnsiTheme="majorBidi" w:cstheme="majorBidi"/>
        </w:rPr>
        <w:t>.</w:t>
      </w:r>
      <w:r w:rsidRPr="00006E82">
        <w:rPr>
          <w:rFonts w:asciiTheme="majorBidi" w:hAnsiTheme="majorBidi" w:cstheme="majorBidi"/>
        </w:rPr>
        <w:t>, MacLatchy</w:t>
      </w:r>
      <w:r w:rsidR="003804DA" w:rsidRPr="00006E82">
        <w:rPr>
          <w:rFonts w:asciiTheme="majorBidi" w:hAnsiTheme="majorBidi" w:cstheme="majorBidi"/>
        </w:rPr>
        <w:t>,</w:t>
      </w:r>
      <w:r w:rsidRPr="00006E82">
        <w:rPr>
          <w:rFonts w:asciiTheme="majorBidi" w:hAnsiTheme="majorBidi" w:cstheme="majorBidi"/>
        </w:rPr>
        <w:t xml:space="preserve"> D</w:t>
      </w:r>
      <w:r w:rsidR="003804DA" w:rsidRPr="00006E82">
        <w:rPr>
          <w:rFonts w:asciiTheme="majorBidi" w:hAnsiTheme="majorBidi" w:cstheme="majorBidi"/>
        </w:rPr>
        <w:t>.</w:t>
      </w:r>
      <w:r w:rsidRPr="00006E82">
        <w:rPr>
          <w:rFonts w:asciiTheme="majorBidi" w:hAnsiTheme="majorBidi" w:cstheme="majorBidi"/>
        </w:rPr>
        <w:t>L</w:t>
      </w:r>
      <w:r w:rsidR="003804DA" w:rsidRPr="00006E82">
        <w:rPr>
          <w:rFonts w:asciiTheme="majorBidi" w:hAnsiTheme="majorBidi" w:cstheme="majorBidi"/>
        </w:rPr>
        <w:t>.</w:t>
      </w:r>
      <w:r w:rsidR="005F1D1F" w:rsidRPr="00006E82">
        <w:rPr>
          <w:rFonts w:asciiTheme="majorBidi" w:hAnsiTheme="majorBidi" w:cstheme="majorBidi"/>
        </w:rPr>
        <w:t xml:space="preserve"> and</w:t>
      </w:r>
      <w:r w:rsidRPr="00006E82">
        <w:rPr>
          <w:rFonts w:asciiTheme="majorBidi" w:hAnsiTheme="majorBidi" w:cstheme="majorBidi"/>
        </w:rPr>
        <w:t xml:space="preserve"> M</w:t>
      </w:r>
      <w:r w:rsidR="003804DA" w:rsidRPr="00006E82">
        <w:rPr>
          <w:rFonts w:asciiTheme="majorBidi" w:hAnsiTheme="majorBidi" w:cstheme="majorBidi"/>
        </w:rPr>
        <w:t xml:space="preserve">arcogliese, D.J. (2009). Pollution </w:t>
      </w:r>
      <w:r w:rsidRPr="00006E82">
        <w:rPr>
          <w:rFonts w:asciiTheme="majorBidi" w:hAnsiTheme="majorBidi" w:cstheme="majorBidi"/>
        </w:rPr>
        <w:t xml:space="preserve">and parasitism in aquatic animals: A meta-analysis of effect size. </w:t>
      </w:r>
      <w:r w:rsidRPr="00006E82">
        <w:rPr>
          <w:rFonts w:asciiTheme="majorBidi" w:hAnsiTheme="majorBidi" w:cstheme="majorBidi"/>
          <w:i/>
          <w:iCs/>
        </w:rPr>
        <w:t>Aquat</w:t>
      </w:r>
      <w:r w:rsidR="003804DA" w:rsidRPr="00006E82">
        <w:rPr>
          <w:rFonts w:asciiTheme="majorBidi" w:hAnsiTheme="majorBidi" w:cstheme="majorBidi"/>
          <w:i/>
          <w:iCs/>
        </w:rPr>
        <w:t>ic</w:t>
      </w:r>
      <w:r w:rsidRPr="00006E82">
        <w:rPr>
          <w:rFonts w:asciiTheme="majorBidi" w:hAnsiTheme="majorBidi" w:cstheme="majorBidi"/>
          <w:i/>
          <w:iCs/>
        </w:rPr>
        <w:t xml:space="preserve"> Toxicol</w:t>
      </w:r>
      <w:r w:rsidR="003804DA" w:rsidRPr="00006E82">
        <w:rPr>
          <w:rFonts w:asciiTheme="majorBidi" w:hAnsiTheme="majorBidi" w:cstheme="majorBidi"/>
          <w:i/>
          <w:iCs/>
        </w:rPr>
        <w:t>ogy</w:t>
      </w:r>
      <w:r w:rsidR="003804DA" w:rsidRPr="00006E82">
        <w:rPr>
          <w:rFonts w:asciiTheme="majorBidi" w:hAnsiTheme="majorBidi" w:cstheme="majorBidi"/>
        </w:rPr>
        <w:t>, 93, pp.</w:t>
      </w:r>
      <w:r w:rsidRPr="00006E82">
        <w:rPr>
          <w:rFonts w:asciiTheme="majorBidi" w:hAnsiTheme="majorBidi" w:cstheme="majorBidi"/>
        </w:rPr>
        <w:t xml:space="preserve">18–28. </w:t>
      </w:r>
    </w:p>
    <w:p w14:paraId="0AD23C90" w14:textId="77777777" w:rsidR="0020563F" w:rsidRPr="00006E82" w:rsidRDefault="0020563F" w:rsidP="00E32E26">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Bodar, C.</w:t>
      </w:r>
      <w:r w:rsidR="001E4270" w:rsidRPr="00006E82">
        <w:rPr>
          <w:rFonts w:asciiTheme="majorBidi" w:hAnsiTheme="majorBidi" w:cstheme="majorBidi"/>
        </w:rPr>
        <w:t>W.</w:t>
      </w:r>
      <w:r w:rsidR="00C04146" w:rsidRPr="00006E82">
        <w:rPr>
          <w:rFonts w:asciiTheme="majorBidi" w:hAnsiTheme="majorBidi" w:cstheme="majorBidi"/>
        </w:rPr>
        <w:t xml:space="preserve">, </w:t>
      </w:r>
      <w:r w:rsidR="001E4270" w:rsidRPr="00006E82">
        <w:rPr>
          <w:rFonts w:asciiTheme="majorBidi" w:hAnsiTheme="majorBidi" w:cstheme="majorBidi"/>
        </w:rPr>
        <w:t>van der Sluis, I</w:t>
      </w:r>
      <w:r w:rsidRPr="00006E82">
        <w:rPr>
          <w:rFonts w:asciiTheme="majorBidi" w:hAnsiTheme="majorBidi" w:cstheme="majorBidi"/>
        </w:rPr>
        <w:t>.</w:t>
      </w:r>
      <w:r w:rsidR="001E4270" w:rsidRPr="00006E82">
        <w:rPr>
          <w:rFonts w:asciiTheme="majorBidi" w:hAnsiTheme="majorBidi" w:cstheme="majorBidi"/>
        </w:rPr>
        <w:t>, Voog</w:t>
      </w:r>
      <w:r w:rsidR="00C04146" w:rsidRPr="00006E82">
        <w:rPr>
          <w:rFonts w:asciiTheme="majorBidi" w:hAnsiTheme="majorBidi" w:cstheme="majorBidi"/>
        </w:rPr>
        <w:t xml:space="preserve">t, </w:t>
      </w:r>
      <w:r w:rsidR="001E4270" w:rsidRPr="00006E82">
        <w:rPr>
          <w:rFonts w:asciiTheme="majorBidi" w:hAnsiTheme="majorBidi" w:cstheme="majorBidi"/>
        </w:rPr>
        <w:t>P.</w:t>
      </w:r>
      <w:r w:rsidR="00C04146" w:rsidRPr="00006E82">
        <w:rPr>
          <w:rFonts w:asciiTheme="majorBidi" w:hAnsiTheme="majorBidi" w:cstheme="majorBidi"/>
        </w:rPr>
        <w:t>A. and Zandee, D.</w:t>
      </w:r>
      <w:r w:rsidRPr="00006E82">
        <w:rPr>
          <w:rFonts w:asciiTheme="majorBidi" w:hAnsiTheme="majorBidi" w:cstheme="majorBidi"/>
        </w:rPr>
        <w:t>I. (1988 a)</w:t>
      </w:r>
      <w:r w:rsidR="001E4270" w:rsidRPr="00006E82">
        <w:rPr>
          <w:rFonts w:asciiTheme="majorBidi" w:hAnsiTheme="majorBidi" w:cstheme="majorBidi"/>
        </w:rPr>
        <w:t>.</w:t>
      </w:r>
      <w:r w:rsidRPr="00006E82">
        <w:rPr>
          <w:rFonts w:asciiTheme="majorBidi" w:hAnsiTheme="majorBidi" w:cstheme="majorBidi"/>
        </w:rPr>
        <w:t xml:space="preserve"> Effect of cadmium on consumption assimilation and biochemical parameters of </w:t>
      </w:r>
      <w:r w:rsidRPr="00006E82">
        <w:rPr>
          <w:rFonts w:asciiTheme="majorBidi" w:hAnsiTheme="majorBidi" w:cstheme="majorBidi"/>
          <w:i/>
          <w:iCs/>
        </w:rPr>
        <w:t>Daphnia magna</w:t>
      </w:r>
      <w:r w:rsidR="00C04146" w:rsidRPr="00006E82">
        <w:rPr>
          <w:rFonts w:asciiTheme="majorBidi" w:hAnsiTheme="majorBidi" w:cstheme="majorBidi"/>
        </w:rPr>
        <w:t xml:space="preserve">: Possible and </w:t>
      </w:r>
      <w:r w:rsidRPr="00006E82">
        <w:rPr>
          <w:rFonts w:asciiTheme="majorBidi" w:hAnsiTheme="majorBidi" w:cstheme="majorBidi"/>
        </w:rPr>
        <w:t xml:space="preserve">implications. </w:t>
      </w:r>
      <w:r w:rsidR="00E32E26" w:rsidRPr="00006E82">
        <w:rPr>
          <w:rFonts w:asciiTheme="majorBidi" w:hAnsiTheme="majorBidi" w:cstheme="majorBidi"/>
          <w:i/>
          <w:iCs/>
          <w:shd w:val="clear" w:color="auto" w:fill="FFFFFF"/>
        </w:rPr>
        <w:t>Comparative Biochemistry and Physiology</w:t>
      </w:r>
      <w:r w:rsidR="00E32E26" w:rsidRPr="00006E82">
        <w:rPr>
          <w:rFonts w:asciiTheme="majorBidi" w:hAnsiTheme="majorBidi" w:cstheme="majorBidi"/>
          <w:i/>
          <w:iCs/>
        </w:rPr>
        <w:t>,</w:t>
      </w:r>
      <w:r w:rsidRPr="00006E82">
        <w:rPr>
          <w:rFonts w:asciiTheme="majorBidi" w:hAnsiTheme="majorBidi" w:cstheme="majorBidi"/>
          <w:i/>
          <w:iCs/>
        </w:rPr>
        <w:t xml:space="preserve"> </w:t>
      </w:r>
      <w:r w:rsidR="00C04146" w:rsidRPr="00006E82">
        <w:rPr>
          <w:rFonts w:asciiTheme="majorBidi" w:hAnsiTheme="majorBidi" w:cstheme="majorBidi"/>
        </w:rPr>
        <w:t>90C, (2), pp. 341-</w:t>
      </w:r>
      <w:r w:rsidRPr="00006E82">
        <w:rPr>
          <w:rFonts w:asciiTheme="majorBidi" w:hAnsiTheme="majorBidi" w:cstheme="majorBidi"/>
        </w:rPr>
        <w:t>346.</w:t>
      </w:r>
    </w:p>
    <w:p w14:paraId="3E6A167C" w14:textId="77777777" w:rsidR="0020563F" w:rsidRPr="00006E82" w:rsidRDefault="00C42591" w:rsidP="00C42591">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lastRenderedPageBreak/>
        <w:t>Bodar, C.W.M., Van Leeuwen, C.J.,</w:t>
      </w:r>
      <w:r w:rsidR="0020563F" w:rsidRPr="00006E82">
        <w:rPr>
          <w:rFonts w:asciiTheme="majorBidi" w:hAnsiTheme="majorBidi" w:cstheme="majorBidi"/>
        </w:rPr>
        <w:t xml:space="preserve"> Voogt, P.A. and Zandee, D</w:t>
      </w:r>
      <w:r w:rsidRPr="00006E82">
        <w:rPr>
          <w:rFonts w:asciiTheme="majorBidi" w:hAnsiTheme="majorBidi" w:cstheme="majorBidi"/>
        </w:rPr>
        <w:t xml:space="preserve">.I. (1988 b). Effect of cadmium </w:t>
      </w:r>
      <w:r w:rsidR="0020563F" w:rsidRPr="00006E82">
        <w:rPr>
          <w:rFonts w:asciiTheme="majorBidi" w:hAnsiTheme="majorBidi" w:cstheme="majorBidi"/>
        </w:rPr>
        <w:t xml:space="preserve">on the reproduction strategy of </w:t>
      </w:r>
      <w:r w:rsidR="0020563F" w:rsidRPr="00006E82">
        <w:rPr>
          <w:rFonts w:asciiTheme="majorBidi" w:hAnsiTheme="majorBidi" w:cstheme="majorBidi"/>
          <w:i/>
          <w:iCs/>
        </w:rPr>
        <w:t>Daphnia</w:t>
      </w:r>
      <w:r w:rsidR="0020563F" w:rsidRPr="00006E82">
        <w:rPr>
          <w:rFonts w:asciiTheme="majorBidi" w:hAnsiTheme="majorBidi" w:cstheme="majorBidi"/>
        </w:rPr>
        <w:t xml:space="preserve"> </w:t>
      </w:r>
      <w:r w:rsidR="0020563F" w:rsidRPr="00006E82">
        <w:rPr>
          <w:rFonts w:asciiTheme="majorBidi" w:hAnsiTheme="majorBidi" w:cstheme="majorBidi"/>
          <w:i/>
          <w:iCs/>
        </w:rPr>
        <w:t>magna.</w:t>
      </w:r>
      <w:r w:rsidR="0020563F" w:rsidRPr="00006E82">
        <w:rPr>
          <w:rFonts w:asciiTheme="majorBidi" w:hAnsiTheme="majorBidi" w:cstheme="majorBidi"/>
        </w:rPr>
        <w:t xml:space="preserve"> </w:t>
      </w:r>
      <w:r w:rsidR="0020563F" w:rsidRPr="00006E82">
        <w:rPr>
          <w:rFonts w:asciiTheme="majorBidi" w:hAnsiTheme="majorBidi" w:cstheme="majorBidi"/>
          <w:i/>
          <w:iCs/>
        </w:rPr>
        <w:t>Aquatic Toxicology</w:t>
      </w:r>
      <w:r w:rsidR="0020563F" w:rsidRPr="00006E82">
        <w:rPr>
          <w:rFonts w:asciiTheme="majorBidi" w:hAnsiTheme="majorBidi" w:cstheme="majorBidi"/>
        </w:rPr>
        <w:t>, 12, pp. 301–310.</w:t>
      </w:r>
    </w:p>
    <w:p w14:paraId="06ED7967" w14:textId="77777777" w:rsidR="0020563F" w:rsidRPr="00006E82" w:rsidRDefault="0020563F" w:rsidP="00D923DE">
      <w:pPr>
        <w:pStyle w:val="Default"/>
        <w:spacing w:line="480" w:lineRule="auto"/>
        <w:jc w:val="both"/>
        <w:rPr>
          <w:rFonts w:asciiTheme="majorBidi" w:hAnsiTheme="majorBidi" w:cstheme="majorBidi"/>
          <w:color w:val="auto"/>
        </w:rPr>
      </w:pPr>
      <w:r w:rsidRPr="00006E82">
        <w:rPr>
          <w:rFonts w:asciiTheme="majorBidi" w:hAnsiTheme="majorBidi" w:cstheme="majorBidi"/>
          <w:color w:val="auto"/>
        </w:rPr>
        <w:t>Boggs, C. L. (1992)</w:t>
      </w:r>
      <w:r w:rsidR="00D923DE" w:rsidRPr="00006E82">
        <w:rPr>
          <w:rFonts w:asciiTheme="majorBidi" w:hAnsiTheme="majorBidi" w:cstheme="majorBidi"/>
          <w:color w:val="auto"/>
        </w:rPr>
        <w:t>.</w:t>
      </w:r>
      <w:r w:rsidRPr="00006E82">
        <w:rPr>
          <w:rFonts w:asciiTheme="majorBidi" w:hAnsiTheme="majorBidi" w:cstheme="majorBidi"/>
          <w:color w:val="auto"/>
        </w:rPr>
        <w:t xml:space="preserve"> Resource allocation: Exploring connec</w:t>
      </w:r>
      <w:r w:rsidR="00D923DE" w:rsidRPr="00006E82">
        <w:rPr>
          <w:rFonts w:asciiTheme="majorBidi" w:hAnsiTheme="majorBidi" w:cstheme="majorBidi"/>
          <w:color w:val="auto"/>
        </w:rPr>
        <w:t xml:space="preserve">tions between foraging and life </w:t>
      </w:r>
      <w:r w:rsidRPr="00006E82">
        <w:rPr>
          <w:rFonts w:asciiTheme="majorBidi" w:hAnsiTheme="majorBidi" w:cstheme="majorBidi"/>
          <w:color w:val="auto"/>
        </w:rPr>
        <w:t>history</w:t>
      </w:r>
      <w:r w:rsidR="00891D8B" w:rsidRPr="00006E82">
        <w:rPr>
          <w:rFonts w:asciiTheme="majorBidi" w:hAnsiTheme="majorBidi" w:cstheme="majorBidi"/>
          <w:i/>
          <w:color w:val="auto"/>
        </w:rPr>
        <w:t xml:space="preserve">. </w:t>
      </w:r>
      <w:r w:rsidRPr="00006E82">
        <w:rPr>
          <w:rFonts w:asciiTheme="majorBidi" w:hAnsiTheme="majorBidi" w:cstheme="majorBidi"/>
          <w:i/>
          <w:color w:val="auto"/>
        </w:rPr>
        <w:t>Functional Ecology</w:t>
      </w:r>
      <w:r w:rsidRPr="00006E82">
        <w:rPr>
          <w:rFonts w:asciiTheme="majorBidi" w:hAnsiTheme="majorBidi" w:cstheme="majorBidi"/>
          <w:color w:val="auto"/>
        </w:rPr>
        <w:t>, 6, (5), pp. 508–518.</w:t>
      </w:r>
    </w:p>
    <w:p w14:paraId="5F571C8A" w14:textId="77777777" w:rsidR="0020563F" w:rsidRPr="00006E82" w:rsidRDefault="003F1B4D" w:rsidP="003F1B4D">
      <w:pPr>
        <w:spacing w:line="480" w:lineRule="auto"/>
        <w:jc w:val="both"/>
        <w:rPr>
          <w:rFonts w:asciiTheme="majorBidi" w:hAnsiTheme="majorBidi" w:cstheme="majorBidi"/>
        </w:rPr>
      </w:pPr>
      <w:r w:rsidRPr="00006E82">
        <w:rPr>
          <w:rFonts w:asciiTheme="majorBidi" w:hAnsiTheme="majorBidi" w:cstheme="majorBidi"/>
        </w:rPr>
        <w:t>Bohrer, R.</w:t>
      </w:r>
      <w:r w:rsidR="0020563F" w:rsidRPr="00006E82">
        <w:rPr>
          <w:rFonts w:asciiTheme="majorBidi" w:hAnsiTheme="majorBidi" w:cstheme="majorBidi"/>
        </w:rPr>
        <w:t>N. and Lampert W. (1988)</w:t>
      </w:r>
      <w:r w:rsidRPr="00006E82">
        <w:rPr>
          <w:rFonts w:asciiTheme="majorBidi" w:hAnsiTheme="majorBidi" w:cstheme="majorBidi"/>
        </w:rPr>
        <w:t>.</w:t>
      </w:r>
      <w:r w:rsidR="001A74F2" w:rsidRPr="00006E82">
        <w:rPr>
          <w:rFonts w:asciiTheme="majorBidi" w:hAnsiTheme="majorBidi" w:cstheme="majorBidi"/>
        </w:rPr>
        <w:t xml:space="preserve"> </w:t>
      </w:r>
      <w:r w:rsidR="0020563F" w:rsidRPr="00006E82">
        <w:rPr>
          <w:rFonts w:asciiTheme="majorBidi" w:hAnsiTheme="majorBidi" w:cstheme="majorBidi"/>
        </w:rPr>
        <w:t>Simultaneous me</w:t>
      </w:r>
      <w:r w:rsidRPr="00006E82">
        <w:rPr>
          <w:rFonts w:asciiTheme="majorBidi" w:hAnsiTheme="majorBidi" w:cstheme="majorBidi"/>
        </w:rPr>
        <w:t xml:space="preserve">asurement of the effect of food </w:t>
      </w:r>
      <w:r w:rsidR="0020563F" w:rsidRPr="00006E82">
        <w:rPr>
          <w:rFonts w:asciiTheme="majorBidi" w:hAnsiTheme="majorBidi" w:cstheme="majorBidi"/>
        </w:rPr>
        <w:t xml:space="preserve">concentration on assimilation and respiration in </w:t>
      </w:r>
      <w:r w:rsidR="0020563F" w:rsidRPr="00006E82">
        <w:rPr>
          <w:rFonts w:asciiTheme="majorBidi" w:hAnsiTheme="majorBidi" w:cstheme="majorBidi"/>
          <w:i/>
          <w:iCs/>
        </w:rPr>
        <w:t>Daphnia magna</w:t>
      </w:r>
      <w:r w:rsidR="0020563F" w:rsidRPr="00006E82">
        <w:rPr>
          <w:rFonts w:asciiTheme="majorBidi" w:hAnsiTheme="majorBidi" w:cstheme="majorBidi"/>
        </w:rPr>
        <w:t xml:space="preserve"> Straus. </w:t>
      </w:r>
      <w:r w:rsidR="001A74F2" w:rsidRPr="00006E82">
        <w:rPr>
          <w:rFonts w:asciiTheme="majorBidi" w:hAnsiTheme="majorBidi" w:cstheme="majorBidi"/>
          <w:i/>
          <w:iCs/>
        </w:rPr>
        <w:t>Functional Ecology</w:t>
      </w:r>
      <w:r w:rsidRPr="00006E82">
        <w:rPr>
          <w:rFonts w:asciiTheme="majorBidi" w:hAnsiTheme="majorBidi" w:cstheme="majorBidi"/>
          <w:i/>
          <w:iCs/>
        </w:rPr>
        <w:t>,</w:t>
      </w:r>
      <w:r w:rsidR="0020563F" w:rsidRPr="00006E82">
        <w:rPr>
          <w:rFonts w:asciiTheme="majorBidi" w:hAnsiTheme="majorBidi" w:cstheme="majorBidi"/>
        </w:rPr>
        <w:t xml:space="preserve"> 2, (4), pp. 463</w:t>
      </w:r>
      <w:r w:rsidRPr="00006E82">
        <w:rPr>
          <w:rFonts w:asciiTheme="majorBidi" w:hAnsiTheme="majorBidi" w:cstheme="majorBidi"/>
        </w:rPr>
        <w:t>-</w:t>
      </w:r>
      <w:r w:rsidR="0020563F" w:rsidRPr="00006E82">
        <w:rPr>
          <w:rFonts w:asciiTheme="majorBidi" w:hAnsiTheme="majorBidi" w:cstheme="majorBidi"/>
        </w:rPr>
        <w:t>471.</w:t>
      </w:r>
    </w:p>
    <w:p w14:paraId="2BEEB5D9" w14:textId="77777777" w:rsidR="0020563F" w:rsidRPr="00006E82" w:rsidRDefault="0020563F" w:rsidP="00C42591">
      <w:pPr>
        <w:spacing w:line="480" w:lineRule="auto"/>
        <w:jc w:val="both"/>
        <w:textAlignment w:val="baseline"/>
        <w:rPr>
          <w:rFonts w:asciiTheme="majorBidi" w:eastAsia="Times New Roman" w:hAnsiTheme="majorBidi" w:cstheme="majorBidi"/>
          <w:bdr w:val="none" w:sz="0" w:space="0" w:color="auto" w:frame="1"/>
          <w:lang w:eastAsia="en-GB"/>
        </w:rPr>
      </w:pPr>
      <w:r w:rsidRPr="00006E82">
        <w:rPr>
          <w:rFonts w:asciiTheme="majorBidi" w:eastAsia="Times New Roman" w:hAnsiTheme="majorBidi" w:cstheme="majorBidi"/>
          <w:bdr w:val="none" w:sz="0" w:space="0" w:color="auto" w:frame="1"/>
          <w:lang w:eastAsia="en-GB"/>
        </w:rPr>
        <w:t>Bolnick</w:t>
      </w:r>
      <w:r w:rsidR="007A2B6B" w:rsidRPr="00006E82">
        <w:rPr>
          <w:rFonts w:asciiTheme="majorBidi" w:eastAsia="Times New Roman" w:hAnsiTheme="majorBidi" w:cstheme="majorBidi"/>
          <w:bdr w:val="none" w:sz="0" w:space="0" w:color="auto" w:frame="1"/>
          <w:lang w:eastAsia="en-GB"/>
        </w:rPr>
        <w:t>,</w:t>
      </w:r>
      <w:r w:rsidRPr="00006E82">
        <w:rPr>
          <w:rFonts w:asciiTheme="majorBidi" w:eastAsia="Times New Roman" w:hAnsiTheme="majorBidi" w:cstheme="majorBidi"/>
          <w:bdr w:val="none" w:sz="0" w:space="0" w:color="auto" w:frame="1"/>
          <w:lang w:eastAsia="en-GB"/>
        </w:rPr>
        <w:t xml:space="preserve"> D.</w:t>
      </w:r>
      <w:r w:rsidR="00C42591" w:rsidRPr="00006E82">
        <w:rPr>
          <w:rFonts w:asciiTheme="majorBidi" w:eastAsia="Times New Roman" w:hAnsiTheme="majorBidi" w:cstheme="majorBidi"/>
          <w:bdr w:val="none" w:sz="0" w:space="0" w:color="auto" w:frame="1"/>
          <w:lang w:eastAsia="en-GB"/>
        </w:rPr>
        <w:t xml:space="preserve"> </w:t>
      </w:r>
      <w:r w:rsidR="00C42591" w:rsidRPr="00006E82">
        <w:rPr>
          <w:rFonts w:asciiTheme="majorBidi" w:eastAsia="Times New Roman" w:hAnsiTheme="majorBidi" w:cstheme="majorBidi"/>
          <w:lang w:eastAsia="en-GB"/>
        </w:rPr>
        <w:t xml:space="preserve">and </w:t>
      </w:r>
      <w:r w:rsidRPr="00006E82">
        <w:rPr>
          <w:rFonts w:asciiTheme="majorBidi" w:eastAsia="Times New Roman" w:hAnsiTheme="majorBidi" w:cstheme="majorBidi"/>
          <w:bdr w:val="none" w:sz="0" w:space="0" w:color="auto" w:frame="1"/>
          <w:lang w:eastAsia="en-GB"/>
        </w:rPr>
        <w:t>Lau</w:t>
      </w:r>
      <w:r w:rsidR="00FB18BA" w:rsidRPr="00006E82">
        <w:rPr>
          <w:rFonts w:asciiTheme="majorBidi" w:eastAsia="Times New Roman" w:hAnsiTheme="majorBidi" w:cstheme="majorBidi"/>
          <w:bdr w:val="none" w:sz="0" w:space="0" w:color="auto" w:frame="1"/>
          <w:lang w:eastAsia="en-GB"/>
        </w:rPr>
        <w:t>,</w:t>
      </w:r>
      <w:r w:rsidRPr="00006E82">
        <w:rPr>
          <w:rFonts w:asciiTheme="majorBidi" w:eastAsia="Times New Roman" w:hAnsiTheme="majorBidi" w:cstheme="majorBidi"/>
          <w:bdr w:val="none" w:sz="0" w:space="0" w:color="auto" w:frame="1"/>
          <w:lang w:eastAsia="en-GB"/>
        </w:rPr>
        <w:t xml:space="preserve"> O.</w:t>
      </w:r>
      <w:r w:rsidRPr="00006E82">
        <w:rPr>
          <w:rFonts w:asciiTheme="majorBidi" w:eastAsia="Times New Roman" w:hAnsiTheme="majorBidi" w:cstheme="majorBidi"/>
          <w:lang w:eastAsia="en-GB"/>
        </w:rPr>
        <w:t xml:space="preserve"> </w:t>
      </w:r>
      <w:r w:rsidR="00C42591" w:rsidRPr="00006E82">
        <w:rPr>
          <w:rFonts w:asciiTheme="majorBidi" w:eastAsia="Times New Roman" w:hAnsiTheme="majorBidi" w:cstheme="majorBidi"/>
          <w:lang w:eastAsia="en-GB"/>
        </w:rPr>
        <w:t>(</w:t>
      </w:r>
      <w:r w:rsidRPr="00006E82">
        <w:rPr>
          <w:rFonts w:asciiTheme="majorBidi" w:eastAsia="Times New Roman" w:hAnsiTheme="majorBidi" w:cstheme="majorBidi"/>
          <w:bdr w:val="none" w:sz="0" w:space="0" w:color="auto" w:frame="1"/>
          <w:lang w:eastAsia="en-GB"/>
        </w:rPr>
        <w:t>2008</w:t>
      </w:r>
      <w:r w:rsidR="00C42591" w:rsidRPr="00006E82">
        <w:rPr>
          <w:rFonts w:asciiTheme="majorBidi" w:eastAsia="Times New Roman" w:hAnsiTheme="majorBidi" w:cstheme="majorBidi"/>
          <w:bdr w:val="none" w:sz="0" w:space="0" w:color="auto" w:frame="1"/>
          <w:lang w:eastAsia="en-GB"/>
        </w:rPr>
        <w:t>).</w:t>
      </w:r>
      <w:r w:rsidRPr="00006E82">
        <w:rPr>
          <w:rFonts w:asciiTheme="majorBidi" w:eastAsia="Times New Roman" w:hAnsiTheme="majorBidi" w:cstheme="majorBidi"/>
          <w:bdr w:val="none" w:sz="0" w:space="0" w:color="auto" w:frame="1"/>
          <w:lang w:eastAsia="en-GB"/>
        </w:rPr>
        <w:t xml:space="preserve"> Predictable patterns of disruptive selection in st</w:t>
      </w:r>
      <w:r w:rsidR="00C42591" w:rsidRPr="00006E82">
        <w:rPr>
          <w:rFonts w:asciiTheme="majorBidi" w:eastAsia="Times New Roman" w:hAnsiTheme="majorBidi" w:cstheme="majorBidi"/>
          <w:bdr w:val="none" w:sz="0" w:space="0" w:color="auto" w:frame="1"/>
          <w:lang w:eastAsia="en-GB"/>
        </w:rPr>
        <w:t xml:space="preserve">ickleback in </w:t>
      </w:r>
      <w:r w:rsidRPr="00006E82">
        <w:rPr>
          <w:rFonts w:asciiTheme="majorBidi" w:eastAsia="Times New Roman" w:hAnsiTheme="majorBidi" w:cstheme="majorBidi"/>
          <w:bdr w:val="none" w:sz="0" w:space="0" w:color="auto" w:frame="1"/>
          <w:lang w:eastAsia="en-GB"/>
        </w:rPr>
        <w:t xml:space="preserve">postglacial lakes. </w:t>
      </w:r>
      <w:r w:rsidR="00C42591" w:rsidRPr="00006E82">
        <w:rPr>
          <w:rFonts w:asciiTheme="majorBidi" w:eastAsia="Times New Roman" w:hAnsiTheme="majorBidi" w:cstheme="majorBidi"/>
          <w:i/>
          <w:iCs/>
          <w:bdr w:val="none" w:sz="0" w:space="0" w:color="auto" w:frame="1"/>
          <w:lang w:eastAsia="en-GB"/>
        </w:rPr>
        <w:t xml:space="preserve">The </w:t>
      </w:r>
      <w:r w:rsidRPr="00006E82">
        <w:rPr>
          <w:rFonts w:asciiTheme="majorBidi" w:eastAsia="Times New Roman" w:hAnsiTheme="majorBidi" w:cstheme="majorBidi"/>
          <w:i/>
          <w:iCs/>
          <w:bdr w:val="none" w:sz="0" w:space="0" w:color="auto" w:frame="1"/>
          <w:lang w:eastAsia="en-GB"/>
        </w:rPr>
        <w:t>Am</w:t>
      </w:r>
      <w:r w:rsidR="00C42591" w:rsidRPr="00006E82">
        <w:rPr>
          <w:rFonts w:asciiTheme="majorBidi" w:eastAsia="Times New Roman" w:hAnsiTheme="majorBidi" w:cstheme="majorBidi"/>
          <w:i/>
          <w:iCs/>
          <w:bdr w:val="none" w:sz="0" w:space="0" w:color="auto" w:frame="1"/>
          <w:lang w:eastAsia="en-GB"/>
        </w:rPr>
        <w:t>erican</w:t>
      </w:r>
      <w:r w:rsidRPr="00006E82">
        <w:rPr>
          <w:rFonts w:asciiTheme="majorBidi" w:eastAsia="Times New Roman" w:hAnsiTheme="majorBidi" w:cstheme="majorBidi"/>
          <w:i/>
          <w:iCs/>
          <w:bdr w:val="none" w:sz="0" w:space="0" w:color="auto" w:frame="1"/>
          <w:lang w:eastAsia="en-GB"/>
        </w:rPr>
        <w:t xml:space="preserve"> Nat</w:t>
      </w:r>
      <w:r w:rsidR="00C42591" w:rsidRPr="00006E82">
        <w:rPr>
          <w:rFonts w:asciiTheme="majorBidi" w:eastAsia="Times New Roman" w:hAnsiTheme="majorBidi" w:cstheme="majorBidi"/>
          <w:i/>
          <w:iCs/>
          <w:bdr w:val="none" w:sz="0" w:space="0" w:color="auto" w:frame="1"/>
          <w:lang w:eastAsia="en-GB"/>
        </w:rPr>
        <w:t>uralist</w:t>
      </w:r>
      <w:r w:rsidR="00C42591" w:rsidRPr="00006E82">
        <w:rPr>
          <w:rFonts w:asciiTheme="majorBidi" w:eastAsia="Times New Roman" w:hAnsiTheme="majorBidi" w:cstheme="majorBidi"/>
          <w:bdr w:val="none" w:sz="0" w:space="0" w:color="auto" w:frame="1"/>
          <w:lang w:eastAsia="en-GB"/>
        </w:rPr>
        <w:t>,</w:t>
      </w:r>
      <w:r w:rsidRPr="00006E82">
        <w:rPr>
          <w:rFonts w:asciiTheme="majorBidi" w:eastAsia="Times New Roman" w:hAnsiTheme="majorBidi" w:cstheme="majorBidi"/>
          <w:bdr w:val="none" w:sz="0" w:space="0" w:color="auto" w:frame="1"/>
          <w:lang w:eastAsia="en-GB"/>
        </w:rPr>
        <w:t xml:space="preserve"> 172, </w:t>
      </w:r>
      <w:r w:rsidR="00C42591" w:rsidRPr="00006E82">
        <w:rPr>
          <w:rFonts w:asciiTheme="majorBidi" w:eastAsia="Times New Roman" w:hAnsiTheme="majorBidi" w:cstheme="majorBidi"/>
          <w:bdr w:val="none" w:sz="0" w:space="0" w:color="auto" w:frame="1"/>
          <w:lang w:eastAsia="en-GB"/>
        </w:rPr>
        <w:t xml:space="preserve">pp. </w:t>
      </w:r>
      <w:r w:rsidRPr="00006E82">
        <w:rPr>
          <w:rFonts w:asciiTheme="majorBidi" w:eastAsia="Times New Roman" w:hAnsiTheme="majorBidi" w:cstheme="majorBidi"/>
          <w:bdr w:val="none" w:sz="0" w:space="0" w:color="auto" w:frame="1"/>
          <w:lang w:eastAsia="en-GB"/>
        </w:rPr>
        <w:t>1–11.</w:t>
      </w:r>
    </w:p>
    <w:p w14:paraId="7FC305E4" w14:textId="77777777" w:rsidR="0020563F" w:rsidRPr="00006E82" w:rsidRDefault="0020563F" w:rsidP="00C42591">
      <w:pPr>
        <w:spacing w:after="180" w:line="480" w:lineRule="auto"/>
        <w:jc w:val="both"/>
        <w:rPr>
          <w:rFonts w:asciiTheme="majorBidi" w:eastAsia="Times New Roman" w:hAnsiTheme="majorBidi" w:cstheme="majorBidi"/>
          <w:lang w:eastAsia="en-GB"/>
        </w:rPr>
      </w:pPr>
      <w:r w:rsidRPr="00006E82">
        <w:rPr>
          <w:rFonts w:asciiTheme="majorBidi" w:eastAsia="Times New Roman" w:hAnsiTheme="majorBidi" w:cstheme="majorBidi"/>
          <w:lang w:eastAsia="en-GB"/>
        </w:rPr>
        <w:t>Bolnick, D., Snowberg, L., Hirsch, P., Lauber, C., Org, E., Par</w:t>
      </w:r>
      <w:r w:rsidR="00C42591" w:rsidRPr="00006E82">
        <w:rPr>
          <w:rFonts w:asciiTheme="majorBidi" w:eastAsia="Times New Roman" w:hAnsiTheme="majorBidi" w:cstheme="majorBidi"/>
          <w:lang w:eastAsia="en-GB"/>
        </w:rPr>
        <w:t xml:space="preserve">ks, B., Lusis, A., Knight, R., </w:t>
      </w:r>
      <w:r w:rsidRPr="00006E82">
        <w:rPr>
          <w:rFonts w:asciiTheme="majorBidi" w:eastAsia="Times New Roman" w:hAnsiTheme="majorBidi" w:cstheme="majorBidi"/>
          <w:lang w:eastAsia="en-GB"/>
        </w:rPr>
        <w:t>Capora</w:t>
      </w:r>
      <w:r w:rsidR="00C42591" w:rsidRPr="00006E82">
        <w:rPr>
          <w:rFonts w:asciiTheme="majorBidi" w:eastAsia="Times New Roman" w:hAnsiTheme="majorBidi" w:cstheme="majorBidi"/>
          <w:lang w:eastAsia="en-GB"/>
        </w:rPr>
        <w:t xml:space="preserve">so, J. and Svanbäck, R. (2014). </w:t>
      </w:r>
      <w:r w:rsidRPr="00006E82">
        <w:rPr>
          <w:rFonts w:asciiTheme="majorBidi" w:eastAsia="Times New Roman" w:hAnsiTheme="majorBidi" w:cstheme="majorBidi"/>
          <w:lang w:eastAsia="en-GB"/>
        </w:rPr>
        <w:t>Individual diet has sex-depe</w:t>
      </w:r>
      <w:r w:rsidR="003D3774" w:rsidRPr="00006E82">
        <w:rPr>
          <w:rFonts w:asciiTheme="majorBidi" w:eastAsia="Times New Roman" w:hAnsiTheme="majorBidi" w:cstheme="majorBidi"/>
          <w:lang w:eastAsia="en-GB"/>
        </w:rPr>
        <w:t xml:space="preserve">ndent effects on vertebrate </w:t>
      </w:r>
      <w:r w:rsidR="007A2B6B" w:rsidRPr="00006E82">
        <w:rPr>
          <w:rFonts w:asciiTheme="majorBidi" w:eastAsia="Times New Roman" w:hAnsiTheme="majorBidi" w:cstheme="majorBidi"/>
          <w:lang w:eastAsia="en-GB"/>
        </w:rPr>
        <w:t xml:space="preserve">gut </w:t>
      </w:r>
      <w:r w:rsidRPr="00006E82">
        <w:rPr>
          <w:rFonts w:asciiTheme="majorBidi" w:eastAsia="Times New Roman" w:hAnsiTheme="majorBidi" w:cstheme="majorBidi"/>
          <w:lang w:eastAsia="en-GB"/>
        </w:rPr>
        <w:t>microbiota. </w:t>
      </w:r>
      <w:r w:rsidRPr="00006E82">
        <w:rPr>
          <w:rFonts w:asciiTheme="majorBidi" w:eastAsia="Times New Roman" w:hAnsiTheme="majorBidi" w:cstheme="majorBidi"/>
          <w:i/>
          <w:iCs/>
          <w:lang w:eastAsia="en-GB"/>
        </w:rPr>
        <w:t>Nature Communications</w:t>
      </w:r>
      <w:r w:rsidR="00F74BB3" w:rsidRPr="00006E82">
        <w:rPr>
          <w:rFonts w:asciiTheme="majorBidi" w:eastAsia="Times New Roman" w:hAnsiTheme="majorBidi" w:cstheme="majorBidi"/>
          <w:lang w:eastAsia="en-GB"/>
        </w:rPr>
        <w:t>, 5:4500.</w:t>
      </w:r>
    </w:p>
    <w:p w14:paraId="77C607A4" w14:textId="77777777" w:rsidR="0020563F" w:rsidRPr="00006E82" w:rsidRDefault="0020563F" w:rsidP="006D6303">
      <w:pPr>
        <w:spacing w:line="480" w:lineRule="auto"/>
        <w:jc w:val="both"/>
        <w:rPr>
          <w:rFonts w:asciiTheme="majorBidi" w:hAnsiTheme="majorBidi" w:cstheme="majorBidi"/>
        </w:rPr>
      </w:pPr>
      <w:r w:rsidRPr="00006E82">
        <w:rPr>
          <w:rFonts w:asciiTheme="majorBidi" w:hAnsiTheme="majorBidi" w:cstheme="majorBidi"/>
        </w:rPr>
        <w:t>Bossuyt, T.A.B. and Janssen, C. R. (2004)</w:t>
      </w:r>
      <w:r w:rsidR="006D6303" w:rsidRPr="00006E82">
        <w:rPr>
          <w:rFonts w:asciiTheme="majorBidi" w:hAnsiTheme="majorBidi" w:cstheme="majorBidi"/>
        </w:rPr>
        <w:t>.</w:t>
      </w:r>
      <w:r w:rsidRPr="00006E82">
        <w:rPr>
          <w:rFonts w:asciiTheme="majorBidi" w:hAnsiTheme="majorBidi" w:cstheme="majorBidi"/>
        </w:rPr>
        <w:t xml:space="preserve"> Influence of multig</w:t>
      </w:r>
      <w:r w:rsidR="006D6303" w:rsidRPr="00006E82">
        <w:rPr>
          <w:rFonts w:asciiTheme="majorBidi" w:hAnsiTheme="majorBidi" w:cstheme="majorBidi"/>
        </w:rPr>
        <w:t xml:space="preserve">eneration acclimation to copper </w:t>
      </w:r>
      <w:r w:rsidRPr="00006E82">
        <w:rPr>
          <w:rFonts w:asciiTheme="majorBidi" w:hAnsiTheme="majorBidi" w:cstheme="majorBidi"/>
        </w:rPr>
        <w:t xml:space="preserve">on tolerance, energy reserves and homeostasis of </w:t>
      </w:r>
      <w:r w:rsidRPr="00006E82">
        <w:rPr>
          <w:rFonts w:asciiTheme="majorBidi" w:hAnsiTheme="majorBidi" w:cstheme="majorBidi"/>
          <w:i/>
        </w:rPr>
        <w:t>Daphnia magna</w:t>
      </w:r>
      <w:r w:rsidRPr="00006E82">
        <w:rPr>
          <w:rFonts w:asciiTheme="majorBidi" w:hAnsiTheme="majorBidi" w:cstheme="majorBidi"/>
        </w:rPr>
        <w:t xml:space="preserve"> Straus. </w:t>
      </w:r>
      <w:r w:rsidRPr="00006E82">
        <w:rPr>
          <w:rFonts w:asciiTheme="majorBidi" w:hAnsiTheme="majorBidi" w:cstheme="majorBidi"/>
          <w:i/>
        </w:rPr>
        <w:t>Environmental Toxicology</w:t>
      </w:r>
      <w:r w:rsidR="006D6303" w:rsidRPr="00006E82">
        <w:rPr>
          <w:rFonts w:asciiTheme="majorBidi" w:hAnsiTheme="majorBidi" w:cstheme="majorBidi"/>
        </w:rPr>
        <w:t xml:space="preserve"> </w:t>
      </w:r>
      <w:r w:rsidR="006D6303" w:rsidRPr="00006E82">
        <w:rPr>
          <w:rFonts w:asciiTheme="majorBidi" w:hAnsiTheme="majorBidi" w:cstheme="majorBidi"/>
          <w:i/>
          <w:iCs/>
        </w:rPr>
        <w:t>and Chemistry</w:t>
      </w:r>
      <w:r w:rsidR="006D6303" w:rsidRPr="00006E82">
        <w:rPr>
          <w:rFonts w:asciiTheme="majorBidi" w:hAnsiTheme="majorBidi" w:cstheme="majorBidi"/>
        </w:rPr>
        <w:t>, 23, pp. 2029-</w:t>
      </w:r>
      <w:r w:rsidRPr="00006E82">
        <w:rPr>
          <w:rFonts w:asciiTheme="majorBidi" w:hAnsiTheme="majorBidi" w:cstheme="majorBidi"/>
        </w:rPr>
        <w:t>2037</w:t>
      </w:r>
    </w:p>
    <w:p w14:paraId="03201CB0" w14:textId="77777777" w:rsidR="0020563F" w:rsidRPr="00006E82" w:rsidRDefault="00B43C40" w:rsidP="00BB28E5">
      <w:pPr>
        <w:spacing w:line="480" w:lineRule="auto"/>
        <w:jc w:val="both"/>
        <w:rPr>
          <w:rFonts w:asciiTheme="majorBidi" w:hAnsiTheme="majorBidi" w:cstheme="majorBidi"/>
        </w:rPr>
      </w:pPr>
      <w:r w:rsidRPr="00006E82">
        <w:rPr>
          <w:rFonts w:asciiTheme="majorBidi" w:hAnsiTheme="majorBidi" w:cstheme="majorBidi"/>
        </w:rPr>
        <w:t>Bossuyt, B.T.A. and</w:t>
      </w:r>
      <w:r w:rsidR="0020563F" w:rsidRPr="00006E82">
        <w:rPr>
          <w:rFonts w:asciiTheme="majorBidi" w:hAnsiTheme="majorBidi" w:cstheme="majorBidi"/>
        </w:rPr>
        <w:t xml:space="preserve"> Janssen</w:t>
      </w:r>
      <w:r w:rsidRPr="00006E82">
        <w:rPr>
          <w:rFonts w:asciiTheme="majorBidi" w:hAnsiTheme="majorBidi" w:cstheme="majorBidi"/>
        </w:rPr>
        <w:t>,</w:t>
      </w:r>
      <w:r w:rsidR="0020563F" w:rsidRPr="00006E82">
        <w:rPr>
          <w:rFonts w:asciiTheme="majorBidi" w:hAnsiTheme="majorBidi" w:cstheme="majorBidi"/>
        </w:rPr>
        <w:t xml:space="preserve"> C</w:t>
      </w:r>
      <w:r w:rsidRPr="00006E82">
        <w:rPr>
          <w:rFonts w:asciiTheme="majorBidi" w:hAnsiTheme="majorBidi" w:cstheme="majorBidi"/>
        </w:rPr>
        <w:t>.</w:t>
      </w:r>
      <w:r w:rsidR="0020563F" w:rsidRPr="00006E82">
        <w:rPr>
          <w:rFonts w:asciiTheme="majorBidi" w:hAnsiTheme="majorBidi" w:cstheme="majorBidi"/>
        </w:rPr>
        <w:t>R</w:t>
      </w:r>
      <w:r w:rsidRPr="00006E82">
        <w:rPr>
          <w:rFonts w:asciiTheme="majorBidi" w:hAnsiTheme="majorBidi" w:cstheme="majorBidi"/>
        </w:rPr>
        <w:t>.</w:t>
      </w:r>
      <w:r w:rsidR="0020563F" w:rsidRPr="00006E82">
        <w:rPr>
          <w:rFonts w:asciiTheme="majorBidi" w:hAnsiTheme="majorBidi" w:cstheme="majorBidi"/>
        </w:rPr>
        <w:t xml:space="preserve"> (2005)</w:t>
      </w:r>
      <w:r w:rsidRPr="00006E82">
        <w:rPr>
          <w:rFonts w:asciiTheme="majorBidi" w:hAnsiTheme="majorBidi" w:cstheme="majorBidi"/>
        </w:rPr>
        <w:t>.</w:t>
      </w:r>
      <w:r w:rsidR="0020563F" w:rsidRPr="00006E82">
        <w:rPr>
          <w:rFonts w:asciiTheme="majorBidi" w:hAnsiTheme="majorBidi" w:cstheme="majorBidi"/>
        </w:rPr>
        <w:t xml:space="preserve"> Copper regulation and homeostasis of </w:t>
      </w:r>
      <w:r w:rsidR="0020563F" w:rsidRPr="00006E82">
        <w:rPr>
          <w:rFonts w:asciiTheme="majorBidi" w:hAnsiTheme="majorBidi" w:cstheme="majorBidi"/>
          <w:i/>
          <w:iCs/>
        </w:rPr>
        <w:t xml:space="preserve">Daphnia magna </w:t>
      </w:r>
      <w:r w:rsidR="00BB28E5" w:rsidRPr="00006E82">
        <w:rPr>
          <w:rFonts w:asciiTheme="majorBidi" w:hAnsiTheme="majorBidi" w:cstheme="majorBidi"/>
        </w:rPr>
        <w:t xml:space="preserve">and </w:t>
      </w:r>
      <w:r w:rsidR="0020563F" w:rsidRPr="00006E82">
        <w:rPr>
          <w:rFonts w:asciiTheme="majorBidi" w:hAnsiTheme="majorBidi" w:cstheme="majorBidi"/>
          <w:i/>
          <w:iCs/>
        </w:rPr>
        <w:t>Pseudokirchneriella subcapitata</w:t>
      </w:r>
      <w:r w:rsidR="007A2B6B" w:rsidRPr="00006E82">
        <w:rPr>
          <w:rFonts w:asciiTheme="majorBidi" w:hAnsiTheme="majorBidi" w:cstheme="majorBidi"/>
        </w:rPr>
        <w:t xml:space="preserve">: </w:t>
      </w:r>
      <w:r w:rsidR="00BB28E5" w:rsidRPr="00006E82">
        <w:rPr>
          <w:rFonts w:asciiTheme="majorBidi" w:hAnsiTheme="majorBidi" w:cstheme="majorBidi"/>
        </w:rPr>
        <w:t>I</w:t>
      </w:r>
      <w:r w:rsidR="0020563F" w:rsidRPr="00006E82">
        <w:rPr>
          <w:rFonts w:asciiTheme="majorBidi" w:hAnsiTheme="majorBidi" w:cstheme="majorBidi"/>
        </w:rPr>
        <w:t xml:space="preserve">nfluence of acclimation. </w:t>
      </w:r>
      <w:r w:rsidR="0020563F" w:rsidRPr="00006E82">
        <w:rPr>
          <w:rFonts w:asciiTheme="majorBidi" w:hAnsiTheme="majorBidi" w:cstheme="majorBidi"/>
          <w:i/>
          <w:iCs/>
        </w:rPr>
        <w:t>Environ</w:t>
      </w:r>
      <w:r w:rsidR="00BB28E5" w:rsidRPr="00006E82">
        <w:rPr>
          <w:rFonts w:asciiTheme="majorBidi" w:hAnsiTheme="majorBidi" w:cstheme="majorBidi"/>
          <w:i/>
          <w:iCs/>
        </w:rPr>
        <w:t>mental</w:t>
      </w:r>
      <w:r w:rsidR="0020563F" w:rsidRPr="00006E82">
        <w:rPr>
          <w:rFonts w:asciiTheme="majorBidi" w:hAnsiTheme="majorBidi" w:cstheme="majorBidi"/>
          <w:i/>
          <w:iCs/>
        </w:rPr>
        <w:t xml:space="preserve"> Pollut</w:t>
      </w:r>
      <w:r w:rsidR="00BB28E5" w:rsidRPr="00006E82">
        <w:rPr>
          <w:rFonts w:asciiTheme="majorBidi" w:hAnsiTheme="majorBidi" w:cstheme="majorBidi"/>
          <w:i/>
          <w:iCs/>
        </w:rPr>
        <w:t>ion</w:t>
      </w:r>
      <w:r w:rsidR="00BB28E5" w:rsidRPr="00006E82">
        <w:rPr>
          <w:rFonts w:asciiTheme="majorBidi" w:hAnsiTheme="majorBidi" w:cstheme="majorBidi"/>
        </w:rPr>
        <w:t xml:space="preserve">, 136, pp. </w:t>
      </w:r>
      <w:r w:rsidR="0020563F" w:rsidRPr="00006E82">
        <w:rPr>
          <w:rFonts w:asciiTheme="majorBidi" w:hAnsiTheme="majorBidi" w:cstheme="majorBidi"/>
        </w:rPr>
        <w:t>135–144.</w:t>
      </w:r>
    </w:p>
    <w:p w14:paraId="01F93407" w14:textId="77777777" w:rsidR="00255EB2" w:rsidRPr="00006E82" w:rsidRDefault="0020563F" w:rsidP="00255EB2">
      <w:pPr>
        <w:spacing w:line="480" w:lineRule="auto"/>
        <w:jc w:val="both"/>
        <w:rPr>
          <w:rFonts w:asciiTheme="majorBidi" w:hAnsiTheme="majorBidi" w:cstheme="majorBidi"/>
        </w:rPr>
      </w:pPr>
      <w:r w:rsidRPr="00006E82">
        <w:rPr>
          <w:rFonts w:asciiTheme="majorBidi" w:hAnsiTheme="majorBidi" w:cstheme="majorBidi"/>
        </w:rPr>
        <w:t>Bossuyt</w:t>
      </w:r>
      <w:r w:rsidR="00C03543" w:rsidRPr="00006E82">
        <w:rPr>
          <w:rFonts w:asciiTheme="majorBidi" w:hAnsiTheme="majorBidi" w:cstheme="majorBidi"/>
        </w:rPr>
        <w:t>,</w:t>
      </w:r>
      <w:r w:rsidRPr="00006E82">
        <w:rPr>
          <w:rFonts w:asciiTheme="majorBidi" w:hAnsiTheme="majorBidi" w:cstheme="majorBidi"/>
        </w:rPr>
        <w:t xml:space="preserve"> B</w:t>
      </w:r>
      <w:r w:rsidR="00C03543" w:rsidRPr="00006E82">
        <w:rPr>
          <w:rFonts w:asciiTheme="majorBidi" w:hAnsiTheme="majorBidi" w:cstheme="majorBidi"/>
        </w:rPr>
        <w:t>.</w:t>
      </w:r>
      <w:r w:rsidRPr="00006E82">
        <w:rPr>
          <w:rFonts w:asciiTheme="majorBidi" w:hAnsiTheme="majorBidi" w:cstheme="majorBidi"/>
        </w:rPr>
        <w:t>T</w:t>
      </w:r>
      <w:r w:rsidR="00C03543" w:rsidRPr="00006E82">
        <w:rPr>
          <w:rFonts w:asciiTheme="majorBidi" w:hAnsiTheme="majorBidi" w:cstheme="majorBidi"/>
        </w:rPr>
        <w:t>.</w:t>
      </w:r>
      <w:r w:rsidRPr="00006E82">
        <w:rPr>
          <w:rFonts w:asciiTheme="majorBidi" w:hAnsiTheme="majorBidi" w:cstheme="majorBidi"/>
        </w:rPr>
        <w:t>A</w:t>
      </w:r>
      <w:r w:rsidR="00C03543" w:rsidRPr="00006E82">
        <w:rPr>
          <w:rFonts w:asciiTheme="majorBidi" w:hAnsiTheme="majorBidi" w:cstheme="majorBidi"/>
        </w:rPr>
        <w:t>.</w:t>
      </w:r>
      <w:r w:rsidRPr="00006E82">
        <w:rPr>
          <w:rFonts w:asciiTheme="majorBidi" w:hAnsiTheme="majorBidi" w:cstheme="majorBidi"/>
        </w:rPr>
        <w:t>, De Schamphelaere</w:t>
      </w:r>
      <w:r w:rsidR="00C03543" w:rsidRPr="00006E82">
        <w:rPr>
          <w:rFonts w:asciiTheme="majorBidi" w:hAnsiTheme="majorBidi" w:cstheme="majorBidi"/>
        </w:rPr>
        <w:t>,</w:t>
      </w:r>
      <w:r w:rsidRPr="00006E82">
        <w:rPr>
          <w:rFonts w:asciiTheme="majorBidi" w:hAnsiTheme="majorBidi" w:cstheme="majorBidi"/>
        </w:rPr>
        <w:t xml:space="preserve"> K</w:t>
      </w:r>
      <w:r w:rsidR="00C03543" w:rsidRPr="00006E82">
        <w:rPr>
          <w:rFonts w:asciiTheme="majorBidi" w:hAnsiTheme="majorBidi" w:cstheme="majorBidi"/>
        </w:rPr>
        <w:t>.</w:t>
      </w:r>
      <w:r w:rsidRPr="00006E82">
        <w:rPr>
          <w:rFonts w:asciiTheme="majorBidi" w:hAnsiTheme="majorBidi" w:cstheme="majorBidi"/>
        </w:rPr>
        <w:t>A</w:t>
      </w:r>
      <w:r w:rsidR="00C03543" w:rsidRPr="00006E82">
        <w:rPr>
          <w:rFonts w:asciiTheme="majorBidi" w:hAnsiTheme="majorBidi" w:cstheme="majorBidi"/>
        </w:rPr>
        <w:t>.</w:t>
      </w:r>
      <w:r w:rsidRPr="00006E82">
        <w:rPr>
          <w:rFonts w:asciiTheme="majorBidi" w:hAnsiTheme="majorBidi" w:cstheme="majorBidi"/>
        </w:rPr>
        <w:t>C</w:t>
      </w:r>
      <w:r w:rsidR="00C03543" w:rsidRPr="00006E82">
        <w:rPr>
          <w:rFonts w:asciiTheme="majorBidi" w:hAnsiTheme="majorBidi" w:cstheme="majorBidi"/>
        </w:rPr>
        <w:t>. and</w:t>
      </w:r>
      <w:r w:rsidRPr="00006E82">
        <w:rPr>
          <w:rFonts w:asciiTheme="majorBidi" w:hAnsiTheme="majorBidi" w:cstheme="majorBidi"/>
        </w:rPr>
        <w:t xml:space="preserve"> Janssen</w:t>
      </w:r>
      <w:r w:rsidR="00C03543" w:rsidRPr="00006E82">
        <w:rPr>
          <w:rFonts w:asciiTheme="majorBidi" w:hAnsiTheme="majorBidi" w:cstheme="majorBidi"/>
        </w:rPr>
        <w:t>,</w:t>
      </w:r>
      <w:r w:rsidRPr="00006E82">
        <w:rPr>
          <w:rFonts w:asciiTheme="majorBidi" w:hAnsiTheme="majorBidi" w:cstheme="majorBidi"/>
        </w:rPr>
        <w:t xml:space="preserve"> C</w:t>
      </w:r>
      <w:r w:rsidR="00C03543" w:rsidRPr="00006E82">
        <w:rPr>
          <w:rFonts w:asciiTheme="majorBidi" w:hAnsiTheme="majorBidi" w:cstheme="majorBidi"/>
        </w:rPr>
        <w:t>.</w:t>
      </w:r>
      <w:r w:rsidRPr="00006E82">
        <w:rPr>
          <w:rFonts w:asciiTheme="majorBidi" w:hAnsiTheme="majorBidi" w:cstheme="majorBidi"/>
        </w:rPr>
        <w:t>R</w:t>
      </w:r>
      <w:r w:rsidR="00C03543" w:rsidRPr="00006E82">
        <w:rPr>
          <w:rFonts w:asciiTheme="majorBidi" w:hAnsiTheme="majorBidi" w:cstheme="majorBidi"/>
        </w:rPr>
        <w:t>.</w:t>
      </w:r>
      <w:r w:rsidRPr="00006E82">
        <w:rPr>
          <w:rFonts w:asciiTheme="majorBidi" w:hAnsiTheme="majorBidi" w:cstheme="majorBidi"/>
        </w:rPr>
        <w:t xml:space="preserve"> (2004)</w:t>
      </w:r>
      <w:r w:rsidR="00FB18BA" w:rsidRPr="00006E82">
        <w:rPr>
          <w:rFonts w:asciiTheme="majorBidi" w:hAnsiTheme="majorBidi" w:cstheme="majorBidi"/>
        </w:rPr>
        <w:t>.</w:t>
      </w:r>
      <w:r w:rsidRPr="00006E82">
        <w:rPr>
          <w:rFonts w:asciiTheme="majorBidi" w:hAnsiTheme="majorBidi" w:cstheme="majorBidi"/>
        </w:rPr>
        <w:t xml:space="preserve"> Usi</w:t>
      </w:r>
      <w:r w:rsidR="00C03543" w:rsidRPr="00006E82">
        <w:rPr>
          <w:rFonts w:asciiTheme="majorBidi" w:hAnsiTheme="majorBidi" w:cstheme="majorBidi"/>
        </w:rPr>
        <w:t xml:space="preserve">ng the biotic ligand model for </w:t>
      </w:r>
      <w:r w:rsidRPr="00006E82">
        <w:rPr>
          <w:rFonts w:asciiTheme="majorBidi" w:hAnsiTheme="majorBidi" w:cstheme="majorBidi"/>
        </w:rPr>
        <w:t xml:space="preserve">predicting the acute sensitivity of cladoceran dominated communities to copper in natural surface waters. </w:t>
      </w:r>
      <w:r w:rsidRPr="00006E82">
        <w:rPr>
          <w:rFonts w:asciiTheme="majorBidi" w:hAnsiTheme="majorBidi" w:cstheme="majorBidi"/>
          <w:i/>
          <w:iCs/>
        </w:rPr>
        <w:t>Environ</w:t>
      </w:r>
      <w:r w:rsidR="00C03543" w:rsidRPr="00006E82">
        <w:rPr>
          <w:rFonts w:asciiTheme="majorBidi" w:hAnsiTheme="majorBidi" w:cstheme="majorBidi"/>
          <w:i/>
          <w:iCs/>
        </w:rPr>
        <w:t>mental</w:t>
      </w:r>
      <w:r w:rsidRPr="00006E82">
        <w:rPr>
          <w:rFonts w:asciiTheme="majorBidi" w:hAnsiTheme="majorBidi" w:cstheme="majorBidi"/>
          <w:i/>
          <w:iCs/>
        </w:rPr>
        <w:t xml:space="preserve"> Sci</w:t>
      </w:r>
      <w:r w:rsidR="00C03543" w:rsidRPr="00006E82">
        <w:rPr>
          <w:rFonts w:asciiTheme="majorBidi" w:hAnsiTheme="majorBidi" w:cstheme="majorBidi"/>
          <w:i/>
          <w:iCs/>
        </w:rPr>
        <w:t>ence and</w:t>
      </w:r>
      <w:r w:rsidRPr="00006E82">
        <w:rPr>
          <w:rFonts w:asciiTheme="majorBidi" w:hAnsiTheme="majorBidi" w:cstheme="majorBidi"/>
          <w:i/>
          <w:iCs/>
        </w:rPr>
        <w:t xml:space="preserve"> Technol</w:t>
      </w:r>
      <w:r w:rsidR="00C03543" w:rsidRPr="00006E82">
        <w:rPr>
          <w:rFonts w:asciiTheme="majorBidi" w:hAnsiTheme="majorBidi" w:cstheme="majorBidi"/>
          <w:i/>
          <w:iCs/>
        </w:rPr>
        <w:t>ogy</w:t>
      </w:r>
      <w:r w:rsidR="007A2B6B" w:rsidRPr="00006E82">
        <w:rPr>
          <w:rFonts w:asciiTheme="majorBidi" w:hAnsiTheme="majorBidi" w:cstheme="majorBidi"/>
          <w:i/>
          <w:iCs/>
        </w:rPr>
        <w:t>,</w:t>
      </w:r>
      <w:r w:rsidR="00C03543" w:rsidRPr="00006E82">
        <w:rPr>
          <w:rFonts w:asciiTheme="majorBidi" w:hAnsiTheme="majorBidi" w:cstheme="majorBidi"/>
        </w:rPr>
        <w:t xml:space="preserve"> 38, pp. </w:t>
      </w:r>
      <w:r w:rsidRPr="00006E82">
        <w:rPr>
          <w:rFonts w:asciiTheme="majorBidi" w:hAnsiTheme="majorBidi" w:cstheme="majorBidi"/>
        </w:rPr>
        <w:t>5030–5037.</w:t>
      </w:r>
    </w:p>
    <w:p w14:paraId="504DAAD7" w14:textId="77777777" w:rsidR="00255EB2" w:rsidRPr="00006E82" w:rsidRDefault="00255EB2" w:rsidP="00255EB2">
      <w:pPr>
        <w:spacing w:line="480" w:lineRule="auto"/>
        <w:jc w:val="both"/>
        <w:rPr>
          <w:rFonts w:asciiTheme="majorBidi" w:hAnsiTheme="majorBidi" w:cstheme="majorBidi"/>
        </w:rPr>
      </w:pPr>
      <w:r w:rsidRPr="00006E82">
        <w:rPr>
          <w:rFonts w:asciiTheme="majorBidi" w:eastAsia="Times New Roman" w:hAnsiTheme="majorBidi" w:cstheme="majorBidi"/>
          <w:lang w:eastAsia="en-GB"/>
        </w:rPr>
        <w:t xml:space="preserve">Bottrell, H.H. (1975). </w:t>
      </w:r>
      <w:r w:rsidRPr="00006E82">
        <w:rPr>
          <w:rFonts w:asciiTheme="majorBidi" w:hAnsiTheme="majorBidi" w:cstheme="majorBidi"/>
          <w:shd w:val="clear" w:color="auto" w:fill="FCFCFC"/>
        </w:rPr>
        <w:t>Generation time, length of life, instar duration and frequency of moulting, and their relationship to temperature in eight species of cladocera from the River Thames, reading</w:t>
      </w:r>
      <w:r w:rsidRPr="00006E82">
        <w:rPr>
          <w:rFonts w:asciiTheme="majorBidi" w:eastAsia="Times New Roman" w:hAnsiTheme="majorBidi" w:cstheme="majorBidi"/>
          <w:lang w:eastAsia="en-GB"/>
        </w:rPr>
        <w:t xml:space="preserve">, </w:t>
      </w:r>
      <w:hyperlink r:id="rId75" w:tooltip="Oecologia" w:history="1">
        <w:r w:rsidR="006971A2" w:rsidRPr="00006E82">
          <w:rPr>
            <w:rStyle w:val="journaltitle"/>
            <w:rFonts w:asciiTheme="majorBidi" w:hAnsiTheme="majorBidi" w:cstheme="majorBidi"/>
            <w:i/>
            <w:iCs/>
            <w:spacing w:val="2"/>
          </w:rPr>
          <w:t>Oecologia</w:t>
        </w:r>
      </w:hyperlink>
      <w:r w:rsidRPr="00006E82">
        <w:rPr>
          <w:rFonts w:asciiTheme="majorBidi" w:eastAsia="Times New Roman" w:hAnsiTheme="majorBidi" w:cstheme="majorBidi"/>
          <w:i/>
          <w:iCs/>
          <w:lang w:eastAsia="en-GB"/>
        </w:rPr>
        <w:t>,</w:t>
      </w:r>
      <w:r w:rsidRPr="00006E82">
        <w:rPr>
          <w:rFonts w:asciiTheme="majorBidi" w:eastAsia="Times New Roman" w:hAnsiTheme="majorBidi" w:cstheme="majorBidi"/>
          <w:lang w:eastAsia="en-GB"/>
        </w:rPr>
        <w:t xml:space="preserve"> 19, pp. 129-140.</w:t>
      </w:r>
    </w:p>
    <w:p w14:paraId="4E9FD0B8" w14:textId="77777777" w:rsidR="0020563F" w:rsidRPr="00006E82" w:rsidRDefault="00EA621C" w:rsidP="00DD60B5">
      <w:pPr>
        <w:autoSpaceDE w:val="0"/>
        <w:autoSpaceDN w:val="0"/>
        <w:adjustRightInd w:val="0"/>
        <w:spacing w:line="480" w:lineRule="auto"/>
        <w:jc w:val="both"/>
        <w:rPr>
          <w:rFonts w:asciiTheme="majorBidi" w:hAnsiTheme="majorBidi" w:cstheme="majorBidi"/>
          <w:i/>
          <w:iCs/>
        </w:rPr>
      </w:pPr>
      <w:r w:rsidRPr="00006E82">
        <w:rPr>
          <w:rFonts w:asciiTheme="majorBidi" w:hAnsiTheme="majorBidi" w:cstheme="majorBidi"/>
        </w:rPr>
        <w:t>Boyd, R.</w:t>
      </w:r>
      <w:r w:rsidR="0020563F" w:rsidRPr="00006E82">
        <w:rPr>
          <w:rFonts w:asciiTheme="majorBidi" w:hAnsiTheme="majorBidi" w:cstheme="majorBidi"/>
        </w:rPr>
        <w:t>S. (2010)</w:t>
      </w:r>
      <w:r w:rsidRPr="00006E82">
        <w:rPr>
          <w:rFonts w:asciiTheme="majorBidi" w:hAnsiTheme="majorBidi" w:cstheme="majorBidi"/>
        </w:rPr>
        <w:t>.</w:t>
      </w:r>
      <w:r w:rsidR="0020563F" w:rsidRPr="00006E82">
        <w:rPr>
          <w:rFonts w:asciiTheme="majorBidi" w:hAnsiTheme="majorBidi" w:cstheme="majorBidi"/>
        </w:rPr>
        <w:t xml:space="preserve"> Heavy metal pollutants and chemical ecology: Exploring new frontiers. </w:t>
      </w:r>
      <w:r w:rsidR="00DD60B5" w:rsidRPr="00006E82">
        <w:rPr>
          <w:rFonts w:asciiTheme="majorBidi" w:hAnsiTheme="majorBidi" w:cstheme="majorBidi"/>
          <w:i/>
          <w:iCs/>
          <w:shd w:val="clear" w:color="auto" w:fill="FFFFFF"/>
        </w:rPr>
        <w:t>Journal of Chemical Ecology</w:t>
      </w:r>
      <w:r w:rsidR="00DD60B5" w:rsidRPr="00006E82">
        <w:rPr>
          <w:rFonts w:asciiTheme="majorBidi" w:hAnsiTheme="majorBidi" w:cstheme="majorBidi"/>
          <w:shd w:val="clear" w:color="auto" w:fill="FFFFFF"/>
        </w:rPr>
        <w:t xml:space="preserve">, </w:t>
      </w:r>
      <w:r w:rsidRPr="00006E82">
        <w:rPr>
          <w:rFonts w:asciiTheme="majorBidi" w:hAnsiTheme="majorBidi" w:cstheme="majorBidi"/>
        </w:rPr>
        <w:t>36, pp. 46-</w:t>
      </w:r>
      <w:r w:rsidR="0020563F" w:rsidRPr="00006E82">
        <w:rPr>
          <w:rFonts w:asciiTheme="majorBidi" w:hAnsiTheme="majorBidi" w:cstheme="majorBidi"/>
        </w:rPr>
        <w:t>58.</w:t>
      </w:r>
    </w:p>
    <w:p w14:paraId="6416F424" w14:textId="77777777" w:rsidR="0020563F" w:rsidRPr="00006E82" w:rsidRDefault="00C03543" w:rsidP="00D12008">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lastRenderedPageBreak/>
        <w:t>Bradley, M.C.,</w:t>
      </w:r>
      <w:r w:rsidR="0020563F" w:rsidRPr="00006E82">
        <w:rPr>
          <w:rFonts w:asciiTheme="majorBidi" w:hAnsiTheme="majorBidi" w:cstheme="majorBidi"/>
        </w:rPr>
        <w:t xml:space="preserve"> Baird, D.J.</w:t>
      </w:r>
      <w:r w:rsidRPr="00006E82">
        <w:rPr>
          <w:rFonts w:asciiTheme="majorBidi" w:hAnsiTheme="majorBidi" w:cstheme="majorBidi"/>
        </w:rPr>
        <w:t>,</w:t>
      </w:r>
      <w:r w:rsidR="0020563F" w:rsidRPr="00006E82">
        <w:rPr>
          <w:rFonts w:asciiTheme="majorBidi" w:hAnsiTheme="majorBidi" w:cstheme="majorBidi"/>
        </w:rPr>
        <w:t xml:space="preserve"> and Calow, P. (1991)</w:t>
      </w:r>
      <w:r w:rsidR="00D12008" w:rsidRPr="00006E82">
        <w:rPr>
          <w:rFonts w:asciiTheme="majorBidi" w:hAnsiTheme="majorBidi" w:cstheme="majorBidi"/>
        </w:rPr>
        <w:t>.</w:t>
      </w:r>
      <w:r w:rsidR="0020563F" w:rsidRPr="00006E82">
        <w:rPr>
          <w:rFonts w:asciiTheme="majorBidi" w:hAnsiTheme="majorBidi" w:cstheme="majorBidi"/>
        </w:rPr>
        <w:t xml:space="preserve"> Mechanisms of energy allocation to reproduction in the cladoceran </w:t>
      </w:r>
      <w:r w:rsidR="0020563F" w:rsidRPr="00006E82">
        <w:rPr>
          <w:rFonts w:asciiTheme="majorBidi" w:hAnsiTheme="majorBidi" w:cstheme="majorBidi"/>
          <w:i/>
          <w:iCs/>
        </w:rPr>
        <w:t xml:space="preserve">Daphnia magna </w:t>
      </w:r>
      <w:r w:rsidR="0020563F" w:rsidRPr="00006E82">
        <w:rPr>
          <w:rFonts w:asciiTheme="majorBidi" w:hAnsiTheme="majorBidi" w:cstheme="majorBidi"/>
        </w:rPr>
        <w:t xml:space="preserve">Straus. </w:t>
      </w:r>
      <w:r w:rsidR="00D12008" w:rsidRPr="00006E82">
        <w:rPr>
          <w:rFonts w:asciiTheme="majorBidi" w:hAnsiTheme="majorBidi" w:cstheme="majorBidi"/>
          <w:i/>
          <w:iCs/>
        </w:rPr>
        <w:t>Biological Journal of the Linnean Society,</w:t>
      </w:r>
      <w:r w:rsidR="0020563F" w:rsidRPr="00006E82">
        <w:rPr>
          <w:rFonts w:asciiTheme="majorBidi" w:hAnsiTheme="majorBidi" w:cstheme="majorBidi"/>
          <w:i/>
          <w:iCs/>
        </w:rPr>
        <w:t xml:space="preserve"> </w:t>
      </w:r>
      <w:r w:rsidR="0020563F" w:rsidRPr="00006E82">
        <w:rPr>
          <w:rFonts w:asciiTheme="majorBidi" w:hAnsiTheme="majorBidi" w:cstheme="majorBidi"/>
        </w:rPr>
        <w:t xml:space="preserve">44, pp. 325–333. </w:t>
      </w:r>
    </w:p>
    <w:p w14:paraId="5FA0E5FD" w14:textId="77777777" w:rsidR="009A7524" w:rsidRPr="00006E82" w:rsidRDefault="009A7524" w:rsidP="009A7524">
      <w:pPr>
        <w:autoSpaceDE w:val="0"/>
        <w:autoSpaceDN w:val="0"/>
        <w:adjustRightInd w:val="0"/>
        <w:spacing w:line="480" w:lineRule="auto"/>
        <w:jc w:val="both"/>
        <w:rPr>
          <w:rFonts w:asciiTheme="majorBidi" w:hAnsiTheme="majorBidi" w:cstheme="majorBidi"/>
          <w:shd w:val="clear" w:color="auto" w:fill="FCFCFC"/>
        </w:rPr>
      </w:pPr>
      <w:r w:rsidRPr="00006E82">
        <w:rPr>
          <w:rFonts w:asciiTheme="majorBidi" w:hAnsiTheme="majorBidi" w:cstheme="majorBidi"/>
          <w:shd w:val="clear" w:color="auto" w:fill="FCFCFC"/>
        </w:rPr>
        <w:t xml:space="preserve">Brennan, S.J., Brougham, C.A., Roche, J.J. and Fogarty, A.M. (2006). Multi-generation effects of four selected environmental oestrogens on </w:t>
      </w:r>
      <w:r w:rsidRPr="00006E82">
        <w:rPr>
          <w:rStyle w:val="Emphasis"/>
          <w:rFonts w:asciiTheme="majorBidi" w:hAnsiTheme="majorBidi" w:cstheme="majorBidi"/>
        </w:rPr>
        <w:t>Daphnia magna</w:t>
      </w:r>
      <w:r w:rsidRPr="00006E82">
        <w:rPr>
          <w:rFonts w:asciiTheme="majorBidi" w:hAnsiTheme="majorBidi" w:cstheme="majorBidi"/>
          <w:shd w:val="clear" w:color="auto" w:fill="FCFCFC"/>
        </w:rPr>
        <w:t xml:space="preserve">. </w:t>
      </w:r>
      <w:r w:rsidRPr="00006E82">
        <w:rPr>
          <w:rFonts w:asciiTheme="majorBidi" w:hAnsiTheme="majorBidi" w:cstheme="majorBidi"/>
          <w:i/>
          <w:iCs/>
          <w:shd w:val="clear" w:color="auto" w:fill="FCFCFC"/>
        </w:rPr>
        <w:t>Chemosphere</w:t>
      </w:r>
      <w:r w:rsidRPr="00006E82">
        <w:rPr>
          <w:rFonts w:asciiTheme="majorBidi" w:hAnsiTheme="majorBidi" w:cstheme="majorBidi"/>
          <w:shd w:val="clear" w:color="auto" w:fill="FCFCFC"/>
        </w:rPr>
        <w:t>, 64, pp. 49–55.</w:t>
      </w:r>
    </w:p>
    <w:p w14:paraId="3AA3FDBE"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 xml:space="preserve">Bridges, </w:t>
      </w:r>
      <w:r w:rsidR="00A85DFA" w:rsidRPr="00006E82">
        <w:rPr>
          <w:rFonts w:asciiTheme="majorBidi" w:hAnsiTheme="majorBidi" w:cstheme="majorBidi"/>
        </w:rPr>
        <w:t xml:space="preserve">C.C. and Zalups, R.K. (2005). </w:t>
      </w:r>
      <w:r w:rsidRPr="00006E82">
        <w:rPr>
          <w:rFonts w:asciiTheme="majorBidi" w:hAnsiTheme="majorBidi" w:cstheme="majorBidi"/>
        </w:rPr>
        <w:t>Molecular and ion</w:t>
      </w:r>
      <w:r w:rsidR="002661F7" w:rsidRPr="00006E82">
        <w:rPr>
          <w:rFonts w:asciiTheme="majorBidi" w:hAnsiTheme="majorBidi" w:cstheme="majorBidi"/>
        </w:rPr>
        <w:t xml:space="preserve">ic mimicry and the transport of </w:t>
      </w:r>
      <w:r w:rsidR="00C03543" w:rsidRPr="00006E82">
        <w:rPr>
          <w:rFonts w:asciiTheme="majorBidi" w:hAnsiTheme="majorBidi" w:cstheme="majorBidi"/>
        </w:rPr>
        <w:t xml:space="preserve">toxic metals. </w:t>
      </w:r>
      <w:r w:rsidR="00C03543" w:rsidRPr="00006E82">
        <w:rPr>
          <w:rFonts w:asciiTheme="majorBidi" w:hAnsiTheme="majorBidi" w:cstheme="majorBidi"/>
          <w:i/>
          <w:iCs/>
        </w:rPr>
        <w:t>Toxicology and Applied Pharmacology</w:t>
      </w:r>
      <w:r w:rsidR="00C03543" w:rsidRPr="00006E82">
        <w:rPr>
          <w:rFonts w:asciiTheme="majorBidi" w:hAnsiTheme="majorBidi" w:cstheme="majorBidi"/>
        </w:rPr>
        <w:t>,</w:t>
      </w:r>
      <w:r w:rsidRPr="00006E82">
        <w:rPr>
          <w:rFonts w:asciiTheme="majorBidi" w:hAnsiTheme="majorBidi" w:cstheme="majorBidi"/>
        </w:rPr>
        <w:t xml:space="preserve"> 204, </w:t>
      </w:r>
      <w:r w:rsidR="00C03543" w:rsidRPr="00006E82">
        <w:rPr>
          <w:rFonts w:asciiTheme="majorBidi" w:hAnsiTheme="majorBidi" w:cstheme="majorBidi"/>
        </w:rPr>
        <w:t xml:space="preserve">pp. </w:t>
      </w:r>
      <w:r w:rsidRPr="00006E82">
        <w:rPr>
          <w:rFonts w:asciiTheme="majorBidi" w:hAnsiTheme="majorBidi" w:cstheme="majorBidi"/>
        </w:rPr>
        <w:t>274–308.</w:t>
      </w:r>
    </w:p>
    <w:p w14:paraId="404A2BE7" w14:textId="77777777" w:rsidR="0020563F" w:rsidRPr="00006E82" w:rsidRDefault="0020563F" w:rsidP="00A17302">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Brix</w:t>
      </w:r>
      <w:r w:rsidR="00A17302" w:rsidRPr="00006E82">
        <w:rPr>
          <w:rFonts w:asciiTheme="majorBidi" w:hAnsiTheme="majorBidi" w:cstheme="majorBidi"/>
        </w:rPr>
        <w:t>,</w:t>
      </w:r>
      <w:r w:rsidRPr="00006E82">
        <w:rPr>
          <w:rFonts w:asciiTheme="majorBidi" w:hAnsiTheme="majorBidi" w:cstheme="majorBidi"/>
        </w:rPr>
        <w:t xml:space="preserve"> K</w:t>
      </w:r>
      <w:r w:rsidR="00A17302" w:rsidRPr="00006E82">
        <w:rPr>
          <w:rFonts w:asciiTheme="majorBidi" w:hAnsiTheme="majorBidi" w:cstheme="majorBidi"/>
        </w:rPr>
        <w:t>.</w:t>
      </w:r>
      <w:r w:rsidRPr="00006E82">
        <w:rPr>
          <w:rFonts w:asciiTheme="majorBidi" w:hAnsiTheme="majorBidi" w:cstheme="majorBidi"/>
        </w:rPr>
        <w:t>V</w:t>
      </w:r>
      <w:r w:rsidR="00A17302" w:rsidRPr="00006E82">
        <w:rPr>
          <w:rFonts w:asciiTheme="majorBidi" w:hAnsiTheme="majorBidi" w:cstheme="majorBidi"/>
        </w:rPr>
        <w:t>.</w:t>
      </w:r>
      <w:r w:rsidR="00907806" w:rsidRPr="00006E82">
        <w:rPr>
          <w:rFonts w:asciiTheme="majorBidi" w:hAnsiTheme="majorBidi" w:cstheme="majorBidi"/>
        </w:rPr>
        <w:t>,</w:t>
      </w:r>
      <w:r w:rsidRPr="00006E82">
        <w:rPr>
          <w:rFonts w:asciiTheme="majorBidi" w:hAnsiTheme="majorBidi" w:cstheme="majorBidi"/>
        </w:rPr>
        <w:t xml:space="preserve"> and Deforest</w:t>
      </w:r>
      <w:r w:rsidR="00A17302" w:rsidRPr="00006E82">
        <w:rPr>
          <w:rFonts w:asciiTheme="majorBidi" w:hAnsiTheme="majorBidi" w:cstheme="majorBidi"/>
        </w:rPr>
        <w:t>,</w:t>
      </w:r>
      <w:r w:rsidRPr="00006E82">
        <w:rPr>
          <w:rFonts w:asciiTheme="majorBidi" w:hAnsiTheme="majorBidi" w:cstheme="majorBidi"/>
        </w:rPr>
        <w:t xml:space="preserve"> D</w:t>
      </w:r>
      <w:r w:rsidR="00A17302" w:rsidRPr="00006E82">
        <w:rPr>
          <w:rFonts w:asciiTheme="majorBidi" w:hAnsiTheme="majorBidi" w:cstheme="majorBidi"/>
        </w:rPr>
        <w:t>.</w:t>
      </w:r>
      <w:r w:rsidRPr="00006E82">
        <w:rPr>
          <w:rFonts w:asciiTheme="majorBidi" w:hAnsiTheme="majorBidi" w:cstheme="majorBidi"/>
        </w:rPr>
        <w:t xml:space="preserve">K. </w:t>
      </w:r>
      <w:r w:rsidR="00A17302" w:rsidRPr="00006E82">
        <w:rPr>
          <w:rFonts w:asciiTheme="majorBidi" w:hAnsiTheme="majorBidi" w:cstheme="majorBidi"/>
        </w:rPr>
        <w:t>(2000).</w:t>
      </w:r>
      <w:r w:rsidRPr="00006E82">
        <w:rPr>
          <w:rFonts w:asciiTheme="majorBidi" w:hAnsiTheme="majorBidi" w:cstheme="majorBidi"/>
        </w:rPr>
        <w:t xml:space="preserve"> Critical review of the use of th</w:t>
      </w:r>
      <w:r w:rsidR="00A17302" w:rsidRPr="00006E82">
        <w:rPr>
          <w:rFonts w:asciiTheme="majorBidi" w:hAnsiTheme="majorBidi" w:cstheme="majorBidi"/>
        </w:rPr>
        <w:t xml:space="preserve">e bioconcentration factors for </w:t>
      </w:r>
      <w:r w:rsidRPr="00006E82">
        <w:rPr>
          <w:rFonts w:asciiTheme="majorBidi" w:hAnsiTheme="majorBidi" w:cstheme="majorBidi"/>
        </w:rPr>
        <w:t>hazard classification of metals and metal compounds. Washington, USA: Parametrix Inc. Report No. 555-3690-001.</w:t>
      </w:r>
    </w:p>
    <w:p w14:paraId="78831A80" w14:textId="77777777" w:rsidR="0020563F" w:rsidRPr="00006E82" w:rsidRDefault="0020563F" w:rsidP="00FD37F8">
      <w:pPr>
        <w:spacing w:line="480" w:lineRule="auto"/>
        <w:jc w:val="both"/>
        <w:rPr>
          <w:rFonts w:asciiTheme="majorBidi" w:hAnsiTheme="majorBidi" w:cstheme="majorBidi"/>
        </w:rPr>
      </w:pPr>
      <w:r w:rsidRPr="00006E82">
        <w:rPr>
          <w:rFonts w:asciiTheme="majorBidi" w:hAnsiTheme="majorBidi" w:cstheme="majorBidi"/>
        </w:rPr>
        <w:t>Brix</w:t>
      </w:r>
      <w:r w:rsidR="00B86F53" w:rsidRPr="00006E82">
        <w:rPr>
          <w:rFonts w:asciiTheme="majorBidi" w:hAnsiTheme="majorBidi" w:cstheme="majorBidi"/>
        </w:rPr>
        <w:t>,</w:t>
      </w:r>
      <w:r w:rsidRPr="00006E82">
        <w:rPr>
          <w:rFonts w:asciiTheme="majorBidi" w:hAnsiTheme="majorBidi" w:cstheme="majorBidi"/>
        </w:rPr>
        <w:t xml:space="preserve"> K</w:t>
      </w:r>
      <w:r w:rsidR="00B86F53" w:rsidRPr="00006E82">
        <w:rPr>
          <w:rFonts w:asciiTheme="majorBidi" w:hAnsiTheme="majorBidi" w:cstheme="majorBidi"/>
        </w:rPr>
        <w:t>.</w:t>
      </w:r>
      <w:r w:rsidRPr="00006E82">
        <w:rPr>
          <w:rFonts w:asciiTheme="majorBidi" w:hAnsiTheme="majorBidi" w:cstheme="majorBidi"/>
        </w:rPr>
        <w:t>V</w:t>
      </w:r>
      <w:r w:rsidR="00B86F53" w:rsidRPr="00006E82">
        <w:rPr>
          <w:rFonts w:asciiTheme="majorBidi" w:hAnsiTheme="majorBidi" w:cstheme="majorBidi"/>
        </w:rPr>
        <w:t>.</w:t>
      </w:r>
      <w:r w:rsidRPr="00006E82">
        <w:rPr>
          <w:rFonts w:asciiTheme="majorBidi" w:hAnsiTheme="majorBidi" w:cstheme="majorBidi"/>
        </w:rPr>
        <w:t>, Deforest</w:t>
      </w:r>
      <w:r w:rsidR="00B86F53" w:rsidRPr="00006E82">
        <w:rPr>
          <w:rFonts w:asciiTheme="majorBidi" w:hAnsiTheme="majorBidi" w:cstheme="majorBidi"/>
        </w:rPr>
        <w:t>,</w:t>
      </w:r>
      <w:r w:rsidRPr="00006E82">
        <w:rPr>
          <w:rFonts w:asciiTheme="majorBidi" w:hAnsiTheme="majorBidi" w:cstheme="majorBidi"/>
        </w:rPr>
        <w:t xml:space="preserve"> D</w:t>
      </w:r>
      <w:r w:rsidR="00B86F53" w:rsidRPr="00006E82">
        <w:rPr>
          <w:rFonts w:asciiTheme="majorBidi" w:hAnsiTheme="majorBidi" w:cstheme="majorBidi"/>
        </w:rPr>
        <w:t>.</w:t>
      </w:r>
      <w:r w:rsidRPr="00006E82">
        <w:rPr>
          <w:rFonts w:asciiTheme="majorBidi" w:hAnsiTheme="majorBidi" w:cstheme="majorBidi"/>
        </w:rPr>
        <w:t>K</w:t>
      </w:r>
      <w:r w:rsidR="00B86F53" w:rsidRPr="00006E82">
        <w:rPr>
          <w:rFonts w:asciiTheme="majorBidi" w:hAnsiTheme="majorBidi" w:cstheme="majorBidi"/>
        </w:rPr>
        <w:t>. and</w:t>
      </w:r>
      <w:r w:rsidRPr="00006E82">
        <w:rPr>
          <w:rFonts w:asciiTheme="majorBidi" w:hAnsiTheme="majorBidi" w:cstheme="majorBidi"/>
        </w:rPr>
        <w:t xml:space="preserve"> Adams</w:t>
      </w:r>
      <w:r w:rsidR="00B86F53" w:rsidRPr="00006E82">
        <w:rPr>
          <w:rFonts w:asciiTheme="majorBidi" w:hAnsiTheme="majorBidi" w:cstheme="majorBidi"/>
        </w:rPr>
        <w:t>,</w:t>
      </w:r>
      <w:r w:rsidRPr="00006E82">
        <w:rPr>
          <w:rFonts w:asciiTheme="majorBidi" w:hAnsiTheme="majorBidi" w:cstheme="majorBidi"/>
        </w:rPr>
        <w:t xml:space="preserve"> W</w:t>
      </w:r>
      <w:r w:rsidR="00B86F53" w:rsidRPr="00006E82">
        <w:rPr>
          <w:rFonts w:asciiTheme="majorBidi" w:hAnsiTheme="majorBidi" w:cstheme="majorBidi"/>
        </w:rPr>
        <w:t>.</w:t>
      </w:r>
      <w:r w:rsidRPr="00006E82">
        <w:rPr>
          <w:rFonts w:asciiTheme="majorBidi" w:hAnsiTheme="majorBidi" w:cstheme="majorBidi"/>
        </w:rPr>
        <w:t>J</w:t>
      </w:r>
      <w:r w:rsidR="00B86F53" w:rsidRPr="00006E82">
        <w:rPr>
          <w:rFonts w:asciiTheme="majorBidi" w:hAnsiTheme="majorBidi" w:cstheme="majorBidi"/>
        </w:rPr>
        <w:t>.</w:t>
      </w:r>
      <w:r w:rsidRPr="00006E82">
        <w:rPr>
          <w:rFonts w:asciiTheme="majorBidi" w:hAnsiTheme="majorBidi" w:cstheme="majorBidi"/>
        </w:rPr>
        <w:t xml:space="preserve"> (2001)</w:t>
      </w:r>
      <w:r w:rsidR="00B86F53" w:rsidRPr="00006E82">
        <w:rPr>
          <w:rFonts w:asciiTheme="majorBidi" w:hAnsiTheme="majorBidi" w:cstheme="majorBidi"/>
        </w:rPr>
        <w:t>.</w:t>
      </w:r>
      <w:r w:rsidRPr="00006E82">
        <w:rPr>
          <w:rFonts w:asciiTheme="majorBidi" w:hAnsiTheme="majorBidi" w:cstheme="majorBidi"/>
        </w:rPr>
        <w:t xml:space="preserve"> Assessing acute and chronic copper risks to    </w:t>
      </w:r>
      <w:r w:rsidR="00B86F53" w:rsidRPr="00006E82">
        <w:rPr>
          <w:rFonts w:asciiTheme="majorBidi" w:hAnsiTheme="majorBidi" w:cstheme="majorBidi"/>
        </w:rPr>
        <w:t xml:space="preserve"> </w:t>
      </w:r>
      <w:r w:rsidRPr="00006E82">
        <w:rPr>
          <w:rFonts w:asciiTheme="majorBidi" w:hAnsiTheme="majorBidi" w:cstheme="majorBidi"/>
        </w:rPr>
        <w:t>freshwater aquatic life using species sensitivity distribution for different taxonomic gro</w:t>
      </w:r>
      <w:r w:rsidR="00B86F53" w:rsidRPr="00006E82">
        <w:rPr>
          <w:rFonts w:asciiTheme="majorBidi" w:hAnsiTheme="majorBidi" w:cstheme="majorBidi"/>
        </w:rPr>
        <w:t xml:space="preserve">ups. </w:t>
      </w:r>
      <w:r w:rsidR="00FD37F8" w:rsidRPr="00006E82">
        <w:rPr>
          <w:rFonts w:asciiTheme="majorBidi" w:hAnsiTheme="majorBidi" w:cstheme="majorBidi"/>
          <w:i/>
          <w:iCs/>
          <w:shd w:val="clear" w:color="auto" w:fill="FFFFFF"/>
        </w:rPr>
        <w:t>Environmental Toxicology and Chemistry</w:t>
      </w:r>
      <w:r w:rsidR="00B86F53" w:rsidRPr="00006E82">
        <w:rPr>
          <w:rFonts w:asciiTheme="majorBidi" w:hAnsiTheme="majorBidi" w:cstheme="majorBidi"/>
        </w:rPr>
        <w:t>, 20(8), pp. 1846-</w:t>
      </w:r>
      <w:r w:rsidRPr="00006E82">
        <w:rPr>
          <w:rFonts w:asciiTheme="majorBidi" w:hAnsiTheme="majorBidi" w:cstheme="majorBidi"/>
        </w:rPr>
        <w:t>1856.</w:t>
      </w:r>
    </w:p>
    <w:p w14:paraId="589C9BAE" w14:textId="77777777" w:rsidR="0020563F" w:rsidRPr="00006E82" w:rsidRDefault="00B86F53" w:rsidP="00B86F53">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Brown, B.E. (</w:t>
      </w:r>
      <w:r w:rsidR="0020563F" w:rsidRPr="00006E82">
        <w:rPr>
          <w:rFonts w:asciiTheme="majorBidi" w:hAnsiTheme="majorBidi" w:cstheme="majorBidi"/>
        </w:rPr>
        <w:t>1982</w:t>
      </w:r>
      <w:r w:rsidRPr="00006E82">
        <w:rPr>
          <w:rFonts w:asciiTheme="majorBidi" w:hAnsiTheme="majorBidi" w:cstheme="majorBidi"/>
        </w:rPr>
        <w:t>)</w:t>
      </w:r>
      <w:r w:rsidR="0020563F" w:rsidRPr="00006E82">
        <w:rPr>
          <w:rFonts w:asciiTheme="majorBidi" w:hAnsiTheme="majorBidi" w:cstheme="majorBidi"/>
        </w:rPr>
        <w:t>. The form and function of metal-containi</w:t>
      </w:r>
      <w:r w:rsidRPr="00006E82">
        <w:rPr>
          <w:rFonts w:asciiTheme="majorBidi" w:hAnsiTheme="majorBidi" w:cstheme="majorBidi"/>
        </w:rPr>
        <w:t xml:space="preserve">ng “granules” in invertebrate’s </w:t>
      </w:r>
      <w:r w:rsidR="00FD37F8" w:rsidRPr="00006E82">
        <w:rPr>
          <w:rFonts w:asciiTheme="majorBidi" w:hAnsiTheme="majorBidi" w:cstheme="majorBidi"/>
        </w:rPr>
        <w:t xml:space="preserve">tissues. </w:t>
      </w:r>
      <w:r w:rsidR="00FD37F8" w:rsidRPr="00006E82">
        <w:rPr>
          <w:rFonts w:asciiTheme="majorBidi" w:hAnsiTheme="majorBidi" w:cstheme="majorBidi"/>
          <w:i/>
          <w:iCs/>
        </w:rPr>
        <w:t>Biological Reviwers</w:t>
      </w:r>
      <w:r w:rsidR="00AA6320" w:rsidRPr="00006E82">
        <w:rPr>
          <w:rFonts w:asciiTheme="majorBidi" w:hAnsiTheme="majorBidi" w:cstheme="majorBidi"/>
          <w:i/>
          <w:iCs/>
        </w:rPr>
        <w:t>,</w:t>
      </w:r>
      <w:r w:rsidRPr="00006E82">
        <w:rPr>
          <w:rFonts w:asciiTheme="majorBidi" w:hAnsiTheme="majorBidi" w:cstheme="majorBidi"/>
        </w:rPr>
        <w:t xml:space="preserve"> 57, pp. 621-</w:t>
      </w:r>
      <w:r w:rsidR="0020563F" w:rsidRPr="00006E82">
        <w:rPr>
          <w:rFonts w:asciiTheme="majorBidi" w:hAnsiTheme="majorBidi" w:cstheme="majorBidi"/>
        </w:rPr>
        <w:t>667.</w:t>
      </w:r>
    </w:p>
    <w:p w14:paraId="0B0D53BB" w14:textId="77777777" w:rsidR="0020563F" w:rsidRPr="00006E82" w:rsidRDefault="00B86F53" w:rsidP="00B86F53">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Bryan, G.W.</w:t>
      </w:r>
      <w:r w:rsidR="0020563F" w:rsidRPr="00006E82">
        <w:rPr>
          <w:rFonts w:asciiTheme="majorBidi" w:hAnsiTheme="majorBidi" w:cstheme="majorBidi"/>
        </w:rPr>
        <w:t xml:space="preserve"> </w:t>
      </w:r>
      <w:r w:rsidRPr="00006E82">
        <w:rPr>
          <w:rFonts w:asciiTheme="majorBidi" w:hAnsiTheme="majorBidi" w:cstheme="majorBidi"/>
        </w:rPr>
        <w:t xml:space="preserve">and </w:t>
      </w:r>
      <w:r w:rsidR="0020563F" w:rsidRPr="00006E82">
        <w:rPr>
          <w:rFonts w:asciiTheme="majorBidi" w:hAnsiTheme="majorBidi" w:cstheme="majorBidi"/>
        </w:rPr>
        <w:t>Langston, W.J. (1992)</w:t>
      </w:r>
      <w:r w:rsidR="00FB18BA" w:rsidRPr="00006E82">
        <w:rPr>
          <w:rFonts w:asciiTheme="majorBidi" w:hAnsiTheme="majorBidi" w:cstheme="majorBidi"/>
        </w:rPr>
        <w:t>.</w:t>
      </w:r>
      <w:r w:rsidR="0020563F" w:rsidRPr="00006E82">
        <w:rPr>
          <w:rFonts w:asciiTheme="majorBidi" w:hAnsiTheme="majorBidi" w:cstheme="majorBidi"/>
        </w:rPr>
        <w:t xml:space="preserve"> Bioavailability, accumulation and effects of heavy metals in sediments with special referenc</w:t>
      </w:r>
      <w:r w:rsidR="006D4B6A" w:rsidRPr="00006E82">
        <w:rPr>
          <w:rFonts w:asciiTheme="majorBidi" w:hAnsiTheme="majorBidi" w:cstheme="majorBidi"/>
        </w:rPr>
        <w:t>e to United Kingdom estuaries: A</w:t>
      </w:r>
      <w:r w:rsidR="0020563F" w:rsidRPr="00006E82">
        <w:rPr>
          <w:rFonts w:asciiTheme="majorBidi" w:hAnsiTheme="majorBidi" w:cstheme="majorBidi"/>
        </w:rPr>
        <w:t xml:space="preserve"> review. </w:t>
      </w:r>
      <w:r w:rsidR="0020563F" w:rsidRPr="00006E82">
        <w:rPr>
          <w:rFonts w:asciiTheme="majorBidi" w:hAnsiTheme="majorBidi" w:cstheme="majorBidi"/>
          <w:i/>
          <w:iCs/>
        </w:rPr>
        <w:t>Environmental Pollution</w:t>
      </w:r>
      <w:r w:rsidRPr="00006E82">
        <w:rPr>
          <w:rFonts w:asciiTheme="majorBidi" w:hAnsiTheme="majorBidi" w:cstheme="majorBidi"/>
        </w:rPr>
        <w:t>, 76, pp. 89-</w:t>
      </w:r>
      <w:r w:rsidR="0020563F" w:rsidRPr="00006E82">
        <w:rPr>
          <w:rFonts w:asciiTheme="majorBidi" w:hAnsiTheme="majorBidi" w:cstheme="majorBidi"/>
        </w:rPr>
        <w:t>131.</w:t>
      </w:r>
    </w:p>
    <w:p w14:paraId="1951E788" w14:textId="77777777" w:rsidR="0020563F" w:rsidRPr="00006E82" w:rsidRDefault="00A878CB" w:rsidP="00907806">
      <w:pPr>
        <w:spacing w:line="480" w:lineRule="auto"/>
        <w:jc w:val="both"/>
        <w:rPr>
          <w:rFonts w:asciiTheme="majorBidi" w:hAnsiTheme="majorBidi" w:cstheme="majorBidi"/>
        </w:rPr>
      </w:pPr>
      <w:r w:rsidRPr="00006E82">
        <w:rPr>
          <w:rFonts w:asciiTheme="majorBidi" w:hAnsiTheme="majorBidi" w:cstheme="majorBidi"/>
        </w:rPr>
        <w:t xml:space="preserve">Brzóska, M.M. and </w:t>
      </w:r>
      <w:r w:rsidR="0020563F" w:rsidRPr="00006E82">
        <w:rPr>
          <w:rFonts w:asciiTheme="majorBidi" w:hAnsiTheme="majorBidi" w:cstheme="majorBidi"/>
        </w:rPr>
        <w:t>Moniuszko-Jakoniuk, J. (2001)</w:t>
      </w:r>
      <w:r w:rsidRPr="00006E82">
        <w:rPr>
          <w:rFonts w:asciiTheme="majorBidi" w:hAnsiTheme="majorBidi" w:cstheme="majorBidi"/>
        </w:rPr>
        <w:t>.</w:t>
      </w:r>
      <w:r w:rsidR="0020563F" w:rsidRPr="00006E82">
        <w:rPr>
          <w:rFonts w:asciiTheme="majorBidi" w:hAnsiTheme="majorBidi" w:cstheme="majorBidi"/>
        </w:rPr>
        <w:t xml:space="preserve"> Interactions b</w:t>
      </w:r>
      <w:r w:rsidR="00907806" w:rsidRPr="00006E82">
        <w:rPr>
          <w:rFonts w:asciiTheme="majorBidi" w:hAnsiTheme="majorBidi" w:cstheme="majorBidi"/>
        </w:rPr>
        <w:t xml:space="preserve">etween cadmium and zinc in the </w:t>
      </w:r>
      <w:r w:rsidR="0020563F" w:rsidRPr="00006E82">
        <w:rPr>
          <w:rFonts w:asciiTheme="majorBidi" w:hAnsiTheme="majorBidi" w:cstheme="majorBidi"/>
        </w:rPr>
        <w:t xml:space="preserve">organism. </w:t>
      </w:r>
      <w:r w:rsidR="0020563F" w:rsidRPr="00006E82">
        <w:rPr>
          <w:rFonts w:asciiTheme="majorBidi" w:hAnsiTheme="majorBidi" w:cstheme="majorBidi"/>
          <w:i/>
          <w:iCs/>
        </w:rPr>
        <w:t xml:space="preserve">Food </w:t>
      </w:r>
      <w:r w:rsidR="00EF480F" w:rsidRPr="00006E82">
        <w:rPr>
          <w:rFonts w:asciiTheme="majorBidi" w:hAnsiTheme="majorBidi" w:cstheme="majorBidi"/>
          <w:i/>
          <w:iCs/>
        </w:rPr>
        <w:t>and Chemical Toxicology</w:t>
      </w:r>
      <w:r w:rsidR="00EF480F" w:rsidRPr="00006E82">
        <w:rPr>
          <w:rFonts w:asciiTheme="majorBidi" w:hAnsiTheme="majorBidi" w:cstheme="majorBidi"/>
        </w:rPr>
        <w:t>,</w:t>
      </w:r>
      <w:r w:rsidR="0020563F" w:rsidRPr="00006E82">
        <w:rPr>
          <w:rFonts w:asciiTheme="majorBidi" w:hAnsiTheme="majorBidi" w:cstheme="majorBidi"/>
        </w:rPr>
        <w:t xml:space="preserve"> 39, </w:t>
      </w:r>
      <w:r w:rsidRPr="00006E82">
        <w:rPr>
          <w:rFonts w:asciiTheme="majorBidi" w:hAnsiTheme="majorBidi" w:cstheme="majorBidi"/>
        </w:rPr>
        <w:t xml:space="preserve">pp. </w:t>
      </w:r>
      <w:r w:rsidR="0020563F" w:rsidRPr="00006E82">
        <w:rPr>
          <w:rFonts w:asciiTheme="majorBidi" w:hAnsiTheme="majorBidi" w:cstheme="majorBidi"/>
        </w:rPr>
        <w:t>967–980.</w:t>
      </w:r>
    </w:p>
    <w:p w14:paraId="762C0187" w14:textId="77777777" w:rsidR="0020563F" w:rsidRPr="00006E82" w:rsidRDefault="0020563F" w:rsidP="00EF480F">
      <w:pPr>
        <w:spacing w:line="480" w:lineRule="auto"/>
        <w:jc w:val="both"/>
        <w:rPr>
          <w:rFonts w:asciiTheme="majorBidi" w:hAnsiTheme="majorBidi" w:cstheme="majorBidi"/>
        </w:rPr>
      </w:pPr>
      <w:r w:rsidRPr="00006E82">
        <w:rPr>
          <w:rFonts w:asciiTheme="majorBidi" w:hAnsiTheme="majorBidi" w:cstheme="majorBidi"/>
        </w:rPr>
        <w:t>Bui</w:t>
      </w:r>
      <w:r w:rsidR="00EF480F" w:rsidRPr="00006E82">
        <w:rPr>
          <w:rFonts w:asciiTheme="majorBidi" w:hAnsiTheme="majorBidi" w:cstheme="majorBidi"/>
        </w:rPr>
        <w:t>,</w:t>
      </w:r>
      <w:r w:rsidRPr="00006E82">
        <w:rPr>
          <w:rFonts w:asciiTheme="majorBidi" w:hAnsiTheme="majorBidi" w:cstheme="majorBidi"/>
        </w:rPr>
        <w:t xml:space="preserve"> T</w:t>
      </w:r>
      <w:r w:rsidR="00EF480F" w:rsidRPr="00006E82">
        <w:rPr>
          <w:rFonts w:asciiTheme="majorBidi" w:hAnsiTheme="majorBidi" w:cstheme="majorBidi"/>
        </w:rPr>
        <w:t>.</w:t>
      </w:r>
      <w:r w:rsidRPr="00006E82">
        <w:rPr>
          <w:rFonts w:asciiTheme="majorBidi" w:hAnsiTheme="majorBidi" w:cstheme="majorBidi"/>
        </w:rPr>
        <w:t>-K</w:t>
      </w:r>
      <w:r w:rsidR="00EF480F" w:rsidRPr="00006E82">
        <w:rPr>
          <w:rFonts w:asciiTheme="majorBidi" w:hAnsiTheme="majorBidi" w:cstheme="majorBidi"/>
        </w:rPr>
        <w:t>.</w:t>
      </w:r>
      <w:r w:rsidRPr="00006E82">
        <w:rPr>
          <w:rFonts w:asciiTheme="majorBidi" w:hAnsiTheme="majorBidi" w:cstheme="majorBidi"/>
        </w:rPr>
        <w:t>L</w:t>
      </w:r>
      <w:r w:rsidR="00EF480F" w:rsidRPr="00006E82">
        <w:rPr>
          <w:rFonts w:asciiTheme="majorBidi" w:hAnsiTheme="majorBidi" w:cstheme="majorBidi"/>
        </w:rPr>
        <w:t>.</w:t>
      </w:r>
      <w:r w:rsidRPr="00006E82">
        <w:rPr>
          <w:rFonts w:asciiTheme="majorBidi" w:hAnsiTheme="majorBidi" w:cstheme="majorBidi"/>
        </w:rPr>
        <w:t>, Do-Hong</w:t>
      </w:r>
      <w:r w:rsidR="00EF480F" w:rsidRPr="00006E82">
        <w:rPr>
          <w:rFonts w:asciiTheme="majorBidi" w:hAnsiTheme="majorBidi" w:cstheme="majorBidi"/>
        </w:rPr>
        <w:t>,</w:t>
      </w:r>
      <w:r w:rsidRPr="00006E82">
        <w:rPr>
          <w:rFonts w:asciiTheme="majorBidi" w:hAnsiTheme="majorBidi" w:cstheme="majorBidi"/>
        </w:rPr>
        <w:t xml:space="preserve"> L</w:t>
      </w:r>
      <w:r w:rsidR="00EF480F" w:rsidRPr="00006E82">
        <w:rPr>
          <w:rFonts w:asciiTheme="majorBidi" w:hAnsiTheme="majorBidi" w:cstheme="majorBidi"/>
        </w:rPr>
        <w:t>.</w:t>
      </w:r>
      <w:r w:rsidRPr="00006E82">
        <w:rPr>
          <w:rFonts w:asciiTheme="majorBidi" w:hAnsiTheme="majorBidi" w:cstheme="majorBidi"/>
        </w:rPr>
        <w:t>C</w:t>
      </w:r>
      <w:r w:rsidR="00EF480F" w:rsidRPr="00006E82">
        <w:rPr>
          <w:rFonts w:asciiTheme="majorBidi" w:hAnsiTheme="majorBidi" w:cstheme="majorBidi"/>
        </w:rPr>
        <w:t>.</w:t>
      </w:r>
      <w:r w:rsidRPr="00006E82">
        <w:rPr>
          <w:rFonts w:asciiTheme="majorBidi" w:hAnsiTheme="majorBidi" w:cstheme="majorBidi"/>
        </w:rPr>
        <w:t>, Dao</w:t>
      </w:r>
      <w:r w:rsidR="00EF480F" w:rsidRPr="00006E82">
        <w:rPr>
          <w:rFonts w:asciiTheme="majorBidi" w:hAnsiTheme="majorBidi" w:cstheme="majorBidi"/>
        </w:rPr>
        <w:t>,</w:t>
      </w:r>
      <w:r w:rsidRPr="00006E82">
        <w:rPr>
          <w:rFonts w:asciiTheme="majorBidi" w:hAnsiTheme="majorBidi" w:cstheme="majorBidi"/>
        </w:rPr>
        <w:t xml:space="preserve"> T</w:t>
      </w:r>
      <w:r w:rsidR="00EF480F" w:rsidRPr="00006E82">
        <w:rPr>
          <w:rFonts w:asciiTheme="majorBidi" w:hAnsiTheme="majorBidi" w:cstheme="majorBidi"/>
        </w:rPr>
        <w:t>.</w:t>
      </w:r>
      <w:r w:rsidRPr="00006E82">
        <w:rPr>
          <w:rFonts w:asciiTheme="majorBidi" w:hAnsiTheme="majorBidi" w:cstheme="majorBidi"/>
        </w:rPr>
        <w:t>-S</w:t>
      </w:r>
      <w:r w:rsidR="00EF480F" w:rsidRPr="00006E82">
        <w:rPr>
          <w:rFonts w:asciiTheme="majorBidi" w:hAnsiTheme="majorBidi" w:cstheme="majorBidi"/>
        </w:rPr>
        <w:t xml:space="preserve">. and </w:t>
      </w:r>
      <w:r w:rsidRPr="00006E82">
        <w:rPr>
          <w:rFonts w:asciiTheme="majorBidi" w:hAnsiTheme="majorBidi" w:cstheme="majorBidi"/>
        </w:rPr>
        <w:t>Hoang</w:t>
      </w:r>
      <w:r w:rsidR="00EF480F" w:rsidRPr="00006E82">
        <w:rPr>
          <w:rFonts w:asciiTheme="majorBidi" w:hAnsiTheme="majorBidi" w:cstheme="majorBidi"/>
        </w:rPr>
        <w:t>,</w:t>
      </w:r>
      <w:r w:rsidRPr="00006E82">
        <w:rPr>
          <w:rFonts w:asciiTheme="majorBidi" w:hAnsiTheme="majorBidi" w:cstheme="majorBidi"/>
        </w:rPr>
        <w:t xml:space="preserve"> T</w:t>
      </w:r>
      <w:r w:rsidR="00EF480F" w:rsidRPr="00006E82">
        <w:rPr>
          <w:rFonts w:asciiTheme="majorBidi" w:hAnsiTheme="majorBidi" w:cstheme="majorBidi"/>
        </w:rPr>
        <w:t>.</w:t>
      </w:r>
      <w:r w:rsidRPr="00006E82">
        <w:rPr>
          <w:rFonts w:asciiTheme="majorBidi" w:hAnsiTheme="majorBidi" w:cstheme="majorBidi"/>
        </w:rPr>
        <w:t>C</w:t>
      </w:r>
      <w:r w:rsidR="00EF480F" w:rsidRPr="00006E82">
        <w:rPr>
          <w:rFonts w:asciiTheme="majorBidi" w:hAnsiTheme="majorBidi" w:cstheme="majorBidi"/>
        </w:rPr>
        <w:t>.</w:t>
      </w:r>
      <w:r w:rsidRPr="00006E82">
        <w:rPr>
          <w:rFonts w:asciiTheme="majorBidi" w:hAnsiTheme="majorBidi" w:cstheme="majorBidi"/>
        </w:rPr>
        <w:t xml:space="preserve"> (2016)</w:t>
      </w:r>
      <w:r w:rsidR="00EF480F" w:rsidRPr="00006E82">
        <w:rPr>
          <w:rFonts w:asciiTheme="majorBidi" w:hAnsiTheme="majorBidi" w:cstheme="majorBidi"/>
        </w:rPr>
        <w:t>.</w:t>
      </w:r>
      <w:r w:rsidRPr="00006E82">
        <w:rPr>
          <w:rFonts w:asciiTheme="majorBidi" w:hAnsiTheme="majorBidi" w:cstheme="majorBidi"/>
        </w:rPr>
        <w:t xml:space="preserve"> Copper</w:t>
      </w:r>
      <w:r w:rsidR="00EF480F" w:rsidRPr="00006E82">
        <w:rPr>
          <w:rFonts w:asciiTheme="majorBidi" w:hAnsiTheme="majorBidi" w:cstheme="majorBidi"/>
        </w:rPr>
        <w:t xml:space="preserve"> toxicity and the influence of </w:t>
      </w:r>
      <w:r w:rsidRPr="00006E82">
        <w:rPr>
          <w:rFonts w:asciiTheme="majorBidi" w:hAnsiTheme="majorBidi" w:cstheme="majorBidi"/>
        </w:rPr>
        <w:t xml:space="preserve">water quality of Dongnai River and Mekong River waters on copper bioavailability and toxicity to three tropical species. </w:t>
      </w:r>
      <w:r w:rsidRPr="00006E82">
        <w:rPr>
          <w:rFonts w:asciiTheme="majorBidi" w:hAnsiTheme="majorBidi" w:cstheme="majorBidi"/>
          <w:i/>
          <w:iCs/>
        </w:rPr>
        <w:t>Chemosphere</w:t>
      </w:r>
      <w:r w:rsidR="00EF480F" w:rsidRPr="00006E82">
        <w:rPr>
          <w:rFonts w:asciiTheme="majorBidi" w:hAnsiTheme="majorBidi" w:cstheme="majorBidi"/>
        </w:rPr>
        <w:t xml:space="preserve">, 144, pp. </w:t>
      </w:r>
      <w:r w:rsidRPr="00006E82">
        <w:rPr>
          <w:rFonts w:asciiTheme="majorBidi" w:hAnsiTheme="majorBidi" w:cstheme="majorBidi"/>
        </w:rPr>
        <w:t>872–878.</w:t>
      </w:r>
    </w:p>
    <w:p w14:paraId="11438FEE" w14:textId="77777777" w:rsidR="00032C05" w:rsidRPr="00006E82" w:rsidRDefault="00032C05" w:rsidP="00032C05">
      <w:pPr>
        <w:spacing w:line="480" w:lineRule="auto"/>
        <w:jc w:val="both"/>
        <w:rPr>
          <w:rFonts w:asciiTheme="majorBidi" w:hAnsiTheme="majorBidi" w:cstheme="majorBidi"/>
        </w:rPr>
      </w:pPr>
      <w:r w:rsidRPr="00006E82">
        <w:rPr>
          <w:rFonts w:asciiTheme="majorBidi" w:hAnsiTheme="majorBidi" w:cstheme="majorBidi"/>
        </w:rPr>
        <w:t xml:space="preserve">Burns, C.W. (1969). Relation between filtering rate, temperature, and body size in four species of </w:t>
      </w:r>
      <w:r w:rsidRPr="00006E82">
        <w:rPr>
          <w:rFonts w:asciiTheme="majorBidi" w:hAnsiTheme="majorBidi" w:cstheme="majorBidi"/>
          <w:i/>
          <w:iCs/>
        </w:rPr>
        <w:t>Daphnia</w:t>
      </w:r>
      <w:r w:rsidRPr="00006E82">
        <w:rPr>
          <w:rFonts w:asciiTheme="majorBidi" w:hAnsiTheme="majorBidi" w:cstheme="majorBidi"/>
        </w:rPr>
        <w:t xml:space="preserve">. </w:t>
      </w:r>
      <w:r w:rsidRPr="00006E82">
        <w:rPr>
          <w:rFonts w:asciiTheme="majorBidi" w:hAnsiTheme="majorBidi" w:cstheme="majorBidi"/>
          <w:i/>
          <w:iCs/>
        </w:rPr>
        <w:t>Limnology and Oceanography</w:t>
      </w:r>
      <w:r w:rsidRPr="00006E82">
        <w:rPr>
          <w:rFonts w:asciiTheme="majorBidi" w:hAnsiTheme="majorBidi" w:cstheme="majorBidi"/>
        </w:rPr>
        <w:t xml:space="preserve">, 14, pp. 693-700. </w:t>
      </w:r>
    </w:p>
    <w:p w14:paraId="67F568E9" w14:textId="77777777" w:rsidR="0020563F" w:rsidRPr="00006E82" w:rsidRDefault="0028633F" w:rsidP="0020563F">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Cain, D.J., Luoma, S.N.,</w:t>
      </w:r>
      <w:r w:rsidR="0020563F" w:rsidRPr="00006E82">
        <w:rPr>
          <w:rFonts w:asciiTheme="majorBidi" w:hAnsiTheme="majorBidi" w:cstheme="majorBidi"/>
        </w:rPr>
        <w:t xml:space="preserve"> Carter, J.L. and Fend S.V. (1992)</w:t>
      </w:r>
      <w:r w:rsidRPr="00006E82">
        <w:rPr>
          <w:rFonts w:asciiTheme="majorBidi" w:hAnsiTheme="majorBidi" w:cstheme="majorBidi"/>
        </w:rPr>
        <w:t xml:space="preserve">. Aquatic insects as bioindicators of trace </w:t>
      </w:r>
      <w:r w:rsidRPr="00006E82">
        <w:rPr>
          <w:rFonts w:asciiTheme="majorBidi" w:hAnsiTheme="majorBidi" w:cstheme="majorBidi"/>
        </w:rPr>
        <w:lastRenderedPageBreak/>
        <w:t xml:space="preserve">element contamination in Cobble-Bottom </w:t>
      </w:r>
      <w:r w:rsidR="000F1E91" w:rsidRPr="00006E82">
        <w:rPr>
          <w:rFonts w:asciiTheme="majorBidi" w:hAnsiTheme="majorBidi" w:cstheme="majorBidi"/>
        </w:rPr>
        <w:t>Rivers</w:t>
      </w:r>
      <w:r w:rsidRPr="00006E82">
        <w:rPr>
          <w:rFonts w:asciiTheme="majorBidi" w:hAnsiTheme="majorBidi" w:cstheme="majorBidi"/>
        </w:rPr>
        <w:t xml:space="preserve"> and s</w:t>
      </w:r>
      <w:r w:rsidR="0020563F" w:rsidRPr="00006E82">
        <w:rPr>
          <w:rFonts w:asciiTheme="majorBidi" w:hAnsiTheme="majorBidi" w:cstheme="majorBidi"/>
        </w:rPr>
        <w:t xml:space="preserve">treams. </w:t>
      </w:r>
      <w:r w:rsidR="0020563F" w:rsidRPr="00006E82">
        <w:rPr>
          <w:rStyle w:val="italic"/>
          <w:rFonts w:asciiTheme="majorBidi" w:hAnsiTheme="majorBidi" w:cstheme="majorBidi"/>
          <w:i/>
          <w:iCs/>
          <w:bdr w:val="none" w:sz="0" w:space="0" w:color="auto" w:frame="1"/>
        </w:rPr>
        <w:t>C</w:t>
      </w:r>
      <w:r w:rsidR="009546EE" w:rsidRPr="00006E82">
        <w:rPr>
          <w:rStyle w:val="italic"/>
          <w:rFonts w:asciiTheme="majorBidi" w:hAnsiTheme="majorBidi" w:cstheme="majorBidi"/>
          <w:i/>
          <w:iCs/>
          <w:bdr w:val="none" w:sz="0" w:space="0" w:color="auto" w:frame="1"/>
        </w:rPr>
        <w:t xml:space="preserve">anadian Journal of </w:t>
      </w:r>
      <w:r w:rsidR="0020563F" w:rsidRPr="00006E82">
        <w:rPr>
          <w:rStyle w:val="italic"/>
          <w:rFonts w:asciiTheme="majorBidi" w:hAnsiTheme="majorBidi" w:cstheme="majorBidi"/>
          <w:i/>
          <w:iCs/>
          <w:bdr w:val="none" w:sz="0" w:space="0" w:color="auto" w:frame="1"/>
        </w:rPr>
        <w:t>Fisheries and Aquatic Sciences</w:t>
      </w:r>
      <w:r w:rsidRPr="00006E82">
        <w:rPr>
          <w:rFonts w:asciiTheme="majorBidi" w:hAnsiTheme="majorBidi" w:cstheme="majorBidi"/>
        </w:rPr>
        <w:t>, 49(10),</w:t>
      </w:r>
      <w:r w:rsidR="0020563F" w:rsidRPr="00006E82">
        <w:rPr>
          <w:rFonts w:asciiTheme="majorBidi" w:hAnsiTheme="majorBidi" w:cstheme="majorBidi"/>
        </w:rPr>
        <w:t xml:space="preserve"> </w:t>
      </w:r>
      <w:r w:rsidRPr="00006E82">
        <w:rPr>
          <w:rFonts w:asciiTheme="majorBidi" w:hAnsiTheme="majorBidi" w:cstheme="majorBidi"/>
        </w:rPr>
        <w:t>pp. 2141-</w:t>
      </w:r>
      <w:r w:rsidR="0020563F" w:rsidRPr="00006E82">
        <w:rPr>
          <w:rFonts w:asciiTheme="majorBidi" w:hAnsiTheme="majorBidi" w:cstheme="majorBidi"/>
        </w:rPr>
        <w:t xml:space="preserve">2154. </w:t>
      </w:r>
    </w:p>
    <w:p w14:paraId="4CC6AF79"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Cairns</w:t>
      </w:r>
      <w:r w:rsidR="009C1EC2" w:rsidRPr="00006E82">
        <w:rPr>
          <w:rFonts w:asciiTheme="majorBidi" w:hAnsiTheme="majorBidi" w:cstheme="majorBidi"/>
        </w:rPr>
        <w:t>,</w:t>
      </w:r>
      <w:r w:rsidRPr="00006E82">
        <w:rPr>
          <w:rFonts w:asciiTheme="majorBidi" w:hAnsiTheme="majorBidi" w:cstheme="majorBidi"/>
        </w:rPr>
        <w:t xml:space="preserve"> J</w:t>
      </w:r>
      <w:r w:rsidR="009C1EC2" w:rsidRPr="00006E82">
        <w:rPr>
          <w:rFonts w:asciiTheme="majorBidi" w:hAnsiTheme="majorBidi" w:cstheme="majorBidi"/>
        </w:rPr>
        <w:t>.</w:t>
      </w:r>
      <w:r w:rsidRPr="00006E82">
        <w:rPr>
          <w:rFonts w:asciiTheme="majorBidi" w:hAnsiTheme="majorBidi" w:cstheme="majorBidi"/>
        </w:rPr>
        <w:t>Jr</w:t>
      </w:r>
      <w:r w:rsidR="009C1EC2" w:rsidRPr="00006E82">
        <w:rPr>
          <w:rFonts w:asciiTheme="majorBidi" w:hAnsiTheme="majorBidi" w:cstheme="majorBidi"/>
        </w:rPr>
        <w:t>.</w:t>
      </w:r>
      <w:r w:rsidRPr="00006E82">
        <w:rPr>
          <w:rFonts w:asciiTheme="majorBidi" w:hAnsiTheme="majorBidi" w:cstheme="majorBidi"/>
        </w:rPr>
        <w:t xml:space="preserve"> (1983)</w:t>
      </w:r>
      <w:r w:rsidR="00155741" w:rsidRPr="00006E82">
        <w:rPr>
          <w:rFonts w:asciiTheme="majorBidi" w:hAnsiTheme="majorBidi" w:cstheme="majorBidi"/>
        </w:rPr>
        <w:t>.</w:t>
      </w:r>
      <w:r w:rsidRPr="00006E82">
        <w:rPr>
          <w:rFonts w:asciiTheme="majorBidi" w:hAnsiTheme="majorBidi" w:cstheme="majorBidi"/>
        </w:rPr>
        <w:t xml:space="preserve"> Are single species toxicity tests alone adequate for estimating environm</w:t>
      </w:r>
      <w:r w:rsidR="009C1EC2" w:rsidRPr="00006E82">
        <w:rPr>
          <w:rFonts w:asciiTheme="majorBidi" w:hAnsiTheme="majorBidi" w:cstheme="majorBidi"/>
        </w:rPr>
        <w:t xml:space="preserve">ental hazard? </w:t>
      </w:r>
      <w:r w:rsidR="009C1EC2" w:rsidRPr="00006E82">
        <w:rPr>
          <w:rFonts w:asciiTheme="majorBidi" w:hAnsiTheme="majorBidi" w:cstheme="majorBidi"/>
          <w:i/>
          <w:iCs/>
        </w:rPr>
        <w:t>Hydrobiologia</w:t>
      </w:r>
      <w:r w:rsidR="009C1EC2" w:rsidRPr="00006E82">
        <w:rPr>
          <w:rFonts w:asciiTheme="majorBidi" w:hAnsiTheme="majorBidi" w:cstheme="majorBidi"/>
        </w:rPr>
        <w:t xml:space="preserve">, 100, </w:t>
      </w:r>
      <w:r w:rsidR="00155741" w:rsidRPr="00006E82">
        <w:rPr>
          <w:rFonts w:asciiTheme="majorBidi" w:hAnsiTheme="majorBidi" w:cstheme="majorBidi"/>
        </w:rPr>
        <w:t xml:space="preserve">pp. </w:t>
      </w:r>
      <w:r w:rsidRPr="00006E82">
        <w:rPr>
          <w:rFonts w:asciiTheme="majorBidi" w:hAnsiTheme="majorBidi" w:cstheme="majorBidi"/>
        </w:rPr>
        <w:t>47–57.</w:t>
      </w:r>
    </w:p>
    <w:p w14:paraId="7D46A652" w14:textId="77777777" w:rsidR="00C646E2" w:rsidRPr="00006E82" w:rsidRDefault="00C646E2" w:rsidP="0020563F">
      <w:pPr>
        <w:spacing w:line="480" w:lineRule="auto"/>
        <w:jc w:val="both"/>
        <w:rPr>
          <w:rFonts w:asciiTheme="majorBidi" w:hAnsiTheme="majorBidi" w:cstheme="majorBidi"/>
        </w:rPr>
      </w:pPr>
      <w:r w:rsidRPr="00006E82">
        <w:rPr>
          <w:rFonts w:asciiTheme="majorBidi" w:hAnsiTheme="majorBidi" w:cstheme="majorBidi"/>
          <w:shd w:val="clear" w:color="auto" w:fill="FFFFFF"/>
        </w:rPr>
        <w:t xml:space="preserve">Callens, M., Watanabe, H., Kato, Y., Miura, J. and Decaestecker, E. (2008). Microbiota inoculum composition affects holobiont assembly and host growth in </w:t>
      </w:r>
      <w:r w:rsidRPr="00006E82">
        <w:rPr>
          <w:rFonts w:asciiTheme="majorBidi" w:hAnsiTheme="majorBidi" w:cstheme="majorBidi"/>
          <w:i/>
          <w:iCs/>
          <w:shd w:val="clear" w:color="auto" w:fill="FFFFFF"/>
        </w:rPr>
        <w:t>Daphnia</w:t>
      </w:r>
      <w:r w:rsidRPr="00006E82">
        <w:rPr>
          <w:rFonts w:asciiTheme="majorBidi" w:hAnsiTheme="majorBidi" w:cstheme="majorBidi"/>
          <w:shd w:val="clear" w:color="auto" w:fill="FFFFFF"/>
        </w:rPr>
        <w:t xml:space="preserve">. </w:t>
      </w:r>
      <w:r w:rsidRPr="00006E82">
        <w:rPr>
          <w:rFonts w:asciiTheme="majorBidi" w:hAnsiTheme="majorBidi" w:cstheme="majorBidi"/>
          <w:i/>
          <w:iCs/>
          <w:shd w:val="clear" w:color="auto" w:fill="FFFFFF"/>
        </w:rPr>
        <w:t>Microbiome</w:t>
      </w:r>
      <w:r w:rsidRPr="00006E82">
        <w:rPr>
          <w:rFonts w:asciiTheme="majorBidi" w:hAnsiTheme="majorBidi" w:cstheme="majorBidi"/>
          <w:shd w:val="clear" w:color="auto" w:fill="FFFFFF"/>
        </w:rPr>
        <w:t>. 6(1), 56.</w:t>
      </w:r>
    </w:p>
    <w:p w14:paraId="1A67912D" w14:textId="77777777" w:rsidR="00C646E2" w:rsidRPr="00006E82" w:rsidRDefault="0020563F" w:rsidP="00C646E2">
      <w:pPr>
        <w:spacing w:after="180" w:line="480" w:lineRule="auto"/>
        <w:jc w:val="both"/>
        <w:rPr>
          <w:rFonts w:asciiTheme="majorBidi" w:eastAsia="Times New Roman" w:hAnsiTheme="majorBidi" w:cstheme="majorBidi"/>
          <w:lang w:eastAsia="en-GB"/>
        </w:rPr>
      </w:pPr>
      <w:r w:rsidRPr="00006E82">
        <w:rPr>
          <w:rFonts w:asciiTheme="majorBidi" w:eastAsia="Times New Roman" w:hAnsiTheme="majorBidi" w:cstheme="majorBidi"/>
          <w:lang w:eastAsia="en-GB"/>
        </w:rPr>
        <w:t xml:space="preserve">Callens, M., Macke, E., Muylaert, K., Bossier, P., Lievens, B., Waud, </w:t>
      </w:r>
      <w:r w:rsidR="00AF0051" w:rsidRPr="00006E82">
        <w:rPr>
          <w:rFonts w:asciiTheme="majorBidi" w:eastAsia="Times New Roman" w:hAnsiTheme="majorBidi" w:cstheme="majorBidi"/>
          <w:lang w:eastAsia="en-GB"/>
        </w:rPr>
        <w:t xml:space="preserve">M. and Decaestecker, E. (2016). </w:t>
      </w:r>
      <w:r w:rsidRPr="00006E82">
        <w:rPr>
          <w:rFonts w:asciiTheme="majorBidi" w:eastAsia="Times New Roman" w:hAnsiTheme="majorBidi" w:cstheme="majorBidi"/>
          <w:lang w:eastAsia="en-GB"/>
        </w:rPr>
        <w:t xml:space="preserve">Food availability affects the strength of mutualistic host–microbiota interactions in </w:t>
      </w:r>
      <w:r w:rsidRPr="00006E82">
        <w:rPr>
          <w:rFonts w:asciiTheme="majorBidi" w:eastAsia="Times New Roman" w:hAnsiTheme="majorBidi" w:cstheme="majorBidi"/>
          <w:i/>
          <w:lang w:eastAsia="en-GB"/>
        </w:rPr>
        <w:t>Daphnia magna</w:t>
      </w:r>
      <w:r w:rsidRPr="00006E82">
        <w:rPr>
          <w:rFonts w:asciiTheme="majorBidi" w:eastAsia="Times New Roman" w:hAnsiTheme="majorBidi" w:cstheme="majorBidi"/>
          <w:lang w:eastAsia="en-GB"/>
        </w:rPr>
        <w:t>. </w:t>
      </w:r>
      <w:r w:rsidRPr="00006E82">
        <w:rPr>
          <w:rFonts w:asciiTheme="majorBidi" w:eastAsia="Times New Roman" w:hAnsiTheme="majorBidi" w:cstheme="majorBidi"/>
          <w:i/>
          <w:iCs/>
          <w:lang w:eastAsia="en-GB"/>
        </w:rPr>
        <w:t>The ISME Journal</w:t>
      </w:r>
      <w:r w:rsidRPr="00006E82">
        <w:rPr>
          <w:rFonts w:asciiTheme="majorBidi" w:eastAsia="Times New Roman" w:hAnsiTheme="majorBidi" w:cstheme="majorBidi"/>
          <w:lang w:eastAsia="en-GB"/>
        </w:rPr>
        <w:t xml:space="preserve">, 10(4), </w:t>
      </w:r>
      <w:r w:rsidR="004D1600" w:rsidRPr="00006E82">
        <w:rPr>
          <w:rFonts w:asciiTheme="majorBidi" w:eastAsia="Times New Roman" w:hAnsiTheme="majorBidi" w:cstheme="majorBidi"/>
          <w:lang w:eastAsia="en-GB"/>
        </w:rPr>
        <w:t xml:space="preserve">pp. </w:t>
      </w:r>
      <w:r w:rsidRPr="00006E82">
        <w:rPr>
          <w:rFonts w:asciiTheme="majorBidi" w:eastAsia="Times New Roman" w:hAnsiTheme="majorBidi" w:cstheme="majorBidi"/>
          <w:lang w:eastAsia="en-GB"/>
        </w:rPr>
        <w:t>911-920.</w:t>
      </w:r>
    </w:p>
    <w:p w14:paraId="123928B8"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Calow</w:t>
      </w:r>
      <w:r w:rsidR="00641BE5" w:rsidRPr="00006E82">
        <w:rPr>
          <w:rFonts w:asciiTheme="majorBidi" w:hAnsiTheme="majorBidi" w:cstheme="majorBidi"/>
        </w:rPr>
        <w:t>,</w:t>
      </w:r>
      <w:r w:rsidRPr="00006E82">
        <w:rPr>
          <w:rFonts w:asciiTheme="majorBidi" w:hAnsiTheme="majorBidi" w:cstheme="majorBidi"/>
        </w:rPr>
        <w:t xml:space="preserve"> P. (1991) Physiological costs of combating chemical toxicants: </w:t>
      </w:r>
      <w:r w:rsidRPr="00006E82">
        <w:rPr>
          <w:rFonts w:asciiTheme="majorBidi" w:hAnsiTheme="majorBidi" w:cstheme="majorBidi"/>
          <w:i/>
          <w:iCs/>
        </w:rPr>
        <w:t>Ecological implications</w:t>
      </w:r>
      <w:r w:rsidR="00641BE5" w:rsidRPr="00006E82">
        <w:rPr>
          <w:rFonts w:asciiTheme="majorBidi" w:hAnsiTheme="majorBidi" w:cstheme="majorBidi"/>
        </w:rPr>
        <w:t xml:space="preserve">. </w:t>
      </w:r>
      <w:r w:rsidR="00641BE5" w:rsidRPr="00006E82">
        <w:rPr>
          <w:rFonts w:asciiTheme="majorBidi" w:hAnsiTheme="majorBidi" w:cstheme="majorBidi"/>
          <w:i/>
          <w:iCs/>
        </w:rPr>
        <w:t>Comparative Biochemistry and Pysiology</w:t>
      </w:r>
      <w:r w:rsidR="00641BE5" w:rsidRPr="00006E82">
        <w:rPr>
          <w:rFonts w:asciiTheme="majorBidi" w:hAnsiTheme="majorBidi" w:cstheme="majorBidi"/>
        </w:rPr>
        <w:t>,</w:t>
      </w:r>
      <w:r w:rsidR="00107F37" w:rsidRPr="00006E82">
        <w:rPr>
          <w:rFonts w:asciiTheme="majorBidi" w:hAnsiTheme="majorBidi" w:cstheme="majorBidi"/>
        </w:rPr>
        <w:t xml:space="preserve"> 100C,</w:t>
      </w:r>
      <w:r w:rsidRPr="00006E82">
        <w:rPr>
          <w:rFonts w:asciiTheme="majorBidi" w:hAnsiTheme="majorBidi" w:cstheme="majorBidi"/>
        </w:rPr>
        <w:t xml:space="preserve"> </w:t>
      </w:r>
      <w:r w:rsidR="00641BE5" w:rsidRPr="00006E82">
        <w:rPr>
          <w:rFonts w:asciiTheme="majorBidi" w:hAnsiTheme="majorBidi" w:cstheme="majorBidi"/>
        </w:rPr>
        <w:t xml:space="preserve">pp. </w:t>
      </w:r>
      <w:r w:rsidRPr="00006E82">
        <w:rPr>
          <w:rFonts w:asciiTheme="majorBidi" w:hAnsiTheme="majorBidi" w:cstheme="majorBidi"/>
        </w:rPr>
        <w:t>3-6.</w:t>
      </w:r>
    </w:p>
    <w:p w14:paraId="35DBC541" w14:textId="77777777" w:rsidR="009C1EC2" w:rsidRPr="00006E82" w:rsidRDefault="00C100CD" w:rsidP="00DF5863">
      <w:pPr>
        <w:spacing w:line="480" w:lineRule="auto"/>
        <w:jc w:val="both"/>
        <w:rPr>
          <w:rFonts w:asciiTheme="majorBidi" w:hAnsiTheme="majorBidi" w:cstheme="majorBidi"/>
        </w:rPr>
      </w:pPr>
      <w:r w:rsidRPr="00006E82">
        <w:rPr>
          <w:rStyle w:val="author"/>
          <w:rFonts w:asciiTheme="majorBidi" w:hAnsiTheme="majorBidi" w:cstheme="majorBidi"/>
        </w:rPr>
        <w:t>Calow, P</w:t>
      </w:r>
      <w:r w:rsidRPr="00006E82">
        <w:rPr>
          <w:rFonts w:asciiTheme="majorBidi" w:hAnsiTheme="majorBidi" w:cstheme="majorBidi"/>
          <w:shd w:val="clear" w:color="auto" w:fill="FFFFFF"/>
        </w:rPr>
        <w:t xml:space="preserve">. and </w:t>
      </w:r>
      <w:r w:rsidRPr="00006E82">
        <w:rPr>
          <w:rStyle w:val="author"/>
          <w:rFonts w:asciiTheme="majorBidi" w:hAnsiTheme="majorBidi" w:cstheme="majorBidi"/>
        </w:rPr>
        <w:t>Sibly, R.M</w:t>
      </w:r>
      <w:r w:rsidRPr="00006E82">
        <w:rPr>
          <w:rFonts w:asciiTheme="majorBidi" w:hAnsiTheme="majorBidi" w:cstheme="majorBidi"/>
          <w:shd w:val="clear" w:color="auto" w:fill="FFFFFF"/>
        </w:rPr>
        <w:t>. (</w:t>
      </w:r>
      <w:r w:rsidRPr="00006E82">
        <w:rPr>
          <w:rStyle w:val="pubyear"/>
          <w:rFonts w:asciiTheme="majorBidi" w:hAnsiTheme="majorBidi" w:cstheme="majorBidi"/>
        </w:rPr>
        <w:t>1990)</w:t>
      </w:r>
      <w:r w:rsidRPr="00006E82">
        <w:rPr>
          <w:rFonts w:asciiTheme="majorBidi" w:hAnsiTheme="majorBidi" w:cstheme="majorBidi"/>
          <w:shd w:val="clear" w:color="auto" w:fill="FFFFFF"/>
        </w:rPr>
        <w:t xml:space="preserve">. </w:t>
      </w:r>
      <w:r w:rsidRPr="00006E82">
        <w:rPr>
          <w:rStyle w:val="articletitle"/>
          <w:rFonts w:asciiTheme="majorBidi" w:hAnsiTheme="majorBidi" w:cstheme="majorBidi"/>
        </w:rPr>
        <w:t>A physiological basis of population processes: Ecotoxicological implications</w:t>
      </w:r>
      <w:r w:rsidRPr="00006E82">
        <w:rPr>
          <w:rFonts w:asciiTheme="majorBidi" w:hAnsiTheme="majorBidi" w:cstheme="majorBidi"/>
          <w:shd w:val="clear" w:color="auto" w:fill="FFFFFF"/>
        </w:rPr>
        <w:t xml:space="preserve">. </w:t>
      </w:r>
      <w:r w:rsidRPr="00006E82">
        <w:rPr>
          <w:rFonts w:asciiTheme="majorBidi" w:hAnsiTheme="majorBidi" w:cstheme="majorBidi"/>
          <w:i/>
          <w:iCs/>
        </w:rPr>
        <w:t>Functional Ecology,</w:t>
      </w:r>
      <w:r w:rsidRPr="00006E82">
        <w:rPr>
          <w:rFonts w:asciiTheme="majorBidi" w:hAnsiTheme="majorBidi" w:cstheme="majorBidi"/>
          <w:shd w:val="clear" w:color="auto" w:fill="FFFFFF"/>
        </w:rPr>
        <w:t xml:space="preserve"> </w:t>
      </w:r>
      <w:r w:rsidRPr="00006E82">
        <w:rPr>
          <w:rStyle w:val="vol"/>
          <w:rFonts w:asciiTheme="majorBidi" w:hAnsiTheme="majorBidi" w:cstheme="majorBidi"/>
        </w:rPr>
        <w:t>4</w:t>
      </w:r>
      <w:r w:rsidRPr="00006E82">
        <w:rPr>
          <w:rFonts w:asciiTheme="majorBidi" w:hAnsiTheme="majorBidi" w:cstheme="majorBidi"/>
          <w:shd w:val="clear" w:color="auto" w:fill="FFFFFF"/>
        </w:rPr>
        <w:t xml:space="preserve">, pp. </w:t>
      </w:r>
      <w:r w:rsidRPr="00006E82">
        <w:rPr>
          <w:rStyle w:val="pagefirst"/>
          <w:rFonts w:asciiTheme="majorBidi" w:hAnsiTheme="majorBidi" w:cstheme="majorBidi"/>
        </w:rPr>
        <w:t>283</w:t>
      </w:r>
      <w:r w:rsidRPr="00006E82">
        <w:rPr>
          <w:rFonts w:asciiTheme="majorBidi" w:hAnsiTheme="majorBidi" w:cstheme="majorBidi"/>
          <w:shd w:val="clear" w:color="auto" w:fill="FFFFFF"/>
        </w:rPr>
        <w:t>-</w:t>
      </w:r>
      <w:r w:rsidRPr="00006E82">
        <w:rPr>
          <w:rStyle w:val="pagelast"/>
          <w:rFonts w:asciiTheme="majorBidi" w:hAnsiTheme="majorBidi" w:cstheme="majorBidi"/>
        </w:rPr>
        <w:t>288</w:t>
      </w:r>
      <w:r w:rsidRPr="00006E82">
        <w:rPr>
          <w:rFonts w:asciiTheme="majorBidi" w:hAnsiTheme="majorBidi" w:cstheme="majorBidi"/>
          <w:shd w:val="clear" w:color="auto" w:fill="FFFFFF"/>
        </w:rPr>
        <w:t>.</w:t>
      </w:r>
    </w:p>
    <w:p w14:paraId="4B2B211C" w14:textId="77777777" w:rsidR="0020563F" w:rsidRPr="00006E82" w:rsidRDefault="0020563F" w:rsidP="00AF3F81">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Campero</w:t>
      </w:r>
      <w:r w:rsidR="009546EE" w:rsidRPr="00006E82">
        <w:rPr>
          <w:rFonts w:asciiTheme="majorBidi" w:hAnsiTheme="majorBidi" w:cstheme="majorBidi"/>
        </w:rPr>
        <w:t>,</w:t>
      </w:r>
      <w:r w:rsidRPr="00006E82">
        <w:rPr>
          <w:rFonts w:asciiTheme="majorBidi" w:hAnsiTheme="majorBidi" w:cstheme="majorBidi"/>
        </w:rPr>
        <w:t xml:space="preserve"> M</w:t>
      </w:r>
      <w:r w:rsidR="009546EE" w:rsidRPr="00006E82">
        <w:rPr>
          <w:rFonts w:asciiTheme="majorBidi" w:hAnsiTheme="majorBidi" w:cstheme="majorBidi"/>
        </w:rPr>
        <w:t>.</w:t>
      </w:r>
      <w:r w:rsidRPr="00006E82">
        <w:rPr>
          <w:rFonts w:asciiTheme="majorBidi" w:hAnsiTheme="majorBidi" w:cstheme="majorBidi"/>
        </w:rPr>
        <w:t>, Slos</w:t>
      </w:r>
      <w:r w:rsidR="009546EE" w:rsidRPr="00006E82">
        <w:rPr>
          <w:rFonts w:asciiTheme="majorBidi" w:hAnsiTheme="majorBidi" w:cstheme="majorBidi"/>
        </w:rPr>
        <w:t>,</w:t>
      </w:r>
      <w:r w:rsidRPr="00006E82">
        <w:rPr>
          <w:rFonts w:asciiTheme="majorBidi" w:hAnsiTheme="majorBidi" w:cstheme="majorBidi"/>
        </w:rPr>
        <w:t xml:space="preserve"> S</w:t>
      </w:r>
      <w:r w:rsidR="009546EE" w:rsidRPr="00006E82">
        <w:rPr>
          <w:rFonts w:asciiTheme="majorBidi" w:hAnsiTheme="majorBidi" w:cstheme="majorBidi"/>
        </w:rPr>
        <w:t>.</w:t>
      </w:r>
      <w:r w:rsidRPr="00006E82">
        <w:rPr>
          <w:rFonts w:asciiTheme="majorBidi" w:hAnsiTheme="majorBidi" w:cstheme="majorBidi"/>
        </w:rPr>
        <w:t>, Ollevier</w:t>
      </w:r>
      <w:r w:rsidR="009546EE" w:rsidRPr="00006E82">
        <w:rPr>
          <w:rFonts w:asciiTheme="majorBidi" w:hAnsiTheme="majorBidi" w:cstheme="majorBidi"/>
        </w:rPr>
        <w:t>,</w:t>
      </w:r>
      <w:r w:rsidRPr="00006E82">
        <w:rPr>
          <w:rFonts w:asciiTheme="majorBidi" w:hAnsiTheme="majorBidi" w:cstheme="majorBidi"/>
        </w:rPr>
        <w:t xml:space="preserve"> F</w:t>
      </w:r>
      <w:r w:rsidR="009546EE" w:rsidRPr="00006E82">
        <w:rPr>
          <w:rFonts w:asciiTheme="majorBidi" w:hAnsiTheme="majorBidi" w:cstheme="majorBidi"/>
        </w:rPr>
        <w:t>. and</w:t>
      </w:r>
      <w:r w:rsidRPr="00006E82">
        <w:rPr>
          <w:rFonts w:asciiTheme="majorBidi" w:hAnsiTheme="majorBidi" w:cstheme="majorBidi"/>
        </w:rPr>
        <w:t xml:space="preserve"> Sto</w:t>
      </w:r>
      <w:r w:rsidR="009546EE" w:rsidRPr="00006E82">
        <w:rPr>
          <w:rFonts w:asciiTheme="majorBidi" w:hAnsiTheme="majorBidi" w:cstheme="majorBidi"/>
        </w:rPr>
        <w:t xml:space="preserve">ks, R. (2007). Sublethal pesticide </w:t>
      </w:r>
      <w:r w:rsidRPr="00006E82">
        <w:rPr>
          <w:rFonts w:asciiTheme="majorBidi" w:hAnsiTheme="majorBidi" w:cstheme="majorBidi"/>
        </w:rPr>
        <w:t xml:space="preserve">concentrations and predation jointly </w:t>
      </w:r>
      <w:r w:rsidR="009546EE" w:rsidRPr="00006E82">
        <w:rPr>
          <w:rFonts w:asciiTheme="majorBidi" w:hAnsiTheme="majorBidi" w:cstheme="majorBidi"/>
        </w:rPr>
        <w:t>sha</w:t>
      </w:r>
      <w:r w:rsidR="00754D42" w:rsidRPr="00006E82">
        <w:rPr>
          <w:rFonts w:asciiTheme="majorBidi" w:hAnsiTheme="majorBidi" w:cstheme="majorBidi"/>
        </w:rPr>
        <w:t>pe life history: B</w:t>
      </w:r>
      <w:r w:rsidR="009546EE" w:rsidRPr="00006E82">
        <w:rPr>
          <w:rFonts w:asciiTheme="majorBidi" w:hAnsiTheme="majorBidi" w:cstheme="majorBidi"/>
        </w:rPr>
        <w:t xml:space="preserve">ehavioral </w:t>
      </w:r>
      <w:r w:rsidRPr="00006E82">
        <w:rPr>
          <w:rFonts w:asciiTheme="majorBidi" w:hAnsiTheme="majorBidi" w:cstheme="majorBidi"/>
        </w:rPr>
        <w:t xml:space="preserve">and physiological mechanisms. </w:t>
      </w:r>
      <w:r w:rsidR="009546EE" w:rsidRPr="00006E82">
        <w:rPr>
          <w:rFonts w:asciiTheme="majorBidi" w:hAnsiTheme="majorBidi" w:cstheme="majorBidi"/>
          <w:i/>
          <w:iCs/>
          <w:shd w:val="clear" w:color="auto" w:fill="FFFFFF"/>
        </w:rPr>
        <w:t>Ecological Applications</w:t>
      </w:r>
      <w:r w:rsidR="002277F2" w:rsidRPr="00006E82">
        <w:rPr>
          <w:rFonts w:asciiTheme="majorBidi" w:hAnsiTheme="majorBidi" w:cstheme="majorBidi"/>
        </w:rPr>
        <w:t>, 17, pp. 2111-</w:t>
      </w:r>
      <w:r w:rsidRPr="00006E82">
        <w:rPr>
          <w:rFonts w:asciiTheme="majorBidi" w:hAnsiTheme="majorBidi" w:cstheme="majorBidi"/>
        </w:rPr>
        <w:t>2122</w:t>
      </w:r>
      <w:r w:rsidR="008B5DEB" w:rsidRPr="00006E82">
        <w:rPr>
          <w:rFonts w:asciiTheme="majorBidi" w:hAnsiTheme="majorBidi" w:cstheme="majorBidi"/>
        </w:rPr>
        <w:t>.</w:t>
      </w:r>
    </w:p>
    <w:p w14:paraId="50A2087C" w14:textId="77777777" w:rsidR="00AF3F81" w:rsidRPr="00006E82" w:rsidRDefault="00B6404C" w:rsidP="00AF3F81">
      <w:pPr>
        <w:spacing w:line="480" w:lineRule="auto"/>
        <w:jc w:val="both"/>
        <w:rPr>
          <w:rFonts w:asciiTheme="majorBidi" w:hAnsiTheme="majorBidi" w:cstheme="majorBidi"/>
        </w:rPr>
      </w:pPr>
      <w:r w:rsidRPr="00006E82">
        <w:rPr>
          <w:rFonts w:asciiTheme="majorBidi" w:hAnsiTheme="majorBidi" w:cstheme="majorBidi"/>
        </w:rPr>
        <w:t>Canesi, L., Borghi, C., Ciacci, C., Fabbri, R., Lorusso, L.C., Vergani, L., Marcomini, A. and</w:t>
      </w:r>
      <w:r w:rsidR="0020563F" w:rsidRPr="00006E82">
        <w:rPr>
          <w:rFonts w:asciiTheme="majorBidi" w:hAnsiTheme="majorBidi" w:cstheme="majorBidi"/>
        </w:rPr>
        <w:t xml:space="preserve"> Poiana, G. (2008)</w:t>
      </w:r>
      <w:r w:rsidR="0086518D" w:rsidRPr="00006E82">
        <w:rPr>
          <w:rFonts w:asciiTheme="majorBidi" w:hAnsiTheme="majorBidi" w:cstheme="majorBidi"/>
        </w:rPr>
        <w:t>.</w:t>
      </w:r>
      <w:r w:rsidR="0020563F" w:rsidRPr="00006E82">
        <w:rPr>
          <w:rFonts w:asciiTheme="majorBidi" w:hAnsiTheme="majorBidi" w:cstheme="majorBidi"/>
        </w:rPr>
        <w:t xml:space="preserve"> Short-term effects of environmentally relevant concentrations of EDC mixtures on </w:t>
      </w:r>
      <w:r w:rsidR="0020563F" w:rsidRPr="00006E82">
        <w:rPr>
          <w:rFonts w:asciiTheme="majorBidi" w:hAnsiTheme="majorBidi" w:cstheme="majorBidi"/>
          <w:i/>
          <w:iCs/>
        </w:rPr>
        <w:t>Mytilus galloprovincialis</w:t>
      </w:r>
      <w:r w:rsidR="0020563F" w:rsidRPr="00006E82">
        <w:rPr>
          <w:rFonts w:asciiTheme="majorBidi" w:hAnsiTheme="majorBidi" w:cstheme="majorBidi"/>
        </w:rPr>
        <w:t xml:space="preserve"> digestive gland. </w:t>
      </w:r>
      <w:r w:rsidR="0020563F" w:rsidRPr="00006E82">
        <w:rPr>
          <w:rFonts w:asciiTheme="majorBidi" w:hAnsiTheme="majorBidi" w:cstheme="majorBidi"/>
          <w:i/>
          <w:iCs/>
        </w:rPr>
        <w:t>Aquatic Toxicology</w:t>
      </w:r>
      <w:r w:rsidRPr="00006E82">
        <w:rPr>
          <w:rFonts w:asciiTheme="majorBidi" w:hAnsiTheme="majorBidi" w:cstheme="majorBidi"/>
          <w:i/>
          <w:iCs/>
        </w:rPr>
        <w:t>,</w:t>
      </w:r>
      <w:r w:rsidRPr="00006E82">
        <w:rPr>
          <w:rFonts w:asciiTheme="majorBidi" w:hAnsiTheme="majorBidi" w:cstheme="majorBidi"/>
        </w:rPr>
        <w:t xml:space="preserve"> 87, pp.</w:t>
      </w:r>
      <w:r w:rsidR="00AF3F81" w:rsidRPr="00006E82">
        <w:rPr>
          <w:rFonts w:asciiTheme="majorBidi" w:hAnsiTheme="majorBidi" w:cstheme="majorBidi"/>
        </w:rPr>
        <w:t xml:space="preserve"> 272–279. </w:t>
      </w:r>
    </w:p>
    <w:p w14:paraId="732C6AAA" w14:textId="77777777" w:rsidR="0020563F" w:rsidRPr="00006E82" w:rsidRDefault="00B6404C" w:rsidP="00AF3F81">
      <w:pPr>
        <w:spacing w:line="480" w:lineRule="auto"/>
        <w:jc w:val="both"/>
        <w:rPr>
          <w:rFonts w:asciiTheme="majorBidi" w:hAnsiTheme="majorBidi" w:cstheme="majorBidi"/>
        </w:rPr>
      </w:pPr>
      <w:r w:rsidRPr="00006E82">
        <w:rPr>
          <w:rFonts w:asciiTheme="majorBidi" w:hAnsiTheme="majorBidi" w:cstheme="majorBidi"/>
        </w:rPr>
        <w:t>Canli, M.</w:t>
      </w:r>
      <w:r w:rsidR="0020563F" w:rsidRPr="00006E82">
        <w:rPr>
          <w:rFonts w:asciiTheme="majorBidi" w:hAnsiTheme="majorBidi" w:cstheme="majorBidi"/>
        </w:rPr>
        <w:t xml:space="preserve"> </w:t>
      </w:r>
      <w:r w:rsidRPr="00006E82">
        <w:rPr>
          <w:rFonts w:asciiTheme="majorBidi" w:hAnsiTheme="majorBidi" w:cstheme="majorBidi"/>
        </w:rPr>
        <w:t>(</w:t>
      </w:r>
      <w:r w:rsidR="0020563F" w:rsidRPr="00006E82">
        <w:rPr>
          <w:rFonts w:asciiTheme="majorBidi" w:hAnsiTheme="majorBidi" w:cstheme="majorBidi"/>
        </w:rPr>
        <w:t>2005</w:t>
      </w:r>
      <w:r w:rsidRPr="00006E82">
        <w:rPr>
          <w:rFonts w:asciiTheme="majorBidi" w:hAnsiTheme="majorBidi" w:cstheme="majorBidi"/>
        </w:rPr>
        <w:t>)</w:t>
      </w:r>
      <w:r w:rsidR="0020563F" w:rsidRPr="00006E82">
        <w:rPr>
          <w:rFonts w:asciiTheme="majorBidi" w:hAnsiTheme="majorBidi" w:cstheme="majorBidi"/>
        </w:rPr>
        <w:t xml:space="preserve">. Dietary and water-borne Zn exposures affect energy reserves and subsequent Zn tolerance of </w:t>
      </w:r>
      <w:r w:rsidR="0020563F" w:rsidRPr="00006E82">
        <w:rPr>
          <w:rFonts w:asciiTheme="majorBidi" w:hAnsiTheme="majorBidi" w:cstheme="majorBidi"/>
          <w:i/>
          <w:iCs/>
        </w:rPr>
        <w:t>Daphnia magna</w:t>
      </w:r>
      <w:r w:rsidR="0020563F" w:rsidRPr="00006E82">
        <w:rPr>
          <w:rFonts w:asciiTheme="majorBidi" w:hAnsiTheme="majorBidi" w:cstheme="majorBidi"/>
        </w:rPr>
        <w:t xml:space="preserve">. </w:t>
      </w:r>
      <w:r w:rsidR="0020563F" w:rsidRPr="00006E82">
        <w:rPr>
          <w:rFonts w:asciiTheme="majorBidi" w:hAnsiTheme="majorBidi" w:cstheme="majorBidi"/>
          <w:i/>
          <w:iCs/>
        </w:rPr>
        <w:t>Comparative Biochemistr</w:t>
      </w:r>
      <w:r w:rsidRPr="00006E82">
        <w:rPr>
          <w:rFonts w:asciiTheme="majorBidi" w:hAnsiTheme="majorBidi" w:cstheme="majorBidi"/>
          <w:i/>
          <w:iCs/>
        </w:rPr>
        <w:t>y and Physiology</w:t>
      </w:r>
      <w:r w:rsidRPr="00006E82">
        <w:rPr>
          <w:rFonts w:asciiTheme="majorBidi" w:hAnsiTheme="majorBidi" w:cstheme="majorBidi"/>
        </w:rPr>
        <w:t xml:space="preserve"> </w:t>
      </w:r>
      <w:r w:rsidRPr="00006E82">
        <w:rPr>
          <w:rFonts w:asciiTheme="majorBidi" w:hAnsiTheme="majorBidi" w:cstheme="majorBidi"/>
          <w:i/>
          <w:iCs/>
        </w:rPr>
        <w:t>C: Toxicology and</w:t>
      </w:r>
      <w:r w:rsidR="0020563F" w:rsidRPr="00006E82">
        <w:rPr>
          <w:rFonts w:asciiTheme="majorBidi" w:hAnsiTheme="majorBidi" w:cstheme="majorBidi"/>
          <w:i/>
          <w:iCs/>
        </w:rPr>
        <w:t xml:space="preserve"> Pharmacology</w:t>
      </w:r>
      <w:r w:rsidRPr="00006E82">
        <w:rPr>
          <w:rFonts w:asciiTheme="majorBidi" w:hAnsiTheme="majorBidi" w:cstheme="majorBidi"/>
        </w:rPr>
        <w:t>,</w:t>
      </w:r>
      <w:r w:rsidR="0020563F" w:rsidRPr="00006E82">
        <w:rPr>
          <w:rFonts w:asciiTheme="majorBidi" w:hAnsiTheme="majorBidi" w:cstheme="majorBidi"/>
        </w:rPr>
        <w:t xml:space="preserve"> 141, </w:t>
      </w:r>
      <w:r w:rsidRPr="00006E82">
        <w:rPr>
          <w:rFonts w:asciiTheme="majorBidi" w:hAnsiTheme="majorBidi" w:cstheme="majorBidi"/>
        </w:rPr>
        <w:t xml:space="preserve">pp. </w:t>
      </w:r>
      <w:r w:rsidR="0020563F" w:rsidRPr="00006E82">
        <w:rPr>
          <w:rFonts w:asciiTheme="majorBidi" w:hAnsiTheme="majorBidi" w:cstheme="majorBidi"/>
        </w:rPr>
        <w:t>110–116.</w:t>
      </w:r>
    </w:p>
    <w:p w14:paraId="0A04F200" w14:textId="77777777" w:rsidR="0020563F" w:rsidRPr="00006E82" w:rsidRDefault="0020563F" w:rsidP="0020563F">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Canton</w:t>
      </w:r>
      <w:r w:rsidR="00442B67" w:rsidRPr="00006E82">
        <w:rPr>
          <w:rFonts w:asciiTheme="majorBidi" w:hAnsiTheme="majorBidi" w:cstheme="majorBidi"/>
        </w:rPr>
        <w:t>,</w:t>
      </w:r>
      <w:r w:rsidRPr="00006E82">
        <w:rPr>
          <w:rFonts w:asciiTheme="majorBidi" w:hAnsiTheme="majorBidi" w:cstheme="majorBidi"/>
        </w:rPr>
        <w:t xml:space="preserve"> J</w:t>
      </w:r>
      <w:r w:rsidR="00442B67" w:rsidRPr="00006E82">
        <w:rPr>
          <w:rFonts w:asciiTheme="majorBidi" w:hAnsiTheme="majorBidi" w:cstheme="majorBidi"/>
        </w:rPr>
        <w:t>.</w:t>
      </w:r>
      <w:r w:rsidRPr="00006E82">
        <w:rPr>
          <w:rFonts w:asciiTheme="majorBidi" w:hAnsiTheme="majorBidi" w:cstheme="majorBidi"/>
        </w:rPr>
        <w:t>H</w:t>
      </w:r>
      <w:r w:rsidR="00442B67" w:rsidRPr="00006E82">
        <w:rPr>
          <w:rFonts w:asciiTheme="majorBidi" w:hAnsiTheme="majorBidi" w:cstheme="majorBidi"/>
        </w:rPr>
        <w:t>. and</w:t>
      </w:r>
      <w:r w:rsidRPr="00006E82">
        <w:rPr>
          <w:rFonts w:asciiTheme="majorBidi" w:hAnsiTheme="majorBidi" w:cstheme="majorBidi"/>
        </w:rPr>
        <w:t xml:space="preserve"> Slooff</w:t>
      </w:r>
      <w:r w:rsidR="00442B67" w:rsidRPr="00006E82">
        <w:rPr>
          <w:rFonts w:asciiTheme="majorBidi" w:hAnsiTheme="majorBidi" w:cstheme="majorBidi"/>
        </w:rPr>
        <w:t>,</w:t>
      </w:r>
      <w:r w:rsidRPr="00006E82">
        <w:rPr>
          <w:rFonts w:asciiTheme="majorBidi" w:hAnsiTheme="majorBidi" w:cstheme="majorBidi"/>
        </w:rPr>
        <w:t xml:space="preserve"> W</w:t>
      </w:r>
      <w:r w:rsidR="00442B67" w:rsidRPr="00006E82">
        <w:rPr>
          <w:rFonts w:asciiTheme="majorBidi" w:hAnsiTheme="majorBidi" w:cstheme="majorBidi"/>
        </w:rPr>
        <w:t>.</w:t>
      </w:r>
      <w:r w:rsidRPr="00006E82">
        <w:rPr>
          <w:rFonts w:asciiTheme="majorBidi" w:hAnsiTheme="majorBidi" w:cstheme="majorBidi"/>
        </w:rPr>
        <w:t xml:space="preserve"> (1982)</w:t>
      </w:r>
      <w:r w:rsidR="00442B67" w:rsidRPr="00006E82">
        <w:rPr>
          <w:rFonts w:asciiTheme="majorBidi" w:hAnsiTheme="majorBidi" w:cstheme="majorBidi"/>
        </w:rPr>
        <w:t>.</w:t>
      </w:r>
      <w:r w:rsidRPr="00006E82">
        <w:rPr>
          <w:rFonts w:asciiTheme="majorBidi" w:hAnsiTheme="majorBidi" w:cstheme="majorBidi"/>
        </w:rPr>
        <w:t xml:space="preserve"> Toxicity and accumulation studies of cadmium (Cd</w:t>
      </w:r>
      <w:r w:rsidRPr="00006E82">
        <w:rPr>
          <w:rFonts w:asciiTheme="majorBidi" w:hAnsiTheme="majorBidi" w:cstheme="majorBidi"/>
          <w:vertAlign w:val="superscript"/>
        </w:rPr>
        <w:t>+</w:t>
      </w:r>
      <w:r w:rsidR="00442B67" w:rsidRPr="00006E82">
        <w:rPr>
          <w:rFonts w:asciiTheme="majorBidi" w:hAnsiTheme="majorBidi" w:cstheme="majorBidi"/>
          <w:vertAlign w:val="superscript"/>
        </w:rPr>
        <w:t>2</w:t>
      </w:r>
      <w:r w:rsidRPr="00006E82">
        <w:rPr>
          <w:rFonts w:asciiTheme="majorBidi" w:hAnsiTheme="majorBidi" w:cstheme="majorBidi"/>
        </w:rPr>
        <w:t xml:space="preserve">) with freshwater organisms of different trophic levels. </w:t>
      </w:r>
      <w:r w:rsidRPr="00006E82">
        <w:rPr>
          <w:rFonts w:asciiTheme="majorBidi" w:hAnsiTheme="majorBidi" w:cstheme="majorBidi"/>
          <w:i/>
          <w:iCs/>
        </w:rPr>
        <w:t>Ecotoxicol</w:t>
      </w:r>
      <w:r w:rsidR="00442B67" w:rsidRPr="00006E82">
        <w:rPr>
          <w:rFonts w:asciiTheme="majorBidi" w:hAnsiTheme="majorBidi" w:cstheme="majorBidi"/>
          <w:i/>
          <w:iCs/>
        </w:rPr>
        <w:t>ogical</w:t>
      </w:r>
      <w:r w:rsidRPr="00006E82">
        <w:rPr>
          <w:rFonts w:asciiTheme="majorBidi" w:hAnsiTheme="majorBidi" w:cstheme="majorBidi"/>
          <w:i/>
          <w:iCs/>
        </w:rPr>
        <w:t xml:space="preserve"> Eniron</w:t>
      </w:r>
      <w:r w:rsidR="00442B67" w:rsidRPr="00006E82">
        <w:rPr>
          <w:rFonts w:asciiTheme="majorBidi" w:hAnsiTheme="majorBidi" w:cstheme="majorBidi"/>
          <w:i/>
          <w:iCs/>
        </w:rPr>
        <w:t>mental and</w:t>
      </w:r>
      <w:r w:rsidRPr="00006E82">
        <w:rPr>
          <w:rFonts w:asciiTheme="majorBidi" w:hAnsiTheme="majorBidi" w:cstheme="majorBidi"/>
          <w:i/>
          <w:iCs/>
        </w:rPr>
        <w:t xml:space="preserve"> Saf</w:t>
      </w:r>
      <w:r w:rsidR="00442B67" w:rsidRPr="00006E82">
        <w:rPr>
          <w:rFonts w:asciiTheme="majorBidi" w:hAnsiTheme="majorBidi" w:cstheme="majorBidi"/>
          <w:i/>
          <w:iCs/>
        </w:rPr>
        <w:t>ety</w:t>
      </w:r>
      <w:r w:rsidR="00442B67" w:rsidRPr="00006E82">
        <w:rPr>
          <w:rFonts w:asciiTheme="majorBidi" w:hAnsiTheme="majorBidi" w:cstheme="majorBidi"/>
        </w:rPr>
        <w:t xml:space="preserve">, 6, pp. </w:t>
      </w:r>
      <w:r w:rsidRPr="00006E82">
        <w:rPr>
          <w:rFonts w:asciiTheme="majorBidi" w:hAnsiTheme="majorBidi" w:cstheme="majorBidi"/>
        </w:rPr>
        <w:t>113–128.</w:t>
      </w:r>
    </w:p>
    <w:p w14:paraId="7AC48F63" w14:textId="77777777" w:rsidR="0020563F" w:rsidRPr="00006E82" w:rsidRDefault="002277F2" w:rsidP="0020563F">
      <w:pPr>
        <w:spacing w:line="480" w:lineRule="auto"/>
        <w:jc w:val="both"/>
        <w:rPr>
          <w:rFonts w:asciiTheme="majorBidi" w:hAnsiTheme="majorBidi" w:cstheme="majorBidi"/>
        </w:rPr>
      </w:pPr>
      <w:r w:rsidRPr="00006E82">
        <w:rPr>
          <w:rFonts w:asciiTheme="majorBidi" w:hAnsiTheme="majorBidi" w:cstheme="majorBidi"/>
        </w:rPr>
        <w:lastRenderedPageBreak/>
        <w:t>Carpenter, S.R., Caraco, N.F., Correll, D.L., Howarth, R.W., Sharple</w:t>
      </w:r>
      <w:r w:rsidR="00596465" w:rsidRPr="00006E82">
        <w:rPr>
          <w:rFonts w:asciiTheme="majorBidi" w:hAnsiTheme="majorBidi" w:cstheme="majorBidi"/>
        </w:rPr>
        <w:t xml:space="preserve">y, A.N. and Smith, V.H. (1998). </w:t>
      </w:r>
      <w:r w:rsidR="0020563F" w:rsidRPr="00006E82">
        <w:rPr>
          <w:rFonts w:asciiTheme="majorBidi" w:hAnsiTheme="majorBidi" w:cstheme="majorBidi"/>
        </w:rPr>
        <w:t xml:space="preserve">Nonpoint pollution of surface waters with phosphorus and nitrogen. </w:t>
      </w:r>
      <w:r w:rsidRPr="00006E82">
        <w:rPr>
          <w:rFonts w:asciiTheme="majorBidi" w:hAnsiTheme="majorBidi" w:cstheme="majorBidi"/>
          <w:i/>
          <w:iCs/>
        </w:rPr>
        <w:t xml:space="preserve">Ecological </w:t>
      </w:r>
      <w:r w:rsidR="0020563F" w:rsidRPr="00006E82">
        <w:rPr>
          <w:rFonts w:asciiTheme="majorBidi" w:hAnsiTheme="majorBidi" w:cstheme="majorBidi"/>
          <w:i/>
          <w:iCs/>
        </w:rPr>
        <w:t>Applications</w:t>
      </w:r>
      <w:r w:rsidR="00B6404C" w:rsidRPr="00006E82">
        <w:rPr>
          <w:rFonts w:asciiTheme="majorBidi" w:hAnsiTheme="majorBidi" w:cstheme="majorBidi"/>
        </w:rPr>
        <w:t>,</w:t>
      </w:r>
      <w:r w:rsidRPr="00006E82">
        <w:rPr>
          <w:rFonts w:asciiTheme="majorBidi" w:hAnsiTheme="majorBidi" w:cstheme="majorBidi"/>
        </w:rPr>
        <w:t xml:space="preserve"> 8, (3), pp. 559-</w:t>
      </w:r>
      <w:r w:rsidR="0020563F" w:rsidRPr="00006E82">
        <w:rPr>
          <w:rFonts w:asciiTheme="majorBidi" w:hAnsiTheme="majorBidi" w:cstheme="majorBidi"/>
        </w:rPr>
        <w:t>568.</w:t>
      </w:r>
    </w:p>
    <w:p w14:paraId="61BDBB4E" w14:textId="77777777" w:rsidR="00AF3F81" w:rsidRPr="00006E82" w:rsidRDefault="006363A0" w:rsidP="00DF5863">
      <w:pPr>
        <w:spacing w:line="480" w:lineRule="auto"/>
        <w:jc w:val="both"/>
        <w:rPr>
          <w:rFonts w:asciiTheme="majorBidi" w:hAnsiTheme="majorBidi" w:cstheme="majorBidi"/>
          <w:i/>
          <w:iCs/>
          <w:shd w:val="clear" w:color="auto" w:fill="FCFCFC"/>
        </w:rPr>
      </w:pPr>
      <w:r w:rsidRPr="00006E82">
        <w:rPr>
          <w:rFonts w:asciiTheme="majorBidi" w:hAnsiTheme="majorBidi" w:cstheme="majorBidi"/>
          <w:spacing w:val="2"/>
          <w:shd w:val="clear" w:color="auto" w:fill="FCFCFC"/>
        </w:rPr>
        <w:t xml:space="preserve">Carvalho, L. and Kirika, A. (2003). </w:t>
      </w:r>
      <w:r w:rsidRPr="00006E82">
        <w:rPr>
          <w:rFonts w:asciiTheme="majorBidi" w:hAnsiTheme="majorBidi" w:cstheme="majorBidi"/>
          <w:shd w:val="clear" w:color="auto" w:fill="FCFCFC"/>
        </w:rPr>
        <w:t>Change</w:t>
      </w:r>
      <w:r w:rsidR="006971A2" w:rsidRPr="00006E82">
        <w:rPr>
          <w:rFonts w:asciiTheme="majorBidi" w:hAnsiTheme="majorBidi" w:cstheme="majorBidi"/>
          <w:shd w:val="clear" w:color="auto" w:fill="FCFCFC"/>
        </w:rPr>
        <w:t>s in shallow lake functioning: R</w:t>
      </w:r>
      <w:r w:rsidRPr="00006E82">
        <w:rPr>
          <w:rFonts w:asciiTheme="majorBidi" w:hAnsiTheme="majorBidi" w:cstheme="majorBidi"/>
          <w:shd w:val="clear" w:color="auto" w:fill="FCFCFC"/>
        </w:rPr>
        <w:t xml:space="preserve">esponse to climate change and nutrient reduction. </w:t>
      </w:r>
      <w:r w:rsidRPr="00006E82">
        <w:rPr>
          <w:rFonts w:asciiTheme="majorBidi" w:hAnsiTheme="majorBidi" w:cstheme="majorBidi"/>
          <w:i/>
          <w:iCs/>
          <w:shd w:val="clear" w:color="auto" w:fill="FCFCFC"/>
        </w:rPr>
        <w:t xml:space="preserve">Hydrobiologia, </w:t>
      </w:r>
      <w:r w:rsidRPr="00006E82">
        <w:rPr>
          <w:rFonts w:asciiTheme="majorBidi" w:hAnsiTheme="majorBidi" w:cstheme="majorBidi"/>
          <w:shd w:val="clear" w:color="auto" w:fill="FCFCFC"/>
        </w:rPr>
        <w:t>506, pp. 789-796.</w:t>
      </w:r>
      <w:r w:rsidRPr="00006E82">
        <w:rPr>
          <w:rFonts w:asciiTheme="majorBidi" w:hAnsiTheme="majorBidi" w:cstheme="majorBidi"/>
          <w:i/>
          <w:iCs/>
          <w:shd w:val="clear" w:color="auto" w:fill="FCFCFC"/>
        </w:rPr>
        <w:t xml:space="preserve"> </w:t>
      </w:r>
      <w:r w:rsidR="0020563F" w:rsidRPr="00006E82">
        <w:rPr>
          <w:rFonts w:asciiTheme="majorBidi" w:hAnsiTheme="majorBidi" w:cstheme="majorBidi"/>
        </w:rPr>
        <w:t xml:space="preserve"> </w:t>
      </w:r>
      <w:bookmarkStart w:id="8" w:name="pone.0065176-Castro1"/>
      <w:bookmarkEnd w:id="8"/>
    </w:p>
    <w:p w14:paraId="46C7805E" w14:textId="77777777" w:rsidR="00AF3F81" w:rsidRPr="00006E82" w:rsidRDefault="0020563F" w:rsidP="00AF3F81">
      <w:pPr>
        <w:spacing w:line="480" w:lineRule="auto"/>
        <w:jc w:val="both"/>
        <w:rPr>
          <w:rFonts w:asciiTheme="majorBidi" w:hAnsiTheme="majorBidi" w:cstheme="majorBidi"/>
        </w:rPr>
      </w:pPr>
      <w:r w:rsidRPr="00006E82">
        <w:rPr>
          <w:rFonts w:asciiTheme="majorBidi" w:hAnsiTheme="majorBidi" w:cstheme="majorBidi"/>
        </w:rPr>
        <w:t>Castro</w:t>
      </w:r>
      <w:r w:rsidR="00B6404C" w:rsidRPr="00006E82">
        <w:rPr>
          <w:rFonts w:asciiTheme="majorBidi" w:hAnsiTheme="majorBidi" w:cstheme="majorBidi"/>
        </w:rPr>
        <w:t>,</w:t>
      </w:r>
      <w:r w:rsidRPr="00006E82">
        <w:rPr>
          <w:rFonts w:asciiTheme="majorBidi" w:hAnsiTheme="majorBidi" w:cstheme="majorBidi"/>
        </w:rPr>
        <w:t xml:space="preserve"> P</w:t>
      </w:r>
      <w:r w:rsidR="00B6404C" w:rsidRPr="00006E82">
        <w:rPr>
          <w:rFonts w:asciiTheme="majorBidi" w:hAnsiTheme="majorBidi" w:cstheme="majorBidi"/>
        </w:rPr>
        <w:t>.</w:t>
      </w:r>
      <w:r w:rsidRPr="00006E82">
        <w:rPr>
          <w:rFonts w:asciiTheme="majorBidi" w:hAnsiTheme="majorBidi" w:cstheme="majorBidi"/>
        </w:rPr>
        <w:t>F</w:t>
      </w:r>
      <w:r w:rsidR="00B6404C" w:rsidRPr="00006E82">
        <w:rPr>
          <w:rFonts w:asciiTheme="majorBidi" w:hAnsiTheme="majorBidi" w:cstheme="majorBidi"/>
        </w:rPr>
        <w:t>.</w:t>
      </w:r>
      <w:r w:rsidRPr="00006E82">
        <w:rPr>
          <w:rFonts w:asciiTheme="majorBidi" w:hAnsiTheme="majorBidi" w:cstheme="majorBidi"/>
        </w:rPr>
        <w:t>, Freitas</w:t>
      </w:r>
      <w:r w:rsidR="00B6404C" w:rsidRPr="00006E82">
        <w:rPr>
          <w:rFonts w:asciiTheme="majorBidi" w:hAnsiTheme="majorBidi" w:cstheme="majorBidi"/>
        </w:rPr>
        <w:t>,</w:t>
      </w:r>
      <w:r w:rsidRPr="00006E82">
        <w:rPr>
          <w:rFonts w:asciiTheme="majorBidi" w:hAnsiTheme="majorBidi" w:cstheme="majorBidi"/>
        </w:rPr>
        <w:t xml:space="preserve"> Jr</w:t>
      </w:r>
      <w:r w:rsidR="00B6404C" w:rsidRPr="00006E82">
        <w:rPr>
          <w:rFonts w:asciiTheme="majorBidi" w:hAnsiTheme="majorBidi" w:cstheme="majorBidi"/>
        </w:rPr>
        <w:t>.</w:t>
      </w:r>
      <w:r w:rsidRPr="00006E82">
        <w:rPr>
          <w:rFonts w:asciiTheme="majorBidi" w:hAnsiTheme="majorBidi" w:cstheme="majorBidi"/>
        </w:rPr>
        <w:t xml:space="preserve"> A</w:t>
      </w:r>
      <w:r w:rsidR="00B6404C" w:rsidRPr="00006E82">
        <w:rPr>
          <w:rFonts w:asciiTheme="majorBidi" w:hAnsiTheme="majorBidi" w:cstheme="majorBidi"/>
        </w:rPr>
        <w:t>.</w:t>
      </w:r>
      <w:r w:rsidRPr="00006E82">
        <w:rPr>
          <w:rFonts w:asciiTheme="majorBidi" w:hAnsiTheme="majorBidi" w:cstheme="majorBidi"/>
        </w:rPr>
        <w:t>C</w:t>
      </w:r>
      <w:r w:rsidR="00B6404C" w:rsidRPr="00006E82">
        <w:rPr>
          <w:rFonts w:asciiTheme="majorBidi" w:hAnsiTheme="majorBidi" w:cstheme="majorBidi"/>
        </w:rPr>
        <w:t>.</w:t>
      </w:r>
      <w:r w:rsidRPr="00006E82">
        <w:rPr>
          <w:rFonts w:asciiTheme="majorBidi" w:hAnsiTheme="majorBidi" w:cstheme="majorBidi"/>
        </w:rPr>
        <w:t>V</w:t>
      </w:r>
      <w:r w:rsidR="00B6404C" w:rsidRPr="00006E82">
        <w:rPr>
          <w:rFonts w:asciiTheme="majorBidi" w:hAnsiTheme="majorBidi" w:cstheme="majorBidi"/>
        </w:rPr>
        <w:t>.</w:t>
      </w:r>
      <w:r w:rsidRPr="00006E82">
        <w:rPr>
          <w:rFonts w:asciiTheme="majorBidi" w:hAnsiTheme="majorBidi" w:cstheme="majorBidi"/>
        </w:rPr>
        <w:t>, Santana</w:t>
      </w:r>
      <w:r w:rsidR="00B6404C" w:rsidRPr="00006E82">
        <w:rPr>
          <w:rFonts w:asciiTheme="majorBidi" w:hAnsiTheme="majorBidi" w:cstheme="majorBidi"/>
        </w:rPr>
        <w:t>,</w:t>
      </w:r>
      <w:r w:rsidRPr="00006E82">
        <w:rPr>
          <w:rFonts w:asciiTheme="majorBidi" w:hAnsiTheme="majorBidi" w:cstheme="majorBidi"/>
        </w:rPr>
        <w:t xml:space="preserve"> W</w:t>
      </w:r>
      <w:r w:rsidR="00B6404C" w:rsidRPr="00006E82">
        <w:rPr>
          <w:rFonts w:asciiTheme="majorBidi" w:hAnsiTheme="majorBidi" w:cstheme="majorBidi"/>
        </w:rPr>
        <w:t>.</w:t>
      </w:r>
      <w:r w:rsidRPr="00006E82">
        <w:rPr>
          <w:rFonts w:asciiTheme="majorBidi" w:hAnsiTheme="majorBidi" w:cstheme="majorBidi"/>
        </w:rPr>
        <w:t>M</w:t>
      </w:r>
      <w:r w:rsidR="00B6404C" w:rsidRPr="00006E82">
        <w:rPr>
          <w:rFonts w:asciiTheme="majorBidi" w:hAnsiTheme="majorBidi" w:cstheme="majorBidi"/>
        </w:rPr>
        <w:t>.</w:t>
      </w:r>
      <w:r w:rsidRPr="00006E82">
        <w:rPr>
          <w:rFonts w:asciiTheme="majorBidi" w:hAnsiTheme="majorBidi" w:cstheme="majorBidi"/>
        </w:rPr>
        <w:t xml:space="preserve">, </w:t>
      </w:r>
      <w:r w:rsidR="00B6404C" w:rsidRPr="00006E82">
        <w:rPr>
          <w:rFonts w:asciiTheme="majorBidi" w:hAnsiTheme="majorBidi" w:cstheme="majorBidi"/>
        </w:rPr>
        <w:t>Costa, H.M.S., Carvalho, L.B. Jr.</w:t>
      </w:r>
      <w:r w:rsidRPr="00006E82">
        <w:rPr>
          <w:rFonts w:asciiTheme="majorBidi" w:hAnsiTheme="majorBidi" w:cstheme="majorBidi"/>
        </w:rPr>
        <w:t xml:space="preserve"> (2012)</w:t>
      </w:r>
      <w:r w:rsidR="00435ACA" w:rsidRPr="00006E82">
        <w:rPr>
          <w:rFonts w:asciiTheme="majorBidi" w:hAnsiTheme="majorBidi" w:cstheme="majorBidi"/>
        </w:rPr>
        <w:t>.</w:t>
      </w:r>
      <w:r w:rsidRPr="00006E82">
        <w:rPr>
          <w:rFonts w:asciiTheme="majorBidi" w:hAnsiTheme="majorBidi" w:cstheme="majorBidi"/>
        </w:rPr>
        <w:t xml:space="preserve"> Comparative study of amylases from the midgut gland of three species of penaeid shrimp. </w:t>
      </w:r>
      <w:r w:rsidRPr="00006E82">
        <w:rPr>
          <w:rFonts w:asciiTheme="majorBidi" w:hAnsiTheme="majorBidi" w:cstheme="majorBidi"/>
          <w:i/>
          <w:iCs/>
        </w:rPr>
        <w:t>Journal of Crustacean Biology</w:t>
      </w:r>
      <w:r w:rsidR="00B6404C" w:rsidRPr="00006E82">
        <w:rPr>
          <w:rFonts w:asciiTheme="majorBidi" w:hAnsiTheme="majorBidi" w:cstheme="majorBidi"/>
          <w:i/>
          <w:iCs/>
        </w:rPr>
        <w:t>,</w:t>
      </w:r>
      <w:r w:rsidR="00435ACA" w:rsidRPr="00006E82">
        <w:rPr>
          <w:rFonts w:asciiTheme="majorBidi" w:hAnsiTheme="majorBidi" w:cstheme="majorBidi"/>
        </w:rPr>
        <w:t xml:space="preserve"> 32,</w:t>
      </w:r>
      <w:r w:rsidRPr="00006E82">
        <w:rPr>
          <w:rFonts w:asciiTheme="majorBidi" w:hAnsiTheme="majorBidi" w:cstheme="majorBidi"/>
        </w:rPr>
        <w:t xml:space="preserve"> </w:t>
      </w:r>
      <w:r w:rsidR="00B6404C" w:rsidRPr="00006E82">
        <w:rPr>
          <w:rFonts w:asciiTheme="majorBidi" w:hAnsiTheme="majorBidi" w:cstheme="majorBidi"/>
        </w:rPr>
        <w:t>pp. 607–613.</w:t>
      </w:r>
    </w:p>
    <w:p w14:paraId="6E94789A" w14:textId="77777777" w:rsidR="0020563F" w:rsidRPr="00006E82" w:rsidRDefault="00BD253F" w:rsidP="00AF3F81">
      <w:pPr>
        <w:spacing w:line="480" w:lineRule="auto"/>
        <w:jc w:val="both"/>
        <w:rPr>
          <w:rFonts w:asciiTheme="majorBidi" w:hAnsiTheme="majorBidi" w:cstheme="majorBidi"/>
        </w:rPr>
      </w:pPr>
      <w:r w:rsidRPr="00006E82">
        <w:rPr>
          <w:rFonts w:asciiTheme="majorBidi" w:hAnsiTheme="majorBidi" w:cstheme="majorBidi"/>
        </w:rPr>
        <w:t>Cedergreen, N., Christensen, A.M.,</w:t>
      </w:r>
      <w:r w:rsidR="0020563F" w:rsidRPr="00006E82">
        <w:rPr>
          <w:rFonts w:asciiTheme="majorBidi" w:hAnsiTheme="majorBidi" w:cstheme="majorBidi"/>
        </w:rPr>
        <w:t xml:space="preserve"> Kamper</w:t>
      </w:r>
      <w:r w:rsidR="00B6404C" w:rsidRPr="00006E82">
        <w:rPr>
          <w:rFonts w:asciiTheme="majorBidi" w:hAnsiTheme="majorBidi" w:cstheme="majorBidi"/>
        </w:rPr>
        <w:t>, A.;</w:t>
      </w:r>
      <w:r w:rsidRPr="00006E82">
        <w:rPr>
          <w:rFonts w:asciiTheme="majorBidi" w:hAnsiTheme="majorBidi" w:cstheme="majorBidi"/>
        </w:rPr>
        <w:t xml:space="preserve"> Kudsk, P.,</w:t>
      </w:r>
      <w:r w:rsidR="00B6404C" w:rsidRPr="00006E82">
        <w:rPr>
          <w:rFonts w:asciiTheme="majorBidi" w:hAnsiTheme="majorBidi" w:cstheme="majorBidi"/>
        </w:rPr>
        <w:t xml:space="preserve"> Mathiassen, S.,</w:t>
      </w:r>
      <w:r w:rsidR="0020563F" w:rsidRPr="00006E82">
        <w:rPr>
          <w:rFonts w:asciiTheme="majorBidi" w:hAnsiTheme="majorBidi" w:cstheme="majorBidi"/>
        </w:rPr>
        <w:t xml:space="preserve"> Streigig, J.C. and Sørensen, H. (2008)</w:t>
      </w:r>
      <w:r w:rsidR="00B6404C" w:rsidRPr="00006E82">
        <w:rPr>
          <w:rFonts w:asciiTheme="majorBidi" w:hAnsiTheme="majorBidi" w:cstheme="majorBidi"/>
        </w:rPr>
        <w:t>.</w:t>
      </w:r>
      <w:r w:rsidR="0020563F" w:rsidRPr="00006E82">
        <w:rPr>
          <w:rFonts w:asciiTheme="majorBidi" w:hAnsiTheme="majorBidi" w:cstheme="majorBidi"/>
        </w:rPr>
        <w:t xml:space="preserve"> A review of independent action compared to concentration addition as reference models for mixtures of compounds with different molecular target sites. </w:t>
      </w:r>
      <w:r w:rsidR="0020563F" w:rsidRPr="00006E82">
        <w:rPr>
          <w:rFonts w:asciiTheme="majorBidi" w:hAnsiTheme="majorBidi" w:cstheme="majorBidi"/>
          <w:i/>
        </w:rPr>
        <w:t>Environmental Toxicology and Chemistry</w:t>
      </w:r>
      <w:r w:rsidR="00B6404C" w:rsidRPr="00006E82">
        <w:rPr>
          <w:rFonts w:asciiTheme="majorBidi" w:hAnsiTheme="majorBidi" w:cstheme="majorBidi"/>
        </w:rPr>
        <w:t>,</w:t>
      </w:r>
      <w:r w:rsidR="0020563F" w:rsidRPr="00006E82">
        <w:rPr>
          <w:rFonts w:asciiTheme="majorBidi" w:hAnsiTheme="majorBidi" w:cstheme="majorBidi"/>
        </w:rPr>
        <w:t xml:space="preserve"> 27(7), pp. 1621–1632.</w:t>
      </w:r>
    </w:p>
    <w:p w14:paraId="50E39FB5"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Chandini</w:t>
      </w:r>
      <w:r w:rsidR="00B6404C" w:rsidRPr="00006E82">
        <w:rPr>
          <w:rFonts w:asciiTheme="majorBidi" w:hAnsiTheme="majorBidi" w:cstheme="majorBidi"/>
        </w:rPr>
        <w:t>,</w:t>
      </w:r>
      <w:r w:rsidRPr="00006E82">
        <w:rPr>
          <w:rFonts w:asciiTheme="majorBidi" w:hAnsiTheme="majorBidi" w:cstheme="majorBidi"/>
        </w:rPr>
        <w:t xml:space="preserve"> T</w:t>
      </w:r>
      <w:r w:rsidR="00B6404C" w:rsidRPr="00006E82">
        <w:rPr>
          <w:rFonts w:asciiTheme="majorBidi" w:hAnsiTheme="majorBidi" w:cstheme="majorBidi"/>
        </w:rPr>
        <w:t>.</w:t>
      </w:r>
      <w:r w:rsidRPr="00006E82">
        <w:rPr>
          <w:rFonts w:asciiTheme="majorBidi" w:hAnsiTheme="majorBidi" w:cstheme="majorBidi"/>
        </w:rPr>
        <w:t xml:space="preserve"> (1989)</w:t>
      </w:r>
      <w:r w:rsidR="00B6404C" w:rsidRPr="00006E82">
        <w:rPr>
          <w:rFonts w:asciiTheme="majorBidi" w:hAnsiTheme="majorBidi" w:cstheme="majorBidi"/>
        </w:rPr>
        <w:t>.</w:t>
      </w:r>
      <w:r w:rsidRPr="00006E82">
        <w:rPr>
          <w:rFonts w:asciiTheme="majorBidi" w:hAnsiTheme="majorBidi" w:cstheme="majorBidi"/>
        </w:rPr>
        <w:t xml:space="preserve"> Survival, growth and reproduction of </w:t>
      </w:r>
      <w:r w:rsidRPr="00006E82">
        <w:rPr>
          <w:rFonts w:asciiTheme="majorBidi" w:hAnsiTheme="majorBidi" w:cstheme="majorBidi"/>
          <w:i/>
          <w:iCs/>
        </w:rPr>
        <w:t>Daphnia</w:t>
      </w:r>
      <w:r w:rsidRPr="00006E82">
        <w:rPr>
          <w:rFonts w:asciiTheme="majorBidi" w:hAnsiTheme="majorBidi" w:cstheme="majorBidi"/>
        </w:rPr>
        <w:t xml:space="preserve"> </w:t>
      </w:r>
      <w:r w:rsidRPr="00006E82">
        <w:rPr>
          <w:rFonts w:asciiTheme="majorBidi" w:hAnsiTheme="majorBidi" w:cstheme="majorBidi"/>
          <w:i/>
          <w:iCs/>
        </w:rPr>
        <w:t xml:space="preserve">carinta </w:t>
      </w:r>
      <w:r w:rsidRPr="00006E82">
        <w:rPr>
          <w:rFonts w:asciiTheme="majorBidi" w:hAnsiTheme="majorBidi" w:cstheme="majorBidi"/>
        </w:rPr>
        <w:t>(Crustacea: Cladocera) exposed to chronic cadmium stress at different food (</w:t>
      </w:r>
      <w:r w:rsidRPr="00006E82">
        <w:rPr>
          <w:rFonts w:asciiTheme="majorBidi" w:hAnsiTheme="majorBidi" w:cstheme="majorBidi"/>
          <w:i/>
          <w:iCs/>
        </w:rPr>
        <w:t>Chlorella</w:t>
      </w:r>
      <w:r w:rsidRPr="00006E82">
        <w:rPr>
          <w:rFonts w:asciiTheme="majorBidi" w:hAnsiTheme="majorBidi" w:cstheme="majorBidi"/>
        </w:rPr>
        <w:t xml:space="preserve">) level. </w:t>
      </w:r>
      <w:r w:rsidRPr="00006E82">
        <w:rPr>
          <w:rFonts w:asciiTheme="majorBidi" w:hAnsiTheme="majorBidi" w:cstheme="majorBidi"/>
          <w:i/>
          <w:iCs/>
        </w:rPr>
        <w:t>Environ</w:t>
      </w:r>
      <w:r w:rsidR="00B6404C" w:rsidRPr="00006E82">
        <w:rPr>
          <w:rFonts w:asciiTheme="majorBidi" w:hAnsiTheme="majorBidi" w:cstheme="majorBidi"/>
          <w:i/>
          <w:iCs/>
        </w:rPr>
        <w:t>mental</w:t>
      </w:r>
      <w:r w:rsidRPr="00006E82">
        <w:rPr>
          <w:rFonts w:asciiTheme="majorBidi" w:hAnsiTheme="majorBidi" w:cstheme="majorBidi"/>
          <w:i/>
          <w:iCs/>
        </w:rPr>
        <w:t xml:space="preserve"> Pollut</w:t>
      </w:r>
      <w:r w:rsidR="00B6404C" w:rsidRPr="00006E82">
        <w:rPr>
          <w:rFonts w:asciiTheme="majorBidi" w:hAnsiTheme="majorBidi" w:cstheme="majorBidi"/>
          <w:i/>
          <w:iCs/>
        </w:rPr>
        <w:t>ion</w:t>
      </w:r>
      <w:r w:rsidR="00B6404C" w:rsidRPr="00006E82">
        <w:rPr>
          <w:rFonts w:asciiTheme="majorBidi" w:hAnsiTheme="majorBidi" w:cstheme="majorBidi"/>
        </w:rPr>
        <w:t xml:space="preserve">, 60, pp. </w:t>
      </w:r>
      <w:r w:rsidRPr="00006E82">
        <w:rPr>
          <w:rFonts w:asciiTheme="majorBidi" w:hAnsiTheme="majorBidi" w:cstheme="majorBidi"/>
        </w:rPr>
        <w:t>29–45.</w:t>
      </w:r>
    </w:p>
    <w:p w14:paraId="4772D505" w14:textId="77777777" w:rsidR="00AF3F81" w:rsidRPr="00006E82" w:rsidRDefault="00B6404C" w:rsidP="00AF3F81">
      <w:pPr>
        <w:spacing w:line="480" w:lineRule="auto"/>
        <w:jc w:val="both"/>
        <w:rPr>
          <w:rFonts w:asciiTheme="majorBidi" w:hAnsiTheme="majorBidi" w:cstheme="majorBidi"/>
        </w:rPr>
      </w:pPr>
      <w:r w:rsidRPr="00006E82">
        <w:rPr>
          <w:rFonts w:asciiTheme="majorBidi" w:hAnsiTheme="majorBidi" w:cstheme="majorBidi"/>
        </w:rPr>
        <w:t>Chandran, R., Sivakumar, A.A.,</w:t>
      </w:r>
      <w:r w:rsidR="0020563F" w:rsidRPr="00006E82">
        <w:rPr>
          <w:rFonts w:asciiTheme="majorBidi" w:hAnsiTheme="majorBidi" w:cstheme="majorBidi"/>
        </w:rPr>
        <w:t xml:space="preserve"> Moha</w:t>
      </w:r>
      <w:r w:rsidR="0086518D" w:rsidRPr="00006E82">
        <w:rPr>
          <w:rFonts w:asciiTheme="majorBidi" w:hAnsiTheme="majorBidi" w:cstheme="majorBidi"/>
        </w:rPr>
        <w:t>ndass, S. and</w:t>
      </w:r>
      <w:r w:rsidR="0020563F" w:rsidRPr="00006E82">
        <w:rPr>
          <w:rFonts w:asciiTheme="majorBidi" w:hAnsiTheme="majorBidi" w:cstheme="majorBidi"/>
        </w:rPr>
        <w:t xml:space="preserve"> Aruchami, M. (2005)</w:t>
      </w:r>
      <w:r w:rsidRPr="00006E82">
        <w:rPr>
          <w:rFonts w:asciiTheme="majorBidi" w:hAnsiTheme="majorBidi" w:cstheme="majorBidi"/>
        </w:rPr>
        <w:t>.</w:t>
      </w:r>
      <w:r w:rsidR="0020563F" w:rsidRPr="00006E82">
        <w:rPr>
          <w:rFonts w:asciiTheme="majorBidi" w:hAnsiTheme="majorBidi" w:cstheme="majorBidi"/>
        </w:rPr>
        <w:t xml:space="preserve"> Effect of cadmium and zinc on antioxidan t enzyme activity in the gastropod, </w:t>
      </w:r>
      <w:r w:rsidR="0020563F" w:rsidRPr="00006E82">
        <w:rPr>
          <w:rFonts w:asciiTheme="majorBidi" w:hAnsiTheme="majorBidi" w:cstheme="majorBidi"/>
          <w:i/>
          <w:iCs/>
        </w:rPr>
        <w:t xml:space="preserve">Achatina fulica. </w:t>
      </w:r>
      <w:r w:rsidRPr="00006E82">
        <w:rPr>
          <w:rFonts w:asciiTheme="majorBidi" w:hAnsiTheme="majorBidi" w:cstheme="majorBidi"/>
          <w:i/>
          <w:iCs/>
        </w:rPr>
        <w:t>Comparative Biochemistry Physiology</w:t>
      </w:r>
      <w:r w:rsidRPr="00006E82">
        <w:rPr>
          <w:rFonts w:asciiTheme="majorBidi" w:hAnsiTheme="majorBidi" w:cstheme="majorBidi"/>
        </w:rPr>
        <w:t>, Part C 140, pp.</w:t>
      </w:r>
      <w:r w:rsidR="00AF3F81" w:rsidRPr="00006E82">
        <w:rPr>
          <w:rFonts w:asciiTheme="majorBidi" w:hAnsiTheme="majorBidi" w:cstheme="majorBidi"/>
        </w:rPr>
        <w:t xml:space="preserve"> 422-426. </w:t>
      </w:r>
    </w:p>
    <w:p w14:paraId="1B62FABC" w14:textId="77777777" w:rsidR="0020563F" w:rsidRPr="00006E82" w:rsidRDefault="002B6649" w:rsidP="002B6649">
      <w:pPr>
        <w:spacing w:line="480" w:lineRule="auto"/>
        <w:jc w:val="both"/>
        <w:rPr>
          <w:rFonts w:asciiTheme="majorBidi" w:hAnsiTheme="majorBidi" w:cstheme="majorBidi"/>
        </w:rPr>
      </w:pPr>
      <w:r w:rsidRPr="00006E82">
        <w:rPr>
          <w:rFonts w:asciiTheme="majorBidi" w:hAnsiTheme="majorBidi" w:cstheme="majorBidi"/>
        </w:rPr>
        <w:t xml:space="preserve">Chen, Z., Mayer, L.M., Weston, D.P., Bock, M.J. and </w:t>
      </w:r>
      <w:r w:rsidR="0020563F" w:rsidRPr="00006E82">
        <w:rPr>
          <w:rFonts w:asciiTheme="majorBidi" w:hAnsiTheme="majorBidi" w:cstheme="majorBidi"/>
        </w:rPr>
        <w:t>Jumars, P.A. (2002). Inhibition of digestive enzyme activities by copper in the guts of various marine benthic invertebrates.</w:t>
      </w:r>
      <w:r w:rsidR="00AA6320" w:rsidRPr="00006E82">
        <w:rPr>
          <w:rFonts w:asciiTheme="majorBidi" w:hAnsiTheme="majorBidi" w:cstheme="majorBidi"/>
        </w:rPr>
        <w:t xml:space="preserve"> </w:t>
      </w:r>
      <w:r w:rsidRPr="00006E82">
        <w:rPr>
          <w:rFonts w:asciiTheme="majorBidi" w:hAnsiTheme="majorBidi" w:cstheme="majorBidi"/>
          <w:i/>
          <w:iCs/>
          <w:shd w:val="clear" w:color="auto" w:fill="FFFFFF"/>
        </w:rPr>
        <w:t>Environmental Toxicology and Chemistry</w:t>
      </w:r>
      <w:r w:rsidRPr="00006E82">
        <w:rPr>
          <w:rFonts w:asciiTheme="majorBidi" w:hAnsiTheme="majorBidi" w:cstheme="majorBidi"/>
          <w:i/>
          <w:iCs/>
        </w:rPr>
        <w:t>,</w:t>
      </w:r>
      <w:r w:rsidRPr="00006E82">
        <w:rPr>
          <w:rFonts w:asciiTheme="majorBidi" w:hAnsiTheme="majorBidi" w:cstheme="majorBidi"/>
        </w:rPr>
        <w:t xml:space="preserve"> 21, pp. </w:t>
      </w:r>
      <w:r w:rsidR="0020563F" w:rsidRPr="00006E82">
        <w:rPr>
          <w:rFonts w:asciiTheme="majorBidi" w:hAnsiTheme="majorBidi" w:cstheme="majorBidi"/>
        </w:rPr>
        <w:t>1243–1248.</w:t>
      </w:r>
    </w:p>
    <w:p w14:paraId="3F39B093" w14:textId="77777777" w:rsidR="0020563F" w:rsidRPr="00006E82" w:rsidRDefault="00AE256C"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Chen, C.Y.,</w:t>
      </w:r>
      <w:r w:rsidR="001233DA" w:rsidRPr="00006E82">
        <w:rPr>
          <w:rFonts w:asciiTheme="majorBidi" w:hAnsiTheme="majorBidi" w:cstheme="majorBidi"/>
        </w:rPr>
        <w:t xml:space="preserve"> Stemberger, R.S.,</w:t>
      </w:r>
      <w:r w:rsidR="006E11B1" w:rsidRPr="00006E82">
        <w:rPr>
          <w:rFonts w:asciiTheme="majorBidi" w:hAnsiTheme="majorBidi" w:cstheme="majorBidi"/>
        </w:rPr>
        <w:t xml:space="preserve"> Klaue, B., Blum, G.</w:t>
      </w:r>
      <w:r w:rsidR="0020563F" w:rsidRPr="00006E82">
        <w:rPr>
          <w:rFonts w:asciiTheme="majorBidi" w:hAnsiTheme="majorBidi" w:cstheme="majorBidi"/>
        </w:rPr>
        <w:t xml:space="preserve">D. </w:t>
      </w:r>
      <w:r w:rsidR="006E11B1" w:rsidRPr="00006E82">
        <w:rPr>
          <w:rFonts w:asciiTheme="majorBidi" w:hAnsiTheme="majorBidi" w:cstheme="majorBidi"/>
        </w:rPr>
        <w:t>Pickhardt, P.C. and Folt, C.</w:t>
      </w:r>
      <w:r w:rsidRPr="00006E82">
        <w:rPr>
          <w:rFonts w:asciiTheme="majorBidi" w:hAnsiTheme="majorBidi" w:cstheme="majorBidi"/>
        </w:rPr>
        <w:t xml:space="preserve">L. </w:t>
      </w:r>
      <w:r w:rsidR="0020563F" w:rsidRPr="00006E82">
        <w:rPr>
          <w:rFonts w:asciiTheme="majorBidi" w:hAnsiTheme="majorBidi" w:cstheme="majorBidi"/>
        </w:rPr>
        <w:t>(2000)</w:t>
      </w:r>
      <w:r w:rsidR="006E11B1" w:rsidRPr="00006E82">
        <w:rPr>
          <w:rFonts w:asciiTheme="majorBidi" w:hAnsiTheme="majorBidi" w:cstheme="majorBidi"/>
        </w:rPr>
        <w:t>.</w:t>
      </w:r>
      <w:r w:rsidR="0020563F" w:rsidRPr="00006E82">
        <w:rPr>
          <w:rFonts w:asciiTheme="majorBidi" w:hAnsiTheme="majorBidi" w:cstheme="majorBidi"/>
        </w:rPr>
        <w:t xml:space="preserve"> Accumulation of heavy metals in food web components across a gradient of lakes. </w:t>
      </w:r>
      <w:r w:rsidRPr="00006E82">
        <w:rPr>
          <w:rFonts w:asciiTheme="majorBidi" w:hAnsiTheme="majorBidi" w:cstheme="majorBidi"/>
          <w:i/>
          <w:iCs/>
        </w:rPr>
        <w:t>Limnology Oceanography</w:t>
      </w:r>
      <w:r w:rsidR="0020563F" w:rsidRPr="00006E82">
        <w:rPr>
          <w:rFonts w:asciiTheme="majorBidi" w:hAnsiTheme="majorBidi" w:cstheme="majorBidi"/>
          <w:i/>
          <w:iCs/>
        </w:rPr>
        <w:t xml:space="preserve"> </w:t>
      </w:r>
      <w:r w:rsidR="0020563F" w:rsidRPr="00006E82">
        <w:rPr>
          <w:rFonts w:asciiTheme="majorBidi" w:hAnsiTheme="majorBidi" w:cstheme="majorBidi"/>
        </w:rPr>
        <w:t>45, (7), pp. 1525–1536.</w:t>
      </w:r>
    </w:p>
    <w:p w14:paraId="2337CCAC" w14:textId="77777777" w:rsidR="00784124" w:rsidRPr="00006E82" w:rsidRDefault="0020563F" w:rsidP="00543EE3">
      <w:pPr>
        <w:spacing w:line="480" w:lineRule="auto"/>
        <w:jc w:val="both"/>
        <w:rPr>
          <w:rFonts w:asciiTheme="majorBidi" w:hAnsiTheme="majorBidi" w:cstheme="majorBidi"/>
        </w:rPr>
      </w:pPr>
      <w:r w:rsidRPr="00006E82">
        <w:rPr>
          <w:rFonts w:asciiTheme="majorBidi" w:hAnsiTheme="majorBidi" w:cstheme="majorBidi"/>
        </w:rPr>
        <w:lastRenderedPageBreak/>
        <w:t>Cli</w:t>
      </w:r>
      <w:r w:rsidR="0044604E" w:rsidRPr="00006E82">
        <w:rPr>
          <w:rFonts w:asciiTheme="majorBidi" w:hAnsiTheme="majorBidi" w:cstheme="majorBidi"/>
        </w:rPr>
        <w:t>f</w:t>
      </w:r>
      <w:r w:rsidRPr="00006E82">
        <w:rPr>
          <w:rFonts w:asciiTheme="majorBidi" w:hAnsiTheme="majorBidi" w:cstheme="majorBidi"/>
        </w:rPr>
        <w:t>ford</w:t>
      </w:r>
      <w:r w:rsidR="00AE256C" w:rsidRPr="00006E82">
        <w:rPr>
          <w:rFonts w:asciiTheme="majorBidi" w:hAnsiTheme="majorBidi" w:cstheme="majorBidi"/>
        </w:rPr>
        <w:t>,</w:t>
      </w:r>
      <w:r w:rsidRPr="00006E82">
        <w:rPr>
          <w:rFonts w:asciiTheme="majorBidi" w:hAnsiTheme="majorBidi" w:cstheme="majorBidi"/>
        </w:rPr>
        <w:t xml:space="preserve"> M</w:t>
      </w:r>
      <w:r w:rsidR="00AE256C" w:rsidRPr="00006E82">
        <w:rPr>
          <w:rFonts w:asciiTheme="majorBidi" w:hAnsiTheme="majorBidi" w:cstheme="majorBidi"/>
        </w:rPr>
        <w:t>. and</w:t>
      </w:r>
      <w:r w:rsidRPr="00006E82">
        <w:rPr>
          <w:rFonts w:asciiTheme="majorBidi" w:hAnsiTheme="majorBidi" w:cstheme="majorBidi"/>
        </w:rPr>
        <w:t xml:space="preserve"> McGeer</w:t>
      </w:r>
      <w:r w:rsidR="00AE256C" w:rsidRPr="00006E82">
        <w:rPr>
          <w:rFonts w:asciiTheme="majorBidi" w:hAnsiTheme="majorBidi" w:cstheme="majorBidi"/>
        </w:rPr>
        <w:t>,</w:t>
      </w:r>
      <w:r w:rsidRPr="00006E82">
        <w:rPr>
          <w:rFonts w:asciiTheme="majorBidi" w:hAnsiTheme="majorBidi" w:cstheme="majorBidi"/>
        </w:rPr>
        <w:t xml:space="preserve"> J</w:t>
      </w:r>
      <w:r w:rsidR="00AE256C" w:rsidRPr="00006E82">
        <w:rPr>
          <w:rFonts w:asciiTheme="majorBidi" w:hAnsiTheme="majorBidi" w:cstheme="majorBidi"/>
        </w:rPr>
        <w:t>.</w:t>
      </w:r>
      <w:r w:rsidRPr="00006E82">
        <w:rPr>
          <w:rFonts w:asciiTheme="majorBidi" w:hAnsiTheme="majorBidi" w:cstheme="majorBidi"/>
        </w:rPr>
        <w:t>C</w:t>
      </w:r>
      <w:r w:rsidR="00AE256C" w:rsidRPr="00006E82">
        <w:rPr>
          <w:rFonts w:asciiTheme="majorBidi" w:hAnsiTheme="majorBidi" w:cstheme="majorBidi"/>
        </w:rPr>
        <w:t>.</w:t>
      </w:r>
      <w:r w:rsidRPr="00006E82">
        <w:rPr>
          <w:rFonts w:asciiTheme="majorBidi" w:hAnsiTheme="majorBidi" w:cstheme="majorBidi"/>
        </w:rPr>
        <w:t xml:space="preserve"> (2010)</w:t>
      </w:r>
      <w:r w:rsidR="00AE256C" w:rsidRPr="00006E82">
        <w:rPr>
          <w:rFonts w:asciiTheme="majorBidi" w:hAnsiTheme="majorBidi" w:cstheme="majorBidi"/>
        </w:rPr>
        <w:t>.</w:t>
      </w:r>
      <w:r w:rsidRPr="00006E82">
        <w:rPr>
          <w:rFonts w:asciiTheme="majorBidi" w:hAnsiTheme="majorBidi" w:cstheme="majorBidi"/>
        </w:rPr>
        <w:t xml:space="preserve"> Development of a biotic ligand model to predict the acute toxicity of cadmium to </w:t>
      </w:r>
      <w:r w:rsidRPr="00006E82">
        <w:rPr>
          <w:rFonts w:asciiTheme="majorBidi" w:hAnsiTheme="majorBidi" w:cstheme="majorBidi"/>
          <w:i/>
          <w:iCs/>
        </w:rPr>
        <w:t>Daphnia pulex</w:t>
      </w:r>
      <w:r w:rsidRPr="00006E82">
        <w:rPr>
          <w:rFonts w:asciiTheme="majorBidi" w:hAnsiTheme="majorBidi" w:cstheme="majorBidi"/>
        </w:rPr>
        <w:t xml:space="preserve">. </w:t>
      </w:r>
      <w:r w:rsidRPr="00006E82">
        <w:rPr>
          <w:rFonts w:asciiTheme="majorBidi" w:hAnsiTheme="majorBidi" w:cstheme="majorBidi"/>
          <w:i/>
          <w:iCs/>
        </w:rPr>
        <w:t>Aquat</w:t>
      </w:r>
      <w:r w:rsidR="00AE256C" w:rsidRPr="00006E82">
        <w:rPr>
          <w:rFonts w:asciiTheme="majorBidi" w:hAnsiTheme="majorBidi" w:cstheme="majorBidi"/>
          <w:i/>
          <w:iCs/>
        </w:rPr>
        <w:t>ic</w:t>
      </w:r>
      <w:r w:rsidRPr="00006E82">
        <w:rPr>
          <w:rFonts w:asciiTheme="majorBidi" w:hAnsiTheme="majorBidi" w:cstheme="majorBidi"/>
          <w:i/>
          <w:iCs/>
        </w:rPr>
        <w:t xml:space="preserve"> Toxicol</w:t>
      </w:r>
      <w:r w:rsidR="00AE256C" w:rsidRPr="00006E82">
        <w:rPr>
          <w:rFonts w:asciiTheme="majorBidi" w:hAnsiTheme="majorBidi" w:cstheme="majorBidi"/>
          <w:i/>
          <w:iCs/>
        </w:rPr>
        <w:t>ogy</w:t>
      </w:r>
      <w:r w:rsidR="00AE256C" w:rsidRPr="00006E82">
        <w:rPr>
          <w:rFonts w:asciiTheme="majorBidi" w:hAnsiTheme="majorBidi" w:cstheme="majorBidi"/>
        </w:rPr>
        <w:t>,</w:t>
      </w:r>
      <w:r w:rsidR="00155741" w:rsidRPr="00006E82">
        <w:rPr>
          <w:rFonts w:asciiTheme="majorBidi" w:hAnsiTheme="majorBidi" w:cstheme="majorBidi"/>
        </w:rPr>
        <w:t xml:space="preserve"> 98,</w:t>
      </w:r>
      <w:r w:rsidR="00AE256C" w:rsidRPr="00006E82">
        <w:rPr>
          <w:rFonts w:asciiTheme="majorBidi" w:hAnsiTheme="majorBidi" w:cstheme="majorBidi"/>
        </w:rPr>
        <w:t xml:space="preserve"> pp. </w:t>
      </w:r>
      <w:r w:rsidR="00543EE3" w:rsidRPr="00006E82">
        <w:rPr>
          <w:rFonts w:asciiTheme="majorBidi" w:hAnsiTheme="majorBidi" w:cstheme="majorBidi"/>
        </w:rPr>
        <w:t>1–7.</w:t>
      </w:r>
    </w:p>
    <w:p w14:paraId="2EB3B116" w14:textId="77777777" w:rsidR="0020563F" w:rsidRPr="00006E82" w:rsidRDefault="00DF5585" w:rsidP="0020563F">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Colbourne, J.K., Pfrender, M.E., Gilbert, D., Thomas, W. K., Tucker, A., Oakley, T.H., Tokishita, S., Aerts, A., Arnold, G.J.,</w:t>
      </w:r>
      <w:r w:rsidR="0020563F" w:rsidRPr="00006E82">
        <w:rPr>
          <w:rFonts w:asciiTheme="majorBidi" w:hAnsiTheme="majorBidi" w:cstheme="majorBidi"/>
        </w:rPr>
        <w:t xml:space="preserve"> Basu</w:t>
      </w:r>
      <w:r w:rsidRPr="00006E82">
        <w:rPr>
          <w:rFonts w:asciiTheme="majorBidi" w:hAnsiTheme="majorBidi" w:cstheme="majorBidi"/>
        </w:rPr>
        <w:t>, M.K., Bauer, D.J., Cáceres, C.E., Carmel, L., Casola, C., Choi, J.-H.,</w:t>
      </w:r>
      <w:r w:rsidR="0020563F" w:rsidRPr="00006E82">
        <w:rPr>
          <w:rFonts w:asciiTheme="majorBidi" w:hAnsiTheme="majorBidi" w:cstheme="majorBidi"/>
        </w:rPr>
        <w:t xml:space="preserve"> Detter, </w:t>
      </w:r>
      <w:r w:rsidRPr="00006E82">
        <w:rPr>
          <w:rFonts w:asciiTheme="majorBidi" w:hAnsiTheme="majorBidi" w:cstheme="majorBidi"/>
        </w:rPr>
        <w:t>J.C., Dong, Q., Dusheyko, S., Eads, B.D., Fröhlich, T., Geiler-Samerotte, K.A., Gerlach, D., Hatcher, P., Jogdeo, S., Krijgsveld, J., Kriventseva, E.V., Kültz, D., Laforsch, C., Lindquist, E., Lopez, J., Manak, J.R., Muller, J., Pangilinan, J.,</w:t>
      </w:r>
      <w:r w:rsidR="0020563F" w:rsidRPr="00006E82">
        <w:rPr>
          <w:rFonts w:asciiTheme="majorBidi" w:hAnsiTheme="majorBidi" w:cstheme="majorBidi"/>
        </w:rPr>
        <w:t xml:space="preserve"> Patwardhan,</w:t>
      </w:r>
      <w:r w:rsidRPr="00006E82">
        <w:rPr>
          <w:rFonts w:asciiTheme="majorBidi" w:hAnsiTheme="majorBidi" w:cstheme="majorBidi"/>
        </w:rPr>
        <w:t xml:space="preserve"> R.P., Pitluck, S., Pritham, E.J., Rechtsteiner, A., Rho, M., Rogozin, I.B.,</w:t>
      </w:r>
      <w:r w:rsidR="001B7FC3" w:rsidRPr="00006E82">
        <w:rPr>
          <w:rFonts w:asciiTheme="majorBidi" w:hAnsiTheme="majorBidi" w:cstheme="majorBidi"/>
        </w:rPr>
        <w:t xml:space="preserve"> Sakarya, O., Salamov, A., Schaack, S., Shapiro, H., Shiga, Y., Skalitzky, C., Smith, Z., Souvorov, A., Sung, W., Tang, Z., Tsuchiya, D., Tu, H., Vos, H., Wang, M., Wolf, Y.I.,</w:t>
      </w:r>
      <w:r w:rsidR="0020563F" w:rsidRPr="00006E82">
        <w:rPr>
          <w:rFonts w:asciiTheme="majorBidi" w:hAnsiTheme="majorBidi" w:cstheme="majorBidi"/>
        </w:rPr>
        <w:t xml:space="preserve"> Yam</w:t>
      </w:r>
      <w:r w:rsidR="001B7FC3" w:rsidRPr="00006E82">
        <w:rPr>
          <w:rFonts w:asciiTheme="majorBidi" w:hAnsiTheme="majorBidi" w:cstheme="majorBidi"/>
        </w:rPr>
        <w:t>agata, H., Yamada,T., Ye, Y. Shaw, J.R., Andrews, J., Crease, T.J., Tang, H.,</w:t>
      </w:r>
      <w:r w:rsidR="0020563F" w:rsidRPr="00006E82">
        <w:rPr>
          <w:rFonts w:asciiTheme="majorBidi" w:hAnsiTheme="majorBidi" w:cstheme="majorBidi"/>
        </w:rPr>
        <w:t xml:space="preserve"> Lucas,</w:t>
      </w:r>
      <w:r w:rsidR="001B7FC3" w:rsidRPr="00006E82">
        <w:rPr>
          <w:rFonts w:asciiTheme="majorBidi" w:hAnsiTheme="majorBidi" w:cstheme="majorBidi"/>
        </w:rPr>
        <w:t xml:space="preserve"> S.M., Robertson, H.M., Bork, P., Koonin, E.V., Zdobnov, E.M., Grigoriev, I.V.,</w:t>
      </w:r>
      <w:r w:rsidR="0020563F" w:rsidRPr="00006E82">
        <w:rPr>
          <w:rFonts w:asciiTheme="majorBidi" w:hAnsiTheme="majorBidi" w:cstheme="majorBidi"/>
        </w:rPr>
        <w:t xml:space="preserve"> Lynch, M. and Boore, J.L. (2011)</w:t>
      </w:r>
      <w:r w:rsidRPr="00006E82">
        <w:rPr>
          <w:rFonts w:asciiTheme="majorBidi" w:hAnsiTheme="majorBidi" w:cstheme="majorBidi"/>
        </w:rPr>
        <w:t>.</w:t>
      </w:r>
      <w:r w:rsidR="00AA6320" w:rsidRPr="00006E82">
        <w:rPr>
          <w:rFonts w:asciiTheme="majorBidi" w:hAnsiTheme="majorBidi" w:cstheme="majorBidi"/>
        </w:rPr>
        <w:t xml:space="preserve"> The ecoresponsive genome of </w:t>
      </w:r>
      <w:r w:rsidR="0020563F" w:rsidRPr="00006E82">
        <w:rPr>
          <w:rFonts w:asciiTheme="majorBidi" w:hAnsiTheme="majorBidi" w:cstheme="majorBidi"/>
          <w:i/>
          <w:iCs/>
        </w:rPr>
        <w:t>Daphnia pulex</w:t>
      </w:r>
      <w:r w:rsidR="0020563F" w:rsidRPr="00006E82">
        <w:rPr>
          <w:rFonts w:asciiTheme="majorBidi" w:hAnsiTheme="majorBidi" w:cstheme="majorBidi"/>
        </w:rPr>
        <w:t xml:space="preserve">. </w:t>
      </w:r>
      <w:r w:rsidR="0020563F" w:rsidRPr="00006E82">
        <w:rPr>
          <w:rFonts w:asciiTheme="majorBidi" w:hAnsiTheme="majorBidi" w:cstheme="majorBidi"/>
          <w:i/>
          <w:iCs/>
        </w:rPr>
        <w:t>Science</w:t>
      </w:r>
      <w:r w:rsidR="00784124" w:rsidRPr="00006E82">
        <w:rPr>
          <w:rFonts w:asciiTheme="majorBidi" w:hAnsiTheme="majorBidi" w:cstheme="majorBidi"/>
        </w:rPr>
        <w:t xml:space="preserve">. 331, pp. </w:t>
      </w:r>
      <w:r w:rsidR="0020563F" w:rsidRPr="00006E82">
        <w:rPr>
          <w:rFonts w:asciiTheme="majorBidi" w:hAnsiTheme="majorBidi" w:cstheme="majorBidi"/>
        </w:rPr>
        <w:t>555–561.</w:t>
      </w:r>
    </w:p>
    <w:p w14:paraId="3E9D6139"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Company, R., Serafim, A., Bebianno,</w:t>
      </w:r>
      <w:r w:rsidR="007D3527" w:rsidRPr="00006E82">
        <w:rPr>
          <w:rFonts w:asciiTheme="majorBidi" w:hAnsiTheme="majorBidi" w:cstheme="majorBidi"/>
        </w:rPr>
        <w:t xml:space="preserve"> M.J., Cosson, R., Shillito, B. and</w:t>
      </w:r>
      <w:r w:rsidRPr="00006E82">
        <w:rPr>
          <w:rFonts w:asciiTheme="majorBidi" w:hAnsiTheme="majorBidi" w:cstheme="majorBidi"/>
        </w:rPr>
        <w:t xml:space="preserve"> Fiala</w:t>
      </w:r>
      <w:r w:rsidR="007D3527" w:rsidRPr="00006E82">
        <w:rPr>
          <w:rFonts w:asciiTheme="majorBidi" w:hAnsiTheme="majorBidi" w:cstheme="majorBidi"/>
        </w:rPr>
        <w:t>-</w:t>
      </w:r>
      <w:r w:rsidRPr="00006E82">
        <w:rPr>
          <w:rFonts w:asciiTheme="majorBidi" w:hAnsiTheme="majorBidi" w:cstheme="majorBidi"/>
        </w:rPr>
        <w:t>Medioni, A. (2004)</w:t>
      </w:r>
      <w:r w:rsidR="00E576E8" w:rsidRPr="00006E82">
        <w:rPr>
          <w:rFonts w:asciiTheme="majorBidi" w:hAnsiTheme="majorBidi" w:cstheme="majorBidi"/>
        </w:rPr>
        <w:t>.</w:t>
      </w:r>
      <w:r w:rsidRPr="00006E82">
        <w:rPr>
          <w:rFonts w:asciiTheme="majorBidi" w:hAnsiTheme="majorBidi" w:cstheme="majorBidi"/>
        </w:rPr>
        <w:t xml:space="preserve"> Effect of cadmium, copper and mercury on antioxidant enzyme activities and lipid peroxidation in the gills of the hydrothermal vent mussel </w:t>
      </w:r>
      <w:r w:rsidRPr="00006E82">
        <w:rPr>
          <w:rFonts w:asciiTheme="majorBidi" w:hAnsiTheme="majorBidi" w:cstheme="majorBidi"/>
          <w:i/>
          <w:iCs/>
        </w:rPr>
        <w:t>Bathymodiolus azoricus</w:t>
      </w:r>
      <w:r w:rsidR="00E576E8" w:rsidRPr="00006E82">
        <w:rPr>
          <w:rFonts w:asciiTheme="majorBidi" w:hAnsiTheme="majorBidi" w:cstheme="majorBidi"/>
        </w:rPr>
        <w:t xml:space="preserve">. </w:t>
      </w:r>
      <w:r w:rsidR="00E576E8" w:rsidRPr="00006E82">
        <w:rPr>
          <w:rFonts w:asciiTheme="majorBidi" w:hAnsiTheme="majorBidi" w:cstheme="majorBidi"/>
          <w:i/>
          <w:iCs/>
        </w:rPr>
        <w:t>Marine Environmental Research</w:t>
      </w:r>
      <w:r w:rsidR="00E576E8" w:rsidRPr="00006E82">
        <w:rPr>
          <w:rFonts w:asciiTheme="majorBidi" w:hAnsiTheme="majorBidi" w:cstheme="majorBidi"/>
        </w:rPr>
        <w:t>,</w:t>
      </w:r>
      <w:r w:rsidRPr="00006E82">
        <w:rPr>
          <w:rFonts w:asciiTheme="majorBidi" w:hAnsiTheme="majorBidi" w:cstheme="majorBidi"/>
        </w:rPr>
        <w:t xml:space="preserve"> 58, </w:t>
      </w:r>
      <w:r w:rsidR="00E576E8" w:rsidRPr="00006E82">
        <w:rPr>
          <w:rFonts w:asciiTheme="majorBidi" w:hAnsiTheme="majorBidi" w:cstheme="majorBidi"/>
        </w:rPr>
        <w:t xml:space="preserve">pp. </w:t>
      </w:r>
      <w:r w:rsidRPr="00006E82">
        <w:rPr>
          <w:rFonts w:asciiTheme="majorBidi" w:hAnsiTheme="majorBidi" w:cstheme="majorBidi"/>
        </w:rPr>
        <w:t>377–381.</w:t>
      </w:r>
    </w:p>
    <w:p w14:paraId="36A7A571" w14:textId="77777777" w:rsidR="0020563F" w:rsidRPr="00006E82" w:rsidRDefault="0020563F" w:rsidP="00E576E8">
      <w:pPr>
        <w:spacing w:line="480" w:lineRule="auto"/>
        <w:jc w:val="both"/>
        <w:rPr>
          <w:rFonts w:asciiTheme="majorBidi" w:hAnsiTheme="majorBidi" w:cstheme="majorBidi"/>
        </w:rPr>
      </w:pPr>
      <w:r w:rsidRPr="00006E82">
        <w:rPr>
          <w:rFonts w:asciiTheme="majorBidi" w:hAnsiTheme="majorBidi" w:cstheme="majorBidi"/>
        </w:rPr>
        <w:t xml:space="preserve">Congiu, L., Chicca, </w:t>
      </w:r>
      <w:r w:rsidR="00D47928" w:rsidRPr="00006E82">
        <w:rPr>
          <w:rFonts w:asciiTheme="majorBidi" w:hAnsiTheme="majorBidi" w:cstheme="majorBidi"/>
        </w:rPr>
        <w:t>M., Pilastro, A., Turchetto, M. and</w:t>
      </w:r>
      <w:r w:rsidRPr="00006E82">
        <w:rPr>
          <w:rFonts w:asciiTheme="majorBidi" w:hAnsiTheme="majorBidi" w:cstheme="majorBidi"/>
        </w:rPr>
        <w:t xml:space="preserve"> Tallandi</w:t>
      </w:r>
      <w:r w:rsidR="00E576E8" w:rsidRPr="00006E82">
        <w:rPr>
          <w:rFonts w:asciiTheme="majorBidi" w:hAnsiTheme="majorBidi" w:cstheme="majorBidi"/>
        </w:rPr>
        <w:t>ni, L.</w:t>
      </w:r>
      <w:r w:rsidRPr="00006E82">
        <w:rPr>
          <w:rFonts w:asciiTheme="majorBidi" w:hAnsiTheme="majorBidi" w:cstheme="majorBidi"/>
        </w:rPr>
        <w:t xml:space="preserve"> </w:t>
      </w:r>
      <w:r w:rsidR="00E576E8" w:rsidRPr="00006E82">
        <w:rPr>
          <w:rFonts w:asciiTheme="majorBidi" w:hAnsiTheme="majorBidi" w:cstheme="majorBidi"/>
        </w:rPr>
        <w:t>(</w:t>
      </w:r>
      <w:r w:rsidRPr="00006E82">
        <w:rPr>
          <w:rFonts w:asciiTheme="majorBidi" w:hAnsiTheme="majorBidi" w:cstheme="majorBidi"/>
        </w:rPr>
        <w:t>2000</w:t>
      </w:r>
      <w:r w:rsidR="00E576E8" w:rsidRPr="00006E82">
        <w:rPr>
          <w:rFonts w:asciiTheme="majorBidi" w:hAnsiTheme="majorBidi" w:cstheme="majorBidi"/>
        </w:rPr>
        <w:t xml:space="preserve">). Effects of </w:t>
      </w:r>
      <w:r w:rsidRPr="00006E82">
        <w:rPr>
          <w:rFonts w:asciiTheme="majorBidi" w:hAnsiTheme="majorBidi" w:cstheme="majorBidi"/>
        </w:rPr>
        <w:t>chronic dietary cadmium on hepatic glutathione levels and glutathione peroxidase activity in starlings (</w:t>
      </w:r>
      <w:r w:rsidRPr="00006E82">
        <w:rPr>
          <w:rFonts w:asciiTheme="majorBidi" w:hAnsiTheme="majorBidi" w:cstheme="majorBidi"/>
          <w:i/>
          <w:iCs/>
        </w:rPr>
        <w:t>Sturnus vulgaris</w:t>
      </w:r>
      <w:r w:rsidRPr="00006E82">
        <w:rPr>
          <w:rFonts w:asciiTheme="majorBidi" w:hAnsiTheme="majorBidi" w:cstheme="majorBidi"/>
        </w:rPr>
        <w:t>).</w:t>
      </w:r>
      <w:r w:rsidR="00E576E8" w:rsidRPr="00006E82">
        <w:rPr>
          <w:rFonts w:asciiTheme="majorBidi" w:hAnsiTheme="majorBidi" w:cstheme="majorBidi"/>
        </w:rPr>
        <w:t xml:space="preserve"> </w:t>
      </w:r>
      <w:r w:rsidR="00E576E8" w:rsidRPr="00006E82">
        <w:rPr>
          <w:rFonts w:asciiTheme="majorBidi" w:hAnsiTheme="majorBidi" w:cstheme="majorBidi"/>
          <w:i/>
          <w:iCs/>
        </w:rPr>
        <w:t>Archives of Environmental Contamination and Toxicol</w:t>
      </w:r>
      <w:r w:rsidR="00E576E8" w:rsidRPr="00006E82">
        <w:rPr>
          <w:rFonts w:asciiTheme="majorBidi" w:hAnsiTheme="majorBidi" w:cstheme="majorBidi"/>
        </w:rPr>
        <w:t>,</w:t>
      </w:r>
      <w:r w:rsidRPr="00006E82">
        <w:rPr>
          <w:rFonts w:asciiTheme="majorBidi" w:hAnsiTheme="majorBidi" w:cstheme="majorBidi"/>
        </w:rPr>
        <w:t xml:space="preserve"> 38, </w:t>
      </w:r>
      <w:r w:rsidR="00E576E8" w:rsidRPr="00006E82">
        <w:rPr>
          <w:rFonts w:asciiTheme="majorBidi" w:hAnsiTheme="majorBidi" w:cstheme="majorBidi"/>
        </w:rPr>
        <w:t xml:space="preserve">pp. </w:t>
      </w:r>
      <w:r w:rsidRPr="00006E82">
        <w:rPr>
          <w:rFonts w:asciiTheme="majorBidi" w:hAnsiTheme="majorBidi" w:cstheme="majorBidi"/>
        </w:rPr>
        <w:t>357–361.</w:t>
      </w:r>
    </w:p>
    <w:p w14:paraId="5882C2CE" w14:textId="77777777" w:rsidR="0020563F" w:rsidRPr="00006E82" w:rsidRDefault="0020563F" w:rsidP="004E6E2F">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Conners</w:t>
      </w:r>
      <w:r w:rsidR="001B7FC3" w:rsidRPr="00006E82">
        <w:rPr>
          <w:rFonts w:asciiTheme="majorBidi" w:hAnsiTheme="majorBidi" w:cstheme="majorBidi"/>
        </w:rPr>
        <w:t>,</w:t>
      </w:r>
      <w:r w:rsidR="00331EF5" w:rsidRPr="00006E82">
        <w:rPr>
          <w:rFonts w:asciiTheme="majorBidi" w:hAnsiTheme="majorBidi" w:cstheme="majorBidi"/>
        </w:rPr>
        <w:t xml:space="preserve"> D.E.</w:t>
      </w:r>
      <w:r w:rsidRPr="00006E82">
        <w:rPr>
          <w:rFonts w:asciiTheme="majorBidi" w:hAnsiTheme="majorBidi" w:cstheme="majorBidi"/>
        </w:rPr>
        <w:t xml:space="preserve"> and Black</w:t>
      </w:r>
      <w:r w:rsidR="001B7FC3" w:rsidRPr="00006E82">
        <w:rPr>
          <w:rFonts w:asciiTheme="majorBidi" w:hAnsiTheme="majorBidi" w:cstheme="majorBidi"/>
        </w:rPr>
        <w:t>,</w:t>
      </w:r>
      <w:r w:rsidRPr="00006E82">
        <w:rPr>
          <w:rFonts w:asciiTheme="majorBidi" w:hAnsiTheme="majorBidi" w:cstheme="majorBidi"/>
        </w:rPr>
        <w:t xml:space="preserve"> M</w:t>
      </w:r>
      <w:r w:rsidR="001B7FC3" w:rsidRPr="00006E82">
        <w:rPr>
          <w:rFonts w:asciiTheme="majorBidi" w:hAnsiTheme="majorBidi" w:cstheme="majorBidi"/>
        </w:rPr>
        <w:t>.</w:t>
      </w:r>
      <w:r w:rsidRPr="00006E82">
        <w:rPr>
          <w:rFonts w:asciiTheme="majorBidi" w:hAnsiTheme="majorBidi" w:cstheme="majorBidi"/>
        </w:rPr>
        <w:t>C</w:t>
      </w:r>
      <w:r w:rsidR="001B7FC3" w:rsidRPr="00006E82">
        <w:rPr>
          <w:rFonts w:asciiTheme="majorBidi" w:hAnsiTheme="majorBidi" w:cstheme="majorBidi"/>
        </w:rPr>
        <w:t>.</w:t>
      </w:r>
      <w:r w:rsidRPr="00006E82">
        <w:rPr>
          <w:rFonts w:asciiTheme="majorBidi" w:hAnsiTheme="majorBidi" w:cstheme="majorBidi"/>
        </w:rPr>
        <w:t xml:space="preserve"> (2004)</w:t>
      </w:r>
      <w:r w:rsidR="001B7FC3" w:rsidRPr="00006E82">
        <w:rPr>
          <w:rFonts w:asciiTheme="majorBidi" w:hAnsiTheme="majorBidi" w:cstheme="majorBidi"/>
        </w:rPr>
        <w:t>.</w:t>
      </w:r>
      <w:r w:rsidRPr="00006E82">
        <w:rPr>
          <w:rFonts w:asciiTheme="majorBidi" w:hAnsiTheme="majorBidi" w:cstheme="majorBidi"/>
        </w:rPr>
        <w:t xml:space="preserve"> Evaluation of lethality and genotoxicity in the freshwater mussel </w:t>
      </w:r>
      <w:r w:rsidRPr="00006E82">
        <w:rPr>
          <w:rFonts w:asciiTheme="majorBidi" w:hAnsiTheme="majorBidi" w:cstheme="majorBidi"/>
          <w:i/>
          <w:iCs/>
        </w:rPr>
        <w:t>Utterbackia imbecillis</w:t>
      </w:r>
      <w:r w:rsidRPr="00006E82">
        <w:rPr>
          <w:rFonts w:asciiTheme="majorBidi" w:hAnsiTheme="majorBidi" w:cstheme="majorBidi"/>
        </w:rPr>
        <w:t xml:space="preserve"> (Bivalvia: Unionidae) exposed singly and in combination to chemicals used in lawn care. </w:t>
      </w:r>
      <w:r w:rsidR="004E6E2F" w:rsidRPr="00006E82">
        <w:rPr>
          <w:rFonts w:asciiTheme="majorBidi" w:hAnsiTheme="majorBidi" w:cstheme="majorBidi"/>
          <w:i/>
          <w:iCs/>
          <w:shd w:val="clear" w:color="auto" w:fill="FFFFFF"/>
        </w:rPr>
        <w:t>Archives of Environmental Contamination and Toxicology</w:t>
      </w:r>
      <w:r w:rsidR="004E6E2F" w:rsidRPr="00006E82">
        <w:rPr>
          <w:rFonts w:asciiTheme="majorBidi" w:hAnsiTheme="majorBidi" w:cstheme="majorBidi"/>
          <w:i/>
          <w:iCs/>
        </w:rPr>
        <w:t>,</w:t>
      </w:r>
      <w:r w:rsidRPr="00006E82">
        <w:rPr>
          <w:rFonts w:asciiTheme="majorBidi" w:hAnsiTheme="majorBidi" w:cstheme="majorBidi"/>
        </w:rPr>
        <w:t xml:space="preserve"> 46</w:t>
      </w:r>
      <w:r w:rsidR="004E6E2F" w:rsidRPr="00006E82">
        <w:rPr>
          <w:rFonts w:asciiTheme="majorBidi" w:hAnsiTheme="majorBidi" w:cstheme="majorBidi"/>
        </w:rPr>
        <w:t xml:space="preserve">(3), pp. </w:t>
      </w:r>
      <w:r w:rsidRPr="00006E82">
        <w:rPr>
          <w:rFonts w:asciiTheme="majorBidi" w:hAnsiTheme="majorBidi" w:cstheme="majorBidi"/>
        </w:rPr>
        <w:t>362–</w:t>
      </w:r>
      <w:r w:rsidR="004E6E2F" w:rsidRPr="00006E82">
        <w:rPr>
          <w:rFonts w:asciiTheme="majorBidi" w:hAnsiTheme="majorBidi" w:cstheme="majorBidi"/>
        </w:rPr>
        <w:t>3</w:t>
      </w:r>
      <w:r w:rsidRPr="00006E82">
        <w:rPr>
          <w:rFonts w:asciiTheme="majorBidi" w:hAnsiTheme="majorBidi" w:cstheme="majorBidi"/>
        </w:rPr>
        <w:t>71.</w:t>
      </w:r>
    </w:p>
    <w:p w14:paraId="2B78421D" w14:textId="77777777" w:rsidR="0020563F" w:rsidRPr="00006E82" w:rsidRDefault="004E6E2F"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Cooper, N.L.,</w:t>
      </w:r>
      <w:r w:rsidR="0020563F" w:rsidRPr="00006E82">
        <w:rPr>
          <w:rFonts w:asciiTheme="majorBidi" w:hAnsiTheme="majorBidi" w:cstheme="majorBidi"/>
        </w:rPr>
        <w:t xml:space="preserve"> Bidwell, G.R. and Kumar, A. (2009)</w:t>
      </w:r>
      <w:r w:rsidRPr="00006E82">
        <w:rPr>
          <w:rFonts w:asciiTheme="majorBidi" w:hAnsiTheme="majorBidi" w:cstheme="majorBidi"/>
        </w:rPr>
        <w:t>.</w:t>
      </w:r>
      <w:r w:rsidR="0020563F" w:rsidRPr="00006E82">
        <w:rPr>
          <w:rFonts w:asciiTheme="majorBidi" w:hAnsiTheme="majorBidi" w:cstheme="majorBidi"/>
        </w:rPr>
        <w:t xml:space="preserve"> Toxicity of copper, lead, and zinc mixtures to </w:t>
      </w:r>
      <w:r w:rsidR="0020563F" w:rsidRPr="00006E82">
        <w:rPr>
          <w:rFonts w:asciiTheme="majorBidi" w:hAnsiTheme="majorBidi" w:cstheme="majorBidi"/>
          <w:i/>
          <w:iCs/>
        </w:rPr>
        <w:t xml:space="preserve">Ceriodaphnia dubia </w:t>
      </w:r>
      <w:r w:rsidR="0020563F" w:rsidRPr="00006E82">
        <w:rPr>
          <w:rFonts w:asciiTheme="majorBidi" w:hAnsiTheme="majorBidi" w:cstheme="majorBidi"/>
        </w:rPr>
        <w:t xml:space="preserve">and </w:t>
      </w:r>
      <w:r w:rsidR="0020563F" w:rsidRPr="00006E82">
        <w:rPr>
          <w:rFonts w:asciiTheme="majorBidi" w:hAnsiTheme="majorBidi" w:cstheme="majorBidi"/>
          <w:i/>
          <w:iCs/>
        </w:rPr>
        <w:t>Daphnia carinata.</w:t>
      </w:r>
      <w:r w:rsidR="0020563F" w:rsidRPr="00006E82">
        <w:rPr>
          <w:rFonts w:asciiTheme="majorBidi" w:hAnsiTheme="majorBidi" w:cstheme="majorBidi"/>
        </w:rPr>
        <w:t xml:space="preserve"> </w:t>
      </w:r>
      <w:r w:rsidR="0020563F" w:rsidRPr="00006E82">
        <w:rPr>
          <w:rFonts w:asciiTheme="majorBidi" w:hAnsiTheme="majorBidi" w:cstheme="majorBidi"/>
          <w:i/>
          <w:iCs/>
        </w:rPr>
        <w:t>Ecotoxicology and Environmental Safety</w:t>
      </w:r>
      <w:r w:rsidR="009C3484" w:rsidRPr="00006E82">
        <w:rPr>
          <w:rFonts w:asciiTheme="majorBidi" w:hAnsiTheme="majorBidi" w:cstheme="majorBidi"/>
        </w:rPr>
        <w:t>,</w:t>
      </w:r>
      <w:r w:rsidR="0020563F" w:rsidRPr="00006E82">
        <w:rPr>
          <w:rFonts w:asciiTheme="majorBidi" w:hAnsiTheme="majorBidi" w:cstheme="majorBidi"/>
        </w:rPr>
        <w:t xml:space="preserve"> 72, pp. 1523–1528.</w:t>
      </w:r>
    </w:p>
    <w:p w14:paraId="3F8D0DE1" w14:textId="77777777" w:rsidR="0020563F" w:rsidRPr="00006E82" w:rsidRDefault="0020563F"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lastRenderedPageBreak/>
        <w:t>Correia, A.D., Costa, M.H.</w:t>
      </w:r>
      <w:r w:rsidR="00247AF6" w:rsidRPr="00006E82">
        <w:rPr>
          <w:rFonts w:asciiTheme="majorBidi" w:hAnsiTheme="majorBidi" w:cstheme="majorBidi"/>
        </w:rPr>
        <w:t>, Luis, O.J. and Livingstone, D.R.</w:t>
      </w:r>
      <w:r w:rsidRPr="00006E82">
        <w:rPr>
          <w:rFonts w:asciiTheme="majorBidi" w:hAnsiTheme="majorBidi" w:cstheme="majorBidi"/>
        </w:rPr>
        <w:t xml:space="preserve"> </w:t>
      </w:r>
      <w:r w:rsidR="00247AF6" w:rsidRPr="00006E82">
        <w:rPr>
          <w:rFonts w:asciiTheme="majorBidi" w:hAnsiTheme="majorBidi" w:cstheme="majorBidi"/>
        </w:rPr>
        <w:t>(</w:t>
      </w:r>
      <w:r w:rsidRPr="00006E82">
        <w:rPr>
          <w:rFonts w:asciiTheme="majorBidi" w:hAnsiTheme="majorBidi" w:cstheme="majorBidi"/>
        </w:rPr>
        <w:t>2003</w:t>
      </w:r>
      <w:r w:rsidR="00247AF6" w:rsidRPr="00006E82">
        <w:rPr>
          <w:rFonts w:asciiTheme="majorBidi" w:hAnsiTheme="majorBidi" w:cstheme="majorBidi"/>
        </w:rPr>
        <w:t>)</w:t>
      </w:r>
      <w:r w:rsidRPr="00006E82">
        <w:rPr>
          <w:rFonts w:asciiTheme="majorBidi" w:hAnsiTheme="majorBidi" w:cstheme="majorBidi"/>
        </w:rPr>
        <w:t xml:space="preserve">. Agerelated changes in antioxidant enzyme activities, fatty acid composition and lipid peroxidation in whole body </w:t>
      </w:r>
      <w:r w:rsidRPr="00006E82">
        <w:rPr>
          <w:rFonts w:asciiTheme="majorBidi" w:hAnsiTheme="majorBidi" w:cstheme="majorBidi"/>
          <w:i/>
          <w:iCs/>
        </w:rPr>
        <w:t>Gammarus lacusta</w:t>
      </w:r>
      <w:r w:rsidR="00247AF6" w:rsidRPr="00006E82">
        <w:rPr>
          <w:rFonts w:asciiTheme="majorBidi" w:hAnsiTheme="majorBidi" w:cstheme="majorBidi"/>
        </w:rPr>
        <w:t xml:space="preserve"> (Crustacea: Amphipoda). </w:t>
      </w:r>
      <w:r w:rsidR="00247AF6" w:rsidRPr="00006E82">
        <w:rPr>
          <w:rFonts w:asciiTheme="majorBidi" w:hAnsiTheme="majorBidi" w:cstheme="majorBidi"/>
          <w:i/>
          <w:iCs/>
        </w:rPr>
        <w:t>Journal of Experimental Marine Biology and Ecology</w:t>
      </w:r>
      <w:r w:rsidR="00247AF6" w:rsidRPr="00006E82">
        <w:rPr>
          <w:rFonts w:asciiTheme="majorBidi" w:hAnsiTheme="majorBidi" w:cstheme="majorBidi"/>
        </w:rPr>
        <w:t>,</w:t>
      </w:r>
      <w:r w:rsidRPr="00006E82">
        <w:rPr>
          <w:rFonts w:asciiTheme="majorBidi" w:hAnsiTheme="majorBidi" w:cstheme="majorBidi"/>
        </w:rPr>
        <w:t xml:space="preserve"> 289, </w:t>
      </w:r>
      <w:r w:rsidR="00247AF6" w:rsidRPr="00006E82">
        <w:rPr>
          <w:rFonts w:asciiTheme="majorBidi" w:hAnsiTheme="majorBidi" w:cstheme="majorBidi"/>
        </w:rPr>
        <w:t xml:space="preserve">pp. </w:t>
      </w:r>
      <w:r w:rsidRPr="00006E82">
        <w:rPr>
          <w:rFonts w:asciiTheme="majorBidi" w:hAnsiTheme="majorBidi" w:cstheme="majorBidi"/>
        </w:rPr>
        <w:t>83–101.</w:t>
      </w:r>
    </w:p>
    <w:p w14:paraId="215A452F" w14:textId="77777777" w:rsidR="0020563F" w:rsidRPr="00006E82" w:rsidRDefault="0020563F" w:rsidP="004E6E2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Coors, A. and De Meester, L. (2008)</w:t>
      </w:r>
      <w:r w:rsidR="004E6E2F" w:rsidRPr="00006E82">
        <w:rPr>
          <w:rFonts w:asciiTheme="majorBidi" w:hAnsiTheme="majorBidi" w:cstheme="majorBidi"/>
        </w:rPr>
        <w:t>.</w:t>
      </w:r>
      <w:r w:rsidRPr="00006E82">
        <w:rPr>
          <w:rFonts w:asciiTheme="majorBidi" w:hAnsiTheme="majorBidi" w:cstheme="majorBidi"/>
        </w:rPr>
        <w:t xml:space="preserve"> Synergistic, antagonistic and additive effects of multiple stressors: predation threat, parasitism and pesticide exposure in </w:t>
      </w:r>
      <w:r w:rsidRPr="00006E82">
        <w:rPr>
          <w:rFonts w:asciiTheme="majorBidi" w:hAnsiTheme="majorBidi" w:cstheme="majorBidi"/>
          <w:i/>
          <w:iCs/>
        </w:rPr>
        <w:t>Daphnia magna</w:t>
      </w:r>
      <w:r w:rsidRPr="00006E82">
        <w:rPr>
          <w:rFonts w:asciiTheme="majorBidi" w:hAnsiTheme="majorBidi" w:cstheme="majorBidi"/>
        </w:rPr>
        <w:t xml:space="preserve">. </w:t>
      </w:r>
      <w:r w:rsidR="004E6E2F" w:rsidRPr="00006E82">
        <w:rPr>
          <w:rFonts w:asciiTheme="majorBidi" w:hAnsiTheme="majorBidi" w:cstheme="majorBidi"/>
          <w:i/>
          <w:iCs/>
          <w:shd w:val="clear" w:color="auto" w:fill="FFFFFF"/>
        </w:rPr>
        <w:t>Journal of Applied Ecology</w:t>
      </w:r>
      <w:r w:rsidR="004E6E2F" w:rsidRPr="00006E82">
        <w:rPr>
          <w:rFonts w:asciiTheme="majorBidi" w:hAnsiTheme="majorBidi" w:cstheme="majorBidi"/>
          <w:i/>
          <w:iCs/>
        </w:rPr>
        <w:t>,</w:t>
      </w:r>
      <w:r w:rsidRPr="00006E82">
        <w:rPr>
          <w:rFonts w:asciiTheme="majorBidi" w:hAnsiTheme="majorBidi" w:cstheme="majorBidi"/>
        </w:rPr>
        <w:t xml:space="preserve"> 45, </w:t>
      </w:r>
      <w:r w:rsidR="004E6E2F" w:rsidRPr="00006E82">
        <w:rPr>
          <w:rFonts w:asciiTheme="majorBidi" w:hAnsiTheme="majorBidi" w:cstheme="majorBidi"/>
        </w:rPr>
        <w:t xml:space="preserve">pp. </w:t>
      </w:r>
      <w:r w:rsidRPr="00006E82">
        <w:rPr>
          <w:rFonts w:asciiTheme="majorBidi" w:hAnsiTheme="majorBidi" w:cstheme="majorBidi"/>
        </w:rPr>
        <w:t>1820–1828.</w:t>
      </w:r>
    </w:p>
    <w:p w14:paraId="1F1CEAC0" w14:textId="77777777" w:rsidR="0020563F" w:rsidRPr="00006E82" w:rsidRDefault="00247AF6" w:rsidP="0020563F">
      <w:pPr>
        <w:spacing w:line="480" w:lineRule="auto"/>
        <w:jc w:val="both"/>
        <w:rPr>
          <w:rFonts w:asciiTheme="majorBidi" w:hAnsiTheme="majorBidi" w:cstheme="majorBidi"/>
        </w:rPr>
      </w:pPr>
      <w:r w:rsidRPr="00006E82">
        <w:rPr>
          <w:rFonts w:asciiTheme="majorBidi" w:hAnsiTheme="majorBidi" w:cstheme="majorBidi"/>
        </w:rPr>
        <w:t>Crain, C.M.</w:t>
      </w:r>
      <w:r w:rsidR="0020563F" w:rsidRPr="00006E82">
        <w:rPr>
          <w:rFonts w:asciiTheme="majorBidi" w:hAnsiTheme="majorBidi" w:cstheme="majorBidi"/>
        </w:rPr>
        <w:t xml:space="preserve"> (2008)</w:t>
      </w:r>
      <w:r w:rsidRPr="00006E82">
        <w:rPr>
          <w:rFonts w:asciiTheme="majorBidi" w:hAnsiTheme="majorBidi" w:cstheme="majorBidi"/>
        </w:rPr>
        <w:t>.</w:t>
      </w:r>
      <w:r w:rsidR="0020563F" w:rsidRPr="00006E82">
        <w:rPr>
          <w:rFonts w:asciiTheme="majorBidi" w:hAnsiTheme="majorBidi" w:cstheme="majorBidi"/>
        </w:rPr>
        <w:t xml:space="preserve"> Interactive and cumulative effects of multiple human st</w:t>
      </w:r>
      <w:r w:rsidRPr="00006E82">
        <w:rPr>
          <w:rFonts w:asciiTheme="majorBidi" w:hAnsiTheme="majorBidi" w:cstheme="majorBidi"/>
        </w:rPr>
        <w:t xml:space="preserve">ressors in marine systems. </w:t>
      </w:r>
      <w:r w:rsidRPr="00006E82">
        <w:rPr>
          <w:rFonts w:asciiTheme="majorBidi" w:hAnsiTheme="majorBidi" w:cstheme="majorBidi"/>
          <w:i/>
          <w:iCs/>
        </w:rPr>
        <w:t>Ecological Letters</w:t>
      </w:r>
      <w:r w:rsidRPr="00006E82">
        <w:rPr>
          <w:rFonts w:asciiTheme="majorBidi" w:hAnsiTheme="majorBidi" w:cstheme="majorBidi"/>
        </w:rPr>
        <w:t>,</w:t>
      </w:r>
      <w:r w:rsidR="0020563F" w:rsidRPr="00006E82">
        <w:rPr>
          <w:rFonts w:asciiTheme="majorBidi" w:hAnsiTheme="majorBidi" w:cstheme="majorBidi"/>
        </w:rPr>
        <w:t xml:space="preserve"> 11, </w:t>
      </w:r>
      <w:r w:rsidRPr="00006E82">
        <w:rPr>
          <w:rFonts w:asciiTheme="majorBidi" w:hAnsiTheme="majorBidi" w:cstheme="majorBidi"/>
        </w:rPr>
        <w:t xml:space="preserve">pp. </w:t>
      </w:r>
      <w:r w:rsidR="0020563F" w:rsidRPr="00006E82">
        <w:rPr>
          <w:rFonts w:asciiTheme="majorBidi" w:hAnsiTheme="majorBidi" w:cstheme="majorBidi"/>
        </w:rPr>
        <w:t xml:space="preserve">1304–1315. </w:t>
      </w:r>
    </w:p>
    <w:p w14:paraId="336696F3" w14:textId="77777777" w:rsidR="00713613" w:rsidRPr="00006E82" w:rsidRDefault="00FC518F" w:rsidP="00713613">
      <w:pPr>
        <w:spacing w:line="480" w:lineRule="auto"/>
        <w:jc w:val="both"/>
        <w:textAlignment w:val="baseline"/>
        <w:rPr>
          <w:rFonts w:asciiTheme="majorBidi" w:eastAsia="Times New Roman" w:hAnsiTheme="majorBidi" w:cstheme="majorBidi"/>
          <w:lang w:eastAsia="en-GB"/>
        </w:rPr>
      </w:pPr>
      <w:r w:rsidRPr="00006E82">
        <w:rPr>
          <w:rFonts w:asciiTheme="majorBidi" w:eastAsia="Times New Roman" w:hAnsiTheme="majorBidi" w:cstheme="majorBidi"/>
          <w:lang w:eastAsia="en-GB"/>
        </w:rPr>
        <w:t>Crespi</w:t>
      </w:r>
      <w:r w:rsidR="001A7AA9" w:rsidRPr="00006E82">
        <w:rPr>
          <w:rFonts w:asciiTheme="majorBidi" w:eastAsia="Times New Roman" w:hAnsiTheme="majorBidi" w:cstheme="majorBidi"/>
          <w:lang w:eastAsia="en-GB"/>
        </w:rPr>
        <w:t xml:space="preserve">, </w:t>
      </w:r>
      <w:r w:rsidRPr="00006E82">
        <w:rPr>
          <w:rFonts w:asciiTheme="majorBidi" w:eastAsia="Times New Roman" w:hAnsiTheme="majorBidi" w:cstheme="majorBidi"/>
          <w:lang w:eastAsia="en-GB"/>
        </w:rPr>
        <w:t>E</w:t>
      </w:r>
      <w:r w:rsidR="001A7AA9" w:rsidRPr="00006E82">
        <w:rPr>
          <w:rFonts w:asciiTheme="majorBidi" w:eastAsia="Times New Roman" w:hAnsiTheme="majorBidi" w:cstheme="majorBidi"/>
          <w:lang w:eastAsia="en-GB"/>
        </w:rPr>
        <w:t>.</w:t>
      </w:r>
      <w:r w:rsidRPr="00006E82">
        <w:rPr>
          <w:rFonts w:asciiTheme="majorBidi" w:eastAsia="Times New Roman" w:hAnsiTheme="majorBidi" w:cstheme="majorBidi"/>
          <w:lang w:eastAsia="en-GB"/>
        </w:rPr>
        <w:t>J</w:t>
      </w:r>
      <w:r w:rsidR="001A7AA9" w:rsidRPr="00006E82">
        <w:rPr>
          <w:rFonts w:asciiTheme="majorBidi" w:eastAsia="Times New Roman" w:hAnsiTheme="majorBidi" w:cstheme="majorBidi"/>
          <w:lang w:eastAsia="en-GB"/>
        </w:rPr>
        <w:t xml:space="preserve">., </w:t>
      </w:r>
      <w:r w:rsidRPr="00006E82">
        <w:rPr>
          <w:rFonts w:asciiTheme="majorBidi" w:eastAsia="Times New Roman" w:hAnsiTheme="majorBidi" w:cstheme="majorBidi"/>
          <w:lang w:eastAsia="en-GB"/>
        </w:rPr>
        <w:t>Williams</w:t>
      </w:r>
      <w:r w:rsidR="001A7AA9" w:rsidRPr="00006E82">
        <w:rPr>
          <w:rFonts w:asciiTheme="majorBidi" w:eastAsia="Times New Roman" w:hAnsiTheme="majorBidi" w:cstheme="majorBidi"/>
          <w:lang w:eastAsia="en-GB"/>
        </w:rPr>
        <w:t xml:space="preserve">, </w:t>
      </w:r>
      <w:r w:rsidRPr="00006E82">
        <w:rPr>
          <w:rFonts w:asciiTheme="majorBidi" w:eastAsia="Times New Roman" w:hAnsiTheme="majorBidi" w:cstheme="majorBidi"/>
          <w:lang w:eastAsia="en-GB"/>
        </w:rPr>
        <w:t>T</w:t>
      </w:r>
      <w:r w:rsidR="001A7AA9" w:rsidRPr="00006E82">
        <w:rPr>
          <w:rFonts w:asciiTheme="majorBidi" w:eastAsia="Times New Roman" w:hAnsiTheme="majorBidi" w:cstheme="majorBidi"/>
          <w:lang w:eastAsia="en-GB"/>
        </w:rPr>
        <w:t>.</w:t>
      </w:r>
      <w:r w:rsidRPr="00006E82">
        <w:rPr>
          <w:rFonts w:asciiTheme="majorBidi" w:eastAsia="Times New Roman" w:hAnsiTheme="majorBidi" w:cstheme="majorBidi"/>
          <w:lang w:eastAsia="en-GB"/>
        </w:rPr>
        <w:t>D</w:t>
      </w:r>
      <w:r w:rsidR="001A7AA9" w:rsidRPr="00006E82">
        <w:rPr>
          <w:rFonts w:asciiTheme="majorBidi" w:eastAsia="Times New Roman" w:hAnsiTheme="majorBidi" w:cstheme="majorBidi"/>
          <w:lang w:eastAsia="en-GB"/>
        </w:rPr>
        <w:t xml:space="preserve">., </w:t>
      </w:r>
      <w:r w:rsidRPr="00006E82">
        <w:rPr>
          <w:rFonts w:asciiTheme="majorBidi" w:eastAsia="Times New Roman" w:hAnsiTheme="majorBidi" w:cstheme="majorBidi"/>
          <w:lang w:eastAsia="en-GB"/>
        </w:rPr>
        <w:t>Jessop</w:t>
      </w:r>
      <w:r w:rsidR="001A7AA9" w:rsidRPr="00006E82">
        <w:rPr>
          <w:rFonts w:asciiTheme="majorBidi" w:eastAsia="Times New Roman" w:hAnsiTheme="majorBidi" w:cstheme="majorBidi"/>
          <w:lang w:eastAsia="en-GB"/>
        </w:rPr>
        <w:t xml:space="preserve">, </w:t>
      </w:r>
      <w:r w:rsidRPr="00006E82">
        <w:rPr>
          <w:rFonts w:asciiTheme="majorBidi" w:eastAsia="Times New Roman" w:hAnsiTheme="majorBidi" w:cstheme="majorBidi"/>
          <w:lang w:eastAsia="en-GB"/>
        </w:rPr>
        <w:t>T</w:t>
      </w:r>
      <w:r w:rsidR="001A7AA9" w:rsidRPr="00006E82">
        <w:rPr>
          <w:rFonts w:asciiTheme="majorBidi" w:eastAsia="Times New Roman" w:hAnsiTheme="majorBidi" w:cstheme="majorBidi"/>
          <w:lang w:eastAsia="en-GB"/>
        </w:rPr>
        <w:t>.</w:t>
      </w:r>
      <w:r w:rsidRPr="00006E82">
        <w:rPr>
          <w:rFonts w:asciiTheme="majorBidi" w:eastAsia="Times New Roman" w:hAnsiTheme="majorBidi" w:cstheme="majorBidi"/>
          <w:lang w:eastAsia="en-GB"/>
        </w:rPr>
        <w:t>S</w:t>
      </w:r>
      <w:r w:rsidR="001A7AA9" w:rsidRPr="00006E82">
        <w:rPr>
          <w:rFonts w:asciiTheme="majorBidi" w:eastAsia="Times New Roman" w:hAnsiTheme="majorBidi" w:cstheme="majorBidi"/>
          <w:lang w:eastAsia="en-GB"/>
        </w:rPr>
        <w:t xml:space="preserve">. and </w:t>
      </w:r>
      <w:r w:rsidRPr="00006E82">
        <w:rPr>
          <w:rFonts w:asciiTheme="majorBidi" w:eastAsia="Times New Roman" w:hAnsiTheme="majorBidi" w:cstheme="majorBidi"/>
          <w:lang w:eastAsia="en-GB"/>
        </w:rPr>
        <w:t>Delehanty</w:t>
      </w:r>
      <w:r w:rsidR="001A7AA9" w:rsidRPr="00006E82">
        <w:rPr>
          <w:rFonts w:asciiTheme="majorBidi" w:eastAsia="Times New Roman" w:hAnsiTheme="majorBidi" w:cstheme="majorBidi"/>
          <w:lang w:eastAsia="en-GB"/>
        </w:rPr>
        <w:t xml:space="preserve">, </w:t>
      </w:r>
      <w:r w:rsidRPr="00006E82">
        <w:rPr>
          <w:rFonts w:asciiTheme="majorBidi" w:eastAsia="Times New Roman" w:hAnsiTheme="majorBidi" w:cstheme="majorBidi"/>
          <w:lang w:eastAsia="en-GB"/>
        </w:rPr>
        <w:t>B</w:t>
      </w:r>
      <w:r w:rsidR="001A7AA9" w:rsidRPr="00006E82">
        <w:rPr>
          <w:rFonts w:asciiTheme="majorBidi" w:eastAsia="Times New Roman" w:hAnsiTheme="majorBidi" w:cstheme="majorBidi"/>
          <w:lang w:eastAsia="en-GB"/>
        </w:rPr>
        <w:t xml:space="preserve">. </w:t>
      </w:r>
      <w:r w:rsidRPr="00006E82">
        <w:rPr>
          <w:rFonts w:asciiTheme="majorBidi" w:eastAsia="Times New Roman" w:hAnsiTheme="majorBidi" w:cstheme="majorBidi"/>
          <w:shd w:val="clear" w:color="auto" w:fill="FFFFFF"/>
          <w:lang w:eastAsia="en-GB"/>
        </w:rPr>
        <w:t>(</w:t>
      </w:r>
      <w:r w:rsidRPr="00006E82">
        <w:rPr>
          <w:rFonts w:asciiTheme="majorBidi" w:eastAsia="Times New Roman" w:hAnsiTheme="majorBidi" w:cstheme="majorBidi"/>
          <w:lang w:eastAsia="en-GB"/>
        </w:rPr>
        <w:t>2013</w:t>
      </w:r>
      <w:r w:rsidR="001A7AA9" w:rsidRPr="00006E82">
        <w:rPr>
          <w:rFonts w:asciiTheme="majorBidi" w:eastAsia="Times New Roman" w:hAnsiTheme="majorBidi" w:cstheme="majorBidi"/>
          <w:shd w:val="clear" w:color="auto" w:fill="FFFFFF"/>
          <w:lang w:eastAsia="en-GB"/>
        </w:rPr>
        <w:t xml:space="preserve">). </w:t>
      </w:r>
      <w:r w:rsidRPr="00006E82">
        <w:rPr>
          <w:rFonts w:asciiTheme="majorBidi" w:eastAsia="Times New Roman" w:hAnsiTheme="majorBidi" w:cstheme="majorBidi"/>
          <w:lang w:eastAsia="en-GB"/>
        </w:rPr>
        <w:t>Life hist</w:t>
      </w:r>
      <w:r w:rsidR="00F0098A" w:rsidRPr="00006E82">
        <w:rPr>
          <w:rFonts w:asciiTheme="majorBidi" w:eastAsia="Times New Roman" w:hAnsiTheme="majorBidi" w:cstheme="majorBidi"/>
          <w:lang w:eastAsia="en-GB"/>
        </w:rPr>
        <w:t>ory and the ecology of stress: H</w:t>
      </w:r>
      <w:r w:rsidRPr="00006E82">
        <w:rPr>
          <w:rFonts w:asciiTheme="majorBidi" w:eastAsia="Times New Roman" w:hAnsiTheme="majorBidi" w:cstheme="majorBidi"/>
          <w:lang w:eastAsia="en-GB"/>
        </w:rPr>
        <w:t xml:space="preserve">ow do glucocorticoid </w:t>
      </w:r>
      <w:r w:rsidR="002D006C" w:rsidRPr="00006E82">
        <w:rPr>
          <w:rFonts w:asciiTheme="majorBidi" w:eastAsia="Times New Roman" w:hAnsiTheme="majorBidi" w:cstheme="majorBidi"/>
          <w:lang w:eastAsia="en-GB"/>
        </w:rPr>
        <w:t xml:space="preserve">hormones influence life-history </w:t>
      </w:r>
      <w:r w:rsidRPr="00006E82">
        <w:rPr>
          <w:rFonts w:asciiTheme="majorBidi" w:eastAsia="Times New Roman" w:hAnsiTheme="majorBidi" w:cstheme="majorBidi"/>
          <w:lang w:eastAsia="en-GB"/>
        </w:rPr>
        <w:t>variation in animals?</w:t>
      </w:r>
      <w:r w:rsidR="001A7AA9" w:rsidRPr="00006E82">
        <w:rPr>
          <w:rFonts w:asciiTheme="majorBidi" w:eastAsia="Times New Roman" w:hAnsiTheme="majorBidi" w:cstheme="majorBidi"/>
          <w:lang w:eastAsia="en-GB"/>
        </w:rPr>
        <w:t xml:space="preserve"> </w:t>
      </w:r>
      <w:r w:rsidRPr="00006E82">
        <w:rPr>
          <w:rFonts w:asciiTheme="majorBidi" w:eastAsia="Times New Roman" w:hAnsiTheme="majorBidi" w:cstheme="majorBidi"/>
          <w:i/>
          <w:iCs/>
          <w:lang w:eastAsia="en-GB"/>
        </w:rPr>
        <w:t>Funct</w:t>
      </w:r>
      <w:r w:rsidR="001A7AA9" w:rsidRPr="00006E82">
        <w:rPr>
          <w:rFonts w:asciiTheme="majorBidi" w:eastAsia="Times New Roman" w:hAnsiTheme="majorBidi" w:cstheme="majorBidi"/>
          <w:i/>
          <w:iCs/>
          <w:lang w:eastAsia="en-GB"/>
        </w:rPr>
        <w:t>ional</w:t>
      </w:r>
      <w:r w:rsidRPr="00006E82">
        <w:rPr>
          <w:rFonts w:asciiTheme="majorBidi" w:eastAsia="Times New Roman" w:hAnsiTheme="majorBidi" w:cstheme="majorBidi"/>
          <w:i/>
          <w:iCs/>
          <w:lang w:eastAsia="en-GB"/>
        </w:rPr>
        <w:t xml:space="preserve"> Ecol</w:t>
      </w:r>
      <w:r w:rsidR="001A7AA9" w:rsidRPr="00006E82">
        <w:rPr>
          <w:rFonts w:asciiTheme="majorBidi" w:eastAsia="Times New Roman" w:hAnsiTheme="majorBidi" w:cstheme="majorBidi"/>
          <w:i/>
          <w:iCs/>
          <w:lang w:eastAsia="en-GB"/>
        </w:rPr>
        <w:t>ogy</w:t>
      </w:r>
      <w:r w:rsidR="001A7AA9" w:rsidRPr="00006E82">
        <w:rPr>
          <w:rFonts w:asciiTheme="majorBidi" w:eastAsia="Times New Roman" w:hAnsiTheme="majorBidi" w:cstheme="majorBidi"/>
          <w:lang w:eastAsia="en-GB"/>
        </w:rPr>
        <w:t xml:space="preserve">, </w:t>
      </w:r>
      <w:r w:rsidRPr="00006E82">
        <w:rPr>
          <w:rFonts w:asciiTheme="majorBidi" w:eastAsia="Times New Roman" w:hAnsiTheme="majorBidi" w:cstheme="majorBidi"/>
          <w:lang w:eastAsia="en-GB"/>
        </w:rPr>
        <w:t>27</w:t>
      </w:r>
      <w:r w:rsidR="001A7AA9" w:rsidRPr="00006E82">
        <w:rPr>
          <w:rFonts w:asciiTheme="majorBidi" w:eastAsia="Times New Roman" w:hAnsiTheme="majorBidi" w:cstheme="majorBidi"/>
          <w:shd w:val="clear" w:color="auto" w:fill="FFFFFF"/>
          <w:lang w:eastAsia="en-GB"/>
        </w:rPr>
        <w:t xml:space="preserve">, pp. </w:t>
      </w:r>
      <w:r w:rsidRPr="00006E82">
        <w:rPr>
          <w:rFonts w:asciiTheme="majorBidi" w:eastAsia="Times New Roman" w:hAnsiTheme="majorBidi" w:cstheme="majorBidi"/>
          <w:lang w:eastAsia="en-GB"/>
        </w:rPr>
        <w:t>93</w:t>
      </w:r>
      <w:r w:rsidRPr="00006E82">
        <w:rPr>
          <w:rFonts w:asciiTheme="majorBidi" w:eastAsia="Times New Roman" w:hAnsiTheme="majorBidi" w:cstheme="majorBidi"/>
          <w:shd w:val="clear" w:color="auto" w:fill="FFFFFF"/>
          <w:lang w:eastAsia="en-GB"/>
        </w:rPr>
        <w:t>–</w:t>
      </w:r>
      <w:r w:rsidRPr="00006E82">
        <w:rPr>
          <w:rFonts w:asciiTheme="majorBidi" w:eastAsia="Times New Roman" w:hAnsiTheme="majorBidi" w:cstheme="majorBidi"/>
          <w:lang w:eastAsia="en-GB"/>
        </w:rPr>
        <w:t>106</w:t>
      </w:r>
      <w:r w:rsidR="00713613" w:rsidRPr="00006E82">
        <w:rPr>
          <w:rFonts w:asciiTheme="majorBidi" w:eastAsia="Times New Roman" w:hAnsiTheme="majorBidi" w:cstheme="majorBidi"/>
          <w:lang w:eastAsia="en-GB"/>
        </w:rPr>
        <w:t>.</w:t>
      </w:r>
    </w:p>
    <w:p w14:paraId="01B9C1E5" w14:textId="77777777" w:rsidR="00713613" w:rsidRPr="00006E82" w:rsidRDefault="00713613" w:rsidP="00713613">
      <w:pPr>
        <w:spacing w:line="480" w:lineRule="auto"/>
        <w:jc w:val="both"/>
        <w:rPr>
          <w:rFonts w:asciiTheme="majorBidi" w:hAnsiTheme="majorBidi" w:cstheme="majorBidi"/>
        </w:rPr>
      </w:pPr>
      <w:r w:rsidRPr="00006E82">
        <w:rPr>
          <w:rFonts w:asciiTheme="majorBidi" w:hAnsiTheme="majorBidi" w:cstheme="majorBidi"/>
        </w:rPr>
        <w:t xml:space="preserve">Daniel, K., Harbach, R., Guida, W., and Dou, Q. (2004). Copper storage diseases: Menkes, Wilson's, and Cancer. </w:t>
      </w:r>
      <w:r w:rsidRPr="00006E82">
        <w:rPr>
          <w:rFonts w:asciiTheme="majorBidi" w:hAnsiTheme="majorBidi" w:cstheme="majorBidi"/>
          <w:i/>
          <w:iCs/>
        </w:rPr>
        <w:t xml:space="preserve">Frontiers in Bioscience. </w:t>
      </w:r>
      <w:r w:rsidRPr="00006E82">
        <w:rPr>
          <w:rFonts w:asciiTheme="majorBidi" w:hAnsiTheme="majorBidi" w:cstheme="majorBidi"/>
        </w:rPr>
        <w:t>9, pp. 2652–2662.</w:t>
      </w:r>
    </w:p>
    <w:p w14:paraId="4E502AF5" w14:textId="77777777" w:rsidR="0020563F" w:rsidRPr="00006E82" w:rsidRDefault="0020563F" w:rsidP="00713613">
      <w:pPr>
        <w:spacing w:line="480" w:lineRule="auto"/>
        <w:jc w:val="both"/>
        <w:textAlignment w:val="baseline"/>
        <w:rPr>
          <w:rFonts w:asciiTheme="majorBidi" w:eastAsia="Times New Roman" w:hAnsiTheme="majorBidi" w:cstheme="majorBidi"/>
          <w:lang w:eastAsia="en-GB"/>
        </w:rPr>
      </w:pPr>
      <w:r w:rsidRPr="00006E82">
        <w:rPr>
          <w:rFonts w:asciiTheme="majorBidi" w:hAnsiTheme="majorBidi" w:cstheme="majorBidi"/>
        </w:rPr>
        <w:t>Dao</w:t>
      </w:r>
      <w:r w:rsidR="00247AF6" w:rsidRPr="00006E82">
        <w:rPr>
          <w:rFonts w:asciiTheme="majorBidi" w:hAnsiTheme="majorBidi" w:cstheme="majorBidi"/>
        </w:rPr>
        <w:t>,</w:t>
      </w:r>
      <w:r w:rsidRPr="00006E82">
        <w:rPr>
          <w:rFonts w:asciiTheme="majorBidi" w:hAnsiTheme="majorBidi" w:cstheme="majorBidi"/>
        </w:rPr>
        <w:t xml:space="preserve"> T</w:t>
      </w:r>
      <w:r w:rsidR="00247AF6" w:rsidRPr="00006E82">
        <w:rPr>
          <w:rFonts w:asciiTheme="majorBidi" w:hAnsiTheme="majorBidi" w:cstheme="majorBidi"/>
        </w:rPr>
        <w:t>.</w:t>
      </w:r>
      <w:r w:rsidRPr="00006E82">
        <w:rPr>
          <w:rFonts w:asciiTheme="majorBidi" w:hAnsiTheme="majorBidi" w:cstheme="majorBidi"/>
        </w:rPr>
        <w:t>-S</w:t>
      </w:r>
      <w:r w:rsidR="00247AF6" w:rsidRPr="00006E82">
        <w:rPr>
          <w:rFonts w:asciiTheme="majorBidi" w:hAnsiTheme="majorBidi" w:cstheme="majorBidi"/>
        </w:rPr>
        <w:t>.</w:t>
      </w:r>
      <w:r w:rsidRPr="00006E82">
        <w:rPr>
          <w:rFonts w:asciiTheme="majorBidi" w:hAnsiTheme="majorBidi" w:cstheme="majorBidi"/>
        </w:rPr>
        <w:t>, Le</w:t>
      </w:r>
      <w:r w:rsidR="00247AF6" w:rsidRPr="00006E82">
        <w:rPr>
          <w:rFonts w:asciiTheme="majorBidi" w:hAnsiTheme="majorBidi" w:cstheme="majorBidi"/>
        </w:rPr>
        <w:t>,</w:t>
      </w:r>
      <w:r w:rsidRPr="00006E82">
        <w:rPr>
          <w:rFonts w:asciiTheme="majorBidi" w:hAnsiTheme="majorBidi" w:cstheme="majorBidi"/>
        </w:rPr>
        <w:t xml:space="preserve"> V</w:t>
      </w:r>
      <w:r w:rsidR="00247AF6" w:rsidRPr="00006E82">
        <w:rPr>
          <w:rFonts w:asciiTheme="majorBidi" w:hAnsiTheme="majorBidi" w:cstheme="majorBidi"/>
        </w:rPr>
        <w:t>.</w:t>
      </w:r>
      <w:r w:rsidRPr="00006E82">
        <w:rPr>
          <w:rFonts w:asciiTheme="majorBidi" w:hAnsiTheme="majorBidi" w:cstheme="majorBidi"/>
        </w:rPr>
        <w:t>-N</w:t>
      </w:r>
      <w:r w:rsidR="00247AF6" w:rsidRPr="00006E82">
        <w:rPr>
          <w:rFonts w:asciiTheme="majorBidi" w:hAnsiTheme="majorBidi" w:cstheme="majorBidi"/>
        </w:rPr>
        <w:t>.</w:t>
      </w:r>
      <w:r w:rsidRPr="00006E82">
        <w:rPr>
          <w:rFonts w:asciiTheme="majorBidi" w:hAnsiTheme="majorBidi" w:cstheme="majorBidi"/>
        </w:rPr>
        <w:t>, Bui</w:t>
      </w:r>
      <w:r w:rsidR="00247AF6" w:rsidRPr="00006E82">
        <w:rPr>
          <w:rFonts w:asciiTheme="majorBidi" w:hAnsiTheme="majorBidi" w:cstheme="majorBidi"/>
        </w:rPr>
        <w:t>,</w:t>
      </w:r>
      <w:r w:rsidRPr="00006E82">
        <w:rPr>
          <w:rFonts w:asciiTheme="majorBidi" w:hAnsiTheme="majorBidi" w:cstheme="majorBidi"/>
        </w:rPr>
        <w:t xml:space="preserve"> B</w:t>
      </w:r>
      <w:r w:rsidR="00247AF6" w:rsidRPr="00006E82">
        <w:rPr>
          <w:rFonts w:asciiTheme="majorBidi" w:hAnsiTheme="majorBidi" w:cstheme="majorBidi"/>
        </w:rPr>
        <w:t>.</w:t>
      </w:r>
      <w:r w:rsidRPr="00006E82">
        <w:rPr>
          <w:rFonts w:asciiTheme="majorBidi" w:hAnsiTheme="majorBidi" w:cstheme="majorBidi"/>
        </w:rPr>
        <w:t>-T</w:t>
      </w:r>
      <w:r w:rsidR="00247AF6" w:rsidRPr="00006E82">
        <w:rPr>
          <w:rFonts w:asciiTheme="majorBidi" w:hAnsiTheme="majorBidi" w:cstheme="majorBidi"/>
        </w:rPr>
        <w:t>.</w:t>
      </w:r>
      <w:r w:rsidRPr="00006E82">
        <w:rPr>
          <w:rFonts w:asciiTheme="majorBidi" w:hAnsiTheme="majorBidi" w:cstheme="majorBidi"/>
        </w:rPr>
        <w:t>, Dinh</w:t>
      </w:r>
      <w:r w:rsidR="00247AF6" w:rsidRPr="00006E82">
        <w:rPr>
          <w:rFonts w:asciiTheme="majorBidi" w:hAnsiTheme="majorBidi" w:cstheme="majorBidi"/>
        </w:rPr>
        <w:t>,</w:t>
      </w:r>
      <w:r w:rsidRPr="00006E82">
        <w:rPr>
          <w:rFonts w:asciiTheme="majorBidi" w:hAnsiTheme="majorBidi" w:cstheme="majorBidi"/>
        </w:rPr>
        <w:t xml:space="preserve"> K</w:t>
      </w:r>
      <w:r w:rsidR="00247AF6" w:rsidRPr="00006E82">
        <w:rPr>
          <w:rFonts w:asciiTheme="majorBidi" w:hAnsiTheme="majorBidi" w:cstheme="majorBidi"/>
        </w:rPr>
        <w:t>.</w:t>
      </w:r>
      <w:r w:rsidRPr="00006E82">
        <w:rPr>
          <w:rFonts w:asciiTheme="majorBidi" w:hAnsiTheme="majorBidi" w:cstheme="majorBidi"/>
        </w:rPr>
        <w:t>V</w:t>
      </w:r>
      <w:r w:rsidR="00247AF6" w:rsidRPr="00006E82">
        <w:rPr>
          <w:rFonts w:asciiTheme="majorBidi" w:hAnsiTheme="majorBidi" w:cstheme="majorBidi"/>
        </w:rPr>
        <w:t>.</w:t>
      </w:r>
      <w:r w:rsidRPr="00006E82">
        <w:rPr>
          <w:rFonts w:asciiTheme="majorBidi" w:hAnsiTheme="majorBidi" w:cstheme="majorBidi"/>
        </w:rPr>
        <w:t>, Wiegand</w:t>
      </w:r>
      <w:r w:rsidR="00247AF6" w:rsidRPr="00006E82">
        <w:rPr>
          <w:rFonts w:asciiTheme="majorBidi" w:hAnsiTheme="majorBidi" w:cstheme="majorBidi"/>
        </w:rPr>
        <w:t>,</w:t>
      </w:r>
      <w:r w:rsidRPr="00006E82">
        <w:rPr>
          <w:rFonts w:asciiTheme="majorBidi" w:hAnsiTheme="majorBidi" w:cstheme="majorBidi"/>
        </w:rPr>
        <w:t xml:space="preserve"> C</w:t>
      </w:r>
      <w:r w:rsidR="00247AF6" w:rsidRPr="00006E82">
        <w:rPr>
          <w:rFonts w:asciiTheme="majorBidi" w:hAnsiTheme="majorBidi" w:cstheme="majorBidi"/>
        </w:rPr>
        <w:t>.</w:t>
      </w:r>
      <w:r w:rsidRPr="00006E82">
        <w:rPr>
          <w:rFonts w:asciiTheme="majorBidi" w:hAnsiTheme="majorBidi" w:cstheme="majorBidi"/>
        </w:rPr>
        <w:t>, Nguyen</w:t>
      </w:r>
      <w:r w:rsidR="00247AF6" w:rsidRPr="00006E82">
        <w:rPr>
          <w:rFonts w:asciiTheme="majorBidi" w:hAnsiTheme="majorBidi" w:cstheme="majorBidi"/>
        </w:rPr>
        <w:t>,</w:t>
      </w:r>
      <w:r w:rsidRPr="00006E82">
        <w:rPr>
          <w:rFonts w:asciiTheme="majorBidi" w:hAnsiTheme="majorBidi" w:cstheme="majorBidi"/>
        </w:rPr>
        <w:t xml:space="preserve"> T</w:t>
      </w:r>
      <w:r w:rsidR="00247AF6" w:rsidRPr="00006E82">
        <w:rPr>
          <w:rFonts w:asciiTheme="majorBidi" w:hAnsiTheme="majorBidi" w:cstheme="majorBidi"/>
        </w:rPr>
        <w:t>.</w:t>
      </w:r>
      <w:r w:rsidRPr="00006E82">
        <w:rPr>
          <w:rFonts w:asciiTheme="majorBidi" w:hAnsiTheme="majorBidi" w:cstheme="majorBidi"/>
        </w:rPr>
        <w:t>-S</w:t>
      </w:r>
      <w:r w:rsidR="00247AF6" w:rsidRPr="00006E82">
        <w:rPr>
          <w:rFonts w:asciiTheme="majorBidi" w:hAnsiTheme="majorBidi" w:cstheme="majorBidi"/>
        </w:rPr>
        <w:t>.</w:t>
      </w:r>
      <w:r w:rsidRPr="00006E82">
        <w:rPr>
          <w:rFonts w:asciiTheme="majorBidi" w:hAnsiTheme="majorBidi" w:cstheme="majorBidi"/>
        </w:rPr>
        <w:t>, Dao</w:t>
      </w:r>
      <w:r w:rsidR="00247AF6" w:rsidRPr="00006E82">
        <w:rPr>
          <w:rFonts w:asciiTheme="majorBidi" w:hAnsiTheme="majorBidi" w:cstheme="majorBidi"/>
        </w:rPr>
        <w:t>,</w:t>
      </w:r>
      <w:r w:rsidRPr="00006E82">
        <w:rPr>
          <w:rFonts w:asciiTheme="majorBidi" w:hAnsiTheme="majorBidi" w:cstheme="majorBidi"/>
        </w:rPr>
        <w:t xml:space="preserve"> C</w:t>
      </w:r>
      <w:r w:rsidR="00247AF6" w:rsidRPr="00006E82">
        <w:rPr>
          <w:rFonts w:asciiTheme="majorBidi" w:hAnsiTheme="majorBidi" w:cstheme="majorBidi"/>
        </w:rPr>
        <w:t>.</w:t>
      </w:r>
      <w:r w:rsidRPr="00006E82">
        <w:rPr>
          <w:rFonts w:asciiTheme="majorBidi" w:hAnsiTheme="majorBidi" w:cstheme="majorBidi"/>
        </w:rPr>
        <w:t>-T</w:t>
      </w:r>
      <w:r w:rsidR="00247AF6" w:rsidRPr="00006E82">
        <w:rPr>
          <w:rFonts w:asciiTheme="majorBidi" w:hAnsiTheme="majorBidi" w:cstheme="majorBidi"/>
        </w:rPr>
        <w:t>.</w:t>
      </w:r>
      <w:r w:rsidRPr="00006E82">
        <w:rPr>
          <w:rFonts w:asciiTheme="majorBidi" w:hAnsiTheme="majorBidi" w:cstheme="majorBidi"/>
        </w:rPr>
        <w:t>, Nguyen</w:t>
      </w:r>
      <w:r w:rsidR="00247AF6" w:rsidRPr="00006E82">
        <w:rPr>
          <w:rFonts w:asciiTheme="majorBidi" w:hAnsiTheme="majorBidi" w:cstheme="majorBidi"/>
        </w:rPr>
        <w:t>,</w:t>
      </w:r>
      <w:r w:rsidRPr="00006E82">
        <w:rPr>
          <w:rFonts w:asciiTheme="majorBidi" w:hAnsiTheme="majorBidi" w:cstheme="majorBidi"/>
        </w:rPr>
        <w:t xml:space="preserve"> V</w:t>
      </w:r>
      <w:r w:rsidR="00247AF6" w:rsidRPr="00006E82">
        <w:rPr>
          <w:rFonts w:asciiTheme="majorBidi" w:hAnsiTheme="majorBidi" w:cstheme="majorBidi"/>
        </w:rPr>
        <w:t>.</w:t>
      </w:r>
      <w:r w:rsidRPr="00006E82">
        <w:rPr>
          <w:rFonts w:asciiTheme="majorBidi" w:hAnsiTheme="majorBidi" w:cstheme="majorBidi"/>
        </w:rPr>
        <w:t>D</w:t>
      </w:r>
      <w:r w:rsidR="00247AF6" w:rsidRPr="00006E82">
        <w:rPr>
          <w:rFonts w:asciiTheme="majorBidi" w:hAnsiTheme="majorBidi" w:cstheme="majorBidi"/>
        </w:rPr>
        <w:t>.</w:t>
      </w:r>
      <w:r w:rsidR="001A7AA9" w:rsidRPr="00006E82">
        <w:rPr>
          <w:rFonts w:asciiTheme="majorBidi" w:hAnsiTheme="majorBidi" w:cstheme="majorBidi"/>
        </w:rPr>
        <w:t xml:space="preserve">, </w:t>
      </w:r>
      <w:r w:rsidRPr="00006E82">
        <w:rPr>
          <w:rFonts w:asciiTheme="majorBidi" w:hAnsiTheme="majorBidi" w:cstheme="majorBidi"/>
        </w:rPr>
        <w:t>To</w:t>
      </w:r>
      <w:r w:rsidR="00247AF6" w:rsidRPr="00006E82">
        <w:rPr>
          <w:rFonts w:asciiTheme="majorBidi" w:hAnsiTheme="majorBidi" w:cstheme="majorBidi"/>
        </w:rPr>
        <w:t>,</w:t>
      </w:r>
      <w:r w:rsidRPr="00006E82">
        <w:rPr>
          <w:rFonts w:asciiTheme="majorBidi" w:hAnsiTheme="majorBidi" w:cstheme="majorBidi"/>
        </w:rPr>
        <w:t xml:space="preserve"> T</w:t>
      </w:r>
      <w:r w:rsidR="00247AF6" w:rsidRPr="00006E82">
        <w:rPr>
          <w:rFonts w:asciiTheme="majorBidi" w:hAnsiTheme="majorBidi" w:cstheme="majorBidi"/>
        </w:rPr>
        <w:t>.</w:t>
      </w:r>
      <w:r w:rsidRPr="00006E82">
        <w:rPr>
          <w:rFonts w:asciiTheme="majorBidi" w:hAnsiTheme="majorBidi" w:cstheme="majorBidi"/>
        </w:rPr>
        <w:t>-H</w:t>
      </w:r>
      <w:r w:rsidR="00247AF6" w:rsidRPr="00006E82">
        <w:rPr>
          <w:rFonts w:asciiTheme="majorBidi" w:hAnsiTheme="majorBidi" w:cstheme="majorBidi"/>
        </w:rPr>
        <w:t>.</w:t>
      </w:r>
      <w:r w:rsidRPr="00006E82">
        <w:rPr>
          <w:rFonts w:asciiTheme="majorBidi" w:hAnsiTheme="majorBidi" w:cstheme="majorBidi"/>
        </w:rPr>
        <w:t>, Nguyen</w:t>
      </w:r>
      <w:r w:rsidR="00247AF6" w:rsidRPr="00006E82">
        <w:rPr>
          <w:rFonts w:asciiTheme="majorBidi" w:hAnsiTheme="majorBidi" w:cstheme="majorBidi"/>
        </w:rPr>
        <w:t>,</w:t>
      </w:r>
      <w:r w:rsidRPr="00006E82">
        <w:rPr>
          <w:rFonts w:asciiTheme="majorBidi" w:hAnsiTheme="majorBidi" w:cstheme="majorBidi"/>
        </w:rPr>
        <w:t xml:space="preserve"> L</w:t>
      </w:r>
      <w:r w:rsidR="00247AF6" w:rsidRPr="00006E82">
        <w:rPr>
          <w:rFonts w:asciiTheme="majorBidi" w:hAnsiTheme="majorBidi" w:cstheme="majorBidi"/>
        </w:rPr>
        <w:t>.</w:t>
      </w:r>
      <w:r w:rsidRPr="00006E82">
        <w:rPr>
          <w:rFonts w:asciiTheme="majorBidi" w:hAnsiTheme="majorBidi" w:cstheme="majorBidi"/>
        </w:rPr>
        <w:t>-S</w:t>
      </w:r>
      <w:r w:rsidR="00247AF6" w:rsidRPr="00006E82">
        <w:rPr>
          <w:rFonts w:asciiTheme="majorBidi" w:hAnsiTheme="majorBidi" w:cstheme="majorBidi"/>
        </w:rPr>
        <w:t>.</w:t>
      </w:r>
      <w:r w:rsidRPr="00006E82">
        <w:rPr>
          <w:rFonts w:asciiTheme="majorBidi" w:hAnsiTheme="majorBidi" w:cstheme="majorBidi"/>
        </w:rPr>
        <w:t>-P</w:t>
      </w:r>
      <w:r w:rsidR="00247AF6" w:rsidRPr="00006E82">
        <w:rPr>
          <w:rFonts w:asciiTheme="majorBidi" w:hAnsiTheme="majorBidi" w:cstheme="majorBidi"/>
        </w:rPr>
        <w:t xml:space="preserve">., </w:t>
      </w:r>
      <w:r w:rsidRPr="00006E82">
        <w:rPr>
          <w:rFonts w:asciiTheme="majorBidi" w:hAnsiTheme="majorBidi" w:cstheme="majorBidi"/>
        </w:rPr>
        <w:t>Vo</w:t>
      </w:r>
      <w:r w:rsidR="00247AF6" w:rsidRPr="00006E82">
        <w:rPr>
          <w:rFonts w:asciiTheme="majorBidi" w:hAnsiTheme="majorBidi" w:cstheme="majorBidi"/>
        </w:rPr>
        <w:t xml:space="preserve">, </w:t>
      </w:r>
      <w:r w:rsidRPr="00006E82">
        <w:rPr>
          <w:rFonts w:asciiTheme="majorBidi" w:hAnsiTheme="majorBidi" w:cstheme="majorBidi"/>
        </w:rPr>
        <w:t>T</w:t>
      </w:r>
      <w:r w:rsidR="00247AF6" w:rsidRPr="00006E82">
        <w:rPr>
          <w:rFonts w:asciiTheme="majorBidi" w:hAnsiTheme="majorBidi" w:cstheme="majorBidi"/>
        </w:rPr>
        <w:t>.</w:t>
      </w:r>
      <w:r w:rsidRPr="00006E82">
        <w:rPr>
          <w:rFonts w:asciiTheme="majorBidi" w:hAnsiTheme="majorBidi" w:cstheme="majorBidi"/>
        </w:rPr>
        <w:t>-G</w:t>
      </w:r>
      <w:r w:rsidR="00247AF6" w:rsidRPr="00006E82">
        <w:rPr>
          <w:rFonts w:asciiTheme="majorBidi" w:hAnsiTheme="majorBidi" w:cstheme="majorBidi"/>
        </w:rPr>
        <w:t>. and</w:t>
      </w:r>
      <w:r w:rsidRPr="00006E82">
        <w:rPr>
          <w:rFonts w:asciiTheme="majorBidi" w:hAnsiTheme="majorBidi" w:cstheme="majorBidi"/>
        </w:rPr>
        <w:t xml:space="preserve"> Vo</w:t>
      </w:r>
      <w:r w:rsidR="00247AF6" w:rsidRPr="00006E82">
        <w:rPr>
          <w:rFonts w:asciiTheme="majorBidi" w:hAnsiTheme="majorBidi" w:cstheme="majorBidi"/>
        </w:rPr>
        <w:t>,</w:t>
      </w:r>
      <w:r w:rsidRPr="00006E82">
        <w:rPr>
          <w:rFonts w:asciiTheme="majorBidi" w:hAnsiTheme="majorBidi" w:cstheme="majorBidi"/>
        </w:rPr>
        <w:t xml:space="preserve"> T</w:t>
      </w:r>
      <w:r w:rsidR="00247AF6" w:rsidRPr="00006E82">
        <w:rPr>
          <w:rFonts w:asciiTheme="majorBidi" w:hAnsiTheme="majorBidi" w:cstheme="majorBidi"/>
        </w:rPr>
        <w:t>.</w:t>
      </w:r>
      <w:r w:rsidRPr="00006E82">
        <w:rPr>
          <w:rFonts w:asciiTheme="majorBidi" w:hAnsiTheme="majorBidi" w:cstheme="majorBidi"/>
        </w:rPr>
        <w:t>-M</w:t>
      </w:r>
      <w:r w:rsidR="00247AF6" w:rsidRPr="00006E82">
        <w:rPr>
          <w:rFonts w:asciiTheme="majorBidi" w:hAnsiTheme="majorBidi" w:cstheme="majorBidi"/>
        </w:rPr>
        <w:t>.</w:t>
      </w:r>
      <w:r w:rsidRPr="00006E82">
        <w:rPr>
          <w:rFonts w:asciiTheme="majorBidi" w:hAnsiTheme="majorBidi" w:cstheme="majorBidi"/>
        </w:rPr>
        <w:t>-C</w:t>
      </w:r>
      <w:r w:rsidR="00247AF6" w:rsidRPr="00006E82">
        <w:rPr>
          <w:rFonts w:asciiTheme="majorBidi" w:hAnsiTheme="majorBidi" w:cstheme="majorBidi"/>
        </w:rPr>
        <w:t>.</w:t>
      </w:r>
      <w:r w:rsidRPr="00006E82">
        <w:rPr>
          <w:rFonts w:asciiTheme="majorBidi" w:hAnsiTheme="majorBidi" w:cstheme="majorBidi"/>
        </w:rPr>
        <w:t xml:space="preserve"> (2017)</w:t>
      </w:r>
      <w:r w:rsidR="00247AF6" w:rsidRPr="00006E82">
        <w:rPr>
          <w:rFonts w:asciiTheme="majorBidi" w:hAnsiTheme="majorBidi" w:cstheme="majorBidi"/>
        </w:rPr>
        <w:t>.</w:t>
      </w:r>
      <w:r w:rsidRPr="00006E82">
        <w:rPr>
          <w:rFonts w:asciiTheme="majorBidi" w:hAnsiTheme="majorBidi" w:cstheme="majorBidi"/>
        </w:rPr>
        <w:t xml:space="preserve"> Sensitivity of a tropical micro-crustacean (</w:t>
      </w:r>
      <w:r w:rsidRPr="00006E82">
        <w:rPr>
          <w:rFonts w:asciiTheme="majorBidi" w:hAnsiTheme="majorBidi" w:cstheme="majorBidi"/>
          <w:i/>
          <w:iCs/>
        </w:rPr>
        <w:t>Daphnia lumholtzi</w:t>
      </w:r>
      <w:r w:rsidRPr="00006E82">
        <w:rPr>
          <w:rFonts w:asciiTheme="majorBidi" w:hAnsiTheme="majorBidi" w:cstheme="majorBidi"/>
        </w:rPr>
        <w:t xml:space="preserve">) to trace metals tested in natural water of the Mekong River. </w:t>
      </w:r>
      <w:r w:rsidRPr="00006E82">
        <w:rPr>
          <w:rFonts w:asciiTheme="majorBidi" w:hAnsiTheme="majorBidi" w:cstheme="majorBidi"/>
          <w:i/>
          <w:iCs/>
        </w:rPr>
        <w:t>Sci</w:t>
      </w:r>
      <w:r w:rsidR="00247AF6" w:rsidRPr="00006E82">
        <w:rPr>
          <w:rFonts w:asciiTheme="majorBidi" w:hAnsiTheme="majorBidi" w:cstheme="majorBidi"/>
          <w:i/>
          <w:iCs/>
        </w:rPr>
        <w:t>ence</w:t>
      </w:r>
      <w:r w:rsidRPr="00006E82">
        <w:rPr>
          <w:rFonts w:asciiTheme="majorBidi" w:hAnsiTheme="majorBidi" w:cstheme="majorBidi"/>
          <w:i/>
          <w:iCs/>
        </w:rPr>
        <w:t xml:space="preserve"> </w:t>
      </w:r>
      <w:r w:rsidR="00557575" w:rsidRPr="00006E82">
        <w:rPr>
          <w:rFonts w:asciiTheme="majorBidi" w:hAnsiTheme="majorBidi" w:cstheme="majorBidi"/>
          <w:i/>
          <w:iCs/>
        </w:rPr>
        <w:t xml:space="preserve">of the </w:t>
      </w:r>
      <w:r w:rsidRPr="00006E82">
        <w:rPr>
          <w:rFonts w:asciiTheme="majorBidi" w:hAnsiTheme="majorBidi" w:cstheme="majorBidi"/>
          <w:i/>
          <w:iCs/>
        </w:rPr>
        <w:t>Total Environ</w:t>
      </w:r>
      <w:r w:rsidR="00247AF6" w:rsidRPr="00006E82">
        <w:rPr>
          <w:rFonts w:asciiTheme="majorBidi" w:hAnsiTheme="majorBidi" w:cstheme="majorBidi"/>
          <w:i/>
          <w:iCs/>
        </w:rPr>
        <w:t>ment</w:t>
      </w:r>
      <w:r w:rsidR="00247AF6" w:rsidRPr="00006E82">
        <w:rPr>
          <w:rFonts w:asciiTheme="majorBidi" w:hAnsiTheme="majorBidi" w:cstheme="majorBidi"/>
        </w:rPr>
        <w:t xml:space="preserve">, 574, pp. </w:t>
      </w:r>
      <w:r w:rsidRPr="00006E82">
        <w:rPr>
          <w:rFonts w:asciiTheme="majorBidi" w:hAnsiTheme="majorBidi" w:cstheme="majorBidi"/>
        </w:rPr>
        <w:t>1360–1370.</w:t>
      </w:r>
    </w:p>
    <w:p w14:paraId="748CDEC2"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Dattagupta</w:t>
      </w:r>
      <w:r w:rsidR="00B01BEB" w:rsidRPr="00006E82">
        <w:rPr>
          <w:rFonts w:asciiTheme="majorBidi" w:hAnsiTheme="majorBidi" w:cstheme="majorBidi"/>
        </w:rPr>
        <w:t>,</w:t>
      </w:r>
      <w:r w:rsidRPr="00006E82">
        <w:rPr>
          <w:rFonts w:asciiTheme="majorBidi" w:hAnsiTheme="majorBidi" w:cstheme="majorBidi"/>
        </w:rPr>
        <w:t xml:space="preserve"> S</w:t>
      </w:r>
      <w:r w:rsidR="00B01BEB" w:rsidRPr="00006E82">
        <w:rPr>
          <w:rFonts w:asciiTheme="majorBidi" w:hAnsiTheme="majorBidi" w:cstheme="majorBidi"/>
        </w:rPr>
        <w:t>.</w:t>
      </w:r>
      <w:r w:rsidRPr="00006E82">
        <w:rPr>
          <w:rFonts w:asciiTheme="majorBidi" w:hAnsiTheme="majorBidi" w:cstheme="majorBidi"/>
        </w:rPr>
        <w:t>, Schaperdoth</w:t>
      </w:r>
      <w:r w:rsidR="00B01BEB" w:rsidRPr="00006E82">
        <w:rPr>
          <w:rFonts w:asciiTheme="majorBidi" w:hAnsiTheme="majorBidi" w:cstheme="majorBidi"/>
        </w:rPr>
        <w:t>,</w:t>
      </w:r>
      <w:r w:rsidRPr="00006E82">
        <w:rPr>
          <w:rFonts w:asciiTheme="majorBidi" w:hAnsiTheme="majorBidi" w:cstheme="majorBidi"/>
        </w:rPr>
        <w:t xml:space="preserve"> I</w:t>
      </w:r>
      <w:r w:rsidR="00B01BEB" w:rsidRPr="00006E82">
        <w:rPr>
          <w:rFonts w:asciiTheme="majorBidi" w:hAnsiTheme="majorBidi" w:cstheme="majorBidi"/>
        </w:rPr>
        <w:t>.</w:t>
      </w:r>
      <w:r w:rsidRPr="00006E82">
        <w:rPr>
          <w:rFonts w:asciiTheme="majorBidi" w:hAnsiTheme="majorBidi" w:cstheme="majorBidi"/>
        </w:rPr>
        <w:t>, Montanari</w:t>
      </w:r>
      <w:r w:rsidR="00B01BEB" w:rsidRPr="00006E82">
        <w:rPr>
          <w:rFonts w:asciiTheme="majorBidi" w:hAnsiTheme="majorBidi" w:cstheme="majorBidi"/>
        </w:rPr>
        <w:t>,</w:t>
      </w:r>
      <w:r w:rsidRPr="00006E82">
        <w:rPr>
          <w:rFonts w:asciiTheme="majorBidi" w:hAnsiTheme="majorBidi" w:cstheme="majorBidi"/>
        </w:rPr>
        <w:t xml:space="preserve"> A</w:t>
      </w:r>
      <w:r w:rsidR="00B01BEB" w:rsidRPr="00006E82">
        <w:rPr>
          <w:rFonts w:asciiTheme="majorBidi" w:hAnsiTheme="majorBidi" w:cstheme="majorBidi"/>
        </w:rPr>
        <w:t>.</w:t>
      </w:r>
      <w:r w:rsidRPr="00006E82">
        <w:rPr>
          <w:rFonts w:asciiTheme="majorBidi" w:hAnsiTheme="majorBidi" w:cstheme="majorBidi"/>
        </w:rPr>
        <w:t>, Mariani</w:t>
      </w:r>
      <w:r w:rsidR="00B01BEB" w:rsidRPr="00006E82">
        <w:rPr>
          <w:rFonts w:asciiTheme="majorBidi" w:hAnsiTheme="majorBidi" w:cstheme="majorBidi"/>
        </w:rPr>
        <w:t>,</w:t>
      </w:r>
      <w:r w:rsidRPr="00006E82">
        <w:rPr>
          <w:rFonts w:asciiTheme="majorBidi" w:hAnsiTheme="majorBidi" w:cstheme="majorBidi"/>
        </w:rPr>
        <w:t xml:space="preserve"> S</w:t>
      </w:r>
      <w:r w:rsidR="00B01BEB" w:rsidRPr="00006E82">
        <w:rPr>
          <w:rFonts w:asciiTheme="majorBidi" w:hAnsiTheme="majorBidi" w:cstheme="majorBidi"/>
        </w:rPr>
        <w:t>.</w:t>
      </w:r>
      <w:r w:rsidRPr="00006E82">
        <w:rPr>
          <w:rFonts w:asciiTheme="majorBidi" w:hAnsiTheme="majorBidi" w:cstheme="majorBidi"/>
        </w:rPr>
        <w:t>, Kita</w:t>
      </w:r>
      <w:r w:rsidR="00B01BEB" w:rsidRPr="00006E82">
        <w:rPr>
          <w:rFonts w:asciiTheme="majorBidi" w:hAnsiTheme="majorBidi" w:cstheme="majorBidi"/>
        </w:rPr>
        <w:t>,</w:t>
      </w:r>
      <w:r w:rsidRPr="00006E82">
        <w:rPr>
          <w:rFonts w:asciiTheme="majorBidi" w:hAnsiTheme="majorBidi" w:cstheme="majorBidi"/>
        </w:rPr>
        <w:t xml:space="preserve"> N</w:t>
      </w:r>
      <w:r w:rsidR="00B01BEB" w:rsidRPr="00006E82">
        <w:rPr>
          <w:rFonts w:asciiTheme="majorBidi" w:hAnsiTheme="majorBidi" w:cstheme="majorBidi"/>
        </w:rPr>
        <w:t>.</w:t>
      </w:r>
      <w:r w:rsidRPr="00006E82">
        <w:rPr>
          <w:rFonts w:asciiTheme="majorBidi" w:hAnsiTheme="majorBidi" w:cstheme="majorBidi"/>
        </w:rPr>
        <w:t>, Valley</w:t>
      </w:r>
      <w:r w:rsidR="00B01BEB" w:rsidRPr="00006E82">
        <w:rPr>
          <w:rFonts w:asciiTheme="majorBidi" w:hAnsiTheme="majorBidi" w:cstheme="majorBidi"/>
        </w:rPr>
        <w:t>,</w:t>
      </w:r>
      <w:r w:rsidRPr="00006E82">
        <w:rPr>
          <w:rFonts w:asciiTheme="majorBidi" w:hAnsiTheme="majorBidi" w:cstheme="majorBidi"/>
        </w:rPr>
        <w:t xml:space="preserve"> J</w:t>
      </w:r>
      <w:r w:rsidR="00B01BEB" w:rsidRPr="00006E82">
        <w:rPr>
          <w:rFonts w:asciiTheme="majorBidi" w:hAnsiTheme="majorBidi" w:cstheme="majorBidi"/>
        </w:rPr>
        <w:t>.</w:t>
      </w:r>
      <w:r w:rsidRPr="00006E82">
        <w:rPr>
          <w:rFonts w:asciiTheme="majorBidi" w:hAnsiTheme="majorBidi" w:cstheme="majorBidi"/>
        </w:rPr>
        <w:t>W</w:t>
      </w:r>
      <w:r w:rsidR="00B01BEB" w:rsidRPr="00006E82">
        <w:rPr>
          <w:rFonts w:asciiTheme="majorBidi" w:hAnsiTheme="majorBidi" w:cstheme="majorBidi"/>
        </w:rPr>
        <w:t>. and</w:t>
      </w:r>
      <w:r w:rsidRPr="00006E82">
        <w:rPr>
          <w:rFonts w:asciiTheme="majorBidi" w:hAnsiTheme="majorBidi" w:cstheme="majorBidi"/>
        </w:rPr>
        <w:t xml:space="preserve"> Macalady</w:t>
      </w:r>
      <w:r w:rsidR="00B01BEB" w:rsidRPr="00006E82">
        <w:rPr>
          <w:rFonts w:asciiTheme="majorBidi" w:hAnsiTheme="majorBidi" w:cstheme="majorBidi"/>
        </w:rPr>
        <w:t>,</w:t>
      </w:r>
      <w:r w:rsidRPr="00006E82">
        <w:rPr>
          <w:rFonts w:asciiTheme="majorBidi" w:hAnsiTheme="majorBidi" w:cstheme="majorBidi"/>
        </w:rPr>
        <w:t xml:space="preserve"> J</w:t>
      </w:r>
      <w:r w:rsidR="00B01BEB" w:rsidRPr="00006E82">
        <w:rPr>
          <w:rFonts w:asciiTheme="majorBidi" w:hAnsiTheme="majorBidi" w:cstheme="majorBidi"/>
        </w:rPr>
        <w:t>.</w:t>
      </w:r>
      <w:r w:rsidRPr="00006E82">
        <w:rPr>
          <w:rFonts w:asciiTheme="majorBidi" w:hAnsiTheme="majorBidi" w:cstheme="majorBidi"/>
        </w:rPr>
        <w:t>L</w:t>
      </w:r>
      <w:r w:rsidR="00B01BEB" w:rsidRPr="00006E82">
        <w:rPr>
          <w:rFonts w:asciiTheme="majorBidi" w:hAnsiTheme="majorBidi" w:cstheme="majorBidi"/>
        </w:rPr>
        <w:t>.</w:t>
      </w:r>
      <w:r w:rsidRPr="00006E82">
        <w:rPr>
          <w:rFonts w:asciiTheme="majorBidi" w:hAnsiTheme="majorBidi" w:cstheme="majorBidi"/>
        </w:rPr>
        <w:t xml:space="preserve"> (2009)</w:t>
      </w:r>
      <w:r w:rsidR="00B01BEB" w:rsidRPr="00006E82">
        <w:rPr>
          <w:rFonts w:asciiTheme="majorBidi" w:hAnsiTheme="majorBidi" w:cstheme="majorBidi"/>
        </w:rPr>
        <w:t>.</w:t>
      </w:r>
      <w:r w:rsidRPr="00006E82">
        <w:rPr>
          <w:rFonts w:asciiTheme="majorBidi" w:hAnsiTheme="majorBidi" w:cstheme="majorBidi"/>
        </w:rPr>
        <w:t xml:space="preserve"> A novel symbiosis between chemoautotrophic bacteria and a fre</w:t>
      </w:r>
      <w:r w:rsidR="00B01BEB" w:rsidRPr="00006E82">
        <w:rPr>
          <w:rFonts w:asciiTheme="majorBidi" w:hAnsiTheme="majorBidi" w:cstheme="majorBidi"/>
        </w:rPr>
        <w:t xml:space="preserve">shwater cave amphipod. </w:t>
      </w:r>
      <w:r w:rsidR="00B01BEB" w:rsidRPr="00006E82">
        <w:rPr>
          <w:rFonts w:asciiTheme="majorBidi" w:hAnsiTheme="majorBidi" w:cstheme="majorBidi"/>
          <w:i/>
          <w:iCs/>
        </w:rPr>
        <w:t>ISME J</w:t>
      </w:r>
      <w:r w:rsidR="00CA39B9" w:rsidRPr="00006E82">
        <w:rPr>
          <w:rFonts w:asciiTheme="majorBidi" w:hAnsiTheme="majorBidi" w:cstheme="majorBidi"/>
          <w:i/>
          <w:iCs/>
        </w:rPr>
        <w:t>ournal</w:t>
      </w:r>
      <w:r w:rsidR="00CA39B9" w:rsidRPr="00006E82">
        <w:rPr>
          <w:rFonts w:asciiTheme="majorBidi" w:hAnsiTheme="majorBidi" w:cstheme="majorBidi"/>
        </w:rPr>
        <w:t>,</w:t>
      </w:r>
      <w:r w:rsidR="00B01BEB" w:rsidRPr="00006E82">
        <w:rPr>
          <w:rFonts w:asciiTheme="majorBidi" w:hAnsiTheme="majorBidi" w:cstheme="majorBidi"/>
        </w:rPr>
        <w:t xml:space="preserve"> 3, pp. </w:t>
      </w:r>
      <w:r w:rsidRPr="00006E82">
        <w:rPr>
          <w:rFonts w:asciiTheme="majorBidi" w:hAnsiTheme="majorBidi" w:cstheme="majorBidi"/>
        </w:rPr>
        <w:t>935-943.</w:t>
      </w:r>
    </w:p>
    <w:p w14:paraId="5B4A9C94" w14:textId="77777777" w:rsidR="0020563F" w:rsidRPr="00006E82" w:rsidRDefault="009B30B8"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Dave, G.</w:t>
      </w:r>
      <w:r w:rsidR="0020563F" w:rsidRPr="00006E82">
        <w:rPr>
          <w:rFonts w:asciiTheme="majorBidi" w:hAnsiTheme="majorBidi" w:cstheme="majorBidi"/>
        </w:rPr>
        <w:t xml:space="preserve"> (1984). Effects of copper on growth, reproduction, survival and haemoglobin in </w:t>
      </w:r>
      <w:r w:rsidRPr="00006E82">
        <w:rPr>
          <w:rFonts w:asciiTheme="majorBidi" w:hAnsiTheme="majorBidi" w:cstheme="majorBidi"/>
          <w:i/>
          <w:iCs/>
        </w:rPr>
        <w:t>Daphnia</w:t>
      </w:r>
      <w:r w:rsidR="0020563F" w:rsidRPr="00006E82">
        <w:rPr>
          <w:rFonts w:asciiTheme="majorBidi" w:hAnsiTheme="majorBidi" w:cstheme="majorBidi"/>
          <w:i/>
          <w:iCs/>
        </w:rPr>
        <w:t xml:space="preserve"> magna</w:t>
      </w:r>
      <w:r w:rsidR="0020563F" w:rsidRPr="00006E82">
        <w:rPr>
          <w:rFonts w:asciiTheme="majorBidi" w:hAnsiTheme="majorBidi" w:cstheme="majorBidi"/>
        </w:rPr>
        <w:t xml:space="preserve">. </w:t>
      </w:r>
      <w:r w:rsidRPr="00006E82">
        <w:rPr>
          <w:rFonts w:asciiTheme="majorBidi" w:hAnsiTheme="majorBidi" w:cstheme="majorBidi"/>
          <w:i/>
          <w:iCs/>
        </w:rPr>
        <w:t>Comparative Biothemistry</w:t>
      </w:r>
      <w:r w:rsidR="0020563F" w:rsidRPr="00006E82">
        <w:rPr>
          <w:rFonts w:asciiTheme="majorBidi" w:hAnsiTheme="majorBidi" w:cstheme="majorBidi"/>
          <w:i/>
          <w:iCs/>
        </w:rPr>
        <w:t xml:space="preserve"> </w:t>
      </w:r>
      <w:r w:rsidRPr="00006E82">
        <w:rPr>
          <w:rFonts w:asciiTheme="majorBidi" w:hAnsiTheme="majorBidi" w:cstheme="majorBidi"/>
          <w:i/>
          <w:iCs/>
        </w:rPr>
        <w:t xml:space="preserve">and </w:t>
      </w:r>
      <w:r w:rsidR="0020563F" w:rsidRPr="00006E82">
        <w:rPr>
          <w:rFonts w:asciiTheme="majorBidi" w:hAnsiTheme="majorBidi" w:cstheme="majorBidi"/>
          <w:i/>
          <w:iCs/>
        </w:rPr>
        <w:t>Physiol</w:t>
      </w:r>
      <w:r w:rsidRPr="00006E82">
        <w:rPr>
          <w:rFonts w:asciiTheme="majorBidi" w:hAnsiTheme="majorBidi" w:cstheme="majorBidi"/>
          <w:i/>
          <w:iCs/>
        </w:rPr>
        <w:t>ogy</w:t>
      </w:r>
      <w:r w:rsidRPr="00006E82">
        <w:rPr>
          <w:rFonts w:asciiTheme="majorBidi" w:hAnsiTheme="majorBidi" w:cstheme="majorBidi"/>
        </w:rPr>
        <w:t>,</w:t>
      </w:r>
      <w:r w:rsidR="0020563F" w:rsidRPr="00006E82">
        <w:rPr>
          <w:rFonts w:asciiTheme="majorBidi" w:hAnsiTheme="majorBidi" w:cstheme="majorBidi"/>
        </w:rPr>
        <w:t xml:space="preserve"> 78, </w:t>
      </w:r>
      <w:r w:rsidRPr="00006E82">
        <w:rPr>
          <w:rFonts w:asciiTheme="majorBidi" w:hAnsiTheme="majorBidi" w:cstheme="majorBidi"/>
        </w:rPr>
        <w:t xml:space="preserve">pp. </w:t>
      </w:r>
      <w:r w:rsidR="0020563F" w:rsidRPr="00006E82">
        <w:rPr>
          <w:rFonts w:asciiTheme="majorBidi" w:hAnsiTheme="majorBidi" w:cstheme="majorBidi"/>
        </w:rPr>
        <w:t>439-443.</w:t>
      </w:r>
    </w:p>
    <w:p w14:paraId="5865CD61" w14:textId="77777777" w:rsidR="0020563F" w:rsidRPr="00006E82" w:rsidRDefault="0020563F"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Day, K.E., Kaushik, N.K. and Solomon, K.R. (1987)</w:t>
      </w:r>
      <w:r w:rsidR="00FA5C56" w:rsidRPr="00006E82">
        <w:rPr>
          <w:rFonts w:asciiTheme="majorBidi" w:hAnsiTheme="majorBidi" w:cstheme="majorBidi"/>
        </w:rPr>
        <w:t>.</w:t>
      </w:r>
      <w:r w:rsidRPr="00006E82">
        <w:rPr>
          <w:rFonts w:asciiTheme="majorBidi" w:hAnsiTheme="majorBidi" w:cstheme="majorBidi"/>
        </w:rPr>
        <w:t xml:space="preserve"> Impact of fenvalerate on enclosed freshwater planktonic communities and on in situ rates of filtration of zooplankton. </w:t>
      </w:r>
      <w:r w:rsidR="00FA5C56" w:rsidRPr="00006E82">
        <w:rPr>
          <w:rFonts w:asciiTheme="majorBidi" w:hAnsiTheme="majorBidi" w:cstheme="majorBidi"/>
          <w:i/>
          <w:iCs/>
        </w:rPr>
        <w:t>Candian Journal of</w:t>
      </w:r>
      <w:r w:rsidRPr="00006E82">
        <w:rPr>
          <w:rFonts w:asciiTheme="majorBidi" w:hAnsiTheme="majorBidi" w:cstheme="majorBidi"/>
          <w:i/>
          <w:iCs/>
        </w:rPr>
        <w:t xml:space="preserve"> Fish</w:t>
      </w:r>
      <w:r w:rsidR="00FA5C56" w:rsidRPr="00006E82">
        <w:rPr>
          <w:rFonts w:asciiTheme="majorBidi" w:hAnsiTheme="majorBidi" w:cstheme="majorBidi"/>
          <w:i/>
          <w:iCs/>
        </w:rPr>
        <w:t>eries and Aquatic Science,</w:t>
      </w:r>
      <w:r w:rsidRPr="00006E82">
        <w:rPr>
          <w:rFonts w:asciiTheme="majorBidi" w:hAnsiTheme="majorBidi" w:cstheme="majorBidi"/>
          <w:i/>
          <w:iCs/>
        </w:rPr>
        <w:t xml:space="preserve"> </w:t>
      </w:r>
      <w:r w:rsidR="00FA5C56" w:rsidRPr="00006E82">
        <w:rPr>
          <w:rFonts w:asciiTheme="majorBidi" w:hAnsiTheme="majorBidi" w:cstheme="majorBidi"/>
        </w:rPr>
        <w:t>44, pp. 1714-</w:t>
      </w:r>
      <w:r w:rsidRPr="00006E82">
        <w:rPr>
          <w:rFonts w:asciiTheme="majorBidi" w:hAnsiTheme="majorBidi" w:cstheme="majorBidi"/>
        </w:rPr>
        <w:t>1728.</w:t>
      </w:r>
    </w:p>
    <w:p w14:paraId="5484E67E"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lastRenderedPageBreak/>
        <w:t>De Coen, W.M. and. Janssen, C. R. (1997)</w:t>
      </w:r>
      <w:r w:rsidR="00F74A66" w:rsidRPr="00006E82">
        <w:rPr>
          <w:rFonts w:asciiTheme="majorBidi" w:hAnsiTheme="majorBidi" w:cstheme="majorBidi"/>
        </w:rPr>
        <w:t>.</w:t>
      </w:r>
      <w:r w:rsidRPr="00006E82">
        <w:rPr>
          <w:rFonts w:asciiTheme="majorBidi" w:hAnsiTheme="majorBidi" w:cstheme="majorBidi"/>
        </w:rPr>
        <w:t xml:space="preserve"> The use of biomarkers in </w:t>
      </w:r>
      <w:r w:rsidRPr="00006E82">
        <w:rPr>
          <w:rFonts w:asciiTheme="majorBidi" w:hAnsiTheme="majorBidi" w:cstheme="majorBidi"/>
          <w:i/>
          <w:iCs/>
        </w:rPr>
        <w:t>Daphnia magna</w:t>
      </w:r>
      <w:r w:rsidRPr="00006E82">
        <w:rPr>
          <w:rFonts w:asciiTheme="majorBidi" w:hAnsiTheme="majorBidi" w:cstheme="majorBidi"/>
        </w:rPr>
        <w:t xml:space="preserve"> toxicity testing II. Digestive enzyme activity in </w:t>
      </w:r>
      <w:r w:rsidRPr="00006E82">
        <w:rPr>
          <w:rFonts w:asciiTheme="majorBidi" w:hAnsiTheme="majorBidi" w:cstheme="majorBidi"/>
          <w:i/>
          <w:iCs/>
        </w:rPr>
        <w:t xml:space="preserve">Daphnia magna </w:t>
      </w:r>
      <w:r w:rsidRPr="00006E82">
        <w:rPr>
          <w:rFonts w:asciiTheme="majorBidi" w:hAnsiTheme="majorBidi" w:cstheme="majorBidi"/>
        </w:rPr>
        <w:t xml:space="preserve">exposed to exposed sublethal concentrations of cadmium, chromium and mercury. </w:t>
      </w:r>
      <w:r w:rsidR="00F74A66" w:rsidRPr="00006E82">
        <w:rPr>
          <w:rFonts w:asciiTheme="majorBidi" w:hAnsiTheme="majorBidi" w:cstheme="majorBidi"/>
          <w:i/>
          <w:iCs/>
        </w:rPr>
        <w:t>Chemosphere,</w:t>
      </w:r>
      <w:r w:rsidRPr="00006E82">
        <w:rPr>
          <w:rFonts w:asciiTheme="majorBidi" w:hAnsiTheme="majorBidi" w:cstheme="majorBidi"/>
        </w:rPr>
        <w:t xml:space="preserve"> 35, (5), pp. 1053–1067. </w:t>
      </w:r>
    </w:p>
    <w:p w14:paraId="098B4AF7"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De Coen</w:t>
      </w:r>
      <w:r w:rsidR="00F74A66" w:rsidRPr="00006E82">
        <w:rPr>
          <w:rFonts w:asciiTheme="majorBidi" w:hAnsiTheme="majorBidi" w:cstheme="majorBidi"/>
        </w:rPr>
        <w:t>,</w:t>
      </w:r>
      <w:r w:rsidRPr="00006E82">
        <w:rPr>
          <w:rFonts w:asciiTheme="majorBidi" w:hAnsiTheme="majorBidi" w:cstheme="majorBidi"/>
        </w:rPr>
        <w:t xml:space="preserve"> W</w:t>
      </w:r>
      <w:r w:rsidR="00F74A66" w:rsidRPr="00006E82">
        <w:rPr>
          <w:rFonts w:asciiTheme="majorBidi" w:hAnsiTheme="majorBidi" w:cstheme="majorBidi"/>
        </w:rPr>
        <w:t>.</w:t>
      </w:r>
      <w:r w:rsidRPr="00006E82">
        <w:rPr>
          <w:rFonts w:asciiTheme="majorBidi" w:hAnsiTheme="majorBidi" w:cstheme="majorBidi"/>
        </w:rPr>
        <w:t>M</w:t>
      </w:r>
      <w:r w:rsidR="00F74A66" w:rsidRPr="00006E82">
        <w:rPr>
          <w:rFonts w:asciiTheme="majorBidi" w:hAnsiTheme="majorBidi" w:cstheme="majorBidi"/>
        </w:rPr>
        <w:t>. and</w:t>
      </w:r>
      <w:r w:rsidRPr="00006E82">
        <w:rPr>
          <w:rFonts w:asciiTheme="majorBidi" w:hAnsiTheme="majorBidi" w:cstheme="majorBidi"/>
        </w:rPr>
        <w:t xml:space="preserve"> Janssen</w:t>
      </w:r>
      <w:r w:rsidR="00F74A66" w:rsidRPr="00006E82">
        <w:rPr>
          <w:rFonts w:asciiTheme="majorBidi" w:hAnsiTheme="majorBidi" w:cstheme="majorBidi"/>
        </w:rPr>
        <w:t>,</w:t>
      </w:r>
      <w:r w:rsidRPr="00006E82">
        <w:rPr>
          <w:rFonts w:asciiTheme="majorBidi" w:hAnsiTheme="majorBidi" w:cstheme="majorBidi"/>
        </w:rPr>
        <w:t xml:space="preserve"> C</w:t>
      </w:r>
      <w:r w:rsidR="00F74A66" w:rsidRPr="00006E82">
        <w:rPr>
          <w:rFonts w:asciiTheme="majorBidi" w:hAnsiTheme="majorBidi" w:cstheme="majorBidi"/>
        </w:rPr>
        <w:t>.</w:t>
      </w:r>
      <w:r w:rsidRPr="00006E82">
        <w:rPr>
          <w:rFonts w:asciiTheme="majorBidi" w:hAnsiTheme="majorBidi" w:cstheme="majorBidi"/>
        </w:rPr>
        <w:t>R</w:t>
      </w:r>
      <w:r w:rsidR="00F74A66" w:rsidRPr="00006E82">
        <w:rPr>
          <w:rFonts w:asciiTheme="majorBidi" w:hAnsiTheme="majorBidi" w:cstheme="majorBidi"/>
        </w:rPr>
        <w:t>.</w:t>
      </w:r>
      <w:r w:rsidRPr="00006E82">
        <w:rPr>
          <w:rFonts w:asciiTheme="majorBidi" w:hAnsiTheme="majorBidi" w:cstheme="majorBidi"/>
        </w:rPr>
        <w:t xml:space="preserve"> (1998)</w:t>
      </w:r>
      <w:r w:rsidR="00F74A66" w:rsidRPr="00006E82">
        <w:rPr>
          <w:rFonts w:asciiTheme="majorBidi" w:hAnsiTheme="majorBidi" w:cstheme="majorBidi"/>
        </w:rPr>
        <w:t>.</w:t>
      </w:r>
      <w:r w:rsidRPr="00006E82">
        <w:rPr>
          <w:rFonts w:asciiTheme="majorBidi" w:hAnsiTheme="majorBidi" w:cstheme="majorBidi"/>
        </w:rPr>
        <w:t xml:space="preserve"> The use of biomarkers in </w:t>
      </w:r>
      <w:r w:rsidRPr="00006E82">
        <w:rPr>
          <w:rFonts w:asciiTheme="majorBidi" w:hAnsiTheme="majorBidi" w:cstheme="majorBidi"/>
          <w:i/>
          <w:iCs/>
        </w:rPr>
        <w:t>Daphnia</w:t>
      </w:r>
      <w:r w:rsidRPr="00006E82">
        <w:rPr>
          <w:rFonts w:asciiTheme="majorBidi" w:hAnsiTheme="majorBidi" w:cstheme="majorBidi"/>
        </w:rPr>
        <w:t xml:space="preserve"> </w:t>
      </w:r>
      <w:r w:rsidRPr="00006E82">
        <w:rPr>
          <w:rFonts w:asciiTheme="majorBidi" w:hAnsiTheme="majorBidi" w:cstheme="majorBidi"/>
          <w:i/>
          <w:iCs/>
        </w:rPr>
        <w:t xml:space="preserve">magna </w:t>
      </w:r>
      <w:r w:rsidRPr="00006E82">
        <w:rPr>
          <w:rFonts w:asciiTheme="majorBidi" w:hAnsiTheme="majorBidi" w:cstheme="majorBidi"/>
        </w:rPr>
        <w:t xml:space="preserve">toxicity testing. </w:t>
      </w:r>
      <w:r w:rsidRPr="00006E82">
        <w:rPr>
          <w:rFonts w:asciiTheme="majorBidi" w:hAnsiTheme="majorBidi" w:cstheme="majorBidi"/>
          <w:i/>
          <w:iCs/>
        </w:rPr>
        <w:t>Hydrobiologia</w:t>
      </w:r>
      <w:r w:rsidR="00F74A66" w:rsidRPr="00006E82">
        <w:rPr>
          <w:rFonts w:asciiTheme="majorBidi" w:hAnsiTheme="majorBidi" w:cstheme="majorBidi"/>
          <w:i/>
          <w:iCs/>
        </w:rPr>
        <w:t>,</w:t>
      </w:r>
      <w:r w:rsidR="00F74A66" w:rsidRPr="00006E82">
        <w:rPr>
          <w:rFonts w:asciiTheme="majorBidi" w:hAnsiTheme="majorBidi" w:cstheme="majorBidi"/>
        </w:rPr>
        <w:t xml:space="preserve"> 367, pp. 199-</w:t>
      </w:r>
      <w:r w:rsidRPr="00006E82">
        <w:rPr>
          <w:rFonts w:asciiTheme="majorBidi" w:hAnsiTheme="majorBidi" w:cstheme="majorBidi"/>
        </w:rPr>
        <w:t>209.</w:t>
      </w:r>
    </w:p>
    <w:p w14:paraId="3FC79B61" w14:textId="77777777" w:rsidR="00712521" w:rsidRPr="00006E82" w:rsidRDefault="00712521" w:rsidP="00712521">
      <w:pPr>
        <w:spacing w:line="480" w:lineRule="auto"/>
        <w:jc w:val="both"/>
        <w:rPr>
          <w:rFonts w:asciiTheme="majorBidi" w:hAnsiTheme="majorBidi" w:cstheme="majorBidi"/>
        </w:rPr>
      </w:pPr>
      <w:r w:rsidRPr="00006E82">
        <w:rPr>
          <w:rFonts w:asciiTheme="majorBidi" w:hAnsiTheme="majorBidi" w:cstheme="majorBidi"/>
        </w:rPr>
        <w:t xml:space="preserve">De Coninck, D.I.M., Janssen, C.R. </w:t>
      </w:r>
      <w:r w:rsidR="00F17072" w:rsidRPr="00006E82">
        <w:rPr>
          <w:rFonts w:asciiTheme="majorBidi" w:hAnsiTheme="majorBidi" w:cstheme="majorBidi"/>
        </w:rPr>
        <w:t xml:space="preserve">and </w:t>
      </w:r>
      <w:r w:rsidRPr="00006E82">
        <w:rPr>
          <w:rFonts w:asciiTheme="majorBidi" w:hAnsiTheme="majorBidi" w:cstheme="majorBidi"/>
        </w:rPr>
        <w:t xml:space="preserve">De Schamphelaere, K.A.C. (2013). An investigation of the inter-clonal variation of the interactive effects of cadmium and Microcystis aeruginosa on the reproductive performance of </w:t>
      </w:r>
      <w:r w:rsidRPr="00006E82">
        <w:rPr>
          <w:rFonts w:asciiTheme="majorBidi" w:hAnsiTheme="majorBidi" w:cstheme="majorBidi"/>
          <w:i/>
          <w:iCs/>
        </w:rPr>
        <w:t>Daphnia magna</w:t>
      </w:r>
      <w:r w:rsidRPr="00006E82">
        <w:rPr>
          <w:rFonts w:asciiTheme="majorBidi" w:hAnsiTheme="majorBidi" w:cstheme="majorBidi"/>
        </w:rPr>
        <w:t xml:space="preserve">. </w:t>
      </w:r>
      <w:r w:rsidRPr="00006E82">
        <w:rPr>
          <w:rFonts w:asciiTheme="majorBidi" w:hAnsiTheme="majorBidi" w:cstheme="majorBidi"/>
          <w:i/>
          <w:iCs/>
        </w:rPr>
        <w:t>Aquatic Toxicology</w:t>
      </w:r>
      <w:r w:rsidRPr="00006E82">
        <w:rPr>
          <w:rFonts w:asciiTheme="majorBidi" w:hAnsiTheme="majorBidi" w:cstheme="majorBidi"/>
        </w:rPr>
        <w:t>, 140–141, pp. 425-431.</w:t>
      </w:r>
    </w:p>
    <w:p w14:paraId="67A0B42C" w14:textId="77777777" w:rsidR="0020563F" w:rsidRPr="00006E82" w:rsidRDefault="00AC19DD" w:rsidP="0020563F">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 xml:space="preserve">De Coninck, D.I.M., Asselman, J., Glaholt, S., Janssen, C.R., Colbourne, J.K., </w:t>
      </w:r>
      <w:r w:rsidR="0020563F" w:rsidRPr="00006E82">
        <w:rPr>
          <w:rFonts w:asciiTheme="majorBidi" w:hAnsiTheme="majorBidi" w:cstheme="majorBidi"/>
        </w:rPr>
        <w:t>Shaw</w:t>
      </w:r>
      <w:r w:rsidRPr="00006E82">
        <w:rPr>
          <w:rFonts w:asciiTheme="majorBidi" w:hAnsiTheme="majorBidi" w:cstheme="majorBidi"/>
        </w:rPr>
        <w:t>, J.R. and De Schamphelaere, K.A.</w:t>
      </w:r>
      <w:r w:rsidR="0020563F" w:rsidRPr="00006E82">
        <w:rPr>
          <w:rFonts w:asciiTheme="majorBidi" w:hAnsiTheme="majorBidi" w:cstheme="majorBidi"/>
        </w:rPr>
        <w:t>C. (2014)</w:t>
      </w:r>
      <w:r w:rsidRPr="00006E82">
        <w:rPr>
          <w:rFonts w:asciiTheme="majorBidi" w:hAnsiTheme="majorBidi" w:cstheme="majorBidi"/>
        </w:rPr>
        <w:t>.</w:t>
      </w:r>
      <w:r w:rsidR="002F4507" w:rsidRPr="00006E82">
        <w:rPr>
          <w:rFonts w:asciiTheme="majorBidi" w:hAnsiTheme="majorBidi" w:cstheme="majorBidi"/>
        </w:rPr>
        <w:t xml:space="preserve"> </w:t>
      </w:r>
      <w:r w:rsidR="0020563F" w:rsidRPr="00006E82">
        <w:rPr>
          <w:rFonts w:asciiTheme="majorBidi" w:hAnsiTheme="majorBidi" w:cstheme="majorBidi"/>
        </w:rPr>
        <w:t xml:space="preserve">Genome-wide transcription profiles reveal genotype-dependent responses of biological pathways and gene-families in </w:t>
      </w:r>
      <w:r w:rsidR="0020563F" w:rsidRPr="00006E82">
        <w:rPr>
          <w:rFonts w:asciiTheme="majorBidi" w:hAnsiTheme="majorBidi" w:cstheme="majorBidi"/>
          <w:i/>
        </w:rPr>
        <w:t>Daphnia</w:t>
      </w:r>
      <w:r w:rsidR="0020563F" w:rsidRPr="00006E82">
        <w:rPr>
          <w:rFonts w:asciiTheme="majorBidi" w:hAnsiTheme="majorBidi" w:cstheme="majorBidi"/>
        </w:rPr>
        <w:t xml:space="preserve"> exposed to single and mixed stressors. </w:t>
      </w:r>
      <w:r w:rsidR="0020563F" w:rsidRPr="00006E82">
        <w:rPr>
          <w:rFonts w:asciiTheme="majorBidi" w:hAnsiTheme="majorBidi" w:cstheme="majorBidi"/>
          <w:i/>
        </w:rPr>
        <w:t>Environmental Science and Technology</w:t>
      </w:r>
      <w:r w:rsidRPr="00006E82">
        <w:rPr>
          <w:rFonts w:asciiTheme="majorBidi" w:hAnsiTheme="majorBidi" w:cstheme="majorBidi"/>
        </w:rPr>
        <w:t>,</w:t>
      </w:r>
      <w:r w:rsidR="0020563F" w:rsidRPr="00006E82">
        <w:rPr>
          <w:rFonts w:asciiTheme="majorBidi" w:hAnsiTheme="majorBidi" w:cstheme="majorBidi"/>
        </w:rPr>
        <w:t xml:space="preserve"> 48, pp. 3513–3522.</w:t>
      </w:r>
    </w:p>
    <w:p w14:paraId="1B2CF752"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Dedourge-Gef</w:t>
      </w:r>
      <w:r w:rsidR="00F56B5F" w:rsidRPr="00006E82">
        <w:rPr>
          <w:rFonts w:asciiTheme="majorBidi" w:hAnsiTheme="majorBidi" w:cstheme="majorBidi"/>
        </w:rPr>
        <w:t>f</w:t>
      </w:r>
      <w:r w:rsidRPr="00006E82">
        <w:rPr>
          <w:rFonts w:asciiTheme="majorBidi" w:hAnsiTheme="majorBidi" w:cstheme="majorBidi"/>
        </w:rPr>
        <w:t>ard</w:t>
      </w:r>
      <w:r w:rsidR="00BC04C8" w:rsidRPr="00006E82">
        <w:rPr>
          <w:rFonts w:asciiTheme="majorBidi" w:hAnsiTheme="majorBidi" w:cstheme="majorBidi"/>
        </w:rPr>
        <w:t>,</w:t>
      </w:r>
      <w:r w:rsidRPr="00006E82">
        <w:rPr>
          <w:rFonts w:asciiTheme="majorBidi" w:hAnsiTheme="majorBidi" w:cstheme="majorBidi"/>
        </w:rPr>
        <w:t xml:space="preserve"> O</w:t>
      </w:r>
      <w:r w:rsidR="00BC04C8" w:rsidRPr="00006E82">
        <w:rPr>
          <w:rFonts w:asciiTheme="majorBidi" w:hAnsiTheme="majorBidi" w:cstheme="majorBidi"/>
        </w:rPr>
        <w:t>.</w:t>
      </w:r>
      <w:r w:rsidRPr="00006E82">
        <w:rPr>
          <w:rFonts w:asciiTheme="majorBidi" w:hAnsiTheme="majorBidi" w:cstheme="majorBidi"/>
        </w:rPr>
        <w:t>, Palais</w:t>
      </w:r>
      <w:r w:rsidR="00BC04C8" w:rsidRPr="00006E82">
        <w:rPr>
          <w:rFonts w:asciiTheme="majorBidi" w:hAnsiTheme="majorBidi" w:cstheme="majorBidi"/>
        </w:rPr>
        <w:t>,</w:t>
      </w:r>
      <w:r w:rsidRPr="00006E82">
        <w:rPr>
          <w:rFonts w:asciiTheme="majorBidi" w:hAnsiTheme="majorBidi" w:cstheme="majorBidi"/>
        </w:rPr>
        <w:t xml:space="preserve"> F</w:t>
      </w:r>
      <w:r w:rsidR="00BC04C8" w:rsidRPr="00006E82">
        <w:rPr>
          <w:rFonts w:asciiTheme="majorBidi" w:hAnsiTheme="majorBidi" w:cstheme="majorBidi"/>
        </w:rPr>
        <w:t>.</w:t>
      </w:r>
      <w:r w:rsidRPr="00006E82">
        <w:rPr>
          <w:rFonts w:asciiTheme="majorBidi" w:hAnsiTheme="majorBidi" w:cstheme="majorBidi"/>
        </w:rPr>
        <w:t>, Biagianti-Risbourg</w:t>
      </w:r>
      <w:r w:rsidR="00BC04C8" w:rsidRPr="00006E82">
        <w:rPr>
          <w:rFonts w:asciiTheme="majorBidi" w:hAnsiTheme="majorBidi" w:cstheme="majorBidi"/>
        </w:rPr>
        <w:t>,</w:t>
      </w:r>
      <w:r w:rsidRPr="00006E82">
        <w:rPr>
          <w:rFonts w:asciiTheme="majorBidi" w:hAnsiTheme="majorBidi" w:cstheme="majorBidi"/>
        </w:rPr>
        <w:t xml:space="preserve"> S</w:t>
      </w:r>
      <w:r w:rsidR="00BC04C8" w:rsidRPr="00006E82">
        <w:rPr>
          <w:rFonts w:asciiTheme="majorBidi" w:hAnsiTheme="majorBidi" w:cstheme="majorBidi"/>
        </w:rPr>
        <w:t>.</w:t>
      </w:r>
      <w:r w:rsidRPr="00006E82">
        <w:rPr>
          <w:rFonts w:asciiTheme="majorBidi" w:hAnsiTheme="majorBidi" w:cstheme="majorBidi"/>
        </w:rPr>
        <w:t>, Gefard</w:t>
      </w:r>
      <w:r w:rsidR="00BC04C8" w:rsidRPr="00006E82">
        <w:rPr>
          <w:rFonts w:asciiTheme="majorBidi" w:hAnsiTheme="majorBidi" w:cstheme="majorBidi"/>
        </w:rPr>
        <w:t>,</w:t>
      </w:r>
      <w:r w:rsidRPr="00006E82">
        <w:rPr>
          <w:rFonts w:asciiTheme="majorBidi" w:hAnsiTheme="majorBidi" w:cstheme="majorBidi"/>
        </w:rPr>
        <w:t xml:space="preserve"> O</w:t>
      </w:r>
      <w:r w:rsidR="00BC04C8" w:rsidRPr="00006E82">
        <w:rPr>
          <w:rFonts w:asciiTheme="majorBidi" w:hAnsiTheme="majorBidi" w:cstheme="majorBidi"/>
        </w:rPr>
        <w:t>. and</w:t>
      </w:r>
      <w:r w:rsidRPr="00006E82">
        <w:rPr>
          <w:rFonts w:asciiTheme="majorBidi" w:hAnsiTheme="majorBidi" w:cstheme="majorBidi"/>
        </w:rPr>
        <w:t xml:space="preserve"> Geffard A</w:t>
      </w:r>
      <w:r w:rsidR="00860412" w:rsidRPr="00006E82">
        <w:rPr>
          <w:rFonts w:asciiTheme="majorBidi" w:hAnsiTheme="majorBidi" w:cstheme="majorBidi"/>
        </w:rPr>
        <w:t>.</w:t>
      </w:r>
      <w:r w:rsidRPr="00006E82">
        <w:rPr>
          <w:rFonts w:asciiTheme="majorBidi" w:hAnsiTheme="majorBidi" w:cstheme="majorBidi"/>
        </w:rPr>
        <w:t xml:space="preserve"> (2009)</w:t>
      </w:r>
      <w:r w:rsidR="00860412" w:rsidRPr="00006E82">
        <w:rPr>
          <w:rFonts w:asciiTheme="majorBidi" w:hAnsiTheme="majorBidi" w:cstheme="majorBidi"/>
        </w:rPr>
        <w:t>.</w:t>
      </w:r>
      <w:r w:rsidRPr="00006E82">
        <w:rPr>
          <w:rFonts w:asciiTheme="majorBidi" w:hAnsiTheme="majorBidi" w:cstheme="majorBidi"/>
        </w:rPr>
        <w:t xml:space="preserve"> Effects of metals on feeding rate and digestive enzymes in </w:t>
      </w:r>
      <w:r w:rsidRPr="00006E82">
        <w:rPr>
          <w:rFonts w:asciiTheme="majorBidi" w:hAnsiTheme="majorBidi" w:cstheme="majorBidi"/>
          <w:i/>
          <w:iCs/>
        </w:rPr>
        <w:t>Gammarus fossarum</w:t>
      </w:r>
      <w:r w:rsidRPr="00006E82">
        <w:rPr>
          <w:rFonts w:asciiTheme="majorBidi" w:hAnsiTheme="majorBidi" w:cstheme="majorBidi"/>
        </w:rPr>
        <w:t xml:space="preserve">: an in situ experiment. </w:t>
      </w:r>
      <w:r w:rsidRPr="00006E82">
        <w:rPr>
          <w:rFonts w:asciiTheme="majorBidi" w:hAnsiTheme="majorBidi" w:cstheme="majorBidi"/>
          <w:i/>
          <w:iCs/>
        </w:rPr>
        <w:t>Chemosphere</w:t>
      </w:r>
      <w:r w:rsidR="00860412" w:rsidRPr="00006E82">
        <w:rPr>
          <w:rFonts w:asciiTheme="majorBidi" w:hAnsiTheme="majorBidi" w:cstheme="majorBidi"/>
          <w:i/>
          <w:iCs/>
        </w:rPr>
        <w:t>,</w:t>
      </w:r>
      <w:r w:rsidR="00AC19DD" w:rsidRPr="00006E82">
        <w:rPr>
          <w:rFonts w:asciiTheme="majorBidi" w:hAnsiTheme="majorBidi" w:cstheme="majorBidi"/>
        </w:rPr>
        <w:t xml:space="preserve"> 77, pp. </w:t>
      </w:r>
      <w:r w:rsidR="005162E5" w:rsidRPr="00006E82">
        <w:rPr>
          <w:rFonts w:asciiTheme="majorBidi" w:hAnsiTheme="majorBidi" w:cstheme="majorBidi"/>
        </w:rPr>
        <w:t>1569–157</w:t>
      </w:r>
      <w:r w:rsidRPr="00006E82">
        <w:rPr>
          <w:rFonts w:asciiTheme="majorBidi" w:hAnsiTheme="majorBidi" w:cstheme="majorBidi"/>
        </w:rPr>
        <w:t>6.</w:t>
      </w:r>
    </w:p>
    <w:p w14:paraId="2718B784"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Degans, H., Zöllner, E., Gucht, K., Meester, L., and Jürgens, K. (2002)</w:t>
      </w:r>
      <w:r w:rsidR="00AC19DD" w:rsidRPr="00006E82">
        <w:rPr>
          <w:rFonts w:asciiTheme="majorBidi" w:hAnsiTheme="majorBidi" w:cstheme="majorBidi"/>
        </w:rPr>
        <w:t>.</w:t>
      </w:r>
      <w:r w:rsidRPr="00006E82">
        <w:rPr>
          <w:rFonts w:asciiTheme="majorBidi" w:hAnsiTheme="majorBidi" w:cstheme="majorBidi"/>
        </w:rPr>
        <w:t xml:space="preserve"> Rapid </w:t>
      </w:r>
      <w:r w:rsidRPr="00006E82">
        <w:rPr>
          <w:rFonts w:asciiTheme="majorBidi" w:hAnsiTheme="majorBidi" w:cstheme="majorBidi"/>
          <w:i/>
          <w:iCs/>
        </w:rPr>
        <w:t>Daphnia</w:t>
      </w:r>
      <w:r w:rsidRPr="00006E82">
        <w:rPr>
          <w:rFonts w:asciiTheme="majorBidi" w:hAnsiTheme="majorBidi" w:cstheme="majorBidi"/>
        </w:rPr>
        <w:t xml:space="preserve">-mediated changes in </w:t>
      </w:r>
      <w:r w:rsidR="00AC19DD" w:rsidRPr="00006E82">
        <w:rPr>
          <w:rFonts w:asciiTheme="majorBidi" w:hAnsiTheme="majorBidi" w:cstheme="majorBidi"/>
        </w:rPr>
        <w:t>microbial community structure: A</w:t>
      </w:r>
      <w:r w:rsidRPr="00006E82">
        <w:rPr>
          <w:rFonts w:asciiTheme="majorBidi" w:hAnsiTheme="majorBidi" w:cstheme="majorBidi"/>
        </w:rPr>
        <w:t xml:space="preserve">n experimental study. </w:t>
      </w:r>
      <w:r w:rsidRPr="00006E82">
        <w:rPr>
          <w:rFonts w:asciiTheme="majorBidi" w:hAnsiTheme="majorBidi" w:cstheme="majorBidi"/>
          <w:i/>
          <w:iCs/>
        </w:rPr>
        <w:t>FEMS</w:t>
      </w:r>
      <w:r w:rsidRPr="00006E82">
        <w:rPr>
          <w:rFonts w:asciiTheme="majorBidi" w:hAnsiTheme="majorBidi" w:cstheme="majorBidi"/>
        </w:rPr>
        <w:t xml:space="preserve"> </w:t>
      </w:r>
      <w:r w:rsidRPr="00006E82">
        <w:rPr>
          <w:rFonts w:asciiTheme="majorBidi" w:hAnsiTheme="majorBidi" w:cstheme="majorBidi"/>
          <w:i/>
          <w:iCs/>
        </w:rPr>
        <w:t>Microbiol</w:t>
      </w:r>
      <w:r w:rsidR="00970084" w:rsidRPr="00006E82">
        <w:rPr>
          <w:rFonts w:asciiTheme="majorBidi" w:hAnsiTheme="majorBidi" w:cstheme="majorBidi"/>
          <w:i/>
          <w:iCs/>
        </w:rPr>
        <w:t>ogy</w:t>
      </w:r>
      <w:r w:rsidRPr="00006E82">
        <w:rPr>
          <w:rFonts w:asciiTheme="majorBidi" w:hAnsiTheme="majorBidi" w:cstheme="majorBidi"/>
          <w:i/>
          <w:iCs/>
        </w:rPr>
        <w:t xml:space="preserve"> Ecol</w:t>
      </w:r>
      <w:r w:rsidR="00970084" w:rsidRPr="00006E82">
        <w:rPr>
          <w:rFonts w:asciiTheme="majorBidi" w:hAnsiTheme="majorBidi" w:cstheme="majorBidi"/>
          <w:i/>
          <w:iCs/>
        </w:rPr>
        <w:t>ogy</w:t>
      </w:r>
      <w:r w:rsidR="00AC19DD" w:rsidRPr="00006E82">
        <w:rPr>
          <w:rFonts w:asciiTheme="majorBidi" w:hAnsiTheme="majorBidi" w:cstheme="majorBidi"/>
          <w:i/>
          <w:iCs/>
        </w:rPr>
        <w:t>,</w:t>
      </w:r>
      <w:r w:rsidRPr="00006E82">
        <w:rPr>
          <w:rFonts w:asciiTheme="majorBidi" w:hAnsiTheme="majorBidi" w:cstheme="majorBidi"/>
          <w:i/>
          <w:iCs/>
        </w:rPr>
        <w:t xml:space="preserve"> </w:t>
      </w:r>
      <w:r w:rsidR="00AC19DD" w:rsidRPr="00006E82">
        <w:rPr>
          <w:rFonts w:asciiTheme="majorBidi" w:hAnsiTheme="majorBidi" w:cstheme="majorBidi"/>
        </w:rPr>
        <w:t>42, pp.</w:t>
      </w:r>
      <w:r w:rsidRPr="00006E82">
        <w:rPr>
          <w:rFonts w:asciiTheme="majorBidi" w:hAnsiTheme="majorBidi" w:cstheme="majorBidi"/>
        </w:rPr>
        <w:t xml:space="preserve"> 137–149.</w:t>
      </w:r>
    </w:p>
    <w:p w14:paraId="7A451BAA"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DeLong</w:t>
      </w:r>
      <w:r w:rsidR="00210F08" w:rsidRPr="00006E82">
        <w:rPr>
          <w:rFonts w:asciiTheme="majorBidi" w:hAnsiTheme="majorBidi" w:cstheme="majorBidi"/>
        </w:rPr>
        <w:t>,</w:t>
      </w:r>
      <w:r w:rsidRPr="00006E82">
        <w:rPr>
          <w:rFonts w:asciiTheme="majorBidi" w:hAnsiTheme="majorBidi" w:cstheme="majorBidi"/>
        </w:rPr>
        <w:t xml:space="preserve"> J.</w:t>
      </w:r>
      <w:r w:rsidR="00210F08" w:rsidRPr="00006E82">
        <w:rPr>
          <w:rFonts w:asciiTheme="majorBidi" w:hAnsiTheme="majorBidi" w:cstheme="majorBidi"/>
        </w:rPr>
        <w:t>P.,</w:t>
      </w:r>
      <w:r w:rsidRPr="00006E82">
        <w:rPr>
          <w:rFonts w:asciiTheme="majorBidi" w:hAnsiTheme="majorBidi" w:cstheme="majorBidi"/>
        </w:rPr>
        <w:t xml:space="preserve"> Hanley, T.C. </w:t>
      </w:r>
      <w:r w:rsidR="00210F08" w:rsidRPr="00006E82">
        <w:rPr>
          <w:rFonts w:asciiTheme="majorBidi" w:hAnsiTheme="majorBidi" w:cstheme="majorBidi"/>
        </w:rPr>
        <w:t xml:space="preserve">and </w:t>
      </w:r>
      <w:r w:rsidRPr="00006E82">
        <w:rPr>
          <w:rFonts w:asciiTheme="majorBidi" w:hAnsiTheme="majorBidi" w:cstheme="majorBidi"/>
        </w:rPr>
        <w:t xml:space="preserve">Vasseur, D.A. (2014). Competition and the density dependence of metabolic rates. </w:t>
      </w:r>
      <w:r w:rsidRPr="00006E82">
        <w:rPr>
          <w:rFonts w:asciiTheme="majorBidi" w:hAnsiTheme="majorBidi" w:cstheme="majorBidi"/>
          <w:i/>
          <w:iCs/>
        </w:rPr>
        <w:t>Journal of Animal Ecology</w:t>
      </w:r>
      <w:r w:rsidR="00210F08" w:rsidRPr="00006E82">
        <w:rPr>
          <w:rFonts w:asciiTheme="majorBidi" w:hAnsiTheme="majorBidi" w:cstheme="majorBidi"/>
        </w:rPr>
        <w:t>,</w:t>
      </w:r>
      <w:r w:rsidRPr="00006E82">
        <w:rPr>
          <w:rFonts w:asciiTheme="majorBidi" w:hAnsiTheme="majorBidi" w:cstheme="majorBidi"/>
        </w:rPr>
        <w:t xml:space="preserve"> 83, </w:t>
      </w:r>
      <w:r w:rsidR="00210F08" w:rsidRPr="00006E82">
        <w:rPr>
          <w:rFonts w:asciiTheme="majorBidi" w:hAnsiTheme="majorBidi" w:cstheme="majorBidi"/>
        </w:rPr>
        <w:t>pp.</w:t>
      </w:r>
      <w:r w:rsidRPr="00006E82">
        <w:rPr>
          <w:rFonts w:asciiTheme="majorBidi" w:hAnsiTheme="majorBidi" w:cstheme="majorBidi"/>
        </w:rPr>
        <w:t>51–58.</w:t>
      </w:r>
    </w:p>
    <w:p w14:paraId="48434B5C" w14:textId="77777777" w:rsidR="0020563F" w:rsidRPr="00006E82" w:rsidRDefault="001420C4" w:rsidP="00185EF3">
      <w:pPr>
        <w:spacing w:line="480" w:lineRule="auto"/>
        <w:jc w:val="both"/>
        <w:rPr>
          <w:rFonts w:asciiTheme="majorBidi" w:hAnsiTheme="majorBidi" w:cstheme="majorBidi"/>
        </w:rPr>
      </w:pPr>
      <w:r w:rsidRPr="00006E82">
        <w:rPr>
          <w:rFonts w:asciiTheme="majorBidi" w:hAnsiTheme="majorBidi" w:cstheme="majorBidi"/>
        </w:rPr>
        <w:t>D</w:t>
      </w:r>
      <w:r w:rsidR="00185EF3" w:rsidRPr="00006E82">
        <w:rPr>
          <w:rFonts w:asciiTheme="majorBidi" w:hAnsiTheme="majorBidi" w:cstheme="majorBidi"/>
        </w:rPr>
        <w:t>e Meester, L. and</w:t>
      </w:r>
      <w:r w:rsidR="0020563F" w:rsidRPr="00006E82">
        <w:rPr>
          <w:rFonts w:asciiTheme="majorBidi" w:hAnsiTheme="majorBidi" w:cstheme="majorBidi"/>
        </w:rPr>
        <w:t xml:space="preserve"> Cousyn, </w:t>
      </w:r>
      <w:r w:rsidR="00185EF3" w:rsidRPr="00006E82">
        <w:rPr>
          <w:rFonts w:asciiTheme="majorBidi" w:hAnsiTheme="majorBidi" w:cstheme="majorBidi"/>
        </w:rPr>
        <w:t>C. (</w:t>
      </w:r>
      <w:r w:rsidR="0020563F" w:rsidRPr="00006E82">
        <w:rPr>
          <w:rFonts w:asciiTheme="majorBidi" w:hAnsiTheme="majorBidi" w:cstheme="majorBidi"/>
        </w:rPr>
        <w:t>1997</w:t>
      </w:r>
      <w:r w:rsidR="00185EF3" w:rsidRPr="00006E82">
        <w:rPr>
          <w:rFonts w:asciiTheme="majorBidi" w:hAnsiTheme="majorBidi" w:cstheme="majorBidi"/>
        </w:rPr>
        <w:t>)</w:t>
      </w:r>
      <w:r w:rsidR="0020563F" w:rsidRPr="00006E82">
        <w:rPr>
          <w:rFonts w:asciiTheme="majorBidi" w:hAnsiTheme="majorBidi" w:cstheme="majorBidi"/>
        </w:rPr>
        <w:t xml:space="preserve">. The change in phototactic behaviour of a </w:t>
      </w:r>
      <w:r w:rsidR="0020563F" w:rsidRPr="00006E82">
        <w:rPr>
          <w:rStyle w:val="Emphasis"/>
          <w:rFonts w:asciiTheme="majorBidi" w:hAnsiTheme="majorBidi" w:cstheme="majorBidi"/>
        </w:rPr>
        <w:t>Daphnia magna</w:t>
      </w:r>
      <w:r w:rsidR="0020563F" w:rsidRPr="00006E82">
        <w:rPr>
          <w:rFonts w:asciiTheme="majorBidi" w:hAnsiTheme="majorBidi" w:cstheme="majorBidi"/>
        </w:rPr>
        <w:t xml:space="preserve"> clone in th</w:t>
      </w:r>
      <w:r w:rsidR="00185EF3" w:rsidRPr="00006E82">
        <w:rPr>
          <w:rFonts w:asciiTheme="majorBidi" w:hAnsiTheme="majorBidi" w:cstheme="majorBidi"/>
        </w:rPr>
        <w:t>e presence of fish kairomones: T</w:t>
      </w:r>
      <w:r w:rsidR="0020563F" w:rsidRPr="00006E82">
        <w:rPr>
          <w:rFonts w:asciiTheme="majorBidi" w:hAnsiTheme="majorBidi" w:cstheme="majorBidi"/>
        </w:rPr>
        <w:t xml:space="preserve">he effect of exposure time. </w:t>
      </w:r>
      <w:r w:rsidR="0020563F" w:rsidRPr="00006E82">
        <w:rPr>
          <w:rFonts w:asciiTheme="majorBidi" w:hAnsiTheme="majorBidi" w:cstheme="majorBidi"/>
          <w:i/>
          <w:iCs/>
        </w:rPr>
        <w:t>Hydrobiologia</w:t>
      </w:r>
      <w:r w:rsidR="00185EF3" w:rsidRPr="00006E82">
        <w:rPr>
          <w:rFonts w:asciiTheme="majorBidi" w:hAnsiTheme="majorBidi" w:cstheme="majorBidi"/>
        </w:rPr>
        <w:t>, 360, pp.</w:t>
      </w:r>
      <w:r w:rsidR="0020563F" w:rsidRPr="00006E82">
        <w:rPr>
          <w:rFonts w:asciiTheme="majorBidi" w:hAnsiTheme="majorBidi" w:cstheme="majorBidi"/>
        </w:rPr>
        <w:t xml:space="preserve"> 169-175.</w:t>
      </w:r>
    </w:p>
    <w:p w14:paraId="58AED2F9" w14:textId="77777777" w:rsidR="0020563F" w:rsidRPr="00006E82" w:rsidRDefault="0020563F" w:rsidP="0020563F">
      <w:pPr>
        <w:spacing w:after="180" w:line="480" w:lineRule="auto"/>
        <w:jc w:val="both"/>
        <w:rPr>
          <w:rFonts w:asciiTheme="majorBidi" w:eastAsia="Times New Roman" w:hAnsiTheme="majorBidi" w:cstheme="majorBidi"/>
          <w:lang w:eastAsia="en-GB"/>
        </w:rPr>
      </w:pPr>
      <w:r w:rsidRPr="00006E82">
        <w:rPr>
          <w:rFonts w:asciiTheme="majorBidi" w:eastAsia="Times New Roman" w:hAnsiTheme="majorBidi" w:cstheme="majorBidi"/>
          <w:lang w:eastAsia="en-GB"/>
        </w:rPr>
        <w:t xml:space="preserve">DeMille, C., Arnott, S. and Pyle, G. (2016). Variation in copper effects on kairomone-mediated responses in </w:t>
      </w:r>
      <w:r w:rsidRPr="00006E82">
        <w:rPr>
          <w:rFonts w:asciiTheme="majorBidi" w:eastAsia="Times New Roman" w:hAnsiTheme="majorBidi" w:cstheme="majorBidi"/>
          <w:i/>
          <w:lang w:eastAsia="en-GB"/>
        </w:rPr>
        <w:t>Daphnia pulicaria</w:t>
      </w:r>
      <w:r w:rsidRPr="00006E82">
        <w:rPr>
          <w:rFonts w:asciiTheme="majorBidi" w:eastAsia="Times New Roman" w:hAnsiTheme="majorBidi" w:cstheme="majorBidi"/>
          <w:lang w:eastAsia="en-GB"/>
        </w:rPr>
        <w:t>. </w:t>
      </w:r>
      <w:r w:rsidRPr="00006E82">
        <w:rPr>
          <w:rFonts w:asciiTheme="majorBidi" w:eastAsia="Times New Roman" w:hAnsiTheme="majorBidi" w:cstheme="majorBidi"/>
          <w:i/>
          <w:iCs/>
          <w:lang w:eastAsia="en-GB"/>
        </w:rPr>
        <w:t>Ecotoxicology and Environmental Safety</w:t>
      </w:r>
      <w:r w:rsidRPr="00006E82">
        <w:rPr>
          <w:rFonts w:asciiTheme="majorBidi" w:eastAsia="Times New Roman" w:hAnsiTheme="majorBidi" w:cstheme="majorBidi"/>
          <w:lang w:eastAsia="en-GB"/>
        </w:rPr>
        <w:t xml:space="preserve">, 126, </w:t>
      </w:r>
      <w:r w:rsidR="00C34F08" w:rsidRPr="00006E82">
        <w:rPr>
          <w:rFonts w:asciiTheme="majorBidi" w:eastAsia="Times New Roman" w:hAnsiTheme="majorBidi" w:cstheme="majorBidi"/>
          <w:lang w:eastAsia="en-GB"/>
        </w:rPr>
        <w:t xml:space="preserve">pp. </w:t>
      </w:r>
      <w:r w:rsidRPr="00006E82">
        <w:rPr>
          <w:rFonts w:asciiTheme="majorBidi" w:eastAsia="Times New Roman" w:hAnsiTheme="majorBidi" w:cstheme="majorBidi"/>
          <w:lang w:eastAsia="en-GB"/>
        </w:rPr>
        <w:t>264</w:t>
      </w:r>
      <w:r w:rsidRPr="00006E82">
        <w:rPr>
          <w:rFonts w:asciiTheme="majorBidi" w:eastAsia="Times New Roman" w:hAnsiTheme="majorBidi" w:cstheme="majorBidi"/>
          <w:lang w:eastAsia="en-GB"/>
        </w:rPr>
        <w:softHyphen/>
      </w:r>
      <w:r w:rsidRPr="00006E82">
        <w:rPr>
          <w:rFonts w:asciiTheme="majorBidi" w:hAnsiTheme="majorBidi" w:cstheme="majorBidi"/>
        </w:rPr>
        <w:t>–</w:t>
      </w:r>
      <w:r w:rsidRPr="00006E82">
        <w:rPr>
          <w:rFonts w:asciiTheme="majorBidi" w:eastAsia="Times New Roman" w:hAnsiTheme="majorBidi" w:cstheme="majorBidi"/>
          <w:lang w:eastAsia="en-GB"/>
        </w:rPr>
        <w:t>272.</w:t>
      </w:r>
    </w:p>
    <w:p w14:paraId="45E09065"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lastRenderedPageBreak/>
        <w:t>Demirak</w:t>
      </w:r>
      <w:r w:rsidR="00C34F08" w:rsidRPr="00006E82">
        <w:rPr>
          <w:rFonts w:asciiTheme="majorBidi" w:hAnsiTheme="majorBidi" w:cstheme="majorBidi"/>
        </w:rPr>
        <w:t>,</w:t>
      </w:r>
      <w:r w:rsidRPr="00006E82">
        <w:rPr>
          <w:rFonts w:asciiTheme="majorBidi" w:hAnsiTheme="majorBidi" w:cstheme="majorBidi"/>
        </w:rPr>
        <w:t xml:space="preserve"> A</w:t>
      </w:r>
      <w:r w:rsidR="00C34F08" w:rsidRPr="00006E82">
        <w:rPr>
          <w:rFonts w:asciiTheme="majorBidi" w:hAnsiTheme="majorBidi" w:cstheme="majorBidi"/>
        </w:rPr>
        <w:t>.</w:t>
      </w:r>
      <w:r w:rsidRPr="00006E82">
        <w:rPr>
          <w:rFonts w:asciiTheme="majorBidi" w:hAnsiTheme="majorBidi" w:cstheme="majorBidi"/>
        </w:rPr>
        <w:t>, Yilmaz</w:t>
      </w:r>
      <w:r w:rsidR="00C34F08" w:rsidRPr="00006E82">
        <w:rPr>
          <w:rFonts w:asciiTheme="majorBidi" w:hAnsiTheme="majorBidi" w:cstheme="majorBidi"/>
        </w:rPr>
        <w:t>,</w:t>
      </w:r>
      <w:r w:rsidRPr="00006E82">
        <w:rPr>
          <w:rFonts w:asciiTheme="majorBidi" w:hAnsiTheme="majorBidi" w:cstheme="majorBidi"/>
        </w:rPr>
        <w:t xml:space="preserve"> F</w:t>
      </w:r>
      <w:r w:rsidR="00C34F08" w:rsidRPr="00006E82">
        <w:rPr>
          <w:rFonts w:asciiTheme="majorBidi" w:hAnsiTheme="majorBidi" w:cstheme="majorBidi"/>
        </w:rPr>
        <w:t>.</w:t>
      </w:r>
      <w:r w:rsidRPr="00006E82">
        <w:rPr>
          <w:rFonts w:asciiTheme="majorBidi" w:hAnsiTheme="majorBidi" w:cstheme="majorBidi"/>
        </w:rPr>
        <w:t>, Tuna</w:t>
      </w:r>
      <w:r w:rsidR="00C34F08" w:rsidRPr="00006E82">
        <w:rPr>
          <w:rFonts w:asciiTheme="majorBidi" w:hAnsiTheme="majorBidi" w:cstheme="majorBidi"/>
        </w:rPr>
        <w:t>,</w:t>
      </w:r>
      <w:r w:rsidRPr="00006E82">
        <w:rPr>
          <w:rFonts w:asciiTheme="majorBidi" w:hAnsiTheme="majorBidi" w:cstheme="majorBidi"/>
        </w:rPr>
        <w:t xml:space="preserve"> A</w:t>
      </w:r>
      <w:r w:rsidR="00C34F08" w:rsidRPr="00006E82">
        <w:rPr>
          <w:rFonts w:asciiTheme="majorBidi" w:hAnsiTheme="majorBidi" w:cstheme="majorBidi"/>
        </w:rPr>
        <w:t>.</w:t>
      </w:r>
      <w:r w:rsidRPr="00006E82">
        <w:rPr>
          <w:rFonts w:asciiTheme="majorBidi" w:hAnsiTheme="majorBidi" w:cstheme="majorBidi"/>
        </w:rPr>
        <w:t>L</w:t>
      </w:r>
      <w:r w:rsidR="00C34F08" w:rsidRPr="00006E82">
        <w:rPr>
          <w:rFonts w:asciiTheme="majorBidi" w:hAnsiTheme="majorBidi" w:cstheme="majorBidi"/>
        </w:rPr>
        <w:t>. and</w:t>
      </w:r>
      <w:r w:rsidRPr="00006E82">
        <w:rPr>
          <w:rFonts w:asciiTheme="majorBidi" w:hAnsiTheme="majorBidi" w:cstheme="majorBidi"/>
        </w:rPr>
        <w:t xml:space="preserve"> Ozdemir</w:t>
      </w:r>
      <w:r w:rsidR="00C34F08" w:rsidRPr="00006E82">
        <w:rPr>
          <w:rFonts w:asciiTheme="majorBidi" w:hAnsiTheme="majorBidi" w:cstheme="majorBidi"/>
        </w:rPr>
        <w:t>,</w:t>
      </w:r>
      <w:r w:rsidRPr="00006E82">
        <w:rPr>
          <w:rFonts w:asciiTheme="majorBidi" w:hAnsiTheme="majorBidi" w:cstheme="majorBidi"/>
        </w:rPr>
        <w:t xml:space="preserve"> N</w:t>
      </w:r>
      <w:r w:rsidR="00C34F08" w:rsidRPr="00006E82">
        <w:rPr>
          <w:rFonts w:asciiTheme="majorBidi" w:hAnsiTheme="majorBidi" w:cstheme="majorBidi"/>
        </w:rPr>
        <w:t>.</w:t>
      </w:r>
      <w:r w:rsidRPr="00006E82">
        <w:rPr>
          <w:rFonts w:asciiTheme="majorBidi" w:hAnsiTheme="majorBidi" w:cstheme="majorBidi"/>
        </w:rPr>
        <w:t xml:space="preserve"> (2006)</w:t>
      </w:r>
      <w:r w:rsidR="00C34F08" w:rsidRPr="00006E82">
        <w:rPr>
          <w:rFonts w:asciiTheme="majorBidi" w:hAnsiTheme="majorBidi" w:cstheme="majorBidi"/>
        </w:rPr>
        <w:t>.</w:t>
      </w:r>
      <w:r w:rsidRPr="00006E82">
        <w:rPr>
          <w:rFonts w:asciiTheme="majorBidi" w:hAnsiTheme="majorBidi" w:cstheme="majorBidi"/>
        </w:rPr>
        <w:t xml:space="preserve"> Heavy metals in water, sediment and tissues of </w:t>
      </w:r>
      <w:r w:rsidRPr="00006E82">
        <w:rPr>
          <w:rFonts w:asciiTheme="majorBidi" w:hAnsiTheme="majorBidi" w:cstheme="majorBidi"/>
          <w:i/>
          <w:iCs/>
        </w:rPr>
        <w:t xml:space="preserve">Leuciscus cephalus </w:t>
      </w:r>
      <w:r w:rsidRPr="00006E82">
        <w:rPr>
          <w:rFonts w:asciiTheme="majorBidi" w:hAnsiTheme="majorBidi" w:cstheme="majorBidi"/>
        </w:rPr>
        <w:t xml:space="preserve">from a stream in southwestern Turkey. </w:t>
      </w:r>
      <w:r w:rsidRPr="00006E82">
        <w:rPr>
          <w:rFonts w:asciiTheme="majorBidi" w:hAnsiTheme="majorBidi" w:cstheme="majorBidi"/>
          <w:i/>
          <w:iCs/>
        </w:rPr>
        <w:t>Chemosphere</w:t>
      </w:r>
      <w:r w:rsidR="00C34F08" w:rsidRPr="00006E82">
        <w:rPr>
          <w:rFonts w:asciiTheme="majorBidi" w:hAnsiTheme="majorBidi" w:cstheme="majorBidi"/>
        </w:rPr>
        <w:t>, 6</w:t>
      </w:r>
      <w:r w:rsidR="0066079A" w:rsidRPr="00006E82">
        <w:rPr>
          <w:rFonts w:asciiTheme="majorBidi" w:hAnsiTheme="majorBidi" w:cstheme="majorBidi"/>
        </w:rPr>
        <w:t>3</w:t>
      </w:r>
      <w:r w:rsidR="00C34F08" w:rsidRPr="00006E82">
        <w:rPr>
          <w:rFonts w:asciiTheme="majorBidi" w:hAnsiTheme="majorBidi" w:cstheme="majorBidi"/>
        </w:rPr>
        <w:t xml:space="preserve">, pp. </w:t>
      </w:r>
      <w:r w:rsidRPr="00006E82">
        <w:rPr>
          <w:rFonts w:asciiTheme="majorBidi" w:hAnsiTheme="majorBidi" w:cstheme="majorBidi"/>
        </w:rPr>
        <w:t>1451–1458.</w:t>
      </w:r>
    </w:p>
    <w:p w14:paraId="531048C8" w14:textId="77777777" w:rsidR="00295587" w:rsidRPr="00006E82" w:rsidRDefault="00295587" w:rsidP="00295587">
      <w:pPr>
        <w:spacing w:line="480" w:lineRule="auto"/>
        <w:jc w:val="both"/>
        <w:rPr>
          <w:rFonts w:asciiTheme="majorBidi" w:hAnsiTheme="majorBidi" w:cstheme="majorBidi"/>
        </w:rPr>
      </w:pPr>
      <w:r w:rsidRPr="00006E82">
        <w:rPr>
          <w:rFonts w:asciiTheme="majorBidi" w:hAnsiTheme="majorBidi" w:cstheme="majorBidi"/>
        </w:rPr>
        <w:t xml:space="preserve">Dennis, S.R. Carter, M.J. Hentley, W.T. and Beckerman A.P. (2011). Phenotypic convergence along a gradient of predation risk. </w:t>
      </w:r>
      <w:r w:rsidRPr="00006E82">
        <w:rPr>
          <w:rFonts w:asciiTheme="majorBidi" w:hAnsiTheme="majorBidi" w:cstheme="majorBidi"/>
          <w:i/>
          <w:iCs/>
        </w:rPr>
        <w:t>Procedings of the Royal Society B</w:t>
      </w:r>
      <w:r w:rsidRPr="00006E82">
        <w:rPr>
          <w:rFonts w:asciiTheme="majorBidi" w:hAnsiTheme="majorBidi" w:cstheme="majorBidi"/>
        </w:rPr>
        <w:t>, 278, pp. 1687–1696.</w:t>
      </w:r>
    </w:p>
    <w:p w14:paraId="32C5158C" w14:textId="77777777" w:rsidR="001205CB" w:rsidRPr="00006E82" w:rsidRDefault="001205CB" w:rsidP="0020563F">
      <w:pPr>
        <w:spacing w:line="480" w:lineRule="auto"/>
        <w:jc w:val="both"/>
        <w:rPr>
          <w:rFonts w:asciiTheme="majorBidi" w:hAnsiTheme="majorBidi" w:cstheme="majorBidi"/>
        </w:rPr>
      </w:pPr>
      <w:r w:rsidRPr="00006E82">
        <w:rPr>
          <w:rFonts w:asciiTheme="majorBidi" w:hAnsiTheme="majorBidi" w:cstheme="majorBidi"/>
        </w:rPr>
        <w:t>de Oliveira-Filho</w:t>
      </w:r>
      <w:r w:rsidR="002A5706" w:rsidRPr="00006E82">
        <w:rPr>
          <w:rFonts w:asciiTheme="majorBidi" w:hAnsiTheme="majorBidi" w:cstheme="majorBidi"/>
        </w:rPr>
        <w:t>,</w:t>
      </w:r>
      <w:r w:rsidRPr="00006E82">
        <w:rPr>
          <w:rFonts w:asciiTheme="majorBidi" w:hAnsiTheme="majorBidi" w:cstheme="majorBidi"/>
        </w:rPr>
        <w:t xml:space="preserve"> E</w:t>
      </w:r>
      <w:r w:rsidR="002A5706" w:rsidRPr="00006E82">
        <w:rPr>
          <w:rFonts w:asciiTheme="majorBidi" w:hAnsiTheme="majorBidi" w:cstheme="majorBidi"/>
        </w:rPr>
        <w:t>.</w:t>
      </w:r>
      <w:r w:rsidRPr="00006E82">
        <w:rPr>
          <w:rFonts w:asciiTheme="majorBidi" w:hAnsiTheme="majorBidi" w:cstheme="majorBidi"/>
        </w:rPr>
        <w:t>C</w:t>
      </w:r>
      <w:r w:rsidR="002A5706" w:rsidRPr="00006E82">
        <w:rPr>
          <w:rFonts w:asciiTheme="majorBidi" w:hAnsiTheme="majorBidi" w:cstheme="majorBidi"/>
        </w:rPr>
        <w:t>.</w:t>
      </w:r>
      <w:r w:rsidRPr="00006E82">
        <w:rPr>
          <w:rFonts w:asciiTheme="majorBidi" w:hAnsiTheme="majorBidi" w:cstheme="majorBidi"/>
        </w:rPr>
        <w:t>, Lopes</w:t>
      </w:r>
      <w:r w:rsidR="002A5706" w:rsidRPr="00006E82">
        <w:rPr>
          <w:rFonts w:asciiTheme="majorBidi" w:hAnsiTheme="majorBidi" w:cstheme="majorBidi"/>
        </w:rPr>
        <w:t>,</w:t>
      </w:r>
      <w:r w:rsidRPr="00006E82">
        <w:rPr>
          <w:rFonts w:asciiTheme="majorBidi" w:hAnsiTheme="majorBidi" w:cstheme="majorBidi"/>
        </w:rPr>
        <w:t xml:space="preserve"> R</w:t>
      </w:r>
      <w:r w:rsidR="002A5706" w:rsidRPr="00006E82">
        <w:rPr>
          <w:rFonts w:asciiTheme="majorBidi" w:hAnsiTheme="majorBidi" w:cstheme="majorBidi"/>
        </w:rPr>
        <w:t>.</w:t>
      </w:r>
      <w:r w:rsidRPr="00006E82">
        <w:rPr>
          <w:rFonts w:asciiTheme="majorBidi" w:hAnsiTheme="majorBidi" w:cstheme="majorBidi"/>
        </w:rPr>
        <w:t>M</w:t>
      </w:r>
      <w:r w:rsidR="002A5706" w:rsidRPr="00006E82">
        <w:rPr>
          <w:rFonts w:asciiTheme="majorBidi" w:hAnsiTheme="majorBidi" w:cstheme="majorBidi"/>
        </w:rPr>
        <w:t>.</w:t>
      </w:r>
      <w:r w:rsidR="00654AC8" w:rsidRPr="00006E82">
        <w:rPr>
          <w:rFonts w:asciiTheme="majorBidi" w:hAnsiTheme="majorBidi" w:cstheme="majorBidi"/>
        </w:rPr>
        <w:t xml:space="preserve"> and</w:t>
      </w:r>
      <w:r w:rsidRPr="00006E82">
        <w:rPr>
          <w:rFonts w:asciiTheme="majorBidi" w:hAnsiTheme="majorBidi" w:cstheme="majorBidi"/>
        </w:rPr>
        <w:t xml:space="preserve"> Paumgartten</w:t>
      </w:r>
      <w:r w:rsidR="002A5706" w:rsidRPr="00006E82">
        <w:rPr>
          <w:rFonts w:asciiTheme="majorBidi" w:hAnsiTheme="majorBidi" w:cstheme="majorBidi"/>
        </w:rPr>
        <w:t>,</w:t>
      </w:r>
      <w:r w:rsidRPr="00006E82">
        <w:rPr>
          <w:rFonts w:asciiTheme="majorBidi" w:hAnsiTheme="majorBidi" w:cstheme="majorBidi"/>
        </w:rPr>
        <w:t xml:space="preserve"> F</w:t>
      </w:r>
      <w:r w:rsidR="002A5706" w:rsidRPr="00006E82">
        <w:rPr>
          <w:rFonts w:asciiTheme="majorBidi" w:hAnsiTheme="majorBidi" w:cstheme="majorBidi"/>
        </w:rPr>
        <w:t>.</w:t>
      </w:r>
      <w:r w:rsidRPr="00006E82">
        <w:rPr>
          <w:rFonts w:asciiTheme="majorBidi" w:hAnsiTheme="majorBidi" w:cstheme="majorBidi"/>
        </w:rPr>
        <w:t>J</w:t>
      </w:r>
      <w:r w:rsidR="002A5706" w:rsidRPr="00006E82">
        <w:rPr>
          <w:rFonts w:asciiTheme="majorBidi" w:hAnsiTheme="majorBidi" w:cstheme="majorBidi"/>
        </w:rPr>
        <w:t>.</w:t>
      </w:r>
      <w:r w:rsidRPr="00006E82">
        <w:rPr>
          <w:rFonts w:asciiTheme="majorBidi" w:hAnsiTheme="majorBidi" w:cstheme="majorBidi"/>
        </w:rPr>
        <w:t>R</w:t>
      </w:r>
      <w:r w:rsidR="002A5706" w:rsidRPr="00006E82">
        <w:rPr>
          <w:rFonts w:asciiTheme="majorBidi" w:hAnsiTheme="majorBidi" w:cstheme="majorBidi"/>
        </w:rPr>
        <w:t>.</w:t>
      </w:r>
      <w:r w:rsidRPr="00006E82">
        <w:rPr>
          <w:rFonts w:asciiTheme="majorBidi" w:hAnsiTheme="majorBidi" w:cstheme="majorBidi"/>
        </w:rPr>
        <w:t xml:space="preserve"> </w:t>
      </w:r>
      <w:r w:rsidR="002A5706" w:rsidRPr="00006E82">
        <w:rPr>
          <w:rFonts w:asciiTheme="majorBidi" w:hAnsiTheme="majorBidi" w:cstheme="majorBidi"/>
        </w:rPr>
        <w:t xml:space="preserve">(2004). Comparative study on the </w:t>
      </w:r>
      <w:r w:rsidRPr="00006E82">
        <w:rPr>
          <w:rFonts w:asciiTheme="majorBidi" w:hAnsiTheme="majorBidi" w:cstheme="majorBidi"/>
        </w:rPr>
        <w:t xml:space="preserve">susceptibility of freshwater species to copperbased pesticides. </w:t>
      </w:r>
      <w:r w:rsidRPr="00006E82">
        <w:rPr>
          <w:rFonts w:asciiTheme="majorBidi" w:hAnsiTheme="majorBidi" w:cstheme="majorBidi"/>
          <w:i/>
          <w:iCs/>
        </w:rPr>
        <w:t>Chemosphere</w:t>
      </w:r>
      <w:r w:rsidR="002A5706" w:rsidRPr="00006E82">
        <w:rPr>
          <w:rFonts w:asciiTheme="majorBidi" w:hAnsiTheme="majorBidi" w:cstheme="majorBidi"/>
        </w:rPr>
        <w:t xml:space="preserve">, 56, pp. </w:t>
      </w:r>
      <w:r w:rsidRPr="00006E82">
        <w:rPr>
          <w:rFonts w:asciiTheme="majorBidi" w:hAnsiTheme="majorBidi" w:cstheme="majorBidi"/>
        </w:rPr>
        <w:t>369–374.</w:t>
      </w:r>
    </w:p>
    <w:p w14:paraId="4DD85D1F" w14:textId="77777777" w:rsidR="0020563F" w:rsidRPr="00006E82" w:rsidRDefault="0020563F"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 xml:space="preserve">De Schamphelaere, K.A.C. and Janssen, C.R. (2004 a). Effects of chronic dietary copper exposure on growth and reproduction of </w:t>
      </w:r>
      <w:r w:rsidRPr="00006E82">
        <w:rPr>
          <w:rFonts w:asciiTheme="majorBidi" w:hAnsiTheme="majorBidi" w:cstheme="majorBidi"/>
          <w:i/>
          <w:iCs/>
        </w:rPr>
        <w:t>Daphnia magna</w:t>
      </w:r>
      <w:r w:rsidRPr="00006E82">
        <w:rPr>
          <w:rFonts w:asciiTheme="majorBidi" w:hAnsiTheme="majorBidi" w:cstheme="majorBidi"/>
        </w:rPr>
        <w:t xml:space="preserve">. </w:t>
      </w:r>
      <w:r w:rsidRPr="00006E82">
        <w:rPr>
          <w:rFonts w:asciiTheme="majorBidi" w:hAnsiTheme="majorBidi" w:cstheme="majorBidi"/>
          <w:i/>
          <w:iCs/>
        </w:rPr>
        <w:t>Environmental Toxicology and Chemistry</w:t>
      </w:r>
      <w:r w:rsidR="002A5706" w:rsidRPr="00006E82">
        <w:rPr>
          <w:rFonts w:asciiTheme="majorBidi" w:hAnsiTheme="majorBidi" w:cstheme="majorBidi"/>
        </w:rPr>
        <w:t xml:space="preserve">, 23, pp. </w:t>
      </w:r>
      <w:r w:rsidRPr="00006E82">
        <w:rPr>
          <w:rFonts w:asciiTheme="majorBidi" w:hAnsiTheme="majorBidi" w:cstheme="majorBidi"/>
        </w:rPr>
        <w:t>2038–2047.</w:t>
      </w:r>
    </w:p>
    <w:p w14:paraId="0079501F" w14:textId="77777777" w:rsidR="005B4F89"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De Schamphelaere</w:t>
      </w:r>
      <w:r w:rsidR="005B4F89" w:rsidRPr="00006E82">
        <w:rPr>
          <w:rFonts w:asciiTheme="majorBidi" w:hAnsiTheme="majorBidi" w:cstheme="majorBidi"/>
        </w:rPr>
        <w:t>,</w:t>
      </w:r>
      <w:r w:rsidRPr="00006E82">
        <w:rPr>
          <w:rFonts w:asciiTheme="majorBidi" w:hAnsiTheme="majorBidi" w:cstheme="majorBidi"/>
        </w:rPr>
        <w:t xml:space="preserve"> K</w:t>
      </w:r>
      <w:r w:rsidR="005B4F89" w:rsidRPr="00006E82">
        <w:rPr>
          <w:rFonts w:asciiTheme="majorBidi" w:hAnsiTheme="majorBidi" w:cstheme="majorBidi"/>
        </w:rPr>
        <w:t>.</w:t>
      </w:r>
      <w:r w:rsidRPr="00006E82">
        <w:rPr>
          <w:rFonts w:asciiTheme="majorBidi" w:hAnsiTheme="majorBidi" w:cstheme="majorBidi"/>
        </w:rPr>
        <w:t>A</w:t>
      </w:r>
      <w:r w:rsidR="005B4F89" w:rsidRPr="00006E82">
        <w:rPr>
          <w:rFonts w:asciiTheme="majorBidi" w:hAnsiTheme="majorBidi" w:cstheme="majorBidi"/>
        </w:rPr>
        <w:t>.</w:t>
      </w:r>
      <w:r w:rsidRPr="00006E82">
        <w:rPr>
          <w:rFonts w:asciiTheme="majorBidi" w:hAnsiTheme="majorBidi" w:cstheme="majorBidi"/>
        </w:rPr>
        <w:t>C</w:t>
      </w:r>
      <w:r w:rsidR="005B4F89" w:rsidRPr="00006E82">
        <w:rPr>
          <w:rFonts w:asciiTheme="majorBidi" w:hAnsiTheme="majorBidi" w:cstheme="majorBidi"/>
        </w:rPr>
        <w:t xml:space="preserve">. and </w:t>
      </w:r>
      <w:r w:rsidRPr="00006E82">
        <w:rPr>
          <w:rFonts w:asciiTheme="majorBidi" w:hAnsiTheme="majorBidi" w:cstheme="majorBidi"/>
        </w:rPr>
        <w:t>Janssen</w:t>
      </w:r>
      <w:r w:rsidR="005B4F89" w:rsidRPr="00006E82">
        <w:rPr>
          <w:rFonts w:asciiTheme="majorBidi" w:hAnsiTheme="majorBidi" w:cstheme="majorBidi"/>
        </w:rPr>
        <w:t>,</w:t>
      </w:r>
      <w:r w:rsidRPr="00006E82">
        <w:rPr>
          <w:rFonts w:asciiTheme="majorBidi" w:hAnsiTheme="majorBidi" w:cstheme="majorBidi"/>
        </w:rPr>
        <w:t xml:space="preserve"> C</w:t>
      </w:r>
      <w:r w:rsidR="005B4F89" w:rsidRPr="00006E82">
        <w:rPr>
          <w:rFonts w:asciiTheme="majorBidi" w:hAnsiTheme="majorBidi" w:cstheme="majorBidi"/>
        </w:rPr>
        <w:t>.</w:t>
      </w:r>
      <w:r w:rsidRPr="00006E82">
        <w:rPr>
          <w:rFonts w:asciiTheme="majorBidi" w:hAnsiTheme="majorBidi" w:cstheme="majorBidi"/>
        </w:rPr>
        <w:t>R</w:t>
      </w:r>
      <w:r w:rsidR="005B4F89" w:rsidRPr="00006E82">
        <w:rPr>
          <w:rFonts w:asciiTheme="majorBidi" w:hAnsiTheme="majorBidi" w:cstheme="majorBidi"/>
        </w:rPr>
        <w:t>.</w:t>
      </w:r>
      <w:r w:rsidRPr="00006E82">
        <w:rPr>
          <w:rFonts w:asciiTheme="majorBidi" w:hAnsiTheme="majorBidi" w:cstheme="majorBidi"/>
        </w:rPr>
        <w:t xml:space="preserve"> (2004b). Development and field validation of a biotic ligand model predicting chronic copper toxicity to </w:t>
      </w:r>
      <w:r w:rsidRPr="00006E82">
        <w:rPr>
          <w:rFonts w:asciiTheme="majorBidi" w:hAnsiTheme="majorBidi" w:cstheme="majorBidi"/>
          <w:i/>
          <w:iCs/>
        </w:rPr>
        <w:t>Daphnia magna</w:t>
      </w:r>
      <w:r w:rsidRPr="00006E82">
        <w:rPr>
          <w:rFonts w:asciiTheme="majorBidi" w:hAnsiTheme="majorBidi" w:cstheme="majorBidi"/>
        </w:rPr>
        <w:t xml:space="preserve">. </w:t>
      </w:r>
      <w:r w:rsidRPr="00006E82">
        <w:rPr>
          <w:rFonts w:asciiTheme="majorBidi" w:hAnsiTheme="majorBidi" w:cstheme="majorBidi"/>
          <w:i/>
          <w:iCs/>
        </w:rPr>
        <w:t>Environ</w:t>
      </w:r>
      <w:r w:rsidR="005B4F89" w:rsidRPr="00006E82">
        <w:rPr>
          <w:rFonts w:asciiTheme="majorBidi" w:hAnsiTheme="majorBidi" w:cstheme="majorBidi"/>
          <w:i/>
          <w:iCs/>
        </w:rPr>
        <w:t>mental</w:t>
      </w:r>
      <w:r w:rsidRPr="00006E82">
        <w:rPr>
          <w:rFonts w:asciiTheme="majorBidi" w:hAnsiTheme="majorBidi" w:cstheme="majorBidi"/>
          <w:i/>
          <w:iCs/>
        </w:rPr>
        <w:t xml:space="preserve"> Toxicol</w:t>
      </w:r>
      <w:r w:rsidR="005B4F89" w:rsidRPr="00006E82">
        <w:rPr>
          <w:rFonts w:asciiTheme="majorBidi" w:hAnsiTheme="majorBidi" w:cstheme="majorBidi"/>
          <w:i/>
          <w:iCs/>
        </w:rPr>
        <w:t>ogy and</w:t>
      </w:r>
      <w:r w:rsidRPr="00006E82">
        <w:rPr>
          <w:rFonts w:asciiTheme="majorBidi" w:hAnsiTheme="majorBidi" w:cstheme="majorBidi"/>
          <w:i/>
          <w:iCs/>
        </w:rPr>
        <w:t xml:space="preserve"> Chem</w:t>
      </w:r>
      <w:r w:rsidR="005B4F89" w:rsidRPr="00006E82">
        <w:rPr>
          <w:rFonts w:asciiTheme="majorBidi" w:hAnsiTheme="majorBidi" w:cstheme="majorBidi"/>
          <w:i/>
          <w:iCs/>
        </w:rPr>
        <w:t>istry,</w:t>
      </w:r>
      <w:r w:rsidR="005B4F89" w:rsidRPr="00006E82">
        <w:rPr>
          <w:rFonts w:asciiTheme="majorBidi" w:hAnsiTheme="majorBidi" w:cstheme="majorBidi"/>
        </w:rPr>
        <w:t xml:space="preserve"> 23, pp. 1365–1375. </w:t>
      </w:r>
    </w:p>
    <w:p w14:paraId="49037147" w14:textId="77777777" w:rsidR="0020563F" w:rsidRPr="00006E82" w:rsidRDefault="004D10B0" w:rsidP="0020563F">
      <w:pPr>
        <w:spacing w:line="480" w:lineRule="auto"/>
        <w:jc w:val="both"/>
        <w:rPr>
          <w:rFonts w:asciiTheme="majorBidi" w:hAnsiTheme="majorBidi" w:cstheme="majorBidi"/>
        </w:rPr>
      </w:pPr>
      <w:r w:rsidRPr="00006E82">
        <w:rPr>
          <w:rFonts w:asciiTheme="majorBidi" w:hAnsiTheme="majorBidi" w:cstheme="majorBidi"/>
        </w:rPr>
        <w:t xml:space="preserve">De </w:t>
      </w:r>
      <w:r w:rsidR="0020563F" w:rsidRPr="00006E82">
        <w:rPr>
          <w:rFonts w:asciiTheme="majorBidi" w:hAnsiTheme="majorBidi" w:cstheme="majorBidi"/>
        </w:rPr>
        <w:t>Schamphelaere</w:t>
      </w:r>
      <w:r w:rsidR="005B4F89" w:rsidRPr="00006E82">
        <w:rPr>
          <w:rFonts w:asciiTheme="majorBidi" w:hAnsiTheme="majorBidi" w:cstheme="majorBidi"/>
        </w:rPr>
        <w:t>,</w:t>
      </w:r>
      <w:r w:rsidR="0020563F" w:rsidRPr="00006E82">
        <w:rPr>
          <w:rFonts w:asciiTheme="majorBidi" w:hAnsiTheme="majorBidi" w:cstheme="majorBidi"/>
        </w:rPr>
        <w:t xml:space="preserve"> K</w:t>
      </w:r>
      <w:r w:rsidR="005B4F89" w:rsidRPr="00006E82">
        <w:rPr>
          <w:rFonts w:asciiTheme="majorBidi" w:hAnsiTheme="majorBidi" w:cstheme="majorBidi"/>
        </w:rPr>
        <w:t>.</w:t>
      </w:r>
      <w:r w:rsidR="0020563F" w:rsidRPr="00006E82">
        <w:rPr>
          <w:rFonts w:asciiTheme="majorBidi" w:hAnsiTheme="majorBidi" w:cstheme="majorBidi"/>
        </w:rPr>
        <w:t>A</w:t>
      </w:r>
      <w:r w:rsidR="005B4F89" w:rsidRPr="00006E82">
        <w:rPr>
          <w:rFonts w:asciiTheme="majorBidi" w:hAnsiTheme="majorBidi" w:cstheme="majorBidi"/>
        </w:rPr>
        <w:t>.</w:t>
      </w:r>
      <w:r w:rsidR="0020563F" w:rsidRPr="00006E82">
        <w:rPr>
          <w:rFonts w:asciiTheme="majorBidi" w:hAnsiTheme="majorBidi" w:cstheme="majorBidi"/>
        </w:rPr>
        <w:t>C</w:t>
      </w:r>
      <w:r w:rsidR="005B4F89" w:rsidRPr="00006E82">
        <w:rPr>
          <w:rFonts w:asciiTheme="majorBidi" w:hAnsiTheme="majorBidi" w:cstheme="majorBidi"/>
        </w:rPr>
        <w:t>. and</w:t>
      </w:r>
      <w:r w:rsidR="0020563F" w:rsidRPr="00006E82">
        <w:rPr>
          <w:rFonts w:asciiTheme="majorBidi" w:hAnsiTheme="majorBidi" w:cstheme="majorBidi"/>
        </w:rPr>
        <w:t xml:space="preserve"> Janssen</w:t>
      </w:r>
      <w:r w:rsidR="005B4F89" w:rsidRPr="00006E82">
        <w:rPr>
          <w:rFonts w:asciiTheme="majorBidi" w:hAnsiTheme="majorBidi" w:cstheme="majorBidi"/>
        </w:rPr>
        <w:t>,</w:t>
      </w:r>
      <w:r w:rsidR="0020563F" w:rsidRPr="00006E82">
        <w:rPr>
          <w:rFonts w:asciiTheme="majorBidi" w:hAnsiTheme="majorBidi" w:cstheme="majorBidi"/>
        </w:rPr>
        <w:t xml:space="preserve"> C</w:t>
      </w:r>
      <w:r w:rsidR="005B4F89" w:rsidRPr="00006E82">
        <w:rPr>
          <w:rFonts w:asciiTheme="majorBidi" w:hAnsiTheme="majorBidi" w:cstheme="majorBidi"/>
        </w:rPr>
        <w:t>.</w:t>
      </w:r>
      <w:r w:rsidR="0020563F" w:rsidRPr="00006E82">
        <w:rPr>
          <w:rFonts w:asciiTheme="majorBidi" w:hAnsiTheme="majorBidi" w:cstheme="majorBidi"/>
        </w:rPr>
        <w:t>R</w:t>
      </w:r>
      <w:r w:rsidR="005B4F89" w:rsidRPr="00006E82">
        <w:rPr>
          <w:rFonts w:asciiTheme="majorBidi" w:hAnsiTheme="majorBidi" w:cstheme="majorBidi"/>
        </w:rPr>
        <w:t>.</w:t>
      </w:r>
      <w:r w:rsidR="0020563F" w:rsidRPr="00006E82">
        <w:rPr>
          <w:rFonts w:asciiTheme="majorBidi" w:hAnsiTheme="majorBidi" w:cstheme="majorBidi"/>
        </w:rPr>
        <w:t xml:space="preserve"> (2004c). Effe</w:t>
      </w:r>
      <w:r w:rsidRPr="00006E82">
        <w:rPr>
          <w:rFonts w:asciiTheme="majorBidi" w:hAnsiTheme="majorBidi" w:cstheme="majorBidi"/>
        </w:rPr>
        <w:t xml:space="preserve">cts of dissolved organic carbon </w:t>
      </w:r>
      <w:r w:rsidR="0020563F" w:rsidRPr="00006E82">
        <w:rPr>
          <w:rFonts w:asciiTheme="majorBidi" w:hAnsiTheme="majorBidi" w:cstheme="majorBidi"/>
        </w:rPr>
        <w:t xml:space="preserve">concentration and source, pH and water hardness on chronic toxicity of copper to </w:t>
      </w:r>
      <w:r w:rsidR="0020563F" w:rsidRPr="00006E82">
        <w:rPr>
          <w:rFonts w:asciiTheme="majorBidi" w:hAnsiTheme="majorBidi" w:cstheme="majorBidi"/>
          <w:i/>
          <w:iCs/>
        </w:rPr>
        <w:t>Daphnia magna</w:t>
      </w:r>
      <w:r w:rsidR="0020563F" w:rsidRPr="00006E82">
        <w:rPr>
          <w:rFonts w:asciiTheme="majorBidi" w:hAnsiTheme="majorBidi" w:cstheme="majorBidi"/>
        </w:rPr>
        <w:t xml:space="preserve">. </w:t>
      </w:r>
      <w:r w:rsidR="0020563F" w:rsidRPr="00006E82">
        <w:rPr>
          <w:rFonts w:asciiTheme="majorBidi" w:hAnsiTheme="majorBidi" w:cstheme="majorBidi"/>
          <w:i/>
          <w:iCs/>
        </w:rPr>
        <w:t>Environ</w:t>
      </w:r>
      <w:r w:rsidR="005B4F89" w:rsidRPr="00006E82">
        <w:rPr>
          <w:rFonts w:asciiTheme="majorBidi" w:hAnsiTheme="majorBidi" w:cstheme="majorBidi"/>
          <w:i/>
          <w:iCs/>
        </w:rPr>
        <w:t>mental</w:t>
      </w:r>
      <w:r w:rsidR="0020563F" w:rsidRPr="00006E82">
        <w:rPr>
          <w:rFonts w:asciiTheme="majorBidi" w:hAnsiTheme="majorBidi" w:cstheme="majorBidi"/>
          <w:i/>
          <w:iCs/>
        </w:rPr>
        <w:t xml:space="preserve"> Toxicol</w:t>
      </w:r>
      <w:r w:rsidR="005B4F89" w:rsidRPr="00006E82">
        <w:rPr>
          <w:rFonts w:asciiTheme="majorBidi" w:hAnsiTheme="majorBidi" w:cstheme="majorBidi"/>
          <w:i/>
          <w:iCs/>
        </w:rPr>
        <w:t>ogy and</w:t>
      </w:r>
      <w:r w:rsidR="0020563F" w:rsidRPr="00006E82">
        <w:rPr>
          <w:rFonts w:asciiTheme="majorBidi" w:hAnsiTheme="majorBidi" w:cstheme="majorBidi"/>
          <w:i/>
          <w:iCs/>
        </w:rPr>
        <w:t xml:space="preserve"> Chem</w:t>
      </w:r>
      <w:r w:rsidR="005B4F89" w:rsidRPr="00006E82">
        <w:rPr>
          <w:rFonts w:asciiTheme="majorBidi" w:hAnsiTheme="majorBidi" w:cstheme="majorBidi"/>
          <w:i/>
          <w:iCs/>
        </w:rPr>
        <w:t>istry</w:t>
      </w:r>
      <w:r w:rsidR="005B4F89" w:rsidRPr="00006E82">
        <w:rPr>
          <w:rFonts w:asciiTheme="majorBidi" w:hAnsiTheme="majorBidi" w:cstheme="majorBidi"/>
        </w:rPr>
        <w:t xml:space="preserve">, 23, pp. </w:t>
      </w:r>
      <w:r w:rsidR="0020563F" w:rsidRPr="00006E82">
        <w:rPr>
          <w:rFonts w:asciiTheme="majorBidi" w:hAnsiTheme="majorBidi" w:cstheme="majorBidi"/>
        </w:rPr>
        <w:t>1115–1122.</w:t>
      </w:r>
    </w:p>
    <w:p w14:paraId="241D9D98"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De Schamphelaere</w:t>
      </w:r>
      <w:r w:rsidR="00EA6E7A" w:rsidRPr="00006E82">
        <w:rPr>
          <w:rFonts w:asciiTheme="majorBidi" w:hAnsiTheme="majorBidi" w:cstheme="majorBidi"/>
        </w:rPr>
        <w:t>,</w:t>
      </w:r>
      <w:r w:rsidRPr="00006E82">
        <w:rPr>
          <w:rFonts w:asciiTheme="majorBidi" w:hAnsiTheme="majorBidi" w:cstheme="majorBidi"/>
        </w:rPr>
        <w:t xml:space="preserve"> K</w:t>
      </w:r>
      <w:r w:rsidR="00EA6E7A" w:rsidRPr="00006E82">
        <w:rPr>
          <w:rFonts w:asciiTheme="majorBidi" w:hAnsiTheme="majorBidi" w:cstheme="majorBidi"/>
        </w:rPr>
        <w:t>.</w:t>
      </w:r>
      <w:r w:rsidRPr="00006E82">
        <w:rPr>
          <w:rFonts w:asciiTheme="majorBidi" w:hAnsiTheme="majorBidi" w:cstheme="majorBidi"/>
        </w:rPr>
        <w:t>A</w:t>
      </w:r>
      <w:r w:rsidR="00EA6E7A" w:rsidRPr="00006E82">
        <w:rPr>
          <w:rFonts w:asciiTheme="majorBidi" w:hAnsiTheme="majorBidi" w:cstheme="majorBidi"/>
        </w:rPr>
        <w:t>.</w:t>
      </w:r>
      <w:r w:rsidRPr="00006E82">
        <w:rPr>
          <w:rFonts w:asciiTheme="majorBidi" w:hAnsiTheme="majorBidi" w:cstheme="majorBidi"/>
        </w:rPr>
        <w:t>C</w:t>
      </w:r>
      <w:r w:rsidR="00EA6E7A" w:rsidRPr="00006E82">
        <w:rPr>
          <w:rFonts w:asciiTheme="majorBidi" w:hAnsiTheme="majorBidi" w:cstheme="majorBidi"/>
        </w:rPr>
        <w:t>.</w:t>
      </w:r>
      <w:r w:rsidRPr="00006E82">
        <w:rPr>
          <w:rFonts w:asciiTheme="majorBidi" w:hAnsiTheme="majorBidi" w:cstheme="majorBidi"/>
        </w:rPr>
        <w:t>, Vasconcelos</w:t>
      </w:r>
      <w:r w:rsidR="00EA6E7A" w:rsidRPr="00006E82">
        <w:rPr>
          <w:rFonts w:asciiTheme="majorBidi" w:hAnsiTheme="majorBidi" w:cstheme="majorBidi"/>
        </w:rPr>
        <w:t>,</w:t>
      </w:r>
      <w:r w:rsidRPr="00006E82">
        <w:rPr>
          <w:rFonts w:asciiTheme="majorBidi" w:hAnsiTheme="majorBidi" w:cstheme="majorBidi"/>
        </w:rPr>
        <w:t xml:space="preserve"> F</w:t>
      </w:r>
      <w:r w:rsidR="00EA6E7A" w:rsidRPr="00006E82">
        <w:rPr>
          <w:rFonts w:asciiTheme="majorBidi" w:hAnsiTheme="majorBidi" w:cstheme="majorBidi"/>
        </w:rPr>
        <w:t>.</w:t>
      </w:r>
      <w:r w:rsidRPr="00006E82">
        <w:rPr>
          <w:rFonts w:asciiTheme="majorBidi" w:hAnsiTheme="majorBidi" w:cstheme="majorBidi"/>
        </w:rPr>
        <w:t>M</w:t>
      </w:r>
      <w:r w:rsidR="00EA6E7A" w:rsidRPr="00006E82">
        <w:rPr>
          <w:rFonts w:asciiTheme="majorBidi" w:hAnsiTheme="majorBidi" w:cstheme="majorBidi"/>
        </w:rPr>
        <w:t>.</w:t>
      </w:r>
      <w:r w:rsidRPr="00006E82">
        <w:rPr>
          <w:rFonts w:asciiTheme="majorBidi" w:hAnsiTheme="majorBidi" w:cstheme="majorBidi"/>
        </w:rPr>
        <w:t>, Tack</w:t>
      </w:r>
      <w:r w:rsidR="00EA6E7A" w:rsidRPr="00006E82">
        <w:rPr>
          <w:rFonts w:asciiTheme="majorBidi" w:hAnsiTheme="majorBidi" w:cstheme="majorBidi"/>
        </w:rPr>
        <w:t>,</w:t>
      </w:r>
      <w:r w:rsidRPr="00006E82">
        <w:rPr>
          <w:rFonts w:asciiTheme="majorBidi" w:hAnsiTheme="majorBidi" w:cstheme="majorBidi"/>
        </w:rPr>
        <w:t xml:space="preserve"> F</w:t>
      </w:r>
      <w:r w:rsidR="00EA6E7A" w:rsidRPr="00006E82">
        <w:rPr>
          <w:rFonts w:asciiTheme="majorBidi" w:hAnsiTheme="majorBidi" w:cstheme="majorBidi"/>
        </w:rPr>
        <w:t>.</w:t>
      </w:r>
      <w:r w:rsidRPr="00006E82">
        <w:rPr>
          <w:rFonts w:asciiTheme="majorBidi" w:hAnsiTheme="majorBidi" w:cstheme="majorBidi"/>
        </w:rPr>
        <w:t>M</w:t>
      </w:r>
      <w:r w:rsidR="00EA6E7A" w:rsidRPr="00006E82">
        <w:rPr>
          <w:rFonts w:asciiTheme="majorBidi" w:hAnsiTheme="majorBidi" w:cstheme="majorBidi"/>
        </w:rPr>
        <w:t>.</w:t>
      </w:r>
      <w:r w:rsidRPr="00006E82">
        <w:rPr>
          <w:rFonts w:asciiTheme="majorBidi" w:hAnsiTheme="majorBidi" w:cstheme="majorBidi"/>
        </w:rPr>
        <w:t>G</w:t>
      </w:r>
      <w:r w:rsidR="00EA6E7A" w:rsidRPr="00006E82">
        <w:rPr>
          <w:rFonts w:asciiTheme="majorBidi" w:hAnsiTheme="majorBidi" w:cstheme="majorBidi"/>
        </w:rPr>
        <w:t>.</w:t>
      </w:r>
      <w:r w:rsidRPr="00006E82">
        <w:rPr>
          <w:rFonts w:asciiTheme="majorBidi" w:hAnsiTheme="majorBidi" w:cstheme="majorBidi"/>
        </w:rPr>
        <w:t>, Aallen</w:t>
      </w:r>
      <w:r w:rsidR="00EA6E7A" w:rsidRPr="00006E82">
        <w:rPr>
          <w:rFonts w:asciiTheme="majorBidi" w:hAnsiTheme="majorBidi" w:cstheme="majorBidi"/>
        </w:rPr>
        <w:t>,</w:t>
      </w:r>
      <w:r w:rsidRPr="00006E82">
        <w:rPr>
          <w:rFonts w:asciiTheme="majorBidi" w:hAnsiTheme="majorBidi" w:cstheme="majorBidi"/>
        </w:rPr>
        <w:t xml:space="preserve"> H</w:t>
      </w:r>
      <w:r w:rsidR="00EA6E7A" w:rsidRPr="00006E82">
        <w:rPr>
          <w:rFonts w:asciiTheme="majorBidi" w:hAnsiTheme="majorBidi" w:cstheme="majorBidi"/>
        </w:rPr>
        <w:t>.</w:t>
      </w:r>
      <w:r w:rsidRPr="00006E82">
        <w:rPr>
          <w:rFonts w:asciiTheme="majorBidi" w:hAnsiTheme="majorBidi" w:cstheme="majorBidi"/>
        </w:rPr>
        <w:t>E</w:t>
      </w:r>
      <w:r w:rsidR="00EA6E7A" w:rsidRPr="00006E82">
        <w:rPr>
          <w:rFonts w:asciiTheme="majorBidi" w:hAnsiTheme="majorBidi" w:cstheme="majorBidi"/>
        </w:rPr>
        <w:t>.</w:t>
      </w:r>
      <w:r w:rsidR="00A21781" w:rsidRPr="00006E82">
        <w:rPr>
          <w:rFonts w:asciiTheme="majorBidi" w:hAnsiTheme="majorBidi" w:cstheme="majorBidi"/>
        </w:rPr>
        <w:t xml:space="preserve"> and</w:t>
      </w:r>
      <w:r w:rsidRPr="00006E82">
        <w:rPr>
          <w:rFonts w:asciiTheme="majorBidi" w:hAnsiTheme="majorBidi" w:cstheme="majorBidi"/>
        </w:rPr>
        <w:t xml:space="preserve"> Janssen</w:t>
      </w:r>
      <w:r w:rsidR="00EA6E7A" w:rsidRPr="00006E82">
        <w:rPr>
          <w:rFonts w:asciiTheme="majorBidi" w:hAnsiTheme="majorBidi" w:cstheme="majorBidi"/>
        </w:rPr>
        <w:t>,</w:t>
      </w:r>
      <w:r w:rsidRPr="00006E82">
        <w:rPr>
          <w:rFonts w:asciiTheme="majorBidi" w:hAnsiTheme="majorBidi" w:cstheme="majorBidi"/>
        </w:rPr>
        <w:t xml:space="preserve"> C</w:t>
      </w:r>
      <w:r w:rsidR="00EA6E7A" w:rsidRPr="00006E82">
        <w:rPr>
          <w:rFonts w:asciiTheme="majorBidi" w:hAnsiTheme="majorBidi" w:cstheme="majorBidi"/>
        </w:rPr>
        <w:t>.</w:t>
      </w:r>
      <w:r w:rsidRPr="00006E82">
        <w:rPr>
          <w:rFonts w:asciiTheme="majorBidi" w:hAnsiTheme="majorBidi" w:cstheme="majorBidi"/>
        </w:rPr>
        <w:t>R</w:t>
      </w:r>
      <w:r w:rsidR="00EA6E7A" w:rsidRPr="00006E82">
        <w:rPr>
          <w:rFonts w:asciiTheme="majorBidi" w:hAnsiTheme="majorBidi" w:cstheme="majorBidi"/>
        </w:rPr>
        <w:t>.</w:t>
      </w:r>
      <w:r w:rsidRPr="00006E82">
        <w:rPr>
          <w:rFonts w:asciiTheme="majorBidi" w:hAnsiTheme="majorBidi" w:cstheme="majorBidi"/>
        </w:rPr>
        <w:t xml:space="preserve"> (2004) Effect of dissolved organic matter source on acute copper toxicity to </w:t>
      </w:r>
      <w:r w:rsidRPr="00006E82">
        <w:rPr>
          <w:rFonts w:asciiTheme="majorBidi" w:hAnsiTheme="majorBidi" w:cstheme="majorBidi"/>
          <w:i/>
          <w:iCs/>
        </w:rPr>
        <w:t>Daphnia magna</w:t>
      </w:r>
      <w:r w:rsidRPr="00006E82">
        <w:rPr>
          <w:rFonts w:asciiTheme="majorBidi" w:hAnsiTheme="majorBidi" w:cstheme="majorBidi"/>
        </w:rPr>
        <w:t xml:space="preserve">. </w:t>
      </w:r>
      <w:r w:rsidRPr="00006E82">
        <w:rPr>
          <w:rFonts w:asciiTheme="majorBidi" w:hAnsiTheme="majorBidi" w:cstheme="majorBidi"/>
          <w:i/>
          <w:iCs/>
        </w:rPr>
        <w:t>Environ</w:t>
      </w:r>
      <w:r w:rsidR="00EA6E7A" w:rsidRPr="00006E82">
        <w:rPr>
          <w:rFonts w:asciiTheme="majorBidi" w:hAnsiTheme="majorBidi" w:cstheme="majorBidi"/>
          <w:i/>
          <w:iCs/>
        </w:rPr>
        <w:t>mental</w:t>
      </w:r>
      <w:r w:rsidRPr="00006E82">
        <w:rPr>
          <w:rFonts w:asciiTheme="majorBidi" w:hAnsiTheme="majorBidi" w:cstheme="majorBidi"/>
          <w:i/>
          <w:iCs/>
        </w:rPr>
        <w:t xml:space="preserve"> Toxicol</w:t>
      </w:r>
      <w:r w:rsidR="00EA6E7A" w:rsidRPr="00006E82">
        <w:rPr>
          <w:rFonts w:asciiTheme="majorBidi" w:hAnsiTheme="majorBidi" w:cstheme="majorBidi"/>
          <w:i/>
          <w:iCs/>
        </w:rPr>
        <w:t>ogy and</w:t>
      </w:r>
      <w:r w:rsidRPr="00006E82">
        <w:rPr>
          <w:rFonts w:asciiTheme="majorBidi" w:hAnsiTheme="majorBidi" w:cstheme="majorBidi"/>
          <w:i/>
          <w:iCs/>
        </w:rPr>
        <w:t xml:space="preserve"> Chem</w:t>
      </w:r>
      <w:r w:rsidR="00EA6E7A" w:rsidRPr="00006E82">
        <w:rPr>
          <w:rFonts w:asciiTheme="majorBidi" w:hAnsiTheme="majorBidi" w:cstheme="majorBidi"/>
          <w:i/>
          <w:iCs/>
        </w:rPr>
        <w:t>istry</w:t>
      </w:r>
      <w:r w:rsidR="00A21781" w:rsidRPr="00006E82">
        <w:rPr>
          <w:rFonts w:asciiTheme="majorBidi" w:hAnsiTheme="majorBidi" w:cstheme="majorBidi"/>
          <w:i/>
          <w:iCs/>
        </w:rPr>
        <w:t>,</w:t>
      </w:r>
      <w:r w:rsidR="00EA6E7A" w:rsidRPr="00006E82">
        <w:rPr>
          <w:rFonts w:asciiTheme="majorBidi" w:hAnsiTheme="majorBidi" w:cstheme="majorBidi"/>
        </w:rPr>
        <w:t xml:space="preserve"> 23, pp.</w:t>
      </w:r>
      <w:r w:rsidRPr="00006E82">
        <w:rPr>
          <w:rFonts w:asciiTheme="majorBidi" w:hAnsiTheme="majorBidi" w:cstheme="majorBidi"/>
        </w:rPr>
        <w:t>1248–1255.</w:t>
      </w:r>
    </w:p>
    <w:p w14:paraId="1F338545"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De Schamphelaere</w:t>
      </w:r>
      <w:r w:rsidR="00A21781" w:rsidRPr="00006E82">
        <w:rPr>
          <w:rFonts w:asciiTheme="majorBidi" w:hAnsiTheme="majorBidi" w:cstheme="majorBidi"/>
        </w:rPr>
        <w:t>,</w:t>
      </w:r>
      <w:r w:rsidRPr="00006E82">
        <w:rPr>
          <w:rFonts w:asciiTheme="majorBidi" w:hAnsiTheme="majorBidi" w:cstheme="majorBidi"/>
        </w:rPr>
        <w:t xml:space="preserve"> K</w:t>
      </w:r>
      <w:r w:rsidR="00A21781" w:rsidRPr="00006E82">
        <w:rPr>
          <w:rFonts w:asciiTheme="majorBidi" w:hAnsiTheme="majorBidi" w:cstheme="majorBidi"/>
        </w:rPr>
        <w:t>.</w:t>
      </w:r>
      <w:r w:rsidRPr="00006E82">
        <w:rPr>
          <w:rFonts w:asciiTheme="majorBidi" w:hAnsiTheme="majorBidi" w:cstheme="majorBidi"/>
        </w:rPr>
        <w:t>A</w:t>
      </w:r>
      <w:r w:rsidR="00A21781" w:rsidRPr="00006E82">
        <w:rPr>
          <w:rFonts w:asciiTheme="majorBidi" w:hAnsiTheme="majorBidi" w:cstheme="majorBidi"/>
        </w:rPr>
        <w:t>.</w:t>
      </w:r>
      <w:r w:rsidRPr="00006E82">
        <w:rPr>
          <w:rFonts w:asciiTheme="majorBidi" w:hAnsiTheme="majorBidi" w:cstheme="majorBidi"/>
        </w:rPr>
        <w:t>C</w:t>
      </w:r>
      <w:r w:rsidR="00A21781" w:rsidRPr="00006E82">
        <w:rPr>
          <w:rFonts w:asciiTheme="majorBidi" w:hAnsiTheme="majorBidi" w:cstheme="majorBidi"/>
        </w:rPr>
        <w:t>.</w:t>
      </w:r>
      <w:r w:rsidRPr="00006E82">
        <w:rPr>
          <w:rFonts w:asciiTheme="majorBidi" w:hAnsiTheme="majorBidi" w:cstheme="majorBidi"/>
        </w:rPr>
        <w:t>, Heijerick</w:t>
      </w:r>
      <w:r w:rsidR="00A21781" w:rsidRPr="00006E82">
        <w:rPr>
          <w:rFonts w:asciiTheme="majorBidi" w:hAnsiTheme="majorBidi" w:cstheme="majorBidi"/>
        </w:rPr>
        <w:t>,</w:t>
      </w:r>
      <w:r w:rsidRPr="00006E82">
        <w:rPr>
          <w:rFonts w:asciiTheme="majorBidi" w:hAnsiTheme="majorBidi" w:cstheme="majorBidi"/>
        </w:rPr>
        <w:t xml:space="preserve"> D</w:t>
      </w:r>
      <w:r w:rsidR="00A21781" w:rsidRPr="00006E82">
        <w:rPr>
          <w:rFonts w:asciiTheme="majorBidi" w:hAnsiTheme="majorBidi" w:cstheme="majorBidi"/>
        </w:rPr>
        <w:t>.</w:t>
      </w:r>
      <w:r w:rsidRPr="00006E82">
        <w:rPr>
          <w:rFonts w:asciiTheme="majorBidi" w:hAnsiTheme="majorBidi" w:cstheme="majorBidi"/>
        </w:rPr>
        <w:t>G</w:t>
      </w:r>
      <w:r w:rsidR="00A21781" w:rsidRPr="00006E82">
        <w:rPr>
          <w:rFonts w:asciiTheme="majorBidi" w:hAnsiTheme="majorBidi" w:cstheme="majorBidi"/>
        </w:rPr>
        <w:t>. and</w:t>
      </w:r>
      <w:r w:rsidRPr="00006E82">
        <w:rPr>
          <w:rFonts w:asciiTheme="majorBidi" w:hAnsiTheme="majorBidi" w:cstheme="majorBidi"/>
        </w:rPr>
        <w:t xml:space="preserve"> Janssen</w:t>
      </w:r>
      <w:r w:rsidR="00A21781" w:rsidRPr="00006E82">
        <w:rPr>
          <w:rFonts w:asciiTheme="majorBidi" w:hAnsiTheme="majorBidi" w:cstheme="majorBidi"/>
        </w:rPr>
        <w:t>,</w:t>
      </w:r>
      <w:r w:rsidRPr="00006E82">
        <w:rPr>
          <w:rFonts w:asciiTheme="majorBidi" w:hAnsiTheme="majorBidi" w:cstheme="majorBidi"/>
        </w:rPr>
        <w:t xml:space="preserve"> C</w:t>
      </w:r>
      <w:r w:rsidR="00A21781" w:rsidRPr="00006E82">
        <w:rPr>
          <w:rFonts w:asciiTheme="majorBidi" w:hAnsiTheme="majorBidi" w:cstheme="majorBidi"/>
        </w:rPr>
        <w:t>.</w:t>
      </w:r>
      <w:r w:rsidRPr="00006E82">
        <w:rPr>
          <w:rFonts w:asciiTheme="majorBidi" w:hAnsiTheme="majorBidi" w:cstheme="majorBidi"/>
        </w:rPr>
        <w:t>R</w:t>
      </w:r>
      <w:r w:rsidR="00A21781" w:rsidRPr="00006E82">
        <w:rPr>
          <w:rFonts w:asciiTheme="majorBidi" w:hAnsiTheme="majorBidi" w:cstheme="majorBidi"/>
        </w:rPr>
        <w:t>.</w:t>
      </w:r>
      <w:r w:rsidRPr="00006E82">
        <w:rPr>
          <w:rFonts w:asciiTheme="majorBidi" w:hAnsiTheme="majorBidi" w:cstheme="majorBidi"/>
        </w:rPr>
        <w:t xml:space="preserve"> (2006)</w:t>
      </w:r>
      <w:r w:rsidR="00826C34" w:rsidRPr="00006E82">
        <w:rPr>
          <w:rFonts w:asciiTheme="majorBidi" w:hAnsiTheme="majorBidi" w:cstheme="majorBidi"/>
        </w:rPr>
        <w:t>.</w:t>
      </w:r>
      <w:r w:rsidRPr="00006E82">
        <w:rPr>
          <w:rFonts w:asciiTheme="majorBidi" w:hAnsiTheme="majorBidi" w:cstheme="majorBidi"/>
        </w:rPr>
        <w:t xml:space="preserve"> Cross phylum comparison of a chronic biotic ligand model to predict chronic toxicity of copper to a freshwater rotifer, </w:t>
      </w:r>
      <w:r w:rsidRPr="00006E82">
        <w:rPr>
          <w:rFonts w:asciiTheme="majorBidi" w:hAnsiTheme="majorBidi" w:cstheme="majorBidi"/>
          <w:i/>
          <w:iCs/>
        </w:rPr>
        <w:t xml:space="preserve">Brachionus calyciforus </w:t>
      </w:r>
      <w:r w:rsidRPr="00006E82">
        <w:rPr>
          <w:rFonts w:asciiTheme="majorBidi" w:hAnsiTheme="majorBidi" w:cstheme="majorBidi"/>
        </w:rPr>
        <w:t xml:space="preserve">(Pallas). </w:t>
      </w:r>
      <w:r w:rsidRPr="00006E82">
        <w:rPr>
          <w:rFonts w:asciiTheme="majorBidi" w:hAnsiTheme="majorBidi" w:cstheme="majorBidi"/>
          <w:i/>
          <w:iCs/>
        </w:rPr>
        <w:t>Ecotoxicol</w:t>
      </w:r>
      <w:r w:rsidR="00A21781" w:rsidRPr="00006E82">
        <w:rPr>
          <w:rFonts w:asciiTheme="majorBidi" w:hAnsiTheme="majorBidi" w:cstheme="majorBidi"/>
          <w:i/>
          <w:iCs/>
        </w:rPr>
        <w:t>ogy and</w:t>
      </w:r>
      <w:r w:rsidRPr="00006E82">
        <w:rPr>
          <w:rFonts w:asciiTheme="majorBidi" w:hAnsiTheme="majorBidi" w:cstheme="majorBidi"/>
          <w:i/>
          <w:iCs/>
        </w:rPr>
        <w:t xml:space="preserve"> Environ</w:t>
      </w:r>
      <w:r w:rsidR="00A21781" w:rsidRPr="00006E82">
        <w:rPr>
          <w:rFonts w:asciiTheme="majorBidi" w:hAnsiTheme="majorBidi" w:cstheme="majorBidi"/>
          <w:i/>
          <w:iCs/>
        </w:rPr>
        <w:t>mental</w:t>
      </w:r>
      <w:r w:rsidRPr="00006E82">
        <w:rPr>
          <w:rFonts w:asciiTheme="majorBidi" w:hAnsiTheme="majorBidi" w:cstheme="majorBidi"/>
          <w:i/>
          <w:iCs/>
        </w:rPr>
        <w:t xml:space="preserve"> Saf</w:t>
      </w:r>
      <w:r w:rsidR="00A21781" w:rsidRPr="00006E82">
        <w:rPr>
          <w:rFonts w:asciiTheme="majorBidi" w:hAnsiTheme="majorBidi" w:cstheme="majorBidi"/>
          <w:i/>
          <w:iCs/>
        </w:rPr>
        <w:t>ety</w:t>
      </w:r>
      <w:r w:rsidR="00A21781" w:rsidRPr="00006E82">
        <w:rPr>
          <w:rFonts w:asciiTheme="majorBidi" w:hAnsiTheme="majorBidi" w:cstheme="majorBidi"/>
        </w:rPr>
        <w:t xml:space="preserve">, 63, pp. </w:t>
      </w:r>
      <w:r w:rsidRPr="00006E82">
        <w:rPr>
          <w:rFonts w:asciiTheme="majorBidi" w:hAnsiTheme="majorBidi" w:cstheme="majorBidi"/>
        </w:rPr>
        <w:t>189–195.</w:t>
      </w:r>
    </w:p>
    <w:p w14:paraId="168C729F"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De Schamphelaere</w:t>
      </w:r>
      <w:r w:rsidR="00C20E9D" w:rsidRPr="00006E82">
        <w:rPr>
          <w:rFonts w:asciiTheme="majorBidi" w:hAnsiTheme="majorBidi" w:cstheme="majorBidi"/>
        </w:rPr>
        <w:t>,</w:t>
      </w:r>
      <w:r w:rsidRPr="00006E82">
        <w:rPr>
          <w:rFonts w:asciiTheme="majorBidi" w:hAnsiTheme="majorBidi" w:cstheme="majorBidi"/>
        </w:rPr>
        <w:t xml:space="preserve"> K</w:t>
      </w:r>
      <w:r w:rsidR="00C20E9D" w:rsidRPr="00006E82">
        <w:rPr>
          <w:rFonts w:asciiTheme="majorBidi" w:hAnsiTheme="majorBidi" w:cstheme="majorBidi"/>
        </w:rPr>
        <w:t>.</w:t>
      </w:r>
      <w:r w:rsidRPr="00006E82">
        <w:rPr>
          <w:rFonts w:asciiTheme="majorBidi" w:hAnsiTheme="majorBidi" w:cstheme="majorBidi"/>
        </w:rPr>
        <w:t>A</w:t>
      </w:r>
      <w:r w:rsidR="00C20E9D" w:rsidRPr="00006E82">
        <w:rPr>
          <w:rFonts w:asciiTheme="majorBidi" w:hAnsiTheme="majorBidi" w:cstheme="majorBidi"/>
        </w:rPr>
        <w:t>.</w:t>
      </w:r>
      <w:r w:rsidRPr="00006E82">
        <w:rPr>
          <w:rFonts w:asciiTheme="majorBidi" w:hAnsiTheme="majorBidi" w:cstheme="majorBidi"/>
        </w:rPr>
        <w:t>C</w:t>
      </w:r>
      <w:r w:rsidR="00C20E9D" w:rsidRPr="00006E82">
        <w:rPr>
          <w:rFonts w:asciiTheme="majorBidi" w:hAnsiTheme="majorBidi" w:cstheme="majorBidi"/>
        </w:rPr>
        <w:t>.</w:t>
      </w:r>
      <w:r w:rsidRPr="00006E82">
        <w:rPr>
          <w:rFonts w:asciiTheme="majorBidi" w:hAnsiTheme="majorBidi" w:cstheme="majorBidi"/>
        </w:rPr>
        <w:t>, Forrez</w:t>
      </w:r>
      <w:r w:rsidR="00C20E9D" w:rsidRPr="00006E82">
        <w:rPr>
          <w:rFonts w:asciiTheme="majorBidi" w:hAnsiTheme="majorBidi" w:cstheme="majorBidi"/>
        </w:rPr>
        <w:t>,</w:t>
      </w:r>
      <w:r w:rsidRPr="00006E82">
        <w:rPr>
          <w:rFonts w:asciiTheme="majorBidi" w:hAnsiTheme="majorBidi" w:cstheme="majorBidi"/>
        </w:rPr>
        <w:t xml:space="preserve"> I</w:t>
      </w:r>
      <w:r w:rsidR="00C20E9D" w:rsidRPr="00006E82">
        <w:rPr>
          <w:rFonts w:asciiTheme="majorBidi" w:hAnsiTheme="majorBidi" w:cstheme="majorBidi"/>
        </w:rPr>
        <w:t>.</w:t>
      </w:r>
      <w:r w:rsidRPr="00006E82">
        <w:rPr>
          <w:rFonts w:asciiTheme="majorBidi" w:hAnsiTheme="majorBidi" w:cstheme="majorBidi"/>
        </w:rPr>
        <w:t>, Dierckens</w:t>
      </w:r>
      <w:r w:rsidR="00C20E9D" w:rsidRPr="00006E82">
        <w:rPr>
          <w:rFonts w:asciiTheme="majorBidi" w:hAnsiTheme="majorBidi" w:cstheme="majorBidi"/>
        </w:rPr>
        <w:t>,</w:t>
      </w:r>
      <w:r w:rsidRPr="00006E82">
        <w:rPr>
          <w:rFonts w:asciiTheme="majorBidi" w:hAnsiTheme="majorBidi" w:cstheme="majorBidi"/>
        </w:rPr>
        <w:t xml:space="preserve"> K</w:t>
      </w:r>
      <w:r w:rsidR="00C20E9D" w:rsidRPr="00006E82">
        <w:rPr>
          <w:rFonts w:asciiTheme="majorBidi" w:hAnsiTheme="majorBidi" w:cstheme="majorBidi"/>
        </w:rPr>
        <w:t>.</w:t>
      </w:r>
      <w:r w:rsidRPr="00006E82">
        <w:rPr>
          <w:rFonts w:asciiTheme="majorBidi" w:hAnsiTheme="majorBidi" w:cstheme="majorBidi"/>
        </w:rPr>
        <w:t>, Sorgeloos</w:t>
      </w:r>
      <w:r w:rsidR="00775CC5" w:rsidRPr="00006E82">
        <w:rPr>
          <w:rFonts w:asciiTheme="majorBidi" w:hAnsiTheme="majorBidi" w:cstheme="majorBidi"/>
        </w:rPr>
        <w:t>,</w:t>
      </w:r>
      <w:r w:rsidRPr="00006E82">
        <w:rPr>
          <w:rFonts w:asciiTheme="majorBidi" w:hAnsiTheme="majorBidi" w:cstheme="majorBidi"/>
        </w:rPr>
        <w:t xml:space="preserve"> P</w:t>
      </w:r>
      <w:r w:rsidR="00775CC5" w:rsidRPr="00006E82">
        <w:rPr>
          <w:rFonts w:asciiTheme="majorBidi" w:hAnsiTheme="majorBidi" w:cstheme="majorBidi"/>
        </w:rPr>
        <w:t>. and</w:t>
      </w:r>
      <w:r w:rsidRPr="00006E82">
        <w:rPr>
          <w:rFonts w:asciiTheme="majorBidi" w:hAnsiTheme="majorBidi" w:cstheme="majorBidi"/>
        </w:rPr>
        <w:t xml:space="preserve"> Janssen</w:t>
      </w:r>
      <w:r w:rsidR="00775CC5" w:rsidRPr="00006E82">
        <w:rPr>
          <w:rFonts w:asciiTheme="majorBidi" w:hAnsiTheme="majorBidi" w:cstheme="majorBidi"/>
        </w:rPr>
        <w:t>,</w:t>
      </w:r>
      <w:r w:rsidRPr="00006E82">
        <w:rPr>
          <w:rFonts w:asciiTheme="majorBidi" w:hAnsiTheme="majorBidi" w:cstheme="majorBidi"/>
        </w:rPr>
        <w:t xml:space="preserve"> C</w:t>
      </w:r>
      <w:r w:rsidR="00775CC5" w:rsidRPr="00006E82">
        <w:rPr>
          <w:rFonts w:asciiTheme="majorBidi" w:hAnsiTheme="majorBidi" w:cstheme="majorBidi"/>
        </w:rPr>
        <w:t>.</w:t>
      </w:r>
      <w:r w:rsidRPr="00006E82">
        <w:rPr>
          <w:rFonts w:asciiTheme="majorBidi" w:hAnsiTheme="majorBidi" w:cstheme="majorBidi"/>
        </w:rPr>
        <w:t>R</w:t>
      </w:r>
      <w:r w:rsidR="00775CC5" w:rsidRPr="00006E82">
        <w:rPr>
          <w:rFonts w:asciiTheme="majorBidi" w:hAnsiTheme="majorBidi" w:cstheme="majorBidi"/>
        </w:rPr>
        <w:t>.</w:t>
      </w:r>
      <w:r w:rsidRPr="00006E82">
        <w:rPr>
          <w:rFonts w:asciiTheme="majorBidi" w:hAnsiTheme="majorBidi" w:cstheme="majorBidi"/>
        </w:rPr>
        <w:t xml:space="preserve"> (2007)</w:t>
      </w:r>
      <w:r w:rsidR="00775CC5" w:rsidRPr="00006E82">
        <w:rPr>
          <w:rFonts w:asciiTheme="majorBidi" w:hAnsiTheme="majorBidi" w:cstheme="majorBidi"/>
        </w:rPr>
        <w:t>.</w:t>
      </w:r>
      <w:r w:rsidRPr="00006E82">
        <w:rPr>
          <w:rFonts w:asciiTheme="majorBidi" w:hAnsiTheme="majorBidi" w:cstheme="majorBidi"/>
        </w:rPr>
        <w:t xml:space="preserve"> Chronic toxicity of dietary copper to </w:t>
      </w:r>
      <w:r w:rsidRPr="00006E82">
        <w:rPr>
          <w:rFonts w:asciiTheme="majorBidi" w:hAnsiTheme="majorBidi" w:cstheme="majorBidi"/>
          <w:i/>
          <w:iCs/>
        </w:rPr>
        <w:t>Daphnia magna</w:t>
      </w:r>
      <w:r w:rsidRPr="00006E82">
        <w:rPr>
          <w:rFonts w:asciiTheme="majorBidi" w:hAnsiTheme="majorBidi" w:cstheme="majorBidi"/>
        </w:rPr>
        <w:t xml:space="preserve">. </w:t>
      </w:r>
      <w:r w:rsidRPr="00006E82">
        <w:rPr>
          <w:rFonts w:asciiTheme="majorBidi" w:hAnsiTheme="majorBidi" w:cstheme="majorBidi"/>
          <w:i/>
          <w:iCs/>
        </w:rPr>
        <w:t>Aquat</w:t>
      </w:r>
      <w:r w:rsidR="00775CC5" w:rsidRPr="00006E82">
        <w:rPr>
          <w:rFonts w:asciiTheme="majorBidi" w:hAnsiTheme="majorBidi" w:cstheme="majorBidi"/>
          <w:i/>
          <w:iCs/>
        </w:rPr>
        <w:t>ic</w:t>
      </w:r>
      <w:r w:rsidRPr="00006E82">
        <w:rPr>
          <w:rFonts w:asciiTheme="majorBidi" w:hAnsiTheme="majorBidi" w:cstheme="majorBidi"/>
          <w:i/>
          <w:iCs/>
        </w:rPr>
        <w:t xml:space="preserve"> Toxicol</w:t>
      </w:r>
      <w:r w:rsidR="00775CC5" w:rsidRPr="00006E82">
        <w:rPr>
          <w:rFonts w:asciiTheme="majorBidi" w:hAnsiTheme="majorBidi" w:cstheme="majorBidi"/>
          <w:i/>
          <w:iCs/>
        </w:rPr>
        <w:t>ogy</w:t>
      </w:r>
      <w:r w:rsidR="00775CC5" w:rsidRPr="00006E82">
        <w:rPr>
          <w:rFonts w:asciiTheme="majorBidi" w:hAnsiTheme="majorBidi" w:cstheme="majorBidi"/>
        </w:rPr>
        <w:t>, 81, pp. 409-</w:t>
      </w:r>
      <w:r w:rsidRPr="00006E82">
        <w:rPr>
          <w:rFonts w:asciiTheme="majorBidi" w:hAnsiTheme="majorBidi" w:cstheme="majorBidi"/>
        </w:rPr>
        <w:t>418.</w:t>
      </w:r>
    </w:p>
    <w:p w14:paraId="25160D56" w14:textId="77777777" w:rsidR="00766EEB" w:rsidRPr="00006E82" w:rsidRDefault="0020563F" w:rsidP="00766EEB">
      <w:pPr>
        <w:spacing w:after="180" w:line="480" w:lineRule="auto"/>
        <w:jc w:val="both"/>
        <w:rPr>
          <w:rFonts w:asciiTheme="majorBidi" w:hAnsiTheme="majorBidi" w:cstheme="majorBidi"/>
        </w:rPr>
      </w:pPr>
      <w:r w:rsidRPr="00006E82">
        <w:rPr>
          <w:rFonts w:asciiTheme="majorBidi" w:hAnsiTheme="majorBidi" w:cstheme="majorBidi"/>
        </w:rPr>
        <w:lastRenderedPageBreak/>
        <w:t xml:space="preserve">De Vreese, P., Brooks, N., Van Hecke, K., Van Meervelt, L., Matthijs, E., Binnemans, K. and Van </w:t>
      </w:r>
      <w:r w:rsidR="00775CC5" w:rsidRPr="00006E82">
        <w:rPr>
          <w:rFonts w:asciiTheme="majorBidi" w:hAnsiTheme="majorBidi" w:cstheme="majorBidi"/>
        </w:rPr>
        <w:t>Deun, R. (2012). Speciation of c</w:t>
      </w:r>
      <w:r w:rsidRPr="00006E82">
        <w:rPr>
          <w:rFonts w:asciiTheme="majorBidi" w:hAnsiTheme="majorBidi" w:cstheme="majorBidi"/>
        </w:rPr>
        <w:t>opper</w:t>
      </w:r>
      <w:r w:rsidR="00775CC5" w:rsidRPr="00006E82">
        <w:rPr>
          <w:rFonts w:asciiTheme="majorBidi" w:hAnsiTheme="majorBidi" w:cstheme="majorBidi"/>
        </w:rPr>
        <w:t xml:space="preserve"> (II) complexes in an ionic liquid based on choline chloride and in choline chloride/water m</w:t>
      </w:r>
      <w:r w:rsidRPr="00006E82">
        <w:rPr>
          <w:rFonts w:asciiTheme="majorBidi" w:hAnsiTheme="majorBidi" w:cstheme="majorBidi"/>
        </w:rPr>
        <w:t>ixtures. </w:t>
      </w:r>
      <w:r w:rsidRPr="00006E82">
        <w:rPr>
          <w:rFonts w:asciiTheme="majorBidi" w:hAnsiTheme="majorBidi" w:cstheme="majorBidi"/>
          <w:i/>
          <w:iCs/>
        </w:rPr>
        <w:t>Inorganic Chemistry</w:t>
      </w:r>
      <w:r w:rsidRPr="00006E82">
        <w:rPr>
          <w:rFonts w:asciiTheme="majorBidi" w:hAnsiTheme="majorBidi" w:cstheme="majorBidi"/>
        </w:rPr>
        <w:t>, 51(9),</w:t>
      </w:r>
      <w:r w:rsidR="00775CC5" w:rsidRPr="00006E82">
        <w:rPr>
          <w:rFonts w:asciiTheme="majorBidi" w:hAnsiTheme="majorBidi" w:cstheme="majorBidi"/>
        </w:rPr>
        <w:t xml:space="preserve"> pp.</w:t>
      </w:r>
      <w:r w:rsidRPr="00006E82">
        <w:rPr>
          <w:rFonts w:asciiTheme="majorBidi" w:hAnsiTheme="majorBidi" w:cstheme="majorBidi"/>
        </w:rPr>
        <w:t xml:space="preserve"> 4972–4981.</w:t>
      </w:r>
    </w:p>
    <w:p w14:paraId="5A0A7255" w14:textId="77777777" w:rsidR="00766EEB" w:rsidRPr="00766EEB" w:rsidRDefault="00766EEB" w:rsidP="00766EEB">
      <w:pPr>
        <w:spacing w:after="180" w:line="480" w:lineRule="auto"/>
        <w:jc w:val="both"/>
        <w:rPr>
          <w:rFonts w:asciiTheme="majorBidi" w:hAnsiTheme="majorBidi" w:cstheme="majorBidi"/>
        </w:rPr>
      </w:pPr>
      <w:r w:rsidRPr="00766EEB">
        <w:rPr>
          <w:rFonts w:asciiTheme="majorBidi" w:eastAsia="Times New Roman" w:hAnsiTheme="majorBidi" w:cstheme="majorBidi"/>
          <w:lang w:eastAsia="en-GB"/>
        </w:rPr>
        <w:t xml:space="preserve">De Zwart, D. </w:t>
      </w:r>
      <w:r w:rsidRPr="00006E82">
        <w:rPr>
          <w:rFonts w:asciiTheme="majorBidi" w:eastAsia="Times New Roman" w:hAnsiTheme="majorBidi" w:cstheme="majorBidi"/>
          <w:lang w:eastAsia="en-GB"/>
        </w:rPr>
        <w:t xml:space="preserve">and </w:t>
      </w:r>
      <w:r w:rsidRPr="00766EEB">
        <w:rPr>
          <w:rFonts w:asciiTheme="majorBidi" w:eastAsia="Times New Roman" w:hAnsiTheme="majorBidi" w:cstheme="majorBidi"/>
          <w:lang w:eastAsia="en-GB"/>
        </w:rPr>
        <w:t>Posthuma</w:t>
      </w:r>
      <w:r w:rsidRPr="00006E82">
        <w:rPr>
          <w:rFonts w:asciiTheme="majorBidi" w:eastAsia="Times New Roman" w:hAnsiTheme="majorBidi" w:cstheme="majorBidi"/>
          <w:lang w:eastAsia="en-GB"/>
        </w:rPr>
        <w:t xml:space="preserve">, </w:t>
      </w:r>
      <w:r w:rsidRPr="00766EEB">
        <w:rPr>
          <w:rFonts w:asciiTheme="majorBidi" w:eastAsia="Times New Roman" w:hAnsiTheme="majorBidi" w:cstheme="majorBidi"/>
          <w:lang w:eastAsia="en-GB"/>
        </w:rPr>
        <w:t xml:space="preserve">L. </w:t>
      </w:r>
      <w:r w:rsidRPr="00006E82">
        <w:rPr>
          <w:rFonts w:asciiTheme="majorBidi" w:eastAsia="Times New Roman" w:hAnsiTheme="majorBidi" w:cstheme="majorBidi"/>
          <w:lang w:eastAsia="en-GB"/>
        </w:rPr>
        <w:t>(2005). Complex mixture toxicity for single and multiple species: proposed methodologies</w:t>
      </w:r>
      <w:r w:rsidRPr="00006E82">
        <w:rPr>
          <w:rFonts w:asciiTheme="majorBidi" w:hAnsiTheme="majorBidi" w:cstheme="majorBidi"/>
        </w:rPr>
        <w:t xml:space="preserve">. </w:t>
      </w:r>
      <w:r w:rsidRPr="00766EEB">
        <w:rPr>
          <w:rFonts w:asciiTheme="majorBidi" w:eastAsia="Times New Roman" w:hAnsiTheme="majorBidi" w:cstheme="majorBidi"/>
          <w:i/>
          <w:iCs/>
          <w:lang w:eastAsia="en-GB"/>
        </w:rPr>
        <w:t>Env</w:t>
      </w:r>
      <w:r w:rsidRPr="00006E82">
        <w:rPr>
          <w:rFonts w:asciiTheme="majorBidi" w:eastAsia="Times New Roman" w:hAnsiTheme="majorBidi" w:cstheme="majorBidi"/>
          <w:i/>
          <w:iCs/>
          <w:lang w:eastAsia="en-GB"/>
        </w:rPr>
        <w:t>ironmental Toxicology and Chemistry</w:t>
      </w:r>
      <w:r w:rsidRPr="00006E82">
        <w:rPr>
          <w:rFonts w:asciiTheme="majorBidi" w:eastAsia="Times New Roman" w:hAnsiTheme="majorBidi" w:cstheme="majorBidi"/>
          <w:lang w:eastAsia="en-GB"/>
        </w:rPr>
        <w:t>, 24, pp. 2665-2676.</w:t>
      </w:r>
    </w:p>
    <w:p w14:paraId="5DD11BC4" w14:textId="77777777" w:rsidR="0020563F" w:rsidRPr="00006E82" w:rsidRDefault="0020563F" w:rsidP="0020563F">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Diamantino</w:t>
      </w:r>
      <w:r w:rsidR="00930E6B" w:rsidRPr="00006E82">
        <w:rPr>
          <w:rFonts w:asciiTheme="majorBidi" w:hAnsiTheme="majorBidi" w:cstheme="majorBidi"/>
        </w:rPr>
        <w:t>,</w:t>
      </w:r>
      <w:r w:rsidRPr="00006E82">
        <w:rPr>
          <w:rFonts w:asciiTheme="majorBidi" w:hAnsiTheme="majorBidi" w:cstheme="majorBidi"/>
        </w:rPr>
        <w:t xml:space="preserve"> T</w:t>
      </w:r>
      <w:r w:rsidR="00930E6B" w:rsidRPr="00006E82">
        <w:rPr>
          <w:rFonts w:asciiTheme="majorBidi" w:hAnsiTheme="majorBidi" w:cstheme="majorBidi"/>
        </w:rPr>
        <w:t>.</w:t>
      </w:r>
      <w:r w:rsidRPr="00006E82">
        <w:rPr>
          <w:rFonts w:asciiTheme="majorBidi" w:hAnsiTheme="majorBidi" w:cstheme="majorBidi"/>
        </w:rPr>
        <w:t>C</w:t>
      </w:r>
      <w:r w:rsidR="00930E6B" w:rsidRPr="00006E82">
        <w:rPr>
          <w:rFonts w:asciiTheme="majorBidi" w:hAnsiTheme="majorBidi" w:cstheme="majorBidi"/>
        </w:rPr>
        <w:t>.</w:t>
      </w:r>
      <w:r w:rsidRPr="00006E82">
        <w:rPr>
          <w:rFonts w:asciiTheme="majorBidi" w:hAnsiTheme="majorBidi" w:cstheme="majorBidi"/>
        </w:rPr>
        <w:t>, Almeida</w:t>
      </w:r>
      <w:r w:rsidR="00930E6B" w:rsidRPr="00006E82">
        <w:rPr>
          <w:rFonts w:asciiTheme="majorBidi" w:hAnsiTheme="majorBidi" w:cstheme="majorBidi"/>
        </w:rPr>
        <w:t>,</w:t>
      </w:r>
      <w:r w:rsidRPr="00006E82">
        <w:rPr>
          <w:rFonts w:asciiTheme="majorBidi" w:hAnsiTheme="majorBidi" w:cstheme="majorBidi"/>
        </w:rPr>
        <w:t xml:space="preserve"> E</w:t>
      </w:r>
      <w:r w:rsidR="00930E6B" w:rsidRPr="00006E82">
        <w:rPr>
          <w:rFonts w:asciiTheme="majorBidi" w:hAnsiTheme="majorBidi" w:cstheme="majorBidi"/>
        </w:rPr>
        <w:t>.</w:t>
      </w:r>
      <w:r w:rsidRPr="00006E82">
        <w:rPr>
          <w:rFonts w:asciiTheme="majorBidi" w:hAnsiTheme="majorBidi" w:cstheme="majorBidi"/>
        </w:rPr>
        <w:t>, Soares</w:t>
      </w:r>
      <w:r w:rsidR="00930E6B" w:rsidRPr="00006E82">
        <w:rPr>
          <w:rFonts w:asciiTheme="majorBidi" w:hAnsiTheme="majorBidi" w:cstheme="majorBidi"/>
        </w:rPr>
        <w:t>,</w:t>
      </w:r>
      <w:r w:rsidRPr="00006E82">
        <w:rPr>
          <w:rFonts w:asciiTheme="majorBidi" w:hAnsiTheme="majorBidi" w:cstheme="majorBidi"/>
        </w:rPr>
        <w:t xml:space="preserve"> A</w:t>
      </w:r>
      <w:r w:rsidR="00930E6B" w:rsidRPr="00006E82">
        <w:rPr>
          <w:rFonts w:asciiTheme="majorBidi" w:hAnsiTheme="majorBidi" w:cstheme="majorBidi"/>
        </w:rPr>
        <w:t>.</w:t>
      </w:r>
      <w:r w:rsidRPr="00006E82">
        <w:rPr>
          <w:rFonts w:asciiTheme="majorBidi" w:hAnsiTheme="majorBidi" w:cstheme="majorBidi"/>
        </w:rPr>
        <w:t>M</w:t>
      </w:r>
      <w:r w:rsidR="00930E6B" w:rsidRPr="00006E82">
        <w:rPr>
          <w:rFonts w:asciiTheme="majorBidi" w:hAnsiTheme="majorBidi" w:cstheme="majorBidi"/>
        </w:rPr>
        <w:t>.</w:t>
      </w:r>
      <w:r w:rsidRPr="00006E82">
        <w:rPr>
          <w:rFonts w:asciiTheme="majorBidi" w:hAnsiTheme="majorBidi" w:cstheme="majorBidi"/>
        </w:rPr>
        <w:t>V</w:t>
      </w:r>
      <w:r w:rsidR="00930E6B" w:rsidRPr="00006E82">
        <w:rPr>
          <w:rFonts w:asciiTheme="majorBidi" w:hAnsiTheme="majorBidi" w:cstheme="majorBidi"/>
        </w:rPr>
        <w:t>.</w:t>
      </w:r>
      <w:r w:rsidRPr="00006E82">
        <w:rPr>
          <w:rFonts w:asciiTheme="majorBidi" w:hAnsiTheme="majorBidi" w:cstheme="majorBidi"/>
        </w:rPr>
        <w:t>M</w:t>
      </w:r>
      <w:r w:rsidR="00930E6B" w:rsidRPr="00006E82">
        <w:rPr>
          <w:rFonts w:asciiTheme="majorBidi" w:hAnsiTheme="majorBidi" w:cstheme="majorBidi"/>
        </w:rPr>
        <w:t>. and</w:t>
      </w:r>
      <w:r w:rsidRPr="00006E82">
        <w:rPr>
          <w:rFonts w:asciiTheme="majorBidi" w:hAnsiTheme="majorBidi" w:cstheme="majorBidi"/>
        </w:rPr>
        <w:t xml:space="preserve"> Guilhermino</w:t>
      </w:r>
      <w:r w:rsidR="00930E6B" w:rsidRPr="00006E82">
        <w:rPr>
          <w:rFonts w:asciiTheme="majorBidi" w:hAnsiTheme="majorBidi" w:cstheme="majorBidi"/>
        </w:rPr>
        <w:t>,</w:t>
      </w:r>
      <w:r w:rsidRPr="00006E82">
        <w:rPr>
          <w:rFonts w:asciiTheme="majorBidi" w:hAnsiTheme="majorBidi" w:cstheme="majorBidi"/>
        </w:rPr>
        <w:t xml:space="preserve"> L</w:t>
      </w:r>
      <w:r w:rsidR="00150C84" w:rsidRPr="00006E82">
        <w:rPr>
          <w:rFonts w:asciiTheme="majorBidi" w:hAnsiTheme="majorBidi" w:cstheme="majorBidi"/>
        </w:rPr>
        <w:t>.</w:t>
      </w:r>
      <w:r w:rsidRPr="00006E82">
        <w:rPr>
          <w:rFonts w:asciiTheme="majorBidi" w:hAnsiTheme="majorBidi" w:cstheme="majorBidi"/>
        </w:rPr>
        <w:t xml:space="preserve"> (2001)</w:t>
      </w:r>
      <w:r w:rsidR="00930E6B" w:rsidRPr="00006E82">
        <w:rPr>
          <w:rFonts w:asciiTheme="majorBidi" w:hAnsiTheme="majorBidi" w:cstheme="majorBidi"/>
        </w:rPr>
        <w:t>.</w:t>
      </w:r>
      <w:r w:rsidRPr="00006E82">
        <w:rPr>
          <w:rFonts w:asciiTheme="majorBidi" w:hAnsiTheme="majorBidi" w:cstheme="majorBidi"/>
        </w:rPr>
        <w:t xml:space="preserve"> Lactate dehydrogenase activity as an effect criterion in toxicity tests with </w:t>
      </w:r>
      <w:r w:rsidRPr="00006E82">
        <w:rPr>
          <w:rFonts w:asciiTheme="majorBidi" w:hAnsiTheme="majorBidi" w:cstheme="majorBidi"/>
          <w:i/>
          <w:iCs/>
        </w:rPr>
        <w:t>Daphnia magna</w:t>
      </w:r>
      <w:r w:rsidRPr="00006E82">
        <w:rPr>
          <w:rFonts w:asciiTheme="majorBidi" w:hAnsiTheme="majorBidi" w:cstheme="majorBidi"/>
        </w:rPr>
        <w:t xml:space="preserve"> </w:t>
      </w:r>
      <w:r w:rsidR="00150C84" w:rsidRPr="00006E82">
        <w:rPr>
          <w:rFonts w:asciiTheme="majorBidi" w:hAnsiTheme="majorBidi" w:cstheme="majorBidi"/>
        </w:rPr>
        <w:t>Straus</w:t>
      </w:r>
      <w:r w:rsidRPr="00006E82">
        <w:rPr>
          <w:rFonts w:asciiTheme="majorBidi" w:hAnsiTheme="majorBidi" w:cstheme="majorBidi"/>
        </w:rPr>
        <w:t xml:space="preserve">. </w:t>
      </w:r>
      <w:r w:rsidRPr="00006E82">
        <w:rPr>
          <w:rFonts w:asciiTheme="majorBidi" w:hAnsiTheme="majorBidi" w:cstheme="majorBidi"/>
          <w:i/>
          <w:iCs/>
        </w:rPr>
        <w:t>Chemosphere</w:t>
      </w:r>
      <w:r w:rsidRPr="00006E82">
        <w:rPr>
          <w:rFonts w:asciiTheme="majorBidi" w:hAnsiTheme="majorBidi" w:cstheme="majorBidi"/>
        </w:rPr>
        <w:t xml:space="preserve">, 45, </w:t>
      </w:r>
      <w:r w:rsidR="00930E6B" w:rsidRPr="00006E82">
        <w:rPr>
          <w:rFonts w:asciiTheme="majorBidi" w:hAnsiTheme="majorBidi" w:cstheme="majorBidi"/>
        </w:rPr>
        <w:t xml:space="preserve">pp. </w:t>
      </w:r>
      <w:r w:rsidRPr="00006E82">
        <w:rPr>
          <w:rFonts w:asciiTheme="majorBidi" w:hAnsiTheme="majorBidi" w:cstheme="majorBidi"/>
        </w:rPr>
        <w:t>553-560.</w:t>
      </w:r>
    </w:p>
    <w:p w14:paraId="3A2315D4" w14:textId="77777777" w:rsidR="0020563F" w:rsidRPr="00006E82" w:rsidRDefault="0020563F" w:rsidP="0020563F">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Dillon, R.J., and Dillon, V.M. (2004)</w:t>
      </w:r>
      <w:r w:rsidR="00D92CDB" w:rsidRPr="00006E82">
        <w:rPr>
          <w:rFonts w:asciiTheme="majorBidi" w:hAnsiTheme="majorBidi" w:cstheme="majorBidi"/>
        </w:rPr>
        <w:t>.</w:t>
      </w:r>
      <w:r w:rsidRPr="00006E82">
        <w:rPr>
          <w:rFonts w:asciiTheme="majorBidi" w:hAnsiTheme="majorBidi" w:cstheme="majorBidi"/>
        </w:rPr>
        <w:t xml:space="preserve"> The gut bacteria of insects: nonpathogenic interactions. </w:t>
      </w:r>
      <w:r w:rsidRPr="00006E82">
        <w:rPr>
          <w:rFonts w:asciiTheme="majorBidi" w:hAnsiTheme="majorBidi" w:cstheme="majorBidi"/>
          <w:i/>
          <w:iCs/>
        </w:rPr>
        <w:t>Annu</w:t>
      </w:r>
      <w:r w:rsidR="00C42183" w:rsidRPr="00006E82">
        <w:rPr>
          <w:rFonts w:asciiTheme="majorBidi" w:hAnsiTheme="majorBidi" w:cstheme="majorBidi"/>
          <w:i/>
          <w:iCs/>
        </w:rPr>
        <w:t>al Review</w:t>
      </w:r>
      <w:r w:rsidR="00DA67D7" w:rsidRPr="00006E82">
        <w:rPr>
          <w:rFonts w:asciiTheme="majorBidi" w:hAnsiTheme="majorBidi" w:cstheme="majorBidi"/>
          <w:i/>
          <w:iCs/>
        </w:rPr>
        <w:t xml:space="preserve"> </w:t>
      </w:r>
      <w:r w:rsidR="00C42183" w:rsidRPr="00006E82">
        <w:rPr>
          <w:rFonts w:asciiTheme="majorBidi" w:hAnsiTheme="majorBidi" w:cstheme="majorBidi"/>
          <w:i/>
          <w:iCs/>
        </w:rPr>
        <w:t xml:space="preserve">of </w:t>
      </w:r>
      <w:r w:rsidRPr="00006E82">
        <w:rPr>
          <w:rFonts w:asciiTheme="majorBidi" w:hAnsiTheme="majorBidi" w:cstheme="majorBidi"/>
          <w:i/>
          <w:iCs/>
        </w:rPr>
        <w:t>Entomol</w:t>
      </w:r>
      <w:r w:rsidR="00C42183" w:rsidRPr="00006E82">
        <w:rPr>
          <w:rFonts w:asciiTheme="majorBidi" w:hAnsiTheme="majorBidi" w:cstheme="majorBidi"/>
          <w:i/>
          <w:iCs/>
        </w:rPr>
        <w:t>ogy,</w:t>
      </w:r>
      <w:r w:rsidR="00C42183" w:rsidRPr="00006E82">
        <w:rPr>
          <w:rFonts w:asciiTheme="majorBidi" w:hAnsiTheme="majorBidi" w:cstheme="majorBidi"/>
        </w:rPr>
        <w:t xml:space="preserve"> 49, pp.</w:t>
      </w:r>
      <w:r w:rsidRPr="00006E82">
        <w:rPr>
          <w:rFonts w:asciiTheme="majorBidi" w:hAnsiTheme="majorBidi" w:cstheme="majorBidi"/>
        </w:rPr>
        <w:t xml:space="preserve"> 71–92</w:t>
      </w:r>
      <w:r w:rsidR="00CA28F5" w:rsidRPr="00006E82">
        <w:rPr>
          <w:rFonts w:asciiTheme="majorBidi" w:hAnsiTheme="majorBidi" w:cstheme="majorBidi"/>
        </w:rPr>
        <w:t>.</w:t>
      </w:r>
    </w:p>
    <w:p w14:paraId="6F0947DF"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Di Toro</w:t>
      </w:r>
      <w:r w:rsidR="00C42183" w:rsidRPr="00006E82">
        <w:rPr>
          <w:rFonts w:asciiTheme="majorBidi" w:hAnsiTheme="majorBidi" w:cstheme="majorBidi"/>
        </w:rPr>
        <w:t xml:space="preserve">, </w:t>
      </w:r>
      <w:r w:rsidRPr="00006E82">
        <w:rPr>
          <w:rFonts w:asciiTheme="majorBidi" w:hAnsiTheme="majorBidi" w:cstheme="majorBidi"/>
        </w:rPr>
        <w:t>D</w:t>
      </w:r>
      <w:r w:rsidR="00C42183" w:rsidRPr="00006E82">
        <w:rPr>
          <w:rFonts w:asciiTheme="majorBidi" w:hAnsiTheme="majorBidi" w:cstheme="majorBidi"/>
        </w:rPr>
        <w:t>.</w:t>
      </w:r>
      <w:r w:rsidRPr="00006E82">
        <w:rPr>
          <w:rFonts w:asciiTheme="majorBidi" w:hAnsiTheme="majorBidi" w:cstheme="majorBidi"/>
        </w:rPr>
        <w:t>M</w:t>
      </w:r>
      <w:r w:rsidR="00C42183" w:rsidRPr="00006E82">
        <w:rPr>
          <w:rFonts w:asciiTheme="majorBidi" w:hAnsiTheme="majorBidi" w:cstheme="majorBidi"/>
        </w:rPr>
        <w:t>.</w:t>
      </w:r>
      <w:r w:rsidRPr="00006E82">
        <w:rPr>
          <w:rFonts w:asciiTheme="majorBidi" w:hAnsiTheme="majorBidi" w:cstheme="majorBidi"/>
        </w:rPr>
        <w:t>, Allen</w:t>
      </w:r>
      <w:r w:rsidR="00C42183" w:rsidRPr="00006E82">
        <w:rPr>
          <w:rFonts w:asciiTheme="majorBidi" w:hAnsiTheme="majorBidi" w:cstheme="majorBidi"/>
        </w:rPr>
        <w:t>,</w:t>
      </w:r>
      <w:r w:rsidRPr="00006E82">
        <w:rPr>
          <w:rFonts w:asciiTheme="majorBidi" w:hAnsiTheme="majorBidi" w:cstheme="majorBidi"/>
        </w:rPr>
        <w:t xml:space="preserve"> H</w:t>
      </w:r>
      <w:r w:rsidR="00C42183" w:rsidRPr="00006E82">
        <w:rPr>
          <w:rFonts w:asciiTheme="majorBidi" w:hAnsiTheme="majorBidi" w:cstheme="majorBidi"/>
        </w:rPr>
        <w:t>.</w:t>
      </w:r>
      <w:r w:rsidRPr="00006E82">
        <w:rPr>
          <w:rFonts w:asciiTheme="majorBidi" w:hAnsiTheme="majorBidi" w:cstheme="majorBidi"/>
        </w:rPr>
        <w:t>E</w:t>
      </w:r>
      <w:r w:rsidR="00C42183" w:rsidRPr="00006E82">
        <w:rPr>
          <w:rFonts w:asciiTheme="majorBidi" w:hAnsiTheme="majorBidi" w:cstheme="majorBidi"/>
        </w:rPr>
        <w:t>.</w:t>
      </w:r>
      <w:r w:rsidRPr="00006E82">
        <w:rPr>
          <w:rFonts w:asciiTheme="majorBidi" w:hAnsiTheme="majorBidi" w:cstheme="majorBidi"/>
        </w:rPr>
        <w:t>, Bergman</w:t>
      </w:r>
      <w:r w:rsidR="00C42183" w:rsidRPr="00006E82">
        <w:rPr>
          <w:rFonts w:asciiTheme="majorBidi" w:hAnsiTheme="majorBidi" w:cstheme="majorBidi"/>
        </w:rPr>
        <w:t>,</w:t>
      </w:r>
      <w:r w:rsidRPr="00006E82">
        <w:rPr>
          <w:rFonts w:asciiTheme="majorBidi" w:hAnsiTheme="majorBidi" w:cstheme="majorBidi"/>
        </w:rPr>
        <w:t xml:space="preserve"> H</w:t>
      </w:r>
      <w:r w:rsidR="00C42183" w:rsidRPr="00006E82">
        <w:rPr>
          <w:rFonts w:asciiTheme="majorBidi" w:hAnsiTheme="majorBidi" w:cstheme="majorBidi"/>
        </w:rPr>
        <w:t>.</w:t>
      </w:r>
      <w:r w:rsidRPr="00006E82">
        <w:rPr>
          <w:rFonts w:asciiTheme="majorBidi" w:hAnsiTheme="majorBidi" w:cstheme="majorBidi"/>
        </w:rPr>
        <w:t>, Meyer</w:t>
      </w:r>
      <w:r w:rsidR="00C42183" w:rsidRPr="00006E82">
        <w:rPr>
          <w:rFonts w:asciiTheme="majorBidi" w:hAnsiTheme="majorBidi" w:cstheme="majorBidi"/>
        </w:rPr>
        <w:t>,</w:t>
      </w:r>
      <w:r w:rsidRPr="00006E82">
        <w:rPr>
          <w:rFonts w:asciiTheme="majorBidi" w:hAnsiTheme="majorBidi" w:cstheme="majorBidi"/>
        </w:rPr>
        <w:t xml:space="preserve"> J</w:t>
      </w:r>
      <w:r w:rsidR="00C42183" w:rsidRPr="00006E82">
        <w:rPr>
          <w:rFonts w:asciiTheme="majorBidi" w:hAnsiTheme="majorBidi" w:cstheme="majorBidi"/>
        </w:rPr>
        <w:t>.</w:t>
      </w:r>
      <w:r w:rsidRPr="00006E82">
        <w:rPr>
          <w:rFonts w:asciiTheme="majorBidi" w:hAnsiTheme="majorBidi" w:cstheme="majorBidi"/>
        </w:rPr>
        <w:t>S</w:t>
      </w:r>
      <w:r w:rsidR="00C42183" w:rsidRPr="00006E82">
        <w:rPr>
          <w:rFonts w:asciiTheme="majorBidi" w:hAnsiTheme="majorBidi" w:cstheme="majorBidi"/>
        </w:rPr>
        <w:t>.</w:t>
      </w:r>
      <w:r w:rsidRPr="00006E82">
        <w:rPr>
          <w:rFonts w:asciiTheme="majorBidi" w:hAnsiTheme="majorBidi" w:cstheme="majorBidi"/>
        </w:rPr>
        <w:t>, Paquin</w:t>
      </w:r>
      <w:r w:rsidR="00C42183" w:rsidRPr="00006E82">
        <w:rPr>
          <w:rFonts w:asciiTheme="majorBidi" w:hAnsiTheme="majorBidi" w:cstheme="majorBidi"/>
        </w:rPr>
        <w:t>,</w:t>
      </w:r>
      <w:r w:rsidRPr="00006E82">
        <w:rPr>
          <w:rFonts w:asciiTheme="majorBidi" w:hAnsiTheme="majorBidi" w:cstheme="majorBidi"/>
        </w:rPr>
        <w:t xml:space="preserve"> P</w:t>
      </w:r>
      <w:r w:rsidR="00C42183" w:rsidRPr="00006E82">
        <w:rPr>
          <w:rFonts w:asciiTheme="majorBidi" w:hAnsiTheme="majorBidi" w:cstheme="majorBidi"/>
        </w:rPr>
        <w:t>.</w:t>
      </w:r>
      <w:r w:rsidRPr="00006E82">
        <w:rPr>
          <w:rFonts w:asciiTheme="majorBidi" w:hAnsiTheme="majorBidi" w:cstheme="majorBidi"/>
        </w:rPr>
        <w:t>R</w:t>
      </w:r>
      <w:r w:rsidR="00C42183" w:rsidRPr="00006E82">
        <w:rPr>
          <w:rFonts w:asciiTheme="majorBidi" w:hAnsiTheme="majorBidi" w:cstheme="majorBidi"/>
        </w:rPr>
        <w:t>. and</w:t>
      </w:r>
      <w:r w:rsidRPr="00006E82">
        <w:rPr>
          <w:rFonts w:asciiTheme="majorBidi" w:hAnsiTheme="majorBidi" w:cstheme="majorBidi"/>
        </w:rPr>
        <w:t xml:space="preserve"> Santore</w:t>
      </w:r>
      <w:r w:rsidR="00C42183" w:rsidRPr="00006E82">
        <w:rPr>
          <w:rFonts w:asciiTheme="majorBidi" w:hAnsiTheme="majorBidi" w:cstheme="majorBidi"/>
        </w:rPr>
        <w:t>,</w:t>
      </w:r>
      <w:r w:rsidRPr="00006E82">
        <w:rPr>
          <w:rFonts w:asciiTheme="majorBidi" w:hAnsiTheme="majorBidi" w:cstheme="majorBidi"/>
        </w:rPr>
        <w:t xml:space="preserve"> C</w:t>
      </w:r>
      <w:r w:rsidR="00C42183" w:rsidRPr="00006E82">
        <w:rPr>
          <w:rFonts w:asciiTheme="majorBidi" w:hAnsiTheme="majorBidi" w:cstheme="majorBidi"/>
        </w:rPr>
        <w:t>.</w:t>
      </w:r>
      <w:r w:rsidRPr="00006E82">
        <w:rPr>
          <w:rFonts w:asciiTheme="majorBidi" w:hAnsiTheme="majorBidi" w:cstheme="majorBidi"/>
        </w:rPr>
        <w:t>S</w:t>
      </w:r>
      <w:r w:rsidR="00C42183" w:rsidRPr="00006E82">
        <w:rPr>
          <w:rFonts w:asciiTheme="majorBidi" w:hAnsiTheme="majorBidi" w:cstheme="majorBidi"/>
        </w:rPr>
        <w:t>.</w:t>
      </w:r>
      <w:r w:rsidRPr="00006E82">
        <w:rPr>
          <w:rFonts w:asciiTheme="majorBidi" w:hAnsiTheme="majorBidi" w:cstheme="majorBidi"/>
        </w:rPr>
        <w:t xml:space="preserve"> (2001)</w:t>
      </w:r>
      <w:r w:rsidR="00C42183" w:rsidRPr="00006E82">
        <w:rPr>
          <w:rFonts w:asciiTheme="majorBidi" w:hAnsiTheme="majorBidi" w:cstheme="majorBidi"/>
        </w:rPr>
        <w:t>.</w:t>
      </w:r>
      <w:r w:rsidRPr="00006E82">
        <w:rPr>
          <w:rFonts w:asciiTheme="majorBidi" w:hAnsiTheme="majorBidi" w:cstheme="majorBidi"/>
        </w:rPr>
        <w:t xml:space="preserve"> Biotic ligand model of the acute toxicity of metals. 1. Technical basis. </w:t>
      </w:r>
      <w:r w:rsidRPr="00006E82">
        <w:rPr>
          <w:rFonts w:asciiTheme="majorBidi" w:hAnsiTheme="majorBidi" w:cstheme="majorBidi"/>
          <w:i/>
          <w:iCs/>
        </w:rPr>
        <w:t>Environ</w:t>
      </w:r>
      <w:r w:rsidR="00C42183" w:rsidRPr="00006E82">
        <w:rPr>
          <w:rFonts w:asciiTheme="majorBidi" w:hAnsiTheme="majorBidi" w:cstheme="majorBidi"/>
          <w:i/>
          <w:iCs/>
        </w:rPr>
        <w:t>mental</w:t>
      </w:r>
      <w:r w:rsidRPr="00006E82">
        <w:rPr>
          <w:rFonts w:asciiTheme="majorBidi" w:hAnsiTheme="majorBidi" w:cstheme="majorBidi"/>
          <w:i/>
          <w:iCs/>
        </w:rPr>
        <w:t xml:space="preserve"> Toxicol</w:t>
      </w:r>
      <w:r w:rsidR="00C42183" w:rsidRPr="00006E82">
        <w:rPr>
          <w:rFonts w:asciiTheme="majorBidi" w:hAnsiTheme="majorBidi" w:cstheme="majorBidi"/>
          <w:i/>
          <w:iCs/>
        </w:rPr>
        <w:t>ogy and</w:t>
      </w:r>
      <w:r w:rsidRPr="00006E82">
        <w:rPr>
          <w:rFonts w:asciiTheme="majorBidi" w:hAnsiTheme="majorBidi" w:cstheme="majorBidi"/>
          <w:i/>
          <w:iCs/>
        </w:rPr>
        <w:t xml:space="preserve"> Chem</w:t>
      </w:r>
      <w:r w:rsidR="00C42183" w:rsidRPr="00006E82">
        <w:rPr>
          <w:rFonts w:asciiTheme="majorBidi" w:hAnsiTheme="majorBidi" w:cstheme="majorBidi"/>
          <w:i/>
          <w:iCs/>
        </w:rPr>
        <w:t>istry</w:t>
      </w:r>
      <w:r w:rsidR="00C42183" w:rsidRPr="00006E82">
        <w:rPr>
          <w:rFonts w:asciiTheme="majorBidi" w:hAnsiTheme="majorBidi" w:cstheme="majorBidi"/>
        </w:rPr>
        <w:t xml:space="preserve">, 20, pp. </w:t>
      </w:r>
      <w:r w:rsidRPr="00006E82">
        <w:rPr>
          <w:rFonts w:asciiTheme="majorBidi" w:hAnsiTheme="majorBidi" w:cstheme="majorBidi"/>
        </w:rPr>
        <w:t>2383–2396.</w:t>
      </w:r>
    </w:p>
    <w:p w14:paraId="52171864"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Dodson</w:t>
      </w:r>
      <w:r w:rsidR="00775CC5" w:rsidRPr="00006E82">
        <w:rPr>
          <w:rFonts w:asciiTheme="majorBidi" w:hAnsiTheme="majorBidi" w:cstheme="majorBidi"/>
        </w:rPr>
        <w:t>,</w:t>
      </w:r>
      <w:r w:rsidRPr="00006E82">
        <w:rPr>
          <w:rFonts w:asciiTheme="majorBidi" w:hAnsiTheme="majorBidi" w:cstheme="majorBidi"/>
        </w:rPr>
        <w:t xml:space="preserve"> S</w:t>
      </w:r>
      <w:r w:rsidR="00775CC5" w:rsidRPr="00006E82">
        <w:rPr>
          <w:rFonts w:asciiTheme="majorBidi" w:hAnsiTheme="majorBidi" w:cstheme="majorBidi"/>
        </w:rPr>
        <w:t>.</w:t>
      </w:r>
      <w:r w:rsidRPr="00006E82">
        <w:rPr>
          <w:rFonts w:asciiTheme="majorBidi" w:hAnsiTheme="majorBidi" w:cstheme="majorBidi"/>
        </w:rPr>
        <w:t>I</w:t>
      </w:r>
      <w:r w:rsidR="00775CC5" w:rsidRPr="00006E82">
        <w:rPr>
          <w:rFonts w:asciiTheme="majorBidi" w:hAnsiTheme="majorBidi" w:cstheme="majorBidi"/>
        </w:rPr>
        <w:t>.</w:t>
      </w:r>
      <w:r w:rsidRPr="00006E82">
        <w:rPr>
          <w:rFonts w:asciiTheme="majorBidi" w:hAnsiTheme="majorBidi" w:cstheme="majorBidi"/>
        </w:rPr>
        <w:t xml:space="preserve"> </w:t>
      </w:r>
      <w:r w:rsidR="00775CC5" w:rsidRPr="00006E82">
        <w:rPr>
          <w:rFonts w:asciiTheme="majorBidi" w:hAnsiTheme="majorBidi" w:cstheme="majorBidi"/>
        </w:rPr>
        <w:t xml:space="preserve">and </w:t>
      </w:r>
      <w:r w:rsidRPr="00006E82">
        <w:rPr>
          <w:rFonts w:asciiTheme="majorBidi" w:hAnsiTheme="majorBidi" w:cstheme="majorBidi"/>
        </w:rPr>
        <w:t>Hanazato</w:t>
      </w:r>
      <w:r w:rsidR="00775CC5" w:rsidRPr="00006E82">
        <w:rPr>
          <w:rFonts w:asciiTheme="majorBidi" w:hAnsiTheme="majorBidi" w:cstheme="majorBidi"/>
        </w:rPr>
        <w:t>,</w:t>
      </w:r>
      <w:r w:rsidRPr="00006E82">
        <w:rPr>
          <w:rFonts w:asciiTheme="majorBidi" w:hAnsiTheme="majorBidi" w:cstheme="majorBidi"/>
        </w:rPr>
        <w:t xml:space="preserve"> T. </w:t>
      </w:r>
      <w:r w:rsidR="00775CC5" w:rsidRPr="00006E82">
        <w:rPr>
          <w:rFonts w:asciiTheme="majorBidi" w:hAnsiTheme="majorBidi" w:cstheme="majorBidi"/>
        </w:rPr>
        <w:t xml:space="preserve">(1995). </w:t>
      </w:r>
      <w:r w:rsidRPr="00006E82">
        <w:rPr>
          <w:rFonts w:asciiTheme="majorBidi" w:hAnsiTheme="majorBidi" w:cstheme="majorBidi"/>
        </w:rPr>
        <w:t xml:space="preserve">Commentary on effects of anthropogenic and natural organic chemicals on development, swimming behavior, and reproduction of </w:t>
      </w:r>
      <w:r w:rsidRPr="00006E82">
        <w:rPr>
          <w:rFonts w:asciiTheme="majorBidi" w:hAnsiTheme="majorBidi" w:cstheme="majorBidi"/>
          <w:i/>
          <w:iCs/>
        </w:rPr>
        <w:t>Daphnia</w:t>
      </w:r>
      <w:r w:rsidRPr="00006E82">
        <w:rPr>
          <w:rFonts w:asciiTheme="majorBidi" w:hAnsiTheme="majorBidi" w:cstheme="majorBidi"/>
        </w:rPr>
        <w:t xml:space="preserve">, a key member of aquatic ecosystems. </w:t>
      </w:r>
      <w:r w:rsidRPr="00006E82">
        <w:rPr>
          <w:rStyle w:val="ref-journal"/>
          <w:rFonts w:asciiTheme="majorBidi" w:hAnsiTheme="majorBidi" w:cstheme="majorBidi"/>
          <w:i/>
          <w:iCs/>
        </w:rPr>
        <w:t>Environ</w:t>
      </w:r>
      <w:r w:rsidR="00C42183" w:rsidRPr="00006E82">
        <w:rPr>
          <w:rStyle w:val="ref-journal"/>
          <w:rFonts w:asciiTheme="majorBidi" w:hAnsiTheme="majorBidi" w:cstheme="majorBidi"/>
          <w:i/>
          <w:iCs/>
        </w:rPr>
        <w:t>mental</w:t>
      </w:r>
      <w:r w:rsidRPr="00006E82">
        <w:rPr>
          <w:rStyle w:val="ref-journal"/>
          <w:rFonts w:asciiTheme="majorBidi" w:hAnsiTheme="majorBidi" w:cstheme="majorBidi"/>
          <w:i/>
          <w:iCs/>
        </w:rPr>
        <w:t xml:space="preserve"> Health Perspect</w:t>
      </w:r>
      <w:r w:rsidR="00C42183" w:rsidRPr="00006E82">
        <w:rPr>
          <w:rStyle w:val="ref-journal"/>
          <w:rFonts w:asciiTheme="majorBidi" w:hAnsiTheme="majorBidi" w:cstheme="majorBidi"/>
          <w:i/>
          <w:iCs/>
        </w:rPr>
        <w:t>ives</w:t>
      </w:r>
      <w:r w:rsidRPr="00006E82">
        <w:rPr>
          <w:rStyle w:val="ref-journal"/>
          <w:rFonts w:asciiTheme="majorBidi" w:hAnsiTheme="majorBidi" w:cstheme="majorBidi"/>
        </w:rPr>
        <w:t xml:space="preserve">. </w:t>
      </w:r>
      <w:r w:rsidR="00775CC5" w:rsidRPr="00006E82">
        <w:rPr>
          <w:rStyle w:val="ref-vol"/>
          <w:rFonts w:asciiTheme="majorBidi" w:hAnsiTheme="majorBidi" w:cstheme="majorBidi"/>
        </w:rPr>
        <w:t xml:space="preserve">103, pp. </w:t>
      </w:r>
      <w:r w:rsidRPr="00006E82">
        <w:rPr>
          <w:rFonts w:asciiTheme="majorBidi" w:hAnsiTheme="majorBidi" w:cstheme="majorBidi"/>
        </w:rPr>
        <w:t>7–11.</w:t>
      </w:r>
    </w:p>
    <w:p w14:paraId="5B0FA133" w14:textId="77777777" w:rsidR="0020563F" w:rsidRPr="00006E82" w:rsidRDefault="00C42183" w:rsidP="0020563F">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Dölling R., Becker, D., Hawat S., Koch M., Schwarzenberger A. and</w:t>
      </w:r>
      <w:r w:rsidR="0020563F" w:rsidRPr="00006E82">
        <w:rPr>
          <w:rFonts w:asciiTheme="majorBidi" w:hAnsiTheme="majorBidi" w:cstheme="majorBidi"/>
        </w:rPr>
        <w:t xml:space="preserve"> Zeis B. (2016)</w:t>
      </w:r>
      <w:r w:rsidRPr="00006E82">
        <w:rPr>
          <w:rFonts w:asciiTheme="majorBidi" w:hAnsiTheme="majorBidi" w:cstheme="majorBidi"/>
        </w:rPr>
        <w:t>.</w:t>
      </w:r>
      <w:r w:rsidR="0020563F" w:rsidRPr="00006E82">
        <w:rPr>
          <w:rFonts w:asciiTheme="majorBidi" w:hAnsiTheme="majorBidi" w:cstheme="majorBidi"/>
        </w:rPr>
        <w:t xml:space="preserve"> Adjustments of serine proteases of </w:t>
      </w:r>
      <w:r w:rsidR="0020563F" w:rsidRPr="00006E82">
        <w:rPr>
          <w:rFonts w:asciiTheme="majorBidi" w:hAnsiTheme="majorBidi" w:cstheme="majorBidi"/>
          <w:i/>
          <w:iCs/>
        </w:rPr>
        <w:t>Daphnia pulex</w:t>
      </w:r>
      <w:r w:rsidR="0020563F" w:rsidRPr="00006E82">
        <w:rPr>
          <w:rFonts w:asciiTheme="majorBidi" w:hAnsiTheme="majorBidi" w:cstheme="majorBidi"/>
        </w:rPr>
        <w:t xml:space="preserve"> in response to temperature changes. </w:t>
      </w:r>
      <w:r w:rsidR="0020563F" w:rsidRPr="00006E82">
        <w:rPr>
          <w:rFonts w:asciiTheme="majorBidi" w:hAnsiTheme="majorBidi" w:cstheme="majorBidi"/>
          <w:i/>
          <w:iCs/>
        </w:rPr>
        <w:t>Comp</w:t>
      </w:r>
      <w:r w:rsidRPr="00006E82">
        <w:rPr>
          <w:rFonts w:asciiTheme="majorBidi" w:hAnsiTheme="majorBidi" w:cstheme="majorBidi"/>
          <w:i/>
          <w:iCs/>
        </w:rPr>
        <w:t>arative</w:t>
      </w:r>
      <w:r w:rsidR="0020563F" w:rsidRPr="00006E82">
        <w:rPr>
          <w:rFonts w:asciiTheme="majorBidi" w:hAnsiTheme="majorBidi" w:cstheme="majorBidi"/>
          <w:i/>
          <w:iCs/>
        </w:rPr>
        <w:t xml:space="preserve"> Biochem</w:t>
      </w:r>
      <w:r w:rsidRPr="00006E82">
        <w:rPr>
          <w:rFonts w:asciiTheme="majorBidi" w:hAnsiTheme="majorBidi" w:cstheme="majorBidi"/>
          <w:i/>
          <w:iCs/>
        </w:rPr>
        <w:t>istry</w:t>
      </w:r>
      <w:r w:rsidR="0020563F" w:rsidRPr="00006E82">
        <w:rPr>
          <w:rFonts w:asciiTheme="majorBidi" w:hAnsiTheme="majorBidi" w:cstheme="majorBidi"/>
          <w:i/>
          <w:iCs/>
        </w:rPr>
        <w:t xml:space="preserve"> </w:t>
      </w:r>
      <w:r w:rsidRPr="00006E82">
        <w:rPr>
          <w:rFonts w:asciiTheme="majorBidi" w:hAnsiTheme="majorBidi" w:cstheme="majorBidi"/>
          <w:i/>
          <w:iCs/>
        </w:rPr>
        <w:t xml:space="preserve">and </w:t>
      </w:r>
      <w:r w:rsidR="0020563F" w:rsidRPr="00006E82">
        <w:rPr>
          <w:rFonts w:asciiTheme="majorBidi" w:hAnsiTheme="majorBidi" w:cstheme="majorBidi"/>
          <w:i/>
          <w:iCs/>
        </w:rPr>
        <w:t>Physiol</w:t>
      </w:r>
      <w:r w:rsidRPr="00006E82">
        <w:rPr>
          <w:rFonts w:asciiTheme="majorBidi" w:hAnsiTheme="majorBidi" w:cstheme="majorBidi"/>
          <w:i/>
          <w:iCs/>
        </w:rPr>
        <w:t>ogy, Part B</w:t>
      </w:r>
      <w:r w:rsidRPr="00006E82">
        <w:rPr>
          <w:rFonts w:asciiTheme="majorBidi" w:hAnsiTheme="majorBidi" w:cstheme="majorBidi"/>
        </w:rPr>
        <w:t xml:space="preserve"> 194–195, pp. </w:t>
      </w:r>
      <w:r w:rsidR="0020563F" w:rsidRPr="00006E82">
        <w:rPr>
          <w:rFonts w:asciiTheme="majorBidi" w:hAnsiTheme="majorBidi" w:cstheme="majorBidi"/>
        </w:rPr>
        <w:t xml:space="preserve">1 –10. </w:t>
      </w:r>
    </w:p>
    <w:p w14:paraId="01A7F873" w14:textId="77777777" w:rsidR="0020563F" w:rsidRPr="00006E82" w:rsidRDefault="00337292" w:rsidP="0020563F">
      <w:pPr>
        <w:spacing w:line="480" w:lineRule="auto"/>
        <w:jc w:val="both"/>
        <w:rPr>
          <w:rFonts w:asciiTheme="majorBidi" w:hAnsiTheme="majorBidi" w:cstheme="majorBidi"/>
        </w:rPr>
      </w:pPr>
      <w:r w:rsidRPr="00006E82">
        <w:rPr>
          <w:rFonts w:asciiTheme="majorBidi" w:hAnsiTheme="majorBidi" w:cstheme="majorBidi"/>
        </w:rPr>
        <w:t>Doyotte, A., Cossu, C.</w:t>
      </w:r>
      <w:r w:rsidR="00C745B2" w:rsidRPr="00006E82">
        <w:rPr>
          <w:rFonts w:asciiTheme="majorBidi" w:hAnsiTheme="majorBidi" w:cstheme="majorBidi"/>
        </w:rPr>
        <w:t>,</w:t>
      </w:r>
      <w:r w:rsidRPr="00006E82">
        <w:rPr>
          <w:rFonts w:asciiTheme="majorBidi" w:hAnsiTheme="majorBidi" w:cstheme="majorBidi"/>
        </w:rPr>
        <w:t xml:space="preserve"> Jacquin, M.C.,</w:t>
      </w:r>
      <w:r w:rsidR="0020563F" w:rsidRPr="00006E82">
        <w:rPr>
          <w:rFonts w:asciiTheme="majorBidi" w:hAnsiTheme="majorBidi" w:cstheme="majorBidi"/>
        </w:rPr>
        <w:t xml:space="preserve"> Babutb, M. and Vaseural, P. (1997)</w:t>
      </w:r>
      <w:r w:rsidRPr="00006E82">
        <w:rPr>
          <w:rFonts w:asciiTheme="majorBidi" w:hAnsiTheme="majorBidi" w:cstheme="majorBidi"/>
        </w:rPr>
        <w:t>.</w:t>
      </w:r>
      <w:r w:rsidR="0020563F" w:rsidRPr="00006E82">
        <w:rPr>
          <w:rFonts w:asciiTheme="majorBidi" w:hAnsiTheme="majorBidi" w:cstheme="majorBidi"/>
        </w:rPr>
        <w:t xml:space="preserve"> Antioxidant enzymes, glutathione and lipid peroxidation as relevant biomarkers of experimental or field exposure in the gills and the digestive gland of the freshwater bivalve </w:t>
      </w:r>
      <w:r w:rsidR="0020563F" w:rsidRPr="00006E82">
        <w:rPr>
          <w:rFonts w:asciiTheme="majorBidi" w:hAnsiTheme="majorBidi" w:cstheme="majorBidi"/>
          <w:i/>
          <w:iCs/>
        </w:rPr>
        <w:t>Unio tumidus</w:t>
      </w:r>
      <w:r w:rsidR="0020563F" w:rsidRPr="00006E82">
        <w:rPr>
          <w:rFonts w:asciiTheme="majorBidi" w:hAnsiTheme="majorBidi" w:cstheme="majorBidi"/>
        </w:rPr>
        <w:t xml:space="preserve">. </w:t>
      </w:r>
      <w:r w:rsidR="0020563F" w:rsidRPr="00006E82">
        <w:rPr>
          <w:rFonts w:asciiTheme="majorBidi" w:hAnsiTheme="majorBidi" w:cstheme="majorBidi"/>
          <w:i/>
          <w:iCs/>
        </w:rPr>
        <w:t>Aquatic Toxicology,</w:t>
      </w:r>
      <w:r w:rsidR="0020563F" w:rsidRPr="00006E82">
        <w:rPr>
          <w:rFonts w:asciiTheme="majorBidi" w:hAnsiTheme="majorBidi" w:cstheme="majorBidi"/>
        </w:rPr>
        <w:t xml:space="preserve"> 39, pp. 93–110.</w:t>
      </w:r>
    </w:p>
    <w:p w14:paraId="23F2FBDE" w14:textId="77777777" w:rsidR="0020563F" w:rsidRPr="00006E82" w:rsidRDefault="00337292" w:rsidP="00C745B2">
      <w:pPr>
        <w:spacing w:line="480" w:lineRule="auto"/>
        <w:jc w:val="both"/>
        <w:rPr>
          <w:rFonts w:asciiTheme="majorBidi" w:hAnsiTheme="majorBidi" w:cstheme="majorBidi"/>
        </w:rPr>
      </w:pPr>
      <w:r w:rsidRPr="00006E82">
        <w:rPr>
          <w:rFonts w:asciiTheme="majorBidi" w:hAnsiTheme="majorBidi" w:cstheme="majorBidi"/>
        </w:rPr>
        <w:t>Duarte, D.A.L.F., de Souzaa, C.A., Pereirab, C.D.S. and</w:t>
      </w:r>
      <w:r w:rsidR="0020563F" w:rsidRPr="00006E82">
        <w:rPr>
          <w:rFonts w:asciiTheme="majorBidi" w:hAnsiTheme="majorBidi" w:cstheme="majorBidi"/>
        </w:rPr>
        <w:t xml:space="preserve"> Pinheiro, M.A.A. (2017)</w:t>
      </w:r>
      <w:r w:rsidRPr="00006E82">
        <w:rPr>
          <w:rFonts w:asciiTheme="majorBidi" w:hAnsiTheme="majorBidi" w:cstheme="majorBidi"/>
        </w:rPr>
        <w:t>.</w:t>
      </w:r>
      <w:r w:rsidR="0020563F" w:rsidRPr="00006E82">
        <w:rPr>
          <w:rFonts w:asciiTheme="majorBidi" w:hAnsiTheme="majorBidi" w:cstheme="majorBidi"/>
        </w:rPr>
        <w:t xml:space="preserve"> Metal toxicity assessment by sentinel species of mangroves: In situ case study integrating chemical and biomarkers analyses. </w:t>
      </w:r>
      <w:r w:rsidR="00C745B2" w:rsidRPr="00006E82">
        <w:rPr>
          <w:rFonts w:asciiTheme="majorBidi" w:hAnsiTheme="majorBidi" w:cstheme="majorBidi"/>
          <w:i/>
          <w:iCs/>
          <w:shd w:val="clear" w:color="auto" w:fill="FFFFFF"/>
        </w:rPr>
        <w:t>Ecotoxicology and Environmental Safety</w:t>
      </w:r>
      <w:r w:rsidR="00725D51" w:rsidRPr="00006E82">
        <w:rPr>
          <w:rFonts w:asciiTheme="majorBidi" w:hAnsiTheme="majorBidi" w:cstheme="majorBidi"/>
        </w:rPr>
        <w:t>, 145, pp.</w:t>
      </w:r>
      <w:r w:rsidR="0020563F" w:rsidRPr="00006E82">
        <w:rPr>
          <w:rFonts w:asciiTheme="majorBidi" w:hAnsiTheme="majorBidi" w:cstheme="majorBidi"/>
        </w:rPr>
        <w:t xml:space="preserve"> 367–376.</w:t>
      </w:r>
    </w:p>
    <w:p w14:paraId="3BB52DF2" w14:textId="77777777" w:rsidR="0020563F" w:rsidRPr="00006E82" w:rsidRDefault="0020563F"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lastRenderedPageBreak/>
        <w:t>Durou, C., Mouneyrac,</w:t>
      </w:r>
      <w:r w:rsidR="00970084" w:rsidRPr="00006E82">
        <w:rPr>
          <w:rFonts w:asciiTheme="majorBidi" w:hAnsiTheme="majorBidi" w:cstheme="majorBidi"/>
        </w:rPr>
        <w:t xml:space="preserve"> C. and Amiard-Triquet, C.</w:t>
      </w:r>
      <w:r w:rsidRPr="00006E82">
        <w:rPr>
          <w:rFonts w:asciiTheme="majorBidi" w:hAnsiTheme="majorBidi" w:cstheme="majorBidi"/>
        </w:rPr>
        <w:t xml:space="preserve"> </w:t>
      </w:r>
      <w:r w:rsidR="00970084" w:rsidRPr="00006E82">
        <w:rPr>
          <w:rFonts w:asciiTheme="majorBidi" w:hAnsiTheme="majorBidi" w:cstheme="majorBidi"/>
        </w:rPr>
        <w:t>(</w:t>
      </w:r>
      <w:r w:rsidRPr="00006E82">
        <w:rPr>
          <w:rFonts w:asciiTheme="majorBidi" w:hAnsiTheme="majorBidi" w:cstheme="majorBidi"/>
        </w:rPr>
        <w:t>2005</w:t>
      </w:r>
      <w:r w:rsidR="00970084" w:rsidRPr="00006E82">
        <w:rPr>
          <w:rFonts w:asciiTheme="majorBidi" w:hAnsiTheme="majorBidi" w:cstheme="majorBidi"/>
        </w:rPr>
        <w:t>)</w:t>
      </w:r>
      <w:r w:rsidRPr="00006E82">
        <w:rPr>
          <w:rFonts w:asciiTheme="majorBidi" w:hAnsiTheme="majorBidi" w:cstheme="majorBidi"/>
        </w:rPr>
        <w:t xml:space="preserve">. Tolerance to metals and assessment of energy reserves in the polychaete Nereis diversicolor in clean and contaminated estuaries. </w:t>
      </w:r>
      <w:r w:rsidRPr="00006E82">
        <w:rPr>
          <w:rFonts w:asciiTheme="majorBidi" w:hAnsiTheme="majorBidi" w:cstheme="majorBidi"/>
          <w:i/>
          <w:iCs/>
        </w:rPr>
        <w:t>Environmental Toxicology</w:t>
      </w:r>
      <w:r w:rsidR="00970084" w:rsidRPr="00006E82">
        <w:rPr>
          <w:rFonts w:asciiTheme="majorBidi" w:hAnsiTheme="majorBidi" w:cstheme="majorBidi"/>
        </w:rPr>
        <w:t>,</w:t>
      </w:r>
      <w:r w:rsidRPr="00006E82">
        <w:rPr>
          <w:rFonts w:asciiTheme="majorBidi" w:hAnsiTheme="majorBidi" w:cstheme="majorBidi"/>
        </w:rPr>
        <w:t xml:space="preserve"> 20, </w:t>
      </w:r>
      <w:r w:rsidR="00970084" w:rsidRPr="00006E82">
        <w:rPr>
          <w:rFonts w:asciiTheme="majorBidi" w:hAnsiTheme="majorBidi" w:cstheme="majorBidi"/>
        </w:rPr>
        <w:t xml:space="preserve">pp. </w:t>
      </w:r>
      <w:r w:rsidRPr="00006E82">
        <w:rPr>
          <w:rFonts w:asciiTheme="majorBidi" w:hAnsiTheme="majorBidi" w:cstheme="majorBidi"/>
        </w:rPr>
        <w:t>23–31.</w:t>
      </w:r>
    </w:p>
    <w:p w14:paraId="30B06808" w14:textId="77777777" w:rsidR="004D10B0" w:rsidRPr="00006E82" w:rsidRDefault="004D10B0" w:rsidP="004D10B0">
      <w:pPr>
        <w:spacing w:line="480" w:lineRule="auto"/>
        <w:jc w:val="both"/>
        <w:rPr>
          <w:rFonts w:asciiTheme="majorBidi" w:hAnsiTheme="majorBidi" w:cstheme="majorBidi"/>
        </w:rPr>
      </w:pPr>
      <w:r w:rsidRPr="00006E82">
        <w:rPr>
          <w:rFonts w:asciiTheme="majorBidi" w:hAnsiTheme="majorBidi" w:cstheme="majorBidi"/>
        </w:rPr>
        <w:t>Eads, B.D.</w:t>
      </w:r>
      <w:r w:rsidRPr="00006E82">
        <w:rPr>
          <w:rFonts w:asciiTheme="majorBidi" w:hAnsiTheme="majorBidi" w:cstheme="majorBidi"/>
          <w:shd w:val="clear" w:color="auto" w:fill="FFFFFF"/>
        </w:rPr>
        <w:t xml:space="preserve">, </w:t>
      </w:r>
      <w:r w:rsidRPr="00006E82">
        <w:rPr>
          <w:rFonts w:asciiTheme="majorBidi" w:hAnsiTheme="majorBidi" w:cstheme="majorBidi"/>
        </w:rPr>
        <w:t>Andrews, J.</w:t>
      </w:r>
      <w:r w:rsidRPr="00006E82">
        <w:rPr>
          <w:rFonts w:asciiTheme="majorBidi" w:hAnsiTheme="majorBidi" w:cstheme="majorBidi"/>
          <w:shd w:val="clear" w:color="auto" w:fill="FFFFFF"/>
        </w:rPr>
        <w:t xml:space="preserve"> and </w:t>
      </w:r>
      <w:r w:rsidRPr="00006E82">
        <w:rPr>
          <w:rFonts w:asciiTheme="majorBidi" w:hAnsiTheme="majorBidi" w:cstheme="majorBidi"/>
        </w:rPr>
        <w:t>Colbourne, J.K.</w:t>
      </w:r>
      <w:r w:rsidR="00234F6D" w:rsidRPr="00006E82">
        <w:rPr>
          <w:rFonts w:asciiTheme="majorBidi" w:hAnsiTheme="majorBidi" w:cstheme="majorBidi"/>
          <w:shd w:val="clear" w:color="auto" w:fill="FFFFFF"/>
        </w:rPr>
        <w:t xml:space="preserve"> (2008</w:t>
      </w:r>
      <w:r w:rsidRPr="00006E82">
        <w:rPr>
          <w:rFonts w:asciiTheme="majorBidi" w:hAnsiTheme="majorBidi" w:cstheme="majorBidi"/>
          <w:shd w:val="clear" w:color="auto" w:fill="FFFFFF"/>
        </w:rPr>
        <w:t xml:space="preserve">). </w:t>
      </w:r>
      <w:r w:rsidRPr="00006E82">
        <w:rPr>
          <w:rStyle w:val="HTMLCite"/>
          <w:rFonts w:asciiTheme="majorBidi" w:hAnsiTheme="majorBidi" w:cstheme="majorBidi"/>
          <w:i w:val="0"/>
          <w:iCs w:val="0"/>
        </w:rPr>
        <w:t xml:space="preserve">Ecological genomics in </w:t>
      </w:r>
      <w:r w:rsidRPr="00006E82">
        <w:rPr>
          <w:rStyle w:val="HTMLCite"/>
          <w:rFonts w:asciiTheme="majorBidi" w:hAnsiTheme="majorBidi" w:cstheme="majorBidi"/>
        </w:rPr>
        <w:t>Daphnia</w:t>
      </w:r>
      <w:r w:rsidR="002D006C" w:rsidRPr="00006E82">
        <w:rPr>
          <w:rStyle w:val="HTMLCite"/>
          <w:rFonts w:asciiTheme="majorBidi" w:hAnsiTheme="majorBidi" w:cstheme="majorBidi"/>
          <w:i w:val="0"/>
          <w:iCs w:val="0"/>
        </w:rPr>
        <w:t>: S</w:t>
      </w:r>
      <w:r w:rsidRPr="00006E82">
        <w:rPr>
          <w:rStyle w:val="HTMLCite"/>
          <w:rFonts w:asciiTheme="majorBidi" w:hAnsiTheme="majorBidi" w:cstheme="majorBidi"/>
          <w:i w:val="0"/>
          <w:iCs w:val="0"/>
        </w:rPr>
        <w:t>tress responses and environmental sex determination</w:t>
      </w:r>
      <w:r w:rsidRPr="00006E82">
        <w:rPr>
          <w:rFonts w:asciiTheme="majorBidi" w:hAnsiTheme="majorBidi" w:cstheme="majorBidi"/>
          <w:shd w:val="clear" w:color="auto" w:fill="FFFFFF"/>
        </w:rPr>
        <w:t xml:space="preserve">. </w:t>
      </w:r>
      <w:r w:rsidRPr="00006E82">
        <w:rPr>
          <w:rFonts w:asciiTheme="majorBidi" w:hAnsiTheme="majorBidi" w:cstheme="majorBidi"/>
          <w:i/>
          <w:iCs/>
        </w:rPr>
        <w:t>Heredity</w:t>
      </w:r>
      <w:r w:rsidRPr="00006E82">
        <w:rPr>
          <w:rFonts w:asciiTheme="majorBidi" w:hAnsiTheme="majorBidi" w:cstheme="majorBidi"/>
          <w:shd w:val="clear" w:color="auto" w:fill="FFFFFF"/>
        </w:rPr>
        <w:t xml:space="preserve">, </w:t>
      </w:r>
      <w:r w:rsidRPr="00006E82">
        <w:rPr>
          <w:rFonts w:asciiTheme="majorBidi" w:hAnsiTheme="majorBidi" w:cstheme="majorBidi"/>
        </w:rPr>
        <w:t>100</w:t>
      </w:r>
      <w:r w:rsidRPr="00006E82">
        <w:rPr>
          <w:rFonts w:asciiTheme="majorBidi" w:hAnsiTheme="majorBidi" w:cstheme="majorBidi"/>
          <w:shd w:val="clear" w:color="auto" w:fill="FFFFFF"/>
        </w:rPr>
        <w:t>, pp. 184–190.</w:t>
      </w:r>
    </w:p>
    <w:p w14:paraId="7A93C53B" w14:textId="77777777" w:rsidR="0020563F" w:rsidRPr="00006E82" w:rsidRDefault="0020563F" w:rsidP="0020563F">
      <w:pPr>
        <w:spacing w:line="480" w:lineRule="auto"/>
        <w:jc w:val="both"/>
        <w:rPr>
          <w:rFonts w:asciiTheme="majorBidi" w:eastAsia="Times New Roman" w:hAnsiTheme="majorBidi" w:cstheme="majorBidi"/>
          <w:lang w:val="en" w:eastAsia="en-GB"/>
        </w:rPr>
      </w:pPr>
      <w:r w:rsidRPr="00006E82">
        <w:rPr>
          <w:rFonts w:asciiTheme="majorBidi" w:hAnsiTheme="majorBidi" w:cstheme="majorBidi"/>
        </w:rPr>
        <w:t>Ebert group,</w:t>
      </w:r>
      <w:r w:rsidRPr="00006E82">
        <w:rPr>
          <w:rFonts w:asciiTheme="majorBidi" w:eastAsia="Times New Roman" w:hAnsiTheme="majorBidi" w:cstheme="majorBidi"/>
          <w:lang w:val="en" w:eastAsia="en-GB"/>
        </w:rPr>
        <w:t xml:space="preserve"> Zoologisches Institut Evolutionsbiologie, Switzerland. </w:t>
      </w:r>
      <w:hyperlink r:id="rId76" w:history="1">
        <w:r w:rsidRPr="00006E82">
          <w:rPr>
            <w:rStyle w:val="Hyperlink"/>
            <w:rFonts w:asciiTheme="majorBidi" w:hAnsiTheme="majorBidi" w:cstheme="majorBidi"/>
            <w:color w:val="auto"/>
            <w:lang w:val="en"/>
          </w:rPr>
          <w:t>http://evolution.unibas.ch/ebert/research/</w:t>
        </w:r>
      </w:hyperlink>
    </w:p>
    <w:p w14:paraId="12026FD5"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Ebrahimpour</w:t>
      </w:r>
      <w:r w:rsidR="00970084" w:rsidRPr="00006E82">
        <w:rPr>
          <w:rFonts w:asciiTheme="majorBidi" w:hAnsiTheme="majorBidi" w:cstheme="majorBidi"/>
        </w:rPr>
        <w:t>,</w:t>
      </w:r>
      <w:r w:rsidRPr="00006E82">
        <w:rPr>
          <w:rFonts w:asciiTheme="majorBidi" w:hAnsiTheme="majorBidi" w:cstheme="majorBidi"/>
        </w:rPr>
        <w:t xml:space="preserve"> M</w:t>
      </w:r>
      <w:r w:rsidR="00970084" w:rsidRPr="00006E82">
        <w:rPr>
          <w:rFonts w:asciiTheme="majorBidi" w:hAnsiTheme="majorBidi" w:cstheme="majorBidi"/>
        </w:rPr>
        <w:t>.</w:t>
      </w:r>
      <w:r w:rsidRPr="00006E82">
        <w:rPr>
          <w:rFonts w:asciiTheme="majorBidi" w:hAnsiTheme="majorBidi" w:cstheme="majorBidi"/>
        </w:rPr>
        <w:t>, Alipour</w:t>
      </w:r>
      <w:r w:rsidR="00970084" w:rsidRPr="00006E82">
        <w:rPr>
          <w:rFonts w:asciiTheme="majorBidi" w:hAnsiTheme="majorBidi" w:cstheme="majorBidi"/>
        </w:rPr>
        <w:t>,</w:t>
      </w:r>
      <w:r w:rsidRPr="00006E82">
        <w:rPr>
          <w:rFonts w:asciiTheme="majorBidi" w:hAnsiTheme="majorBidi" w:cstheme="majorBidi"/>
        </w:rPr>
        <w:t xml:space="preserve"> H</w:t>
      </w:r>
      <w:r w:rsidR="00970084" w:rsidRPr="00006E82">
        <w:rPr>
          <w:rFonts w:asciiTheme="majorBidi" w:hAnsiTheme="majorBidi" w:cstheme="majorBidi"/>
        </w:rPr>
        <w:t>. and</w:t>
      </w:r>
      <w:r w:rsidRPr="00006E82">
        <w:rPr>
          <w:rFonts w:asciiTheme="majorBidi" w:hAnsiTheme="majorBidi" w:cstheme="majorBidi"/>
        </w:rPr>
        <w:t xml:space="preserve"> Rakhshah</w:t>
      </w:r>
      <w:r w:rsidR="00970084" w:rsidRPr="00006E82">
        <w:rPr>
          <w:rFonts w:asciiTheme="majorBidi" w:hAnsiTheme="majorBidi" w:cstheme="majorBidi"/>
        </w:rPr>
        <w:t>,</w:t>
      </w:r>
      <w:r w:rsidRPr="00006E82">
        <w:rPr>
          <w:rFonts w:asciiTheme="majorBidi" w:hAnsiTheme="majorBidi" w:cstheme="majorBidi"/>
        </w:rPr>
        <w:t xml:space="preserve"> S</w:t>
      </w:r>
      <w:r w:rsidR="00970084" w:rsidRPr="00006E82">
        <w:rPr>
          <w:rFonts w:asciiTheme="majorBidi" w:hAnsiTheme="majorBidi" w:cstheme="majorBidi"/>
        </w:rPr>
        <w:t>.</w:t>
      </w:r>
      <w:r w:rsidRPr="00006E82">
        <w:rPr>
          <w:rFonts w:asciiTheme="majorBidi" w:hAnsiTheme="majorBidi" w:cstheme="majorBidi"/>
        </w:rPr>
        <w:t xml:space="preserve"> (2010)</w:t>
      </w:r>
      <w:r w:rsidR="00970084" w:rsidRPr="00006E82">
        <w:rPr>
          <w:rFonts w:asciiTheme="majorBidi" w:hAnsiTheme="majorBidi" w:cstheme="majorBidi"/>
        </w:rPr>
        <w:t>.</w:t>
      </w:r>
      <w:r w:rsidRPr="00006E82">
        <w:rPr>
          <w:rFonts w:asciiTheme="majorBidi" w:hAnsiTheme="majorBidi" w:cstheme="majorBidi"/>
        </w:rPr>
        <w:t xml:space="preserve"> Influence of water hardness on acute toxicity of copper and zinc on</w:t>
      </w:r>
      <w:r w:rsidR="00970084" w:rsidRPr="00006E82">
        <w:rPr>
          <w:rFonts w:asciiTheme="majorBidi" w:hAnsiTheme="majorBidi" w:cstheme="majorBidi"/>
        </w:rPr>
        <w:t xml:space="preserve"> fish. </w:t>
      </w:r>
      <w:r w:rsidR="00970084" w:rsidRPr="00006E82">
        <w:rPr>
          <w:rFonts w:asciiTheme="majorBidi" w:hAnsiTheme="majorBidi" w:cstheme="majorBidi"/>
          <w:i/>
          <w:iCs/>
        </w:rPr>
        <w:t>Toxicol</w:t>
      </w:r>
      <w:r w:rsidR="00B9221E" w:rsidRPr="00006E82">
        <w:rPr>
          <w:rFonts w:asciiTheme="majorBidi" w:hAnsiTheme="majorBidi" w:cstheme="majorBidi"/>
          <w:i/>
          <w:iCs/>
        </w:rPr>
        <w:t>ogy and</w:t>
      </w:r>
      <w:r w:rsidR="00970084" w:rsidRPr="00006E82">
        <w:rPr>
          <w:rFonts w:asciiTheme="majorBidi" w:hAnsiTheme="majorBidi" w:cstheme="majorBidi"/>
          <w:i/>
          <w:iCs/>
        </w:rPr>
        <w:t xml:space="preserve"> Ind</w:t>
      </w:r>
      <w:r w:rsidR="00B9221E" w:rsidRPr="00006E82">
        <w:rPr>
          <w:rFonts w:asciiTheme="majorBidi" w:hAnsiTheme="majorBidi" w:cstheme="majorBidi"/>
          <w:i/>
          <w:iCs/>
        </w:rPr>
        <w:t>ustrial</w:t>
      </w:r>
      <w:r w:rsidR="00970084" w:rsidRPr="00006E82">
        <w:rPr>
          <w:rFonts w:asciiTheme="majorBidi" w:hAnsiTheme="majorBidi" w:cstheme="majorBidi"/>
          <w:i/>
          <w:iCs/>
        </w:rPr>
        <w:t xml:space="preserve"> Health</w:t>
      </w:r>
      <w:r w:rsidR="00B9221E" w:rsidRPr="00006E82">
        <w:rPr>
          <w:rFonts w:asciiTheme="majorBidi" w:hAnsiTheme="majorBidi" w:cstheme="majorBidi"/>
        </w:rPr>
        <w:t>,</w:t>
      </w:r>
      <w:r w:rsidR="00970084" w:rsidRPr="00006E82">
        <w:rPr>
          <w:rFonts w:asciiTheme="majorBidi" w:hAnsiTheme="majorBidi" w:cstheme="majorBidi"/>
        </w:rPr>
        <w:t xml:space="preserve"> 26(6), pp. </w:t>
      </w:r>
      <w:r w:rsidRPr="00006E82">
        <w:rPr>
          <w:rFonts w:asciiTheme="majorBidi" w:hAnsiTheme="majorBidi" w:cstheme="majorBidi"/>
        </w:rPr>
        <w:t>361–365.</w:t>
      </w:r>
    </w:p>
    <w:p w14:paraId="0288FA8D" w14:textId="77777777" w:rsidR="0020563F" w:rsidRPr="00006E82" w:rsidRDefault="004C3929" w:rsidP="0020563F">
      <w:pPr>
        <w:pStyle w:val="NormalWeb"/>
        <w:spacing w:before="0" w:beforeAutospacing="0" w:after="0" w:afterAutospacing="0" w:line="480" w:lineRule="auto"/>
        <w:jc w:val="both"/>
        <w:rPr>
          <w:rFonts w:asciiTheme="majorBidi" w:hAnsiTheme="majorBidi" w:cstheme="majorBidi"/>
          <w:spacing w:val="2"/>
        </w:rPr>
      </w:pPr>
      <w:r w:rsidRPr="00006E82">
        <w:rPr>
          <w:rFonts w:asciiTheme="majorBidi" w:hAnsiTheme="majorBidi" w:cstheme="majorBidi"/>
        </w:rPr>
        <w:t>Elumalai, M., Antunes C. and</w:t>
      </w:r>
      <w:r w:rsidR="0020563F" w:rsidRPr="00006E82">
        <w:rPr>
          <w:rFonts w:asciiTheme="majorBidi" w:hAnsiTheme="majorBidi" w:cstheme="majorBidi"/>
        </w:rPr>
        <w:t> Guilhermino, L. (2002)</w:t>
      </w:r>
      <w:r w:rsidRPr="00006E82">
        <w:rPr>
          <w:rFonts w:asciiTheme="majorBidi" w:hAnsiTheme="majorBidi" w:cstheme="majorBidi"/>
        </w:rPr>
        <w:t>.</w:t>
      </w:r>
      <w:r w:rsidR="00D47928" w:rsidRPr="00006E82">
        <w:rPr>
          <w:rFonts w:asciiTheme="majorBidi" w:hAnsiTheme="majorBidi" w:cstheme="majorBidi"/>
        </w:rPr>
        <w:t xml:space="preserve"> Effects of single metals and their m</w:t>
      </w:r>
      <w:r w:rsidR="0020563F" w:rsidRPr="00006E82">
        <w:rPr>
          <w:rFonts w:asciiTheme="majorBidi" w:hAnsiTheme="majorBidi" w:cstheme="majorBidi"/>
        </w:rPr>
        <w:t>ixt</w:t>
      </w:r>
      <w:r w:rsidR="00D47928" w:rsidRPr="00006E82">
        <w:rPr>
          <w:rFonts w:asciiTheme="majorBidi" w:hAnsiTheme="majorBidi" w:cstheme="majorBidi"/>
        </w:rPr>
        <w:t>ures on selected e</w:t>
      </w:r>
      <w:r w:rsidR="0020563F" w:rsidRPr="00006E82">
        <w:rPr>
          <w:rFonts w:asciiTheme="majorBidi" w:hAnsiTheme="majorBidi" w:cstheme="majorBidi"/>
        </w:rPr>
        <w:t xml:space="preserve">nzymes of </w:t>
      </w:r>
      <w:r w:rsidR="0020563F" w:rsidRPr="00006E82">
        <w:rPr>
          <w:rStyle w:val="Emphasis"/>
          <w:rFonts w:asciiTheme="majorBidi" w:eastAsiaTheme="majorEastAsia" w:hAnsiTheme="majorBidi" w:cstheme="majorBidi"/>
        </w:rPr>
        <w:t>Carcinus Maenas</w:t>
      </w:r>
      <w:r w:rsidR="0020563F" w:rsidRPr="00006E82">
        <w:rPr>
          <w:rFonts w:asciiTheme="majorBidi" w:hAnsiTheme="majorBidi" w:cstheme="majorBidi"/>
        </w:rPr>
        <w:t xml:space="preserve">. </w:t>
      </w:r>
      <w:hyperlink r:id="rId77" w:tooltip="Water, Air, and Soil Pollution" w:history="1">
        <w:r w:rsidR="0020563F" w:rsidRPr="00006E82">
          <w:rPr>
            <w:rStyle w:val="journaltitle"/>
            <w:rFonts w:asciiTheme="majorBidi" w:eastAsiaTheme="minorEastAsia" w:hAnsiTheme="majorBidi" w:cstheme="majorBidi"/>
            <w:i/>
            <w:iCs/>
            <w:spacing w:val="2"/>
          </w:rPr>
          <w:t>Water, Air, and Soil Pollution</w:t>
        </w:r>
      </w:hyperlink>
      <w:r w:rsidRPr="00006E82">
        <w:rPr>
          <w:rFonts w:asciiTheme="majorBidi" w:hAnsiTheme="majorBidi" w:cstheme="majorBidi"/>
          <w:spacing w:val="2"/>
        </w:rPr>
        <w:t>,</w:t>
      </w:r>
      <w:r w:rsidR="0020563F" w:rsidRPr="00006E82">
        <w:rPr>
          <w:rFonts w:asciiTheme="majorBidi" w:hAnsiTheme="majorBidi" w:cstheme="majorBidi"/>
          <w:spacing w:val="2"/>
        </w:rPr>
        <w:t xml:space="preserve"> </w:t>
      </w:r>
      <w:r w:rsidRPr="00006E82">
        <w:rPr>
          <w:rStyle w:val="articlecitationvolume"/>
          <w:rFonts w:asciiTheme="majorBidi" w:hAnsiTheme="majorBidi" w:cstheme="majorBidi"/>
          <w:spacing w:val="2"/>
        </w:rPr>
        <w:t>141, pp.</w:t>
      </w:r>
      <w:r w:rsidR="0020563F" w:rsidRPr="00006E82">
        <w:rPr>
          <w:rStyle w:val="articlecitationvolume"/>
          <w:rFonts w:asciiTheme="majorBidi" w:hAnsiTheme="majorBidi" w:cstheme="majorBidi"/>
          <w:spacing w:val="2"/>
        </w:rPr>
        <w:t xml:space="preserve"> </w:t>
      </w:r>
      <w:r w:rsidR="0020563F" w:rsidRPr="00006E82">
        <w:rPr>
          <w:rStyle w:val="articlecitationpages"/>
          <w:rFonts w:asciiTheme="majorBidi" w:eastAsiaTheme="minorEastAsia" w:hAnsiTheme="majorBidi" w:cstheme="majorBidi"/>
          <w:spacing w:val="2"/>
        </w:rPr>
        <w:t xml:space="preserve">273–280. </w:t>
      </w:r>
    </w:p>
    <w:p w14:paraId="5C00A13A"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Esbaugh</w:t>
      </w:r>
      <w:r w:rsidR="004C3929" w:rsidRPr="00006E82">
        <w:rPr>
          <w:rFonts w:asciiTheme="majorBidi" w:hAnsiTheme="majorBidi" w:cstheme="majorBidi"/>
        </w:rPr>
        <w:t>,</w:t>
      </w:r>
      <w:r w:rsidRPr="00006E82">
        <w:rPr>
          <w:rFonts w:asciiTheme="majorBidi" w:hAnsiTheme="majorBidi" w:cstheme="majorBidi"/>
        </w:rPr>
        <w:t xml:space="preserve"> A</w:t>
      </w:r>
      <w:r w:rsidR="004C3929" w:rsidRPr="00006E82">
        <w:rPr>
          <w:rFonts w:asciiTheme="majorBidi" w:hAnsiTheme="majorBidi" w:cstheme="majorBidi"/>
        </w:rPr>
        <w:t>.</w:t>
      </w:r>
      <w:r w:rsidRPr="00006E82">
        <w:rPr>
          <w:rFonts w:asciiTheme="majorBidi" w:hAnsiTheme="majorBidi" w:cstheme="majorBidi"/>
        </w:rPr>
        <w:t>J</w:t>
      </w:r>
      <w:r w:rsidR="004C3929" w:rsidRPr="00006E82">
        <w:rPr>
          <w:rFonts w:asciiTheme="majorBidi" w:hAnsiTheme="majorBidi" w:cstheme="majorBidi"/>
        </w:rPr>
        <w:t>.</w:t>
      </w:r>
      <w:r w:rsidRPr="00006E82">
        <w:rPr>
          <w:rFonts w:asciiTheme="majorBidi" w:hAnsiTheme="majorBidi" w:cstheme="majorBidi"/>
        </w:rPr>
        <w:t>, Brix</w:t>
      </w:r>
      <w:r w:rsidR="004C3929" w:rsidRPr="00006E82">
        <w:rPr>
          <w:rFonts w:asciiTheme="majorBidi" w:hAnsiTheme="majorBidi" w:cstheme="majorBidi"/>
        </w:rPr>
        <w:t>,</w:t>
      </w:r>
      <w:r w:rsidRPr="00006E82">
        <w:rPr>
          <w:rFonts w:asciiTheme="majorBidi" w:hAnsiTheme="majorBidi" w:cstheme="majorBidi"/>
        </w:rPr>
        <w:t xml:space="preserve"> K</w:t>
      </w:r>
      <w:r w:rsidR="004C3929" w:rsidRPr="00006E82">
        <w:rPr>
          <w:rFonts w:asciiTheme="majorBidi" w:hAnsiTheme="majorBidi" w:cstheme="majorBidi"/>
        </w:rPr>
        <w:t>.</w:t>
      </w:r>
      <w:r w:rsidRPr="00006E82">
        <w:rPr>
          <w:rFonts w:asciiTheme="majorBidi" w:hAnsiTheme="majorBidi" w:cstheme="majorBidi"/>
        </w:rPr>
        <w:t>V</w:t>
      </w:r>
      <w:r w:rsidR="004C3929" w:rsidRPr="00006E82">
        <w:rPr>
          <w:rFonts w:asciiTheme="majorBidi" w:hAnsiTheme="majorBidi" w:cstheme="majorBidi"/>
        </w:rPr>
        <w:t>.</w:t>
      </w:r>
      <w:r w:rsidRPr="00006E82">
        <w:rPr>
          <w:rFonts w:asciiTheme="majorBidi" w:hAnsiTheme="majorBidi" w:cstheme="majorBidi"/>
        </w:rPr>
        <w:t>, Mager</w:t>
      </w:r>
      <w:r w:rsidR="004C3929" w:rsidRPr="00006E82">
        <w:rPr>
          <w:rFonts w:asciiTheme="majorBidi" w:hAnsiTheme="majorBidi" w:cstheme="majorBidi"/>
        </w:rPr>
        <w:t>,</w:t>
      </w:r>
      <w:r w:rsidRPr="00006E82">
        <w:rPr>
          <w:rFonts w:asciiTheme="majorBidi" w:hAnsiTheme="majorBidi" w:cstheme="majorBidi"/>
        </w:rPr>
        <w:t xml:space="preserve"> E</w:t>
      </w:r>
      <w:r w:rsidR="004C3929" w:rsidRPr="00006E82">
        <w:rPr>
          <w:rFonts w:asciiTheme="majorBidi" w:hAnsiTheme="majorBidi" w:cstheme="majorBidi"/>
        </w:rPr>
        <w:t>.</w:t>
      </w:r>
      <w:r w:rsidRPr="00006E82">
        <w:rPr>
          <w:rFonts w:asciiTheme="majorBidi" w:hAnsiTheme="majorBidi" w:cstheme="majorBidi"/>
        </w:rPr>
        <w:t>M</w:t>
      </w:r>
      <w:r w:rsidR="004C3929" w:rsidRPr="00006E82">
        <w:rPr>
          <w:rFonts w:asciiTheme="majorBidi" w:hAnsiTheme="majorBidi" w:cstheme="majorBidi"/>
        </w:rPr>
        <w:t>.</w:t>
      </w:r>
      <w:r w:rsidRPr="00006E82">
        <w:rPr>
          <w:rFonts w:asciiTheme="majorBidi" w:hAnsiTheme="majorBidi" w:cstheme="majorBidi"/>
        </w:rPr>
        <w:t>, De Schamphelaere</w:t>
      </w:r>
      <w:r w:rsidR="004C3929" w:rsidRPr="00006E82">
        <w:rPr>
          <w:rFonts w:asciiTheme="majorBidi" w:hAnsiTheme="majorBidi" w:cstheme="majorBidi"/>
        </w:rPr>
        <w:t>,</w:t>
      </w:r>
      <w:r w:rsidRPr="00006E82">
        <w:rPr>
          <w:rFonts w:asciiTheme="majorBidi" w:hAnsiTheme="majorBidi" w:cstheme="majorBidi"/>
        </w:rPr>
        <w:t xml:space="preserve"> K</w:t>
      </w:r>
      <w:r w:rsidR="004C3929" w:rsidRPr="00006E82">
        <w:rPr>
          <w:rFonts w:asciiTheme="majorBidi" w:hAnsiTheme="majorBidi" w:cstheme="majorBidi"/>
        </w:rPr>
        <w:t>. and</w:t>
      </w:r>
      <w:r w:rsidRPr="00006E82">
        <w:rPr>
          <w:rFonts w:asciiTheme="majorBidi" w:hAnsiTheme="majorBidi" w:cstheme="majorBidi"/>
        </w:rPr>
        <w:t xml:space="preserve"> Grosell</w:t>
      </w:r>
      <w:r w:rsidR="004C3929" w:rsidRPr="00006E82">
        <w:rPr>
          <w:rFonts w:asciiTheme="majorBidi" w:hAnsiTheme="majorBidi" w:cstheme="majorBidi"/>
        </w:rPr>
        <w:t>,</w:t>
      </w:r>
      <w:r w:rsidRPr="00006E82">
        <w:rPr>
          <w:rFonts w:asciiTheme="majorBidi" w:hAnsiTheme="majorBidi" w:cstheme="majorBidi"/>
        </w:rPr>
        <w:t xml:space="preserve"> M</w:t>
      </w:r>
      <w:r w:rsidR="004C3929" w:rsidRPr="00006E82">
        <w:rPr>
          <w:rFonts w:asciiTheme="majorBidi" w:hAnsiTheme="majorBidi" w:cstheme="majorBidi"/>
        </w:rPr>
        <w:t>.</w:t>
      </w:r>
      <w:r w:rsidRPr="00006E82">
        <w:rPr>
          <w:rFonts w:asciiTheme="majorBidi" w:hAnsiTheme="majorBidi" w:cstheme="majorBidi"/>
        </w:rPr>
        <w:t xml:space="preserve"> (2012)</w:t>
      </w:r>
      <w:r w:rsidR="004C3929" w:rsidRPr="00006E82">
        <w:rPr>
          <w:rFonts w:asciiTheme="majorBidi" w:hAnsiTheme="majorBidi" w:cstheme="majorBidi"/>
        </w:rPr>
        <w:t>.</w:t>
      </w:r>
      <w:r w:rsidRPr="00006E82">
        <w:rPr>
          <w:rFonts w:asciiTheme="majorBidi" w:hAnsiTheme="majorBidi" w:cstheme="majorBidi"/>
        </w:rPr>
        <w:t xml:space="preserve"> Multi-linear regression analysis, preliminary biotic ligand modelling, and cross species comparison of the effects of water chemistry on chronic lead toxicity in invertebrates. </w:t>
      </w:r>
      <w:r w:rsidR="004C3929" w:rsidRPr="00006E82">
        <w:rPr>
          <w:rFonts w:asciiTheme="majorBidi" w:hAnsiTheme="majorBidi" w:cstheme="majorBidi"/>
          <w:i/>
          <w:iCs/>
        </w:rPr>
        <w:t>Comparative</w:t>
      </w:r>
      <w:r w:rsidR="004C3929" w:rsidRPr="00006E82">
        <w:rPr>
          <w:rFonts w:asciiTheme="majorBidi" w:hAnsiTheme="majorBidi" w:cstheme="majorBidi"/>
        </w:rPr>
        <w:t xml:space="preserve"> </w:t>
      </w:r>
      <w:r w:rsidR="00155741" w:rsidRPr="00006E82">
        <w:rPr>
          <w:rFonts w:asciiTheme="majorBidi" w:hAnsiTheme="majorBidi" w:cstheme="majorBidi"/>
          <w:i/>
          <w:iCs/>
        </w:rPr>
        <w:t>Biochemistry an</w:t>
      </w:r>
      <w:r w:rsidR="004C3929" w:rsidRPr="00006E82">
        <w:rPr>
          <w:rFonts w:asciiTheme="majorBidi" w:hAnsiTheme="majorBidi" w:cstheme="majorBidi"/>
          <w:i/>
          <w:iCs/>
        </w:rPr>
        <w:t>d Physiology,</w:t>
      </w:r>
      <w:r w:rsidR="004C3929" w:rsidRPr="00006E82">
        <w:rPr>
          <w:rFonts w:asciiTheme="majorBidi" w:hAnsiTheme="majorBidi" w:cstheme="majorBidi"/>
        </w:rPr>
        <w:t xml:space="preserve"> Part C 155, pp. </w:t>
      </w:r>
      <w:r w:rsidRPr="00006E82">
        <w:rPr>
          <w:rFonts w:asciiTheme="majorBidi" w:hAnsiTheme="majorBidi" w:cstheme="majorBidi"/>
        </w:rPr>
        <w:t>423–431.</w:t>
      </w:r>
    </w:p>
    <w:p w14:paraId="1F361C25"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Espín, S., Martín</w:t>
      </w:r>
      <w:r w:rsidR="00AF4E5C" w:rsidRPr="00006E82">
        <w:rPr>
          <w:rFonts w:asciiTheme="majorBidi" w:hAnsiTheme="majorBidi" w:cstheme="majorBidi"/>
        </w:rPr>
        <w:t>ez-López, E., Jiménez, P., M</w:t>
      </w:r>
      <w:r w:rsidRPr="00006E82">
        <w:rPr>
          <w:rFonts w:asciiTheme="majorBidi" w:hAnsiTheme="majorBidi" w:cstheme="majorBidi"/>
        </w:rPr>
        <w:t>aría-Mojic</w:t>
      </w:r>
      <w:r w:rsidR="00AF4E5C" w:rsidRPr="00006E82">
        <w:rPr>
          <w:rFonts w:asciiTheme="majorBidi" w:hAnsiTheme="majorBidi" w:cstheme="majorBidi"/>
        </w:rPr>
        <w:t>a, P. and García-Fernández, A.</w:t>
      </w:r>
      <w:r w:rsidR="004C3929" w:rsidRPr="00006E82">
        <w:rPr>
          <w:rFonts w:asciiTheme="majorBidi" w:hAnsiTheme="majorBidi" w:cstheme="majorBidi"/>
        </w:rPr>
        <w:t xml:space="preserve">J. </w:t>
      </w:r>
      <w:r w:rsidRPr="00006E82">
        <w:rPr>
          <w:rFonts w:asciiTheme="majorBidi" w:hAnsiTheme="majorBidi" w:cstheme="majorBidi"/>
        </w:rPr>
        <w:t xml:space="preserve">(2014 a). Effects of heavy metals on biomarkers for oxidative stress in </w:t>
      </w:r>
      <w:r w:rsidRPr="00006E82">
        <w:rPr>
          <w:rFonts w:asciiTheme="majorBidi" w:hAnsiTheme="majorBidi" w:cstheme="majorBidi"/>
          <w:i/>
          <w:iCs/>
        </w:rPr>
        <w:t>Griffon</w:t>
      </w:r>
      <w:r w:rsidR="00AF4E5C" w:rsidRPr="00006E82">
        <w:rPr>
          <w:rFonts w:asciiTheme="majorBidi" w:hAnsiTheme="majorBidi" w:cstheme="majorBidi"/>
          <w:i/>
          <w:iCs/>
        </w:rPr>
        <w:t xml:space="preserve"> v</w:t>
      </w:r>
      <w:r w:rsidR="004C3929" w:rsidRPr="00006E82">
        <w:rPr>
          <w:rFonts w:asciiTheme="majorBidi" w:hAnsiTheme="majorBidi" w:cstheme="majorBidi"/>
          <w:i/>
          <w:iCs/>
        </w:rPr>
        <w:t>ulture</w:t>
      </w:r>
      <w:r w:rsidR="004C3929" w:rsidRPr="00006E82">
        <w:rPr>
          <w:rFonts w:asciiTheme="majorBidi" w:hAnsiTheme="majorBidi" w:cstheme="majorBidi"/>
        </w:rPr>
        <w:t xml:space="preserve"> (Gyps fulvus). </w:t>
      </w:r>
      <w:r w:rsidR="004C3929" w:rsidRPr="00006E82">
        <w:rPr>
          <w:rFonts w:asciiTheme="majorBidi" w:hAnsiTheme="majorBidi" w:cstheme="majorBidi"/>
          <w:i/>
          <w:iCs/>
        </w:rPr>
        <w:t>Environmental Research</w:t>
      </w:r>
      <w:r w:rsidR="004C3929" w:rsidRPr="00006E82">
        <w:rPr>
          <w:rFonts w:asciiTheme="majorBidi" w:hAnsiTheme="majorBidi" w:cstheme="majorBidi"/>
        </w:rPr>
        <w:t>,</w:t>
      </w:r>
      <w:r w:rsidRPr="00006E82">
        <w:rPr>
          <w:rFonts w:asciiTheme="majorBidi" w:hAnsiTheme="majorBidi" w:cstheme="majorBidi"/>
        </w:rPr>
        <w:t xml:space="preserve"> 129, </w:t>
      </w:r>
      <w:r w:rsidR="004C3929" w:rsidRPr="00006E82">
        <w:rPr>
          <w:rFonts w:asciiTheme="majorBidi" w:hAnsiTheme="majorBidi" w:cstheme="majorBidi"/>
        </w:rPr>
        <w:t xml:space="preserve">pp. </w:t>
      </w:r>
      <w:r w:rsidR="00AF4E5C" w:rsidRPr="00006E82">
        <w:rPr>
          <w:rFonts w:asciiTheme="majorBidi" w:hAnsiTheme="majorBidi" w:cstheme="majorBidi"/>
        </w:rPr>
        <w:t>59-</w:t>
      </w:r>
      <w:r w:rsidRPr="00006E82">
        <w:rPr>
          <w:rFonts w:asciiTheme="majorBidi" w:hAnsiTheme="majorBidi" w:cstheme="majorBidi"/>
        </w:rPr>
        <w:t xml:space="preserve">68. </w:t>
      </w:r>
    </w:p>
    <w:p w14:paraId="79E27B66"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Espín, S., Martínez-López, E., León-Ortega, M., Martínez</w:t>
      </w:r>
      <w:r w:rsidR="00AF4E5C" w:rsidRPr="00006E82">
        <w:rPr>
          <w:rFonts w:asciiTheme="majorBidi" w:hAnsiTheme="majorBidi" w:cstheme="majorBidi"/>
        </w:rPr>
        <w:t>, J.E., García-Fernández, A.J.</w:t>
      </w:r>
      <w:r w:rsidR="004C3929" w:rsidRPr="00006E82">
        <w:rPr>
          <w:rFonts w:asciiTheme="majorBidi" w:hAnsiTheme="majorBidi" w:cstheme="majorBidi"/>
        </w:rPr>
        <w:t xml:space="preserve"> </w:t>
      </w:r>
      <w:r w:rsidRPr="00006E82">
        <w:rPr>
          <w:rFonts w:asciiTheme="majorBidi" w:hAnsiTheme="majorBidi" w:cstheme="majorBidi"/>
        </w:rPr>
        <w:t xml:space="preserve">(2014 b). Oxidative stress biomarkers in Eurasian </w:t>
      </w:r>
      <w:r w:rsidR="004C3929" w:rsidRPr="00006E82">
        <w:rPr>
          <w:rFonts w:asciiTheme="majorBidi" w:hAnsiTheme="majorBidi" w:cstheme="majorBidi"/>
          <w:i/>
          <w:iCs/>
        </w:rPr>
        <w:t>Eagle owls</w:t>
      </w:r>
      <w:r w:rsidR="004C3929" w:rsidRPr="00006E82">
        <w:rPr>
          <w:rFonts w:asciiTheme="majorBidi" w:hAnsiTheme="majorBidi" w:cstheme="majorBidi"/>
        </w:rPr>
        <w:t xml:space="preserve"> (Bubo bubo) in three </w:t>
      </w:r>
      <w:r w:rsidRPr="00006E82">
        <w:rPr>
          <w:rFonts w:asciiTheme="majorBidi" w:hAnsiTheme="majorBidi" w:cstheme="majorBidi"/>
        </w:rPr>
        <w:t>different scenarios of</w:t>
      </w:r>
      <w:r w:rsidR="004C3929" w:rsidRPr="00006E82">
        <w:rPr>
          <w:rFonts w:asciiTheme="majorBidi" w:hAnsiTheme="majorBidi" w:cstheme="majorBidi"/>
        </w:rPr>
        <w:t xml:space="preserve"> heavy metal exposure. </w:t>
      </w:r>
      <w:r w:rsidR="004C3929" w:rsidRPr="00006E82">
        <w:rPr>
          <w:rFonts w:asciiTheme="majorBidi" w:hAnsiTheme="majorBidi" w:cstheme="majorBidi"/>
          <w:i/>
          <w:iCs/>
        </w:rPr>
        <w:t>Environmental Research</w:t>
      </w:r>
      <w:r w:rsidR="004C3929" w:rsidRPr="00006E82">
        <w:rPr>
          <w:rFonts w:asciiTheme="majorBidi" w:hAnsiTheme="majorBidi" w:cstheme="majorBidi"/>
        </w:rPr>
        <w:t>,</w:t>
      </w:r>
      <w:r w:rsidRPr="00006E82">
        <w:rPr>
          <w:rFonts w:asciiTheme="majorBidi" w:hAnsiTheme="majorBidi" w:cstheme="majorBidi"/>
        </w:rPr>
        <w:t xml:space="preserve"> 131, </w:t>
      </w:r>
      <w:r w:rsidR="004C3929" w:rsidRPr="00006E82">
        <w:rPr>
          <w:rFonts w:asciiTheme="majorBidi" w:hAnsiTheme="majorBidi" w:cstheme="majorBidi"/>
        </w:rPr>
        <w:t xml:space="preserve">pp. </w:t>
      </w:r>
      <w:r w:rsidRPr="00006E82">
        <w:rPr>
          <w:rFonts w:asciiTheme="majorBidi" w:hAnsiTheme="majorBidi" w:cstheme="majorBidi"/>
        </w:rPr>
        <w:t>134–144.</w:t>
      </w:r>
    </w:p>
    <w:p w14:paraId="00A4EE98" w14:textId="77777777" w:rsidR="0020563F" w:rsidRPr="00006E82" w:rsidRDefault="00AB581E" w:rsidP="0020563F">
      <w:pPr>
        <w:spacing w:line="480" w:lineRule="auto"/>
        <w:jc w:val="both"/>
        <w:rPr>
          <w:rFonts w:asciiTheme="majorBidi" w:hAnsiTheme="majorBidi" w:cstheme="majorBidi"/>
        </w:rPr>
      </w:pPr>
      <w:r w:rsidRPr="00006E82">
        <w:rPr>
          <w:rFonts w:asciiTheme="majorBidi" w:hAnsiTheme="majorBidi" w:cstheme="majorBidi"/>
        </w:rPr>
        <w:t>Falkowski, P.</w:t>
      </w:r>
      <w:r w:rsidR="0020563F" w:rsidRPr="00006E82">
        <w:rPr>
          <w:rFonts w:asciiTheme="majorBidi" w:hAnsiTheme="majorBidi" w:cstheme="majorBidi"/>
        </w:rPr>
        <w:t>G., Fenchel, T., and De</w:t>
      </w:r>
      <w:r w:rsidRPr="00006E82">
        <w:rPr>
          <w:rFonts w:asciiTheme="majorBidi" w:hAnsiTheme="majorBidi" w:cstheme="majorBidi"/>
        </w:rPr>
        <w:t>long, E.</w:t>
      </w:r>
      <w:r w:rsidR="0020563F" w:rsidRPr="00006E82">
        <w:rPr>
          <w:rFonts w:asciiTheme="majorBidi" w:hAnsiTheme="majorBidi" w:cstheme="majorBidi"/>
        </w:rPr>
        <w:t xml:space="preserve">F. (2008). The microbial engines that drive Earth’s biogeochemical cycles. </w:t>
      </w:r>
      <w:r w:rsidR="0020563F" w:rsidRPr="00006E82">
        <w:rPr>
          <w:rFonts w:asciiTheme="majorBidi" w:hAnsiTheme="majorBidi" w:cstheme="majorBidi"/>
          <w:i/>
          <w:iCs/>
        </w:rPr>
        <w:t>Science</w:t>
      </w:r>
      <w:r w:rsidRPr="00006E82">
        <w:rPr>
          <w:rFonts w:asciiTheme="majorBidi" w:hAnsiTheme="majorBidi" w:cstheme="majorBidi"/>
          <w:i/>
          <w:iCs/>
        </w:rPr>
        <w:t>,</w:t>
      </w:r>
      <w:r w:rsidR="0020563F" w:rsidRPr="00006E82">
        <w:rPr>
          <w:rFonts w:asciiTheme="majorBidi" w:hAnsiTheme="majorBidi" w:cstheme="majorBidi"/>
          <w:i/>
          <w:iCs/>
        </w:rPr>
        <w:t xml:space="preserve"> </w:t>
      </w:r>
      <w:r w:rsidR="0020563F" w:rsidRPr="00006E82">
        <w:rPr>
          <w:rFonts w:asciiTheme="majorBidi" w:hAnsiTheme="majorBidi" w:cstheme="majorBidi"/>
        </w:rPr>
        <w:t xml:space="preserve">320, </w:t>
      </w:r>
      <w:r w:rsidR="004C3929" w:rsidRPr="00006E82">
        <w:rPr>
          <w:rFonts w:asciiTheme="majorBidi" w:hAnsiTheme="majorBidi" w:cstheme="majorBidi"/>
        </w:rPr>
        <w:t xml:space="preserve">pp. </w:t>
      </w:r>
      <w:r w:rsidR="0020563F" w:rsidRPr="00006E82">
        <w:rPr>
          <w:rFonts w:asciiTheme="majorBidi" w:hAnsiTheme="majorBidi" w:cstheme="majorBidi"/>
        </w:rPr>
        <w:t xml:space="preserve">1034–1039. </w:t>
      </w:r>
    </w:p>
    <w:p w14:paraId="5261FE7B" w14:textId="77777777" w:rsidR="00473BC9" w:rsidRPr="00006E82" w:rsidRDefault="00473BC9" w:rsidP="00473BC9">
      <w:pPr>
        <w:spacing w:line="480" w:lineRule="auto"/>
        <w:jc w:val="both"/>
        <w:rPr>
          <w:rFonts w:asciiTheme="majorBidi" w:eastAsia="Times New Roman" w:hAnsiTheme="majorBidi" w:cstheme="majorBidi"/>
          <w:lang w:eastAsia="en-GB"/>
        </w:rPr>
      </w:pPr>
      <w:r w:rsidRPr="00006E82">
        <w:rPr>
          <w:rFonts w:asciiTheme="majorBidi" w:eastAsia="Times New Roman" w:hAnsiTheme="majorBidi" w:cstheme="majorBidi"/>
          <w:bdr w:val="none" w:sz="0" w:space="0" w:color="auto" w:frame="1"/>
          <w:lang w:eastAsia="en-GB"/>
        </w:rPr>
        <w:t>Feder, M.E. and Hofmann, G.E.</w:t>
      </w:r>
      <w:r w:rsidRPr="00006E82">
        <w:rPr>
          <w:rFonts w:asciiTheme="majorBidi" w:eastAsia="Times New Roman" w:hAnsiTheme="majorBidi" w:cstheme="majorBidi"/>
          <w:lang w:eastAsia="en-GB"/>
        </w:rPr>
        <w:t xml:space="preserve"> (1999). </w:t>
      </w:r>
      <w:r w:rsidRPr="00006E82">
        <w:rPr>
          <w:rFonts w:asciiTheme="majorBidi" w:eastAsia="Times New Roman" w:hAnsiTheme="majorBidi" w:cstheme="majorBidi"/>
          <w:shd w:val="clear" w:color="auto" w:fill="FFFFFF"/>
          <w:lang w:eastAsia="en-GB"/>
        </w:rPr>
        <w:t>Heat-shock proteins, molecular chaper</w:t>
      </w:r>
      <w:r w:rsidR="00D11DB7" w:rsidRPr="00006E82">
        <w:rPr>
          <w:rFonts w:asciiTheme="majorBidi" w:eastAsia="Times New Roman" w:hAnsiTheme="majorBidi" w:cstheme="majorBidi"/>
          <w:shd w:val="clear" w:color="auto" w:fill="FFFFFF"/>
          <w:lang w:eastAsia="en-GB"/>
        </w:rPr>
        <w:t>ones, and the stress response: E</w:t>
      </w:r>
      <w:r w:rsidRPr="00006E82">
        <w:rPr>
          <w:rFonts w:asciiTheme="majorBidi" w:eastAsia="Times New Roman" w:hAnsiTheme="majorBidi" w:cstheme="majorBidi"/>
          <w:shd w:val="clear" w:color="auto" w:fill="FFFFFF"/>
          <w:lang w:eastAsia="en-GB"/>
        </w:rPr>
        <w:t xml:space="preserve">volutionary and ecological physiology. </w:t>
      </w:r>
      <w:r w:rsidRPr="00006E82">
        <w:rPr>
          <w:rFonts w:asciiTheme="majorBidi" w:eastAsia="Times New Roman" w:hAnsiTheme="majorBidi" w:cstheme="majorBidi"/>
          <w:i/>
          <w:iCs/>
          <w:lang w:eastAsia="en-GB"/>
        </w:rPr>
        <w:t>Annual Review of Physiolog</w:t>
      </w:r>
      <w:r w:rsidR="00907672" w:rsidRPr="00006E82">
        <w:rPr>
          <w:rFonts w:asciiTheme="majorBidi" w:eastAsia="Times New Roman" w:hAnsiTheme="majorBidi" w:cstheme="majorBidi"/>
          <w:i/>
          <w:iCs/>
          <w:lang w:eastAsia="en-GB"/>
        </w:rPr>
        <w:t>y</w:t>
      </w:r>
      <w:r w:rsidRPr="00006E82">
        <w:rPr>
          <w:rFonts w:asciiTheme="majorBidi" w:eastAsia="Times New Roman" w:hAnsiTheme="majorBidi" w:cstheme="majorBidi"/>
          <w:i/>
          <w:iCs/>
          <w:lang w:eastAsia="en-GB"/>
        </w:rPr>
        <w:t xml:space="preserve">, </w:t>
      </w:r>
      <w:r w:rsidRPr="00006E82">
        <w:rPr>
          <w:rFonts w:asciiTheme="majorBidi" w:eastAsia="Times New Roman" w:hAnsiTheme="majorBidi" w:cstheme="majorBidi"/>
          <w:lang w:eastAsia="en-GB"/>
        </w:rPr>
        <w:t>61</w:t>
      </w:r>
      <w:r w:rsidRPr="00006E82">
        <w:rPr>
          <w:rFonts w:asciiTheme="majorBidi" w:eastAsia="Times New Roman" w:hAnsiTheme="majorBidi" w:cstheme="majorBidi"/>
          <w:i/>
          <w:iCs/>
          <w:lang w:eastAsia="en-GB"/>
        </w:rPr>
        <w:t xml:space="preserve">, </w:t>
      </w:r>
      <w:r w:rsidRPr="00006E82">
        <w:rPr>
          <w:rFonts w:asciiTheme="majorBidi" w:eastAsia="Times New Roman" w:hAnsiTheme="majorBidi" w:cstheme="majorBidi"/>
          <w:lang w:eastAsia="en-GB"/>
        </w:rPr>
        <w:t>pp. 243</w:t>
      </w:r>
      <w:r w:rsidRPr="00006E82">
        <w:rPr>
          <w:rFonts w:asciiTheme="majorBidi" w:eastAsia="Times New Roman" w:hAnsiTheme="majorBidi" w:cstheme="majorBidi"/>
          <w:shd w:val="clear" w:color="auto" w:fill="FFFFFF"/>
          <w:lang w:eastAsia="en-GB"/>
        </w:rPr>
        <w:t>–282.</w:t>
      </w:r>
    </w:p>
    <w:p w14:paraId="146C968B" w14:textId="77777777" w:rsidR="0020563F" w:rsidRPr="00006E82" w:rsidRDefault="004C3929" w:rsidP="0020563F">
      <w:pPr>
        <w:spacing w:line="480" w:lineRule="auto"/>
        <w:jc w:val="both"/>
        <w:rPr>
          <w:rFonts w:asciiTheme="majorBidi" w:eastAsia="Times New Roman" w:hAnsiTheme="majorBidi" w:cstheme="majorBidi"/>
          <w:lang w:val="en" w:eastAsia="en-GB"/>
        </w:rPr>
      </w:pPr>
      <w:r w:rsidRPr="00006E82">
        <w:rPr>
          <w:rFonts w:asciiTheme="majorBidi" w:hAnsiTheme="majorBidi" w:cstheme="majorBidi"/>
        </w:rPr>
        <w:lastRenderedPageBreak/>
        <w:t>Feng, J.</w:t>
      </w:r>
      <w:r w:rsidR="00A12C35" w:rsidRPr="00006E82">
        <w:rPr>
          <w:rFonts w:asciiTheme="majorBidi" w:hAnsiTheme="majorBidi" w:cstheme="majorBidi"/>
        </w:rPr>
        <w:t>,</w:t>
      </w:r>
      <w:r w:rsidRPr="00006E82">
        <w:rPr>
          <w:rFonts w:asciiTheme="majorBidi" w:hAnsiTheme="majorBidi" w:cstheme="majorBidi"/>
        </w:rPr>
        <w:t xml:space="preserve"> Gao, Y.,</w:t>
      </w:r>
      <w:r w:rsidR="00FB66B5" w:rsidRPr="00006E82">
        <w:rPr>
          <w:rFonts w:asciiTheme="majorBidi" w:hAnsiTheme="majorBidi" w:cstheme="majorBidi"/>
        </w:rPr>
        <w:t xml:space="preserve"> Ji, Y. and</w:t>
      </w:r>
      <w:r w:rsidR="0020563F" w:rsidRPr="00006E82">
        <w:rPr>
          <w:rFonts w:asciiTheme="majorBidi" w:hAnsiTheme="majorBidi" w:cstheme="majorBidi"/>
        </w:rPr>
        <w:t xml:space="preserve"> Zhu, L. (2018).</w:t>
      </w:r>
      <w:r w:rsidR="00A12C35" w:rsidRPr="00006E82">
        <w:rPr>
          <w:rFonts w:asciiTheme="majorBidi" w:hAnsiTheme="majorBidi" w:cstheme="majorBidi"/>
        </w:rPr>
        <w:t xml:space="preserve"> </w:t>
      </w:r>
      <w:r w:rsidR="0020563F" w:rsidRPr="00006E82">
        <w:rPr>
          <w:rFonts w:asciiTheme="majorBidi" w:hAnsiTheme="majorBidi" w:cstheme="majorBidi"/>
        </w:rPr>
        <w:t>Quantifying the inter</w:t>
      </w:r>
      <w:r w:rsidR="00FB66B5" w:rsidRPr="00006E82">
        <w:rPr>
          <w:rFonts w:asciiTheme="majorBidi" w:hAnsiTheme="majorBidi" w:cstheme="majorBidi"/>
        </w:rPr>
        <w:t xml:space="preserve">actions among metal mixtures in </w:t>
      </w:r>
      <w:r w:rsidR="0020563F" w:rsidRPr="00006E82">
        <w:rPr>
          <w:rFonts w:asciiTheme="majorBidi" w:hAnsiTheme="majorBidi" w:cstheme="majorBidi"/>
        </w:rPr>
        <w:t>toxicodynamic process w</w:t>
      </w:r>
      <w:r w:rsidRPr="00006E82">
        <w:rPr>
          <w:rFonts w:asciiTheme="majorBidi" w:hAnsiTheme="majorBidi" w:cstheme="majorBidi"/>
        </w:rPr>
        <w:t>ith generalized linear model</w:t>
      </w:r>
      <w:r w:rsidR="00FB66B5" w:rsidRPr="00006E82">
        <w:rPr>
          <w:rFonts w:asciiTheme="majorBidi" w:hAnsiTheme="majorBidi" w:cstheme="majorBidi"/>
        </w:rPr>
        <w:t>.</w:t>
      </w:r>
      <w:r w:rsidRPr="00006E82">
        <w:rPr>
          <w:rFonts w:asciiTheme="majorBidi" w:hAnsiTheme="majorBidi" w:cstheme="majorBidi"/>
        </w:rPr>
        <w:t xml:space="preserve"> </w:t>
      </w:r>
      <w:r w:rsidRPr="00006E82">
        <w:rPr>
          <w:rFonts w:asciiTheme="majorBidi" w:hAnsiTheme="majorBidi" w:cstheme="majorBidi"/>
          <w:i/>
          <w:iCs/>
        </w:rPr>
        <w:t xml:space="preserve">Journal of </w:t>
      </w:r>
      <w:r w:rsidR="00FB66B5" w:rsidRPr="00006E82">
        <w:rPr>
          <w:rFonts w:asciiTheme="majorBidi" w:hAnsiTheme="majorBidi" w:cstheme="majorBidi"/>
          <w:i/>
          <w:iCs/>
        </w:rPr>
        <w:t>Hazardous Materials</w:t>
      </w:r>
      <w:r w:rsidR="00FB66B5" w:rsidRPr="00006E82">
        <w:rPr>
          <w:rFonts w:asciiTheme="majorBidi" w:hAnsiTheme="majorBidi" w:cstheme="majorBidi"/>
        </w:rPr>
        <w:t>, 345, pp.</w:t>
      </w:r>
      <w:r w:rsidR="0020563F" w:rsidRPr="00006E82">
        <w:rPr>
          <w:rFonts w:asciiTheme="majorBidi" w:hAnsiTheme="majorBidi" w:cstheme="majorBidi"/>
        </w:rPr>
        <w:t xml:space="preserve"> 97–106.</w:t>
      </w:r>
    </w:p>
    <w:p w14:paraId="24D819FB" w14:textId="77777777" w:rsidR="0020563F" w:rsidRPr="00006E82" w:rsidRDefault="0020563F" w:rsidP="00C745B2">
      <w:pPr>
        <w:spacing w:line="480" w:lineRule="auto"/>
        <w:jc w:val="both"/>
        <w:rPr>
          <w:rFonts w:asciiTheme="majorBidi" w:hAnsiTheme="majorBidi" w:cstheme="majorBidi"/>
        </w:rPr>
      </w:pPr>
      <w:r w:rsidRPr="00006E82">
        <w:rPr>
          <w:rFonts w:asciiTheme="majorBidi" w:hAnsiTheme="majorBidi" w:cstheme="majorBidi"/>
        </w:rPr>
        <w:t>Fernández-Gonzáles</w:t>
      </w:r>
      <w:r w:rsidR="009204D4" w:rsidRPr="00006E82">
        <w:rPr>
          <w:rFonts w:asciiTheme="majorBidi" w:hAnsiTheme="majorBidi" w:cstheme="majorBidi"/>
        </w:rPr>
        <w:t>,</w:t>
      </w:r>
      <w:r w:rsidRPr="00006E82">
        <w:rPr>
          <w:rFonts w:asciiTheme="majorBidi" w:hAnsiTheme="majorBidi" w:cstheme="majorBidi"/>
        </w:rPr>
        <w:t xml:space="preserve"> M</w:t>
      </w:r>
      <w:r w:rsidR="009204D4" w:rsidRPr="00006E82">
        <w:rPr>
          <w:rFonts w:asciiTheme="majorBidi" w:hAnsiTheme="majorBidi" w:cstheme="majorBidi"/>
        </w:rPr>
        <w:t>.</w:t>
      </w:r>
      <w:r w:rsidRPr="00006E82">
        <w:rPr>
          <w:rFonts w:asciiTheme="majorBidi" w:hAnsiTheme="majorBidi" w:cstheme="majorBidi"/>
        </w:rPr>
        <w:t>A</w:t>
      </w:r>
      <w:r w:rsidR="009204D4" w:rsidRPr="00006E82">
        <w:rPr>
          <w:rFonts w:asciiTheme="majorBidi" w:hAnsiTheme="majorBidi" w:cstheme="majorBidi"/>
        </w:rPr>
        <w:t>.</w:t>
      </w:r>
      <w:r w:rsidRPr="00006E82">
        <w:rPr>
          <w:rFonts w:asciiTheme="majorBidi" w:hAnsiTheme="majorBidi" w:cstheme="majorBidi"/>
        </w:rPr>
        <w:t>, Gonzáles-Barrientos</w:t>
      </w:r>
      <w:r w:rsidR="00323A35" w:rsidRPr="00006E82">
        <w:rPr>
          <w:rFonts w:asciiTheme="majorBidi" w:hAnsiTheme="majorBidi" w:cstheme="majorBidi"/>
        </w:rPr>
        <w:t>,</w:t>
      </w:r>
      <w:r w:rsidRPr="00006E82">
        <w:rPr>
          <w:rFonts w:asciiTheme="majorBidi" w:hAnsiTheme="majorBidi" w:cstheme="majorBidi"/>
        </w:rPr>
        <w:t xml:space="preserve"> J</w:t>
      </w:r>
      <w:r w:rsidR="00323A35" w:rsidRPr="00006E82">
        <w:rPr>
          <w:rFonts w:asciiTheme="majorBidi" w:hAnsiTheme="majorBidi" w:cstheme="majorBidi"/>
        </w:rPr>
        <w:t>.</w:t>
      </w:r>
      <w:r w:rsidRPr="00006E82">
        <w:rPr>
          <w:rFonts w:asciiTheme="majorBidi" w:hAnsiTheme="majorBidi" w:cstheme="majorBidi"/>
        </w:rPr>
        <w:t>, Carter</w:t>
      </w:r>
      <w:r w:rsidR="00323A35" w:rsidRPr="00006E82">
        <w:rPr>
          <w:rFonts w:asciiTheme="majorBidi" w:hAnsiTheme="majorBidi" w:cstheme="majorBidi"/>
        </w:rPr>
        <w:t>,</w:t>
      </w:r>
      <w:r w:rsidRPr="00006E82">
        <w:rPr>
          <w:rFonts w:asciiTheme="majorBidi" w:hAnsiTheme="majorBidi" w:cstheme="majorBidi"/>
        </w:rPr>
        <w:t xml:space="preserve"> M</w:t>
      </w:r>
      <w:r w:rsidR="00323A35" w:rsidRPr="00006E82">
        <w:rPr>
          <w:rFonts w:asciiTheme="majorBidi" w:hAnsiTheme="majorBidi" w:cstheme="majorBidi"/>
        </w:rPr>
        <w:t>.</w:t>
      </w:r>
      <w:r w:rsidRPr="00006E82">
        <w:rPr>
          <w:rFonts w:asciiTheme="majorBidi" w:hAnsiTheme="majorBidi" w:cstheme="majorBidi"/>
        </w:rPr>
        <w:t>J</w:t>
      </w:r>
      <w:r w:rsidR="00323A35" w:rsidRPr="00006E82">
        <w:rPr>
          <w:rFonts w:asciiTheme="majorBidi" w:hAnsiTheme="majorBidi" w:cstheme="majorBidi"/>
        </w:rPr>
        <w:t>. and</w:t>
      </w:r>
      <w:r w:rsidRPr="00006E82">
        <w:rPr>
          <w:rFonts w:asciiTheme="majorBidi" w:hAnsiTheme="majorBidi" w:cstheme="majorBidi"/>
        </w:rPr>
        <w:t xml:space="preserve"> RamosJiliberto</w:t>
      </w:r>
      <w:r w:rsidR="00323A35" w:rsidRPr="00006E82">
        <w:rPr>
          <w:rFonts w:asciiTheme="majorBidi" w:hAnsiTheme="majorBidi" w:cstheme="majorBidi"/>
        </w:rPr>
        <w:t>,</w:t>
      </w:r>
      <w:r w:rsidRPr="00006E82">
        <w:rPr>
          <w:rFonts w:asciiTheme="majorBidi" w:hAnsiTheme="majorBidi" w:cstheme="majorBidi"/>
        </w:rPr>
        <w:t xml:space="preserve"> R</w:t>
      </w:r>
      <w:r w:rsidR="00323A35" w:rsidRPr="00006E82">
        <w:rPr>
          <w:rFonts w:asciiTheme="majorBidi" w:hAnsiTheme="majorBidi" w:cstheme="majorBidi"/>
        </w:rPr>
        <w:t>.</w:t>
      </w:r>
      <w:r w:rsidRPr="00006E82">
        <w:rPr>
          <w:rFonts w:asciiTheme="majorBidi" w:hAnsiTheme="majorBidi" w:cstheme="majorBidi"/>
        </w:rPr>
        <w:t xml:space="preserve"> (2011)</w:t>
      </w:r>
      <w:r w:rsidR="00323A35" w:rsidRPr="00006E82">
        <w:rPr>
          <w:rFonts w:asciiTheme="majorBidi" w:hAnsiTheme="majorBidi" w:cstheme="majorBidi"/>
        </w:rPr>
        <w:t>.</w:t>
      </w:r>
      <w:r w:rsidRPr="00006E82">
        <w:rPr>
          <w:rFonts w:asciiTheme="majorBidi" w:hAnsiTheme="majorBidi" w:cstheme="majorBidi"/>
        </w:rPr>
        <w:t xml:space="preserve"> Parent to-offspring transfer of subleth</w:t>
      </w:r>
      <w:r w:rsidR="004A1C7B" w:rsidRPr="00006E82">
        <w:rPr>
          <w:rFonts w:asciiTheme="majorBidi" w:hAnsiTheme="majorBidi" w:cstheme="majorBidi"/>
        </w:rPr>
        <w:t>al effects of copper exposure: Me</w:t>
      </w:r>
      <w:r w:rsidRPr="00006E82">
        <w:rPr>
          <w:rFonts w:asciiTheme="majorBidi" w:hAnsiTheme="majorBidi" w:cstheme="majorBidi"/>
        </w:rPr>
        <w:t xml:space="preserve">tabolic rate and life-history traits of </w:t>
      </w:r>
      <w:r w:rsidRPr="00006E82">
        <w:rPr>
          <w:rFonts w:asciiTheme="majorBidi" w:hAnsiTheme="majorBidi" w:cstheme="majorBidi"/>
          <w:i/>
          <w:iCs/>
        </w:rPr>
        <w:t>Daphnia</w:t>
      </w:r>
      <w:r w:rsidRPr="00006E82">
        <w:rPr>
          <w:rFonts w:asciiTheme="majorBidi" w:hAnsiTheme="majorBidi" w:cstheme="majorBidi"/>
        </w:rPr>
        <w:t xml:space="preserve">. </w:t>
      </w:r>
      <w:r w:rsidR="00C745B2" w:rsidRPr="00006E82">
        <w:rPr>
          <w:rFonts w:asciiTheme="majorBidi" w:hAnsiTheme="majorBidi" w:cstheme="majorBidi"/>
          <w:i/>
          <w:iCs/>
          <w:shd w:val="clear" w:color="auto" w:fill="FFFFFF"/>
        </w:rPr>
        <w:t>Revista Chilena de Historia Natural</w:t>
      </w:r>
      <w:r w:rsidR="00323A35" w:rsidRPr="00006E82">
        <w:rPr>
          <w:rFonts w:asciiTheme="majorBidi" w:hAnsiTheme="majorBidi" w:cstheme="majorBidi"/>
        </w:rPr>
        <w:t xml:space="preserve">, 84, pp. </w:t>
      </w:r>
      <w:r w:rsidRPr="00006E82">
        <w:rPr>
          <w:rFonts w:asciiTheme="majorBidi" w:hAnsiTheme="majorBidi" w:cstheme="majorBidi"/>
        </w:rPr>
        <w:t>195–201.</w:t>
      </w:r>
    </w:p>
    <w:p w14:paraId="1169709A"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Ferrando</w:t>
      </w:r>
      <w:r w:rsidR="00CA6E5E" w:rsidRPr="00006E82">
        <w:rPr>
          <w:rFonts w:asciiTheme="majorBidi" w:hAnsiTheme="majorBidi" w:cstheme="majorBidi"/>
        </w:rPr>
        <w:t>,</w:t>
      </w:r>
      <w:r w:rsidRPr="00006E82">
        <w:rPr>
          <w:rFonts w:asciiTheme="majorBidi" w:hAnsiTheme="majorBidi" w:cstheme="majorBidi"/>
        </w:rPr>
        <w:t xml:space="preserve"> M</w:t>
      </w:r>
      <w:r w:rsidR="00CA6E5E" w:rsidRPr="00006E82">
        <w:rPr>
          <w:rFonts w:asciiTheme="majorBidi" w:hAnsiTheme="majorBidi" w:cstheme="majorBidi"/>
        </w:rPr>
        <w:t>.</w:t>
      </w:r>
      <w:r w:rsidRPr="00006E82">
        <w:rPr>
          <w:rFonts w:asciiTheme="majorBidi" w:hAnsiTheme="majorBidi" w:cstheme="majorBidi"/>
        </w:rPr>
        <w:t>D</w:t>
      </w:r>
      <w:r w:rsidR="00CA6E5E" w:rsidRPr="00006E82">
        <w:rPr>
          <w:rFonts w:asciiTheme="majorBidi" w:hAnsiTheme="majorBidi" w:cstheme="majorBidi"/>
        </w:rPr>
        <w:t xml:space="preserve">. and </w:t>
      </w:r>
      <w:r w:rsidRPr="00006E82">
        <w:rPr>
          <w:rFonts w:asciiTheme="majorBidi" w:hAnsiTheme="majorBidi" w:cstheme="majorBidi"/>
        </w:rPr>
        <w:t>Andreu</w:t>
      </w:r>
      <w:r w:rsidR="00CA6E5E" w:rsidRPr="00006E82">
        <w:rPr>
          <w:rFonts w:asciiTheme="majorBidi" w:hAnsiTheme="majorBidi" w:cstheme="majorBidi"/>
        </w:rPr>
        <w:t>,</w:t>
      </w:r>
      <w:r w:rsidRPr="00006E82">
        <w:rPr>
          <w:rFonts w:asciiTheme="majorBidi" w:hAnsiTheme="majorBidi" w:cstheme="majorBidi"/>
        </w:rPr>
        <w:t xml:space="preserve"> E</w:t>
      </w:r>
      <w:r w:rsidR="00CA6E5E" w:rsidRPr="00006E82">
        <w:rPr>
          <w:rFonts w:asciiTheme="majorBidi" w:hAnsiTheme="majorBidi" w:cstheme="majorBidi"/>
        </w:rPr>
        <w:t>.</w:t>
      </w:r>
      <w:r w:rsidRPr="00006E82">
        <w:rPr>
          <w:rFonts w:asciiTheme="majorBidi" w:hAnsiTheme="majorBidi" w:cstheme="majorBidi"/>
        </w:rPr>
        <w:t xml:space="preserve"> (1993)</w:t>
      </w:r>
      <w:r w:rsidR="00CA6E5E" w:rsidRPr="00006E82">
        <w:rPr>
          <w:rFonts w:asciiTheme="majorBidi" w:hAnsiTheme="majorBidi" w:cstheme="majorBidi"/>
        </w:rPr>
        <w:t>.</w:t>
      </w:r>
      <w:r w:rsidRPr="00006E82">
        <w:rPr>
          <w:rFonts w:asciiTheme="majorBidi" w:hAnsiTheme="majorBidi" w:cstheme="majorBidi"/>
        </w:rPr>
        <w:t xml:space="preserve"> Feeding behaviour as an index of copper stress in </w:t>
      </w:r>
      <w:r w:rsidRPr="00006E82">
        <w:rPr>
          <w:rFonts w:asciiTheme="majorBidi" w:hAnsiTheme="majorBidi" w:cstheme="majorBidi"/>
          <w:i/>
          <w:iCs/>
        </w:rPr>
        <w:t xml:space="preserve">Daphnia magna </w:t>
      </w:r>
      <w:r w:rsidRPr="00006E82">
        <w:rPr>
          <w:rFonts w:asciiTheme="majorBidi" w:hAnsiTheme="majorBidi" w:cstheme="majorBidi"/>
        </w:rPr>
        <w:t xml:space="preserve">and </w:t>
      </w:r>
      <w:r w:rsidRPr="00006E82">
        <w:rPr>
          <w:rFonts w:asciiTheme="majorBidi" w:hAnsiTheme="majorBidi" w:cstheme="majorBidi"/>
          <w:i/>
          <w:iCs/>
        </w:rPr>
        <w:t>Brachionus calyciforus</w:t>
      </w:r>
      <w:r w:rsidRPr="00006E82">
        <w:rPr>
          <w:rFonts w:asciiTheme="majorBidi" w:hAnsiTheme="majorBidi" w:cstheme="majorBidi"/>
        </w:rPr>
        <w:t xml:space="preserve">. </w:t>
      </w:r>
      <w:r w:rsidRPr="00006E82">
        <w:rPr>
          <w:rFonts w:asciiTheme="majorBidi" w:hAnsiTheme="majorBidi" w:cstheme="majorBidi"/>
          <w:i/>
          <w:iCs/>
        </w:rPr>
        <w:t>Comp</w:t>
      </w:r>
      <w:r w:rsidR="00CA6E5E" w:rsidRPr="00006E82">
        <w:rPr>
          <w:rFonts w:asciiTheme="majorBidi" w:hAnsiTheme="majorBidi" w:cstheme="majorBidi"/>
          <w:i/>
          <w:iCs/>
        </w:rPr>
        <w:t>arative</w:t>
      </w:r>
      <w:r w:rsidRPr="00006E82">
        <w:rPr>
          <w:rFonts w:asciiTheme="majorBidi" w:hAnsiTheme="majorBidi" w:cstheme="majorBidi"/>
          <w:i/>
          <w:iCs/>
        </w:rPr>
        <w:t xml:space="preserve"> Biochem</w:t>
      </w:r>
      <w:r w:rsidR="00CA6E5E" w:rsidRPr="00006E82">
        <w:rPr>
          <w:rFonts w:asciiTheme="majorBidi" w:hAnsiTheme="majorBidi" w:cstheme="majorBidi"/>
          <w:i/>
          <w:iCs/>
        </w:rPr>
        <w:t>istry and</w:t>
      </w:r>
      <w:r w:rsidRPr="00006E82">
        <w:rPr>
          <w:rFonts w:asciiTheme="majorBidi" w:hAnsiTheme="majorBidi" w:cstheme="majorBidi"/>
          <w:i/>
          <w:iCs/>
        </w:rPr>
        <w:t xml:space="preserve"> Physiol</w:t>
      </w:r>
      <w:r w:rsidR="00FB66B5" w:rsidRPr="00006E82">
        <w:rPr>
          <w:rFonts w:asciiTheme="majorBidi" w:hAnsiTheme="majorBidi" w:cstheme="majorBidi"/>
          <w:i/>
          <w:iCs/>
        </w:rPr>
        <w:t>ogy</w:t>
      </w:r>
      <w:r w:rsidR="00CA6E5E" w:rsidRPr="00006E82">
        <w:rPr>
          <w:rFonts w:asciiTheme="majorBidi" w:hAnsiTheme="majorBidi" w:cstheme="majorBidi"/>
          <w:i/>
          <w:iCs/>
        </w:rPr>
        <w:t>,</w:t>
      </w:r>
      <w:r w:rsidR="00CA6E5E" w:rsidRPr="00006E82">
        <w:rPr>
          <w:rFonts w:asciiTheme="majorBidi" w:hAnsiTheme="majorBidi" w:cstheme="majorBidi"/>
        </w:rPr>
        <w:t xml:space="preserve"> 106C, pp. 327-</w:t>
      </w:r>
      <w:r w:rsidRPr="00006E82">
        <w:rPr>
          <w:rFonts w:asciiTheme="majorBidi" w:hAnsiTheme="majorBidi" w:cstheme="majorBidi"/>
        </w:rPr>
        <w:t>331.</w:t>
      </w:r>
    </w:p>
    <w:p w14:paraId="15118330" w14:textId="77777777" w:rsidR="0020563F" w:rsidRPr="00006E82" w:rsidRDefault="005F2B83" w:rsidP="0020563F">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Ferreira, A.L.G., Loureiro, S. and</w:t>
      </w:r>
      <w:r w:rsidR="0020563F" w:rsidRPr="00006E82">
        <w:rPr>
          <w:rFonts w:asciiTheme="majorBidi" w:hAnsiTheme="majorBidi" w:cstheme="majorBidi"/>
        </w:rPr>
        <w:t xml:space="preserve"> Soares, A.M.V.M. (2008)</w:t>
      </w:r>
      <w:r w:rsidR="00FB66B5" w:rsidRPr="00006E82">
        <w:rPr>
          <w:rFonts w:asciiTheme="majorBidi" w:hAnsiTheme="majorBidi" w:cstheme="majorBidi"/>
        </w:rPr>
        <w:t>.</w:t>
      </w:r>
      <w:r w:rsidR="0020563F" w:rsidRPr="00006E82">
        <w:rPr>
          <w:rFonts w:asciiTheme="majorBidi" w:hAnsiTheme="majorBidi" w:cstheme="majorBidi"/>
        </w:rPr>
        <w:t xml:space="preserve"> Toxicity prediction of binary combinations of cadmium, carbendazim and low dissolved oxygen on </w:t>
      </w:r>
      <w:r w:rsidR="0020563F" w:rsidRPr="00006E82">
        <w:rPr>
          <w:rFonts w:asciiTheme="majorBidi" w:hAnsiTheme="majorBidi" w:cstheme="majorBidi"/>
          <w:i/>
        </w:rPr>
        <w:t>Daphnia magna</w:t>
      </w:r>
      <w:r w:rsidR="0020563F" w:rsidRPr="00006E82">
        <w:rPr>
          <w:rFonts w:asciiTheme="majorBidi" w:hAnsiTheme="majorBidi" w:cstheme="majorBidi"/>
        </w:rPr>
        <w:t xml:space="preserve">. </w:t>
      </w:r>
      <w:r w:rsidR="0020563F" w:rsidRPr="00006E82">
        <w:rPr>
          <w:rFonts w:asciiTheme="majorBidi" w:hAnsiTheme="majorBidi" w:cstheme="majorBidi"/>
          <w:i/>
        </w:rPr>
        <w:t>Aquat</w:t>
      </w:r>
      <w:r w:rsidRPr="00006E82">
        <w:rPr>
          <w:rFonts w:asciiTheme="majorBidi" w:hAnsiTheme="majorBidi" w:cstheme="majorBidi"/>
          <w:i/>
        </w:rPr>
        <w:t>ic</w:t>
      </w:r>
      <w:r w:rsidR="0020563F" w:rsidRPr="00006E82">
        <w:rPr>
          <w:rFonts w:asciiTheme="majorBidi" w:hAnsiTheme="majorBidi" w:cstheme="majorBidi"/>
          <w:i/>
        </w:rPr>
        <w:t xml:space="preserve"> Toxicol</w:t>
      </w:r>
      <w:r w:rsidRPr="00006E82">
        <w:rPr>
          <w:rFonts w:asciiTheme="majorBidi" w:hAnsiTheme="majorBidi" w:cstheme="majorBidi"/>
        </w:rPr>
        <w:t xml:space="preserve">ogy, </w:t>
      </w:r>
      <w:r w:rsidR="0020563F" w:rsidRPr="00006E82">
        <w:rPr>
          <w:rFonts w:asciiTheme="majorBidi" w:hAnsiTheme="majorBidi" w:cstheme="majorBidi"/>
        </w:rPr>
        <w:t xml:space="preserve">89, pp. 28–39. </w:t>
      </w:r>
    </w:p>
    <w:p w14:paraId="5BE2879A" w14:textId="77777777" w:rsidR="0020563F" w:rsidRPr="00006E82" w:rsidRDefault="0020563F" w:rsidP="00FB66B5">
      <w:pPr>
        <w:widowControl w:val="0"/>
        <w:autoSpaceDE w:val="0"/>
        <w:autoSpaceDN w:val="0"/>
        <w:adjustRightInd w:val="0"/>
        <w:spacing w:line="480" w:lineRule="auto"/>
        <w:jc w:val="both"/>
        <w:rPr>
          <w:rFonts w:asciiTheme="majorBidi" w:hAnsiTheme="majorBidi" w:cstheme="majorBidi"/>
        </w:rPr>
      </w:pPr>
      <w:r w:rsidRPr="00006E82">
        <w:rPr>
          <w:rFonts w:asciiTheme="majorBidi" w:eastAsia="Times New Roman" w:hAnsiTheme="majorBidi" w:cstheme="majorBidi"/>
          <w:spacing w:val="12"/>
          <w:lang w:eastAsia="en-GB"/>
        </w:rPr>
        <w:t>Fleeger</w:t>
      </w:r>
      <w:r w:rsidR="006169AA" w:rsidRPr="00006E82">
        <w:rPr>
          <w:rFonts w:asciiTheme="majorBidi" w:eastAsia="Times New Roman" w:hAnsiTheme="majorBidi" w:cstheme="majorBidi"/>
          <w:spacing w:val="12"/>
          <w:lang w:eastAsia="en-GB"/>
        </w:rPr>
        <w:t>,</w:t>
      </w:r>
      <w:r w:rsidRPr="00006E82">
        <w:rPr>
          <w:rFonts w:asciiTheme="majorBidi" w:eastAsia="Times New Roman" w:hAnsiTheme="majorBidi" w:cstheme="majorBidi"/>
          <w:spacing w:val="12"/>
          <w:lang w:eastAsia="en-GB"/>
        </w:rPr>
        <w:t xml:space="preserve"> J</w:t>
      </w:r>
      <w:r w:rsidR="006169AA" w:rsidRPr="00006E82">
        <w:rPr>
          <w:rFonts w:asciiTheme="majorBidi" w:eastAsia="Times New Roman" w:hAnsiTheme="majorBidi" w:cstheme="majorBidi"/>
          <w:spacing w:val="12"/>
          <w:lang w:eastAsia="en-GB"/>
        </w:rPr>
        <w:t>.</w:t>
      </w:r>
      <w:r w:rsidRPr="00006E82">
        <w:rPr>
          <w:rFonts w:asciiTheme="majorBidi" w:eastAsia="Times New Roman" w:hAnsiTheme="majorBidi" w:cstheme="majorBidi"/>
          <w:spacing w:val="12"/>
          <w:lang w:eastAsia="en-GB"/>
        </w:rPr>
        <w:t>W</w:t>
      </w:r>
      <w:r w:rsidR="006169AA" w:rsidRPr="00006E82">
        <w:rPr>
          <w:rFonts w:asciiTheme="majorBidi" w:eastAsia="Times New Roman" w:hAnsiTheme="majorBidi" w:cstheme="majorBidi"/>
          <w:spacing w:val="12"/>
          <w:lang w:eastAsia="en-GB"/>
        </w:rPr>
        <w:t>.</w:t>
      </w:r>
      <w:r w:rsidRPr="00006E82">
        <w:rPr>
          <w:rFonts w:asciiTheme="majorBidi" w:eastAsia="Times New Roman" w:hAnsiTheme="majorBidi" w:cstheme="majorBidi"/>
          <w:spacing w:val="12"/>
          <w:lang w:eastAsia="en-GB"/>
        </w:rPr>
        <w:t>, Carman</w:t>
      </w:r>
      <w:r w:rsidR="006169AA" w:rsidRPr="00006E82">
        <w:rPr>
          <w:rFonts w:asciiTheme="majorBidi" w:eastAsia="Times New Roman" w:hAnsiTheme="majorBidi" w:cstheme="majorBidi"/>
          <w:spacing w:val="12"/>
          <w:lang w:eastAsia="en-GB"/>
        </w:rPr>
        <w:t>,</w:t>
      </w:r>
      <w:r w:rsidRPr="00006E82">
        <w:rPr>
          <w:rFonts w:asciiTheme="majorBidi" w:eastAsia="Times New Roman" w:hAnsiTheme="majorBidi" w:cstheme="majorBidi"/>
          <w:spacing w:val="12"/>
          <w:lang w:eastAsia="en-GB"/>
        </w:rPr>
        <w:t xml:space="preserve"> K</w:t>
      </w:r>
      <w:r w:rsidR="006169AA" w:rsidRPr="00006E82">
        <w:rPr>
          <w:rFonts w:asciiTheme="majorBidi" w:eastAsia="Times New Roman" w:hAnsiTheme="majorBidi" w:cstheme="majorBidi"/>
          <w:spacing w:val="12"/>
          <w:lang w:eastAsia="en-GB"/>
        </w:rPr>
        <w:t>.</w:t>
      </w:r>
      <w:r w:rsidRPr="00006E82">
        <w:rPr>
          <w:rFonts w:asciiTheme="majorBidi" w:eastAsia="Times New Roman" w:hAnsiTheme="majorBidi" w:cstheme="majorBidi"/>
          <w:spacing w:val="12"/>
          <w:lang w:eastAsia="en-GB"/>
        </w:rPr>
        <w:t>R</w:t>
      </w:r>
      <w:r w:rsidR="006169AA" w:rsidRPr="00006E82">
        <w:rPr>
          <w:rFonts w:asciiTheme="majorBidi" w:eastAsia="Times New Roman" w:hAnsiTheme="majorBidi" w:cstheme="majorBidi"/>
          <w:spacing w:val="12"/>
          <w:lang w:eastAsia="en-GB"/>
        </w:rPr>
        <w:t>.</w:t>
      </w:r>
      <w:r w:rsidRPr="00006E82">
        <w:rPr>
          <w:rFonts w:asciiTheme="majorBidi" w:eastAsia="Times New Roman" w:hAnsiTheme="majorBidi" w:cstheme="majorBidi"/>
          <w:spacing w:val="12"/>
          <w:lang w:eastAsia="en-GB"/>
        </w:rPr>
        <w:t xml:space="preserve"> </w:t>
      </w:r>
      <w:r w:rsidR="00FB66B5" w:rsidRPr="00006E82">
        <w:rPr>
          <w:rFonts w:asciiTheme="majorBidi" w:eastAsia="Times New Roman" w:hAnsiTheme="majorBidi" w:cstheme="majorBidi"/>
          <w:spacing w:val="12"/>
          <w:lang w:eastAsia="en-GB"/>
        </w:rPr>
        <w:t xml:space="preserve">and </w:t>
      </w:r>
      <w:r w:rsidRPr="00006E82">
        <w:rPr>
          <w:rFonts w:asciiTheme="majorBidi" w:eastAsia="Times New Roman" w:hAnsiTheme="majorBidi" w:cstheme="majorBidi"/>
          <w:spacing w:val="12"/>
          <w:lang w:eastAsia="en-GB"/>
        </w:rPr>
        <w:t>Nisbet</w:t>
      </w:r>
      <w:r w:rsidR="006169AA" w:rsidRPr="00006E82">
        <w:rPr>
          <w:rFonts w:asciiTheme="majorBidi" w:eastAsia="Times New Roman" w:hAnsiTheme="majorBidi" w:cstheme="majorBidi"/>
          <w:spacing w:val="12"/>
          <w:lang w:eastAsia="en-GB"/>
        </w:rPr>
        <w:t>,</w:t>
      </w:r>
      <w:r w:rsidRPr="00006E82">
        <w:rPr>
          <w:rFonts w:asciiTheme="majorBidi" w:eastAsia="Times New Roman" w:hAnsiTheme="majorBidi" w:cstheme="majorBidi"/>
          <w:spacing w:val="12"/>
          <w:lang w:eastAsia="en-GB"/>
        </w:rPr>
        <w:t xml:space="preserve"> R</w:t>
      </w:r>
      <w:r w:rsidR="006169AA" w:rsidRPr="00006E82">
        <w:rPr>
          <w:rFonts w:asciiTheme="majorBidi" w:eastAsia="Times New Roman" w:hAnsiTheme="majorBidi" w:cstheme="majorBidi"/>
          <w:spacing w:val="12"/>
          <w:lang w:eastAsia="en-GB"/>
        </w:rPr>
        <w:t>.</w:t>
      </w:r>
      <w:r w:rsidRPr="00006E82">
        <w:rPr>
          <w:rFonts w:asciiTheme="majorBidi" w:eastAsia="Times New Roman" w:hAnsiTheme="majorBidi" w:cstheme="majorBidi"/>
          <w:spacing w:val="12"/>
          <w:lang w:eastAsia="en-GB"/>
        </w:rPr>
        <w:t xml:space="preserve">M. </w:t>
      </w:r>
      <w:r w:rsidR="00FB66B5" w:rsidRPr="00006E82">
        <w:rPr>
          <w:rFonts w:asciiTheme="majorBidi" w:eastAsia="Times New Roman" w:hAnsiTheme="majorBidi" w:cstheme="majorBidi"/>
          <w:spacing w:val="12"/>
          <w:lang w:eastAsia="en-GB"/>
        </w:rPr>
        <w:t>(2003)</w:t>
      </w:r>
      <w:r w:rsidR="006169AA" w:rsidRPr="00006E82">
        <w:rPr>
          <w:rFonts w:asciiTheme="majorBidi" w:eastAsia="Times New Roman" w:hAnsiTheme="majorBidi" w:cstheme="majorBidi"/>
          <w:spacing w:val="12"/>
          <w:lang w:eastAsia="en-GB"/>
        </w:rPr>
        <w:t>.</w:t>
      </w:r>
      <w:r w:rsidRPr="00006E82">
        <w:rPr>
          <w:rFonts w:asciiTheme="majorBidi" w:eastAsia="Times New Roman" w:hAnsiTheme="majorBidi" w:cstheme="majorBidi"/>
          <w:spacing w:val="12"/>
          <w:lang w:eastAsia="en-GB"/>
        </w:rPr>
        <w:t xml:space="preserve"> Indirect eff</w:t>
      </w:r>
      <w:r w:rsidR="00FB66B5" w:rsidRPr="00006E82">
        <w:rPr>
          <w:rFonts w:asciiTheme="majorBidi" w:eastAsia="Times New Roman" w:hAnsiTheme="majorBidi" w:cstheme="majorBidi"/>
          <w:spacing w:val="12"/>
          <w:lang w:eastAsia="en-GB"/>
        </w:rPr>
        <w:t xml:space="preserve">ects of contaminants in aquatic </w:t>
      </w:r>
      <w:r w:rsidRPr="00006E82">
        <w:rPr>
          <w:rFonts w:asciiTheme="majorBidi" w:eastAsia="Times New Roman" w:hAnsiTheme="majorBidi" w:cstheme="majorBidi"/>
          <w:spacing w:val="12"/>
          <w:lang w:eastAsia="en-GB"/>
        </w:rPr>
        <w:t xml:space="preserve">ecosystems. </w:t>
      </w:r>
      <w:r w:rsidRPr="00006E82">
        <w:rPr>
          <w:rFonts w:asciiTheme="majorBidi" w:eastAsia="Times New Roman" w:hAnsiTheme="majorBidi" w:cstheme="majorBidi"/>
          <w:i/>
          <w:iCs/>
          <w:spacing w:val="12"/>
          <w:lang w:eastAsia="en-GB"/>
        </w:rPr>
        <w:t>Sci</w:t>
      </w:r>
      <w:r w:rsidR="00FB66B5" w:rsidRPr="00006E82">
        <w:rPr>
          <w:rFonts w:asciiTheme="majorBidi" w:eastAsia="Times New Roman" w:hAnsiTheme="majorBidi" w:cstheme="majorBidi"/>
          <w:i/>
          <w:iCs/>
          <w:spacing w:val="12"/>
          <w:lang w:eastAsia="en-GB"/>
        </w:rPr>
        <w:t>ence of the</w:t>
      </w:r>
      <w:r w:rsidRPr="00006E82">
        <w:rPr>
          <w:rFonts w:asciiTheme="majorBidi" w:eastAsia="Times New Roman" w:hAnsiTheme="majorBidi" w:cstheme="majorBidi"/>
          <w:i/>
          <w:iCs/>
          <w:spacing w:val="12"/>
          <w:lang w:eastAsia="en-GB"/>
        </w:rPr>
        <w:t xml:space="preserve"> Total Environ</w:t>
      </w:r>
      <w:r w:rsidR="00FB66B5" w:rsidRPr="00006E82">
        <w:rPr>
          <w:rFonts w:asciiTheme="majorBidi" w:eastAsia="Times New Roman" w:hAnsiTheme="majorBidi" w:cstheme="majorBidi"/>
          <w:i/>
          <w:iCs/>
          <w:spacing w:val="12"/>
          <w:lang w:eastAsia="en-GB"/>
        </w:rPr>
        <w:t>ent</w:t>
      </w:r>
      <w:r w:rsidR="00FB66B5" w:rsidRPr="00006E82">
        <w:rPr>
          <w:rFonts w:asciiTheme="majorBidi" w:eastAsia="Times New Roman" w:hAnsiTheme="majorBidi" w:cstheme="majorBidi"/>
          <w:spacing w:val="12"/>
          <w:lang w:eastAsia="en-GB"/>
        </w:rPr>
        <w:t>,</w:t>
      </w:r>
      <w:r w:rsidRPr="00006E82">
        <w:rPr>
          <w:rFonts w:asciiTheme="majorBidi" w:hAnsiTheme="majorBidi" w:cstheme="majorBidi"/>
        </w:rPr>
        <w:t xml:space="preserve"> </w:t>
      </w:r>
      <w:r w:rsidR="00FB66B5" w:rsidRPr="00006E82">
        <w:rPr>
          <w:rFonts w:asciiTheme="majorBidi" w:eastAsia="Times New Roman" w:hAnsiTheme="majorBidi" w:cstheme="majorBidi"/>
          <w:spacing w:val="12"/>
          <w:lang w:eastAsia="en-GB"/>
        </w:rPr>
        <w:t xml:space="preserve">317, pp. </w:t>
      </w:r>
      <w:r w:rsidRPr="00006E82">
        <w:rPr>
          <w:rFonts w:asciiTheme="majorBidi" w:eastAsia="Times New Roman" w:hAnsiTheme="majorBidi" w:cstheme="majorBidi"/>
          <w:spacing w:val="12"/>
          <w:lang w:eastAsia="en-GB"/>
        </w:rPr>
        <w:t>207–233.</w:t>
      </w:r>
    </w:p>
    <w:p w14:paraId="1C78FD82" w14:textId="77777777" w:rsidR="00041730" w:rsidRPr="00006E82" w:rsidRDefault="00CB2FBB" w:rsidP="00041730">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 xml:space="preserve">Folt, </w:t>
      </w:r>
      <w:r w:rsidR="00041730" w:rsidRPr="00006E82">
        <w:rPr>
          <w:rFonts w:asciiTheme="majorBidi" w:hAnsiTheme="majorBidi" w:cstheme="majorBidi"/>
        </w:rPr>
        <w:t>C.L., Chen, C.Y., Moore, M.V</w:t>
      </w:r>
      <w:r w:rsidR="002F6573" w:rsidRPr="00006E82">
        <w:rPr>
          <w:rFonts w:asciiTheme="majorBidi" w:hAnsiTheme="majorBidi" w:cstheme="majorBidi"/>
        </w:rPr>
        <w:t>.</w:t>
      </w:r>
      <w:r w:rsidR="00041730" w:rsidRPr="00006E82">
        <w:rPr>
          <w:rFonts w:asciiTheme="majorBidi" w:hAnsiTheme="majorBidi" w:cstheme="majorBidi"/>
        </w:rPr>
        <w:t xml:space="preserve"> and Burnaford J. (1999). </w:t>
      </w:r>
      <w:r w:rsidRPr="00006E82">
        <w:rPr>
          <w:rFonts w:asciiTheme="majorBidi" w:hAnsiTheme="majorBidi" w:cstheme="majorBidi"/>
        </w:rPr>
        <w:t>Synergism and antagonism among multiple stressors</w:t>
      </w:r>
      <w:r w:rsidR="00041730" w:rsidRPr="00006E82">
        <w:rPr>
          <w:rFonts w:asciiTheme="majorBidi" w:hAnsiTheme="majorBidi" w:cstheme="majorBidi"/>
        </w:rPr>
        <w:t xml:space="preserve">. </w:t>
      </w:r>
      <w:r w:rsidR="00041730" w:rsidRPr="00006E82">
        <w:rPr>
          <w:rFonts w:asciiTheme="majorBidi" w:hAnsiTheme="majorBidi" w:cstheme="majorBidi"/>
          <w:i/>
          <w:iCs/>
        </w:rPr>
        <w:t>Limnology</w:t>
      </w:r>
      <w:r w:rsidR="002F6573" w:rsidRPr="00006E82">
        <w:rPr>
          <w:rFonts w:asciiTheme="majorBidi" w:hAnsiTheme="majorBidi" w:cstheme="majorBidi"/>
          <w:i/>
          <w:iCs/>
        </w:rPr>
        <w:t xml:space="preserve"> and</w:t>
      </w:r>
      <w:r w:rsidR="00041730" w:rsidRPr="00006E82">
        <w:rPr>
          <w:rFonts w:asciiTheme="majorBidi" w:hAnsiTheme="majorBidi" w:cstheme="majorBidi"/>
          <w:i/>
          <w:iCs/>
        </w:rPr>
        <w:t xml:space="preserve"> Oceanography</w:t>
      </w:r>
      <w:r w:rsidR="002F6573" w:rsidRPr="00006E82">
        <w:rPr>
          <w:rFonts w:asciiTheme="majorBidi" w:hAnsiTheme="majorBidi" w:cstheme="majorBidi"/>
        </w:rPr>
        <w:t>, 44</w:t>
      </w:r>
      <w:r w:rsidR="00041730" w:rsidRPr="00006E82">
        <w:rPr>
          <w:rFonts w:asciiTheme="majorBidi" w:hAnsiTheme="majorBidi" w:cstheme="majorBidi"/>
        </w:rPr>
        <w:t>, pp. 864–877.</w:t>
      </w:r>
    </w:p>
    <w:p w14:paraId="68A2208B" w14:textId="77777777" w:rsidR="0020563F" w:rsidRPr="00006E82" w:rsidRDefault="0020563F" w:rsidP="00FB66B5">
      <w:pPr>
        <w:spacing w:line="480" w:lineRule="auto"/>
        <w:jc w:val="both"/>
        <w:rPr>
          <w:rFonts w:asciiTheme="majorBidi" w:eastAsia="Times New Roman" w:hAnsiTheme="majorBidi" w:cstheme="majorBidi"/>
          <w:lang w:eastAsia="en-GB"/>
        </w:rPr>
      </w:pPr>
      <w:r w:rsidRPr="00006E82">
        <w:rPr>
          <w:rFonts w:asciiTheme="majorBidi" w:eastAsia="Times New Roman" w:hAnsiTheme="majorBidi" w:cstheme="majorBidi"/>
          <w:lang w:eastAsia="en-GB"/>
        </w:rPr>
        <w:t>Freese, H. and Schi</w:t>
      </w:r>
      <w:r w:rsidR="006D1052" w:rsidRPr="00006E82">
        <w:rPr>
          <w:rFonts w:asciiTheme="majorBidi" w:eastAsia="Times New Roman" w:hAnsiTheme="majorBidi" w:cstheme="majorBidi"/>
          <w:lang w:eastAsia="en-GB"/>
        </w:rPr>
        <w:t>nk, B. (2011). Composition and stability of the microbial community inside the d</w:t>
      </w:r>
      <w:r w:rsidRPr="00006E82">
        <w:rPr>
          <w:rFonts w:asciiTheme="majorBidi" w:eastAsia="Times New Roman" w:hAnsiTheme="majorBidi" w:cstheme="majorBidi"/>
          <w:lang w:eastAsia="en-GB"/>
        </w:rPr>
        <w:t>ig</w:t>
      </w:r>
      <w:r w:rsidR="006D1052" w:rsidRPr="00006E82">
        <w:rPr>
          <w:rFonts w:asciiTheme="majorBidi" w:eastAsia="Times New Roman" w:hAnsiTheme="majorBidi" w:cstheme="majorBidi"/>
          <w:lang w:eastAsia="en-GB"/>
        </w:rPr>
        <w:t>estive tract of the aquatic c</w:t>
      </w:r>
      <w:r w:rsidRPr="00006E82">
        <w:rPr>
          <w:rFonts w:asciiTheme="majorBidi" w:eastAsia="Times New Roman" w:hAnsiTheme="majorBidi" w:cstheme="majorBidi"/>
          <w:lang w:eastAsia="en-GB"/>
        </w:rPr>
        <w:t xml:space="preserve">rustacean </w:t>
      </w:r>
      <w:r w:rsidRPr="00006E82">
        <w:rPr>
          <w:rFonts w:asciiTheme="majorBidi" w:eastAsia="Times New Roman" w:hAnsiTheme="majorBidi" w:cstheme="majorBidi"/>
          <w:i/>
          <w:lang w:eastAsia="en-GB"/>
        </w:rPr>
        <w:t>Daphnia magna</w:t>
      </w:r>
      <w:r w:rsidRPr="00006E82">
        <w:rPr>
          <w:rFonts w:asciiTheme="majorBidi" w:eastAsia="Times New Roman" w:hAnsiTheme="majorBidi" w:cstheme="majorBidi"/>
          <w:lang w:eastAsia="en-GB"/>
        </w:rPr>
        <w:t>. </w:t>
      </w:r>
      <w:r w:rsidR="00FB66B5" w:rsidRPr="00006E82">
        <w:rPr>
          <w:rFonts w:asciiTheme="majorBidi" w:eastAsia="Times New Roman" w:hAnsiTheme="majorBidi" w:cstheme="majorBidi"/>
          <w:i/>
          <w:iCs/>
          <w:lang w:eastAsia="en-GB"/>
        </w:rPr>
        <w:t>Microbial</w:t>
      </w:r>
      <w:r w:rsidRPr="00006E82">
        <w:rPr>
          <w:rFonts w:asciiTheme="majorBidi" w:eastAsia="Times New Roman" w:hAnsiTheme="majorBidi" w:cstheme="majorBidi"/>
          <w:i/>
          <w:iCs/>
          <w:lang w:eastAsia="en-GB"/>
        </w:rPr>
        <w:t xml:space="preserve"> Ecology</w:t>
      </w:r>
      <w:r w:rsidR="00FF2FE4" w:rsidRPr="00006E82">
        <w:rPr>
          <w:rFonts w:asciiTheme="majorBidi" w:eastAsia="Times New Roman" w:hAnsiTheme="majorBidi" w:cstheme="majorBidi"/>
          <w:lang w:eastAsia="en-GB"/>
        </w:rPr>
        <w:t xml:space="preserve">, 62(4), </w:t>
      </w:r>
      <w:r w:rsidR="00FB66B5" w:rsidRPr="00006E82">
        <w:rPr>
          <w:rFonts w:asciiTheme="majorBidi" w:eastAsia="Times New Roman" w:hAnsiTheme="majorBidi" w:cstheme="majorBidi"/>
          <w:lang w:eastAsia="en-GB"/>
        </w:rPr>
        <w:t xml:space="preserve">pp. </w:t>
      </w:r>
      <w:r w:rsidR="005C77DA" w:rsidRPr="00006E82">
        <w:rPr>
          <w:rFonts w:asciiTheme="majorBidi" w:eastAsia="Times New Roman" w:hAnsiTheme="majorBidi" w:cstheme="majorBidi"/>
          <w:lang w:eastAsia="en-GB"/>
        </w:rPr>
        <w:t>882-894</w:t>
      </w:r>
      <w:r w:rsidR="00FF2FE4" w:rsidRPr="00006E82">
        <w:rPr>
          <w:rFonts w:asciiTheme="majorBidi" w:eastAsia="Times New Roman" w:hAnsiTheme="majorBidi" w:cstheme="majorBidi"/>
          <w:lang w:eastAsia="en-GB"/>
        </w:rPr>
        <w:t>.</w:t>
      </w:r>
    </w:p>
    <w:p w14:paraId="2EC756CE" w14:textId="77777777" w:rsidR="0020563F" w:rsidRPr="00006E82" w:rsidRDefault="0020563F" w:rsidP="004D78BB">
      <w:pPr>
        <w:spacing w:after="180" w:line="480" w:lineRule="auto"/>
        <w:jc w:val="both"/>
        <w:rPr>
          <w:rFonts w:asciiTheme="majorBidi" w:hAnsiTheme="majorBidi" w:cstheme="majorBidi"/>
        </w:rPr>
      </w:pPr>
      <w:r w:rsidRPr="00006E82">
        <w:rPr>
          <w:rFonts w:asciiTheme="majorBidi" w:eastAsiaTheme="minorEastAsia" w:hAnsiTheme="majorBidi" w:cstheme="majorBidi"/>
          <w:lang w:val="en-US"/>
        </w:rPr>
        <w:t>Friendly, M. (2007)</w:t>
      </w:r>
      <w:r w:rsidR="001946DF" w:rsidRPr="00006E82">
        <w:rPr>
          <w:rFonts w:asciiTheme="majorBidi" w:eastAsiaTheme="minorEastAsia" w:hAnsiTheme="majorBidi" w:cstheme="majorBidi"/>
          <w:lang w:val="en-US"/>
        </w:rPr>
        <w:t>.</w:t>
      </w:r>
      <w:r w:rsidRPr="00006E82">
        <w:rPr>
          <w:rFonts w:asciiTheme="majorBidi" w:eastAsiaTheme="minorEastAsia" w:hAnsiTheme="majorBidi" w:cstheme="majorBidi"/>
          <w:lang w:val="en-US"/>
        </w:rPr>
        <w:t xml:space="preserve"> HE plots for multivariate linear models. </w:t>
      </w:r>
      <w:r w:rsidRPr="00006E82">
        <w:rPr>
          <w:rFonts w:asciiTheme="majorBidi" w:eastAsiaTheme="minorEastAsia" w:hAnsiTheme="majorBidi" w:cstheme="majorBidi"/>
          <w:i/>
          <w:iCs/>
          <w:lang w:val="en-US"/>
        </w:rPr>
        <w:t>Journal of Computational and Graphical Statistics</w:t>
      </w:r>
      <w:r w:rsidRPr="00006E82">
        <w:rPr>
          <w:rFonts w:asciiTheme="majorBidi" w:eastAsiaTheme="minorEastAsia" w:hAnsiTheme="majorBidi" w:cstheme="majorBidi"/>
          <w:lang w:val="en-US"/>
        </w:rPr>
        <w:t>.</w:t>
      </w:r>
      <w:r w:rsidR="00FB66B5" w:rsidRPr="00006E82">
        <w:rPr>
          <w:rFonts w:asciiTheme="majorBidi" w:hAnsiTheme="majorBidi" w:cstheme="majorBidi"/>
        </w:rPr>
        <w:t xml:space="preserve"> 16, pp. </w:t>
      </w:r>
      <w:r w:rsidR="001946DF" w:rsidRPr="00006E82">
        <w:rPr>
          <w:rFonts w:asciiTheme="majorBidi" w:hAnsiTheme="majorBidi" w:cstheme="majorBidi"/>
        </w:rPr>
        <w:t>421-</w:t>
      </w:r>
      <w:r w:rsidRPr="00006E82">
        <w:rPr>
          <w:rFonts w:asciiTheme="majorBidi" w:hAnsiTheme="majorBidi" w:cstheme="majorBidi"/>
        </w:rPr>
        <w:t xml:space="preserve">444. </w:t>
      </w:r>
    </w:p>
    <w:p w14:paraId="3059DC4D"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Furukawa</w:t>
      </w:r>
      <w:r w:rsidR="00FB66B5" w:rsidRPr="00006E82">
        <w:rPr>
          <w:rFonts w:asciiTheme="majorBidi" w:hAnsiTheme="majorBidi" w:cstheme="majorBidi"/>
        </w:rPr>
        <w:t>,</w:t>
      </w:r>
      <w:r w:rsidRPr="00006E82">
        <w:rPr>
          <w:rFonts w:asciiTheme="majorBidi" w:hAnsiTheme="majorBidi" w:cstheme="majorBidi"/>
        </w:rPr>
        <w:t xml:space="preserve"> T</w:t>
      </w:r>
      <w:r w:rsidR="00FB66B5" w:rsidRPr="00006E82">
        <w:rPr>
          <w:rFonts w:asciiTheme="majorBidi" w:hAnsiTheme="majorBidi" w:cstheme="majorBidi"/>
        </w:rPr>
        <w:t>.</w:t>
      </w:r>
      <w:r w:rsidRPr="00006E82">
        <w:rPr>
          <w:rFonts w:asciiTheme="majorBidi" w:hAnsiTheme="majorBidi" w:cstheme="majorBidi"/>
        </w:rPr>
        <w:t>A</w:t>
      </w:r>
      <w:r w:rsidR="00FB66B5" w:rsidRPr="00006E82">
        <w:rPr>
          <w:rFonts w:asciiTheme="majorBidi" w:hAnsiTheme="majorBidi" w:cstheme="majorBidi"/>
        </w:rPr>
        <w:t>.</w:t>
      </w:r>
      <w:r w:rsidRPr="00006E82">
        <w:rPr>
          <w:rFonts w:asciiTheme="majorBidi" w:hAnsiTheme="majorBidi" w:cstheme="majorBidi"/>
        </w:rPr>
        <w:t>, Barbui</w:t>
      </w:r>
      <w:r w:rsidR="00FB66B5" w:rsidRPr="00006E82">
        <w:rPr>
          <w:rFonts w:asciiTheme="majorBidi" w:hAnsiTheme="majorBidi" w:cstheme="majorBidi"/>
        </w:rPr>
        <w:t>,</w:t>
      </w:r>
      <w:r w:rsidRPr="00006E82">
        <w:rPr>
          <w:rFonts w:asciiTheme="majorBidi" w:hAnsiTheme="majorBidi" w:cstheme="majorBidi"/>
        </w:rPr>
        <w:t xml:space="preserve"> C</w:t>
      </w:r>
      <w:r w:rsidR="00FB66B5" w:rsidRPr="00006E82">
        <w:rPr>
          <w:rFonts w:asciiTheme="majorBidi" w:hAnsiTheme="majorBidi" w:cstheme="majorBidi"/>
        </w:rPr>
        <w:t>.</w:t>
      </w:r>
      <w:r w:rsidRPr="00006E82">
        <w:rPr>
          <w:rFonts w:asciiTheme="majorBidi" w:hAnsiTheme="majorBidi" w:cstheme="majorBidi"/>
        </w:rPr>
        <w:t>, Cipriani</w:t>
      </w:r>
      <w:r w:rsidR="00FB66B5" w:rsidRPr="00006E82">
        <w:rPr>
          <w:rFonts w:asciiTheme="majorBidi" w:hAnsiTheme="majorBidi" w:cstheme="majorBidi"/>
        </w:rPr>
        <w:t>,</w:t>
      </w:r>
      <w:r w:rsidRPr="00006E82">
        <w:rPr>
          <w:rFonts w:asciiTheme="majorBidi" w:hAnsiTheme="majorBidi" w:cstheme="majorBidi"/>
        </w:rPr>
        <w:t xml:space="preserve"> A</w:t>
      </w:r>
      <w:r w:rsidR="00FB66B5" w:rsidRPr="00006E82">
        <w:rPr>
          <w:rFonts w:asciiTheme="majorBidi" w:hAnsiTheme="majorBidi" w:cstheme="majorBidi"/>
        </w:rPr>
        <w:t>.</w:t>
      </w:r>
      <w:r w:rsidRPr="00006E82">
        <w:rPr>
          <w:rFonts w:asciiTheme="majorBidi" w:hAnsiTheme="majorBidi" w:cstheme="majorBidi"/>
        </w:rPr>
        <w:t>, Brambilla</w:t>
      </w:r>
      <w:r w:rsidR="00AF0E82" w:rsidRPr="00006E82">
        <w:rPr>
          <w:rFonts w:asciiTheme="majorBidi" w:hAnsiTheme="majorBidi" w:cstheme="majorBidi"/>
        </w:rPr>
        <w:t>,</w:t>
      </w:r>
      <w:r w:rsidRPr="00006E82">
        <w:rPr>
          <w:rFonts w:asciiTheme="majorBidi" w:hAnsiTheme="majorBidi" w:cstheme="majorBidi"/>
        </w:rPr>
        <w:t xml:space="preserve"> P</w:t>
      </w:r>
      <w:r w:rsidR="00FB66B5" w:rsidRPr="00006E82">
        <w:rPr>
          <w:rFonts w:asciiTheme="majorBidi" w:hAnsiTheme="majorBidi" w:cstheme="majorBidi"/>
        </w:rPr>
        <w:t>. and</w:t>
      </w:r>
      <w:r w:rsidRPr="00006E82">
        <w:rPr>
          <w:rFonts w:asciiTheme="majorBidi" w:hAnsiTheme="majorBidi" w:cstheme="majorBidi"/>
        </w:rPr>
        <w:t xml:space="preserve"> Watanabe</w:t>
      </w:r>
      <w:r w:rsidR="00FB66B5" w:rsidRPr="00006E82">
        <w:rPr>
          <w:rFonts w:asciiTheme="majorBidi" w:hAnsiTheme="majorBidi" w:cstheme="majorBidi"/>
        </w:rPr>
        <w:t>,</w:t>
      </w:r>
      <w:r w:rsidRPr="00006E82">
        <w:rPr>
          <w:rFonts w:asciiTheme="majorBidi" w:hAnsiTheme="majorBidi" w:cstheme="majorBidi"/>
        </w:rPr>
        <w:t xml:space="preserve"> N</w:t>
      </w:r>
      <w:r w:rsidR="00FB66B5" w:rsidRPr="00006E82">
        <w:rPr>
          <w:rFonts w:asciiTheme="majorBidi" w:hAnsiTheme="majorBidi" w:cstheme="majorBidi"/>
        </w:rPr>
        <w:t>.</w:t>
      </w:r>
      <w:r w:rsidRPr="00006E82">
        <w:rPr>
          <w:rFonts w:asciiTheme="majorBidi" w:hAnsiTheme="majorBidi" w:cstheme="majorBidi"/>
        </w:rPr>
        <w:t xml:space="preserve"> (2006) Imputing missing standard deviations in meta-analyses can provide accurate results. </w:t>
      </w:r>
      <w:r w:rsidRPr="00006E82">
        <w:rPr>
          <w:rFonts w:asciiTheme="majorBidi" w:hAnsiTheme="majorBidi" w:cstheme="majorBidi"/>
          <w:i/>
          <w:iCs/>
        </w:rPr>
        <w:t>J</w:t>
      </w:r>
      <w:r w:rsidR="00AF0E82" w:rsidRPr="00006E82">
        <w:rPr>
          <w:rFonts w:asciiTheme="majorBidi" w:hAnsiTheme="majorBidi" w:cstheme="majorBidi"/>
          <w:i/>
          <w:iCs/>
        </w:rPr>
        <w:t xml:space="preserve">ournal of </w:t>
      </w:r>
      <w:r w:rsidRPr="00006E82">
        <w:rPr>
          <w:rFonts w:asciiTheme="majorBidi" w:hAnsiTheme="majorBidi" w:cstheme="majorBidi"/>
          <w:i/>
          <w:iCs/>
        </w:rPr>
        <w:t>Clin</w:t>
      </w:r>
      <w:r w:rsidR="00AF0E82" w:rsidRPr="00006E82">
        <w:rPr>
          <w:rFonts w:asciiTheme="majorBidi" w:hAnsiTheme="majorBidi" w:cstheme="majorBidi"/>
          <w:i/>
          <w:iCs/>
        </w:rPr>
        <w:t>ical</w:t>
      </w:r>
      <w:r w:rsidRPr="00006E82">
        <w:rPr>
          <w:rFonts w:asciiTheme="majorBidi" w:hAnsiTheme="majorBidi" w:cstheme="majorBidi"/>
          <w:i/>
          <w:iCs/>
        </w:rPr>
        <w:t xml:space="preserve"> Epidemiol</w:t>
      </w:r>
      <w:r w:rsidR="00AF0E82" w:rsidRPr="00006E82">
        <w:rPr>
          <w:rFonts w:asciiTheme="majorBidi" w:hAnsiTheme="majorBidi" w:cstheme="majorBidi"/>
          <w:i/>
          <w:iCs/>
        </w:rPr>
        <w:t>ogy</w:t>
      </w:r>
      <w:r w:rsidR="00AF0E82" w:rsidRPr="00006E82">
        <w:rPr>
          <w:rFonts w:asciiTheme="majorBidi" w:hAnsiTheme="majorBidi" w:cstheme="majorBidi"/>
        </w:rPr>
        <w:t xml:space="preserve">, 59, pp. </w:t>
      </w:r>
      <w:r w:rsidRPr="00006E82">
        <w:rPr>
          <w:rFonts w:asciiTheme="majorBidi" w:hAnsiTheme="majorBidi" w:cstheme="majorBidi"/>
        </w:rPr>
        <w:t>7–10.</w:t>
      </w:r>
    </w:p>
    <w:p w14:paraId="02654A0C"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Gama-Flores</w:t>
      </w:r>
      <w:r w:rsidR="00AF0E82" w:rsidRPr="00006E82">
        <w:rPr>
          <w:rFonts w:asciiTheme="majorBidi" w:hAnsiTheme="majorBidi" w:cstheme="majorBidi"/>
        </w:rPr>
        <w:t>,</w:t>
      </w:r>
      <w:r w:rsidRPr="00006E82">
        <w:rPr>
          <w:rFonts w:asciiTheme="majorBidi" w:hAnsiTheme="majorBidi" w:cstheme="majorBidi"/>
        </w:rPr>
        <w:t xml:space="preserve"> J</w:t>
      </w:r>
      <w:r w:rsidR="00AF0E82" w:rsidRPr="00006E82">
        <w:rPr>
          <w:rFonts w:asciiTheme="majorBidi" w:hAnsiTheme="majorBidi" w:cstheme="majorBidi"/>
        </w:rPr>
        <w:t>.</w:t>
      </w:r>
      <w:r w:rsidRPr="00006E82">
        <w:rPr>
          <w:rFonts w:asciiTheme="majorBidi" w:hAnsiTheme="majorBidi" w:cstheme="majorBidi"/>
        </w:rPr>
        <w:t>L</w:t>
      </w:r>
      <w:r w:rsidR="00AF0E82" w:rsidRPr="00006E82">
        <w:rPr>
          <w:rFonts w:asciiTheme="majorBidi" w:hAnsiTheme="majorBidi" w:cstheme="majorBidi"/>
        </w:rPr>
        <w:t>.</w:t>
      </w:r>
      <w:r w:rsidRPr="00006E82">
        <w:rPr>
          <w:rFonts w:asciiTheme="majorBidi" w:hAnsiTheme="majorBidi" w:cstheme="majorBidi"/>
        </w:rPr>
        <w:t>, Sarma</w:t>
      </w:r>
      <w:r w:rsidR="00AF0E82" w:rsidRPr="00006E82">
        <w:rPr>
          <w:rFonts w:asciiTheme="majorBidi" w:hAnsiTheme="majorBidi" w:cstheme="majorBidi"/>
        </w:rPr>
        <w:t>,</w:t>
      </w:r>
      <w:r w:rsidRPr="00006E82">
        <w:rPr>
          <w:rFonts w:asciiTheme="majorBidi" w:hAnsiTheme="majorBidi" w:cstheme="majorBidi"/>
        </w:rPr>
        <w:t xml:space="preserve"> S</w:t>
      </w:r>
      <w:r w:rsidR="00AF0E82" w:rsidRPr="00006E82">
        <w:rPr>
          <w:rFonts w:asciiTheme="majorBidi" w:hAnsiTheme="majorBidi" w:cstheme="majorBidi"/>
        </w:rPr>
        <w:t>.</w:t>
      </w:r>
      <w:r w:rsidRPr="00006E82">
        <w:rPr>
          <w:rFonts w:asciiTheme="majorBidi" w:hAnsiTheme="majorBidi" w:cstheme="majorBidi"/>
        </w:rPr>
        <w:t>S</w:t>
      </w:r>
      <w:r w:rsidR="00AF0E82" w:rsidRPr="00006E82">
        <w:rPr>
          <w:rFonts w:asciiTheme="majorBidi" w:hAnsiTheme="majorBidi" w:cstheme="majorBidi"/>
        </w:rPr>
        <w:t>.</w:t>
      </w:r>
      <w:r w:rsidRPr="00006E82">
        <w:rPr>
          <w:rFonts w:asciiTheme="majorBidi" w:hAnsiTheme="majorBidi" w:cstheme="majorBidi"/>
        </w:rPr>
        <w:t>S</w:t>
      </w:r>
      <w:r w:rsidR="00AF0E82" w:rsidRPr="00006E82">
        <w:rPr>
          <w:rFonts w:asciiTheme="majorBidi" w:hAnsiTheme="majorBidi" w:cstheme="majorBidi"/>
        </w:rPr>
        <w:t>. and</w:t>
      </w:r>
      <w:r w:rsidRPr="00006E82">
        <w:rPr>
          <w:rFonts w:asciiTheme="majorBidi" w:hAnsiTheme="majorBidi" w:cstheme="majorBidi"/>
        </w:rPr>
        <w:t xml:space="preserve"> Nandini</w:t>
      </w:r>
      <w:r w:rsidR="00AF0E82" w:rsidRPr="00006E82">
        <w:rPr>
          <w:rFonts w:asciiTheme="majorBidi" w:hAnsiTheme="majorBidi" w:cstheme="majorBidi"/>
        </w:rPr>
        <w:t>,</w:t>
      </w:r>
      <w:r w:rsidRPr="00006E82">
        <w:rPr>
          <w:rFonts w:asciiTheme="majorBidi" w:hAnsiTheme="majorBidi" w:cstheme="majorBidi"/>
        </w:rPr>
        <w:t xml:space="preserve"> S</w:t>
      </w:r>
      <w:r w:rsidR="00AF0E82" w:rsidRPr="00006E82">
        <w:rPr>
          <w:rFonts w:asciiTheme="majorBidi" w:hAnsiTheme="majorBidi" w:cstheme="majorBidi"/>
        </w:rPr>
        <w:t>.</w:t>
      </w:r>
      <w:r w:rsidRPr="00006E82">
        <w:rPr>
          <w:rFonts w:asciiTheme="majorBidi" w:hAnsiTheme="majorBidi" w:cstheme="majorBidi"/>
        </w:rPr>
        <w:t xml:space="preserve"> (2006)</w:t>
      </w:r>
      <w:r w:rsidR="00AF0E82" w:rsidRPr="00006E82">
        <w:rPr>
          <w:rFonts w:asciiTheme="majorBidi" w:hAnsiTheme="majorBidi" w:cstheme="majorBidi"/>
        </w:rPr>
        <w:t>.</w:t>
      </w:r>
      <w:r w:rsidRPr="00006E82">
        <w:rPr>
          <w:rFonts w:asciiTheme="majorBidi" w:hAnsiTheme="majorBidi" w:cstheme="majorBidi"/>
        </w:rPr>
        <w:t xml:space="preserve"> Effect of cadmium level and exposure time on the competition between zooplankton species </w:t>
      </w:r>
      <w:r w:rsidRPr="00006E82">
        <w:rPr>
          <w:rFonts w:asciiTheme="majorBidi" w:hAnsiTheme="majorBidi" w:cstheme="majorBidi"/>
          <w:i/>
          <w:iCs/>
        </w:rPr>
        <w:t xml:space="preserve">Moina macrocopa </w:t>
      </w:r>
      <w:r w:rsidRPr="00006E82">
        <w:rPr>
          <w:rFonts w:asciiTheme="majorBidi" w:hAnsiTheme="majorBidi" w:cstheme="majorBidi"/>
        </w:rPr>
        <w:t xml:space="preserve">(Cladocera) and </w:t>
      </w:r>
      <w:r w:rsidRPr="00006E82">
        <w:rPr>
          <w:rFonts w:asciiTheme="majorBidi" w:hAnsiTheme="majorBidi" w:cstheme="majorBidi"/>
          <w:i/>
          <w:iCs/>
        </w:rPr>
        <w:t>Brachionus calyciforus</w:t>
      </w:r>
      <w:r w:rsidRPr="00006E82">
        <w:rPr>
          <w:rFonts w:asciiTheme="majorBidi" w:hAnsiTheme="majorBidi" w:cstheme="majorBidi"/>
        </w:rPr>
        <w:t xml:space="preserve"> (Rotifera). </w:t>
      </w:r>
      <w:r w:rsidRPr="00006E82">
        <w:rPr>
          <w:rFonts w:asciiTheme="majorBidi" w:hAnsiTheme="majorBidi" w:cstheme="majorBidi"/>
          <w:i/>
          <w:iCs/>
        </w:rPr>
        <w:t>J</w:t>
      </w:r>
      <w:r w:rsidR="00AF0E82" w:rsidRPr="00006E82">
        <w:rPr>
          <w:rFonts w:asciiTheme="majorBidi" w:hAnsiTheme="majorBidi" w:cstheme="majorBidi"/>
          <w:i/>
          <w:iCs/>
        </w:rPr>
        <w:t>ournal of</w:t>
      </w:r>
      <w:r w:rsidRPr="00006E82">
        <w:rPr>
          <w:rFonts w:asciiTheme="majorBidi" w:hAnsiTheme="majorBidi" w:cstheme="majorBidi"/>
          <w:i/>
          <w:iCs/>
        </w:rPr>
        <w:t xml:space="preserve"> Environ</w:t>
      </w:r>
      <w:r w:rsidR="00AF0E82" w:rsidRPr="00006E82">
        <w:rPr>
          <w:rFonts w:asciiTheme="majorBidi" w:hAnsiTheme="majorBidi" w:cstheme="majorBidi"/>
          <w:i/>
          <w:iCs/>
        </w:rPr>
        <w:t>mental</w:t>
      </w:r>
      <w:r w:rsidRPr="00006E82">
        <w:rPr>
          <w:rFonts w:asciiTheme="majorBidi" w:hAnsiTheme="majorBidi" w:cstheme="majorBidi"/>
          <w:i/>
          <w:iCs/>
        </w:rPr>
        <w:t xml:space="preserve"> Sci</w:t>
      </w:r>
      <w:r w:rsidR="00AF0E82" w:rsidRPr="00006E82">
        <w:rPr>
          <w:rFonts w:asciiTheme="majorBidi" w:hAnsiTheme="majorBidi" w:cstheme="majorBidi"/>
          <w:i/>
          <w:iCs/>
        </w:rPr>
        <w:t>ence and</w:t>
      </w:r>
      <w:r w:rsidRPr="00006E82">
        <w:rPr>
          <w:rFonts w:asciiTheme="majorBidi" w:hAnsiTheme="majorBidi" w:cstheme="majorBidi"/>
          <w:i/>
          <w:iCs/>
        </w:rPr>
        <w:t xml:space="preserve"> Health</w:t>
      </w:r>
      <w:r w:rsidR="00AF0E82" w:rsidRPr="00006E82">
        <w:rPr>
          <w:rFonts w:asciiTheme="majorBidi" w:hAnsiTheme="majorBidi" w:cstheme="majorBidi"/>
        </w:rPr>
        <w:t xml:space="preserve">, Part A 41, pp. </w:t>
      </w:r>
      <w:r w:rsidRPr="00006E82">
        <w:rPr>
          <w:rFonts w:asciiTheme="majorBidi" w:hAnsiTheme="majorBidi" w:cstheme="majorBidi"/>
        </w:rPr>
        <w:t>1057–1070.</w:t>
      </w:r>
    </w:p>
    <w:p w14:paraId="02D65A32"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lastRenderedPageBreak/>
        <w:t>García-Fernández, A.J., Bayoumi, A.E., Pérez-Pertejo</w:t>
      </w:r>
      <w:r w:rsidR="00FB66B5" w:rsidRPr="00006E82">
        <w:rPr>
          <w:rFonts w:asciiTheme="majorBidi" w:hAnsiTheme="majorBidi" w:cstheme="majorBidi"/>
        </w:rPr>
        <w:t xml:space="preserve">, Y., Motas, M., Reguera, R.M., </w:t>
      </w:r>
      <w:r w:rsidRPr="00006E82">
        <w:rPr>
          <w:rFonts w:asciiTheme="majorBidi" w:hAnsiTheme="majorBidi" w:cstheme="majorBidi"/>
        </w:rPr>
        <w:t>Ordóñez, C.</w:t>
      </w:r>
      <w:r w:rsidR="00AF0E82" w:rsidRPr="00006E82">
        <w:rPr>
          <w:rFonts w:asciiTheme="majorBidi" w:hAnsiTheme="majorBidi" w:cstheme="majorBidi"/>
        </w:rPr>
        <w:t>, Balaña-Fouce, R., and Ordóñez, D.</w:t>
      </w:r>
      <w:r w:rsidRPr="00006E82">
        <w:rPr>
          <w:rFonts w:asciiTheme="majorBidi" w:hAnsiTheme="majorBidi" w:cstheme="majorBidi"/>
        </w:rPr>
        <w:t xml:space="preserve"> </w:t>
      </w:r>
      <w:r w:rsidR="00AF0E82" w:rsidRPr="00006E82">
        <w:rPr>
          <w:rFonts w:asciiTheme="majorBidi" w:hAnsiTheme="majorBidi" w:cstheme="majorBidi"/>
        </w:rPr>
        <w:t>(</w:t>
      </w:r>
      <w:r w:rsidRPr="00006E82">
        <w:rPr>
          <w:rFonts w:asciiTheme="majorBidi" w:hAnsiTheme="majorBidi" w:cstheme="majorBidi"/>
        </w:rPr>
        <w:t>2002</w:t>
      </w:r>
      <w:r w:rsidR="00AF0E82" w:rsidRPr="00006E82">
        <w:rPr>
          <w:rFonts w:asciiTheme="majorBidi" w:hAnsiTheme="majorBidi" w:cstheme="majorBidi"/>
        </w:rPr>
        <w:t>)</w:t>
      </w:r>
      <w:r w:rsidRPr="00006E82">
        <w:rPr>
          <w:rFonts w:asciiTheme="majorBidi" w:hAnsiTheme="majorBidi" w:cstheme="majorBidi"/>
        </w:rPr>
        <w:t xml:space="preserve">. Alterations of the glutathioneredox balance induced by metals in CHO-K1 cells. </w:t>
      </w:r>
      <w:r w:rsidR="00AF0E82" w:rsidRPr="00006E82">
        <w:rPr>
          <w:rFonts w:asciiTheme="majorBidi" w:hAnsiTheme="majorBidi" w:cstheme="majorBidi"/>
          <w:i/>
          <w:iCs/>
        </w:rPr>
        <w:t>Comparative</w:t>
      </w:r>
      <w:r w:rsidRPr="00006E82">
        <w:rPr>
          <w:rFonts w:asciiTheme="majorBidi" w:hAnsiTheme="majorBidi" w:cstheme="majorBidi"/>
          <w:i/>
          <w:iCs/>
        </w:rPr>
        <w:t xml:space="preserve"> Bioch</w:t>
      </w:r>
      <w:r w:rsidR="00AF0E82" w:rsidRPr="00006E82">
        <w:rPr>
          <w:rFonts w:asciiTheme="majorBidi" w:hAnsiTheme="majorBidi" w:cstheme="majorBidi"/>
          <w:i/>
          <w:iCs/>
        </w:rPr>
        <w:t>emistry and Physiology: Toxicology and Pharmacology</w:t>
      </w:r>
      <w:r w:rsidR="00AF0E82" w:rsidRPr="00006E82">
        <w:rPr>
          <w:rFonts w:asciiTheme="majorBidi" w:hAnsiTheme="majorBidi" w:cstheme="majorBidi"/>
        </w:rPr>
        <w:t>,</w:t>
      </w:r>
      <w:r w:rsidRPr="00006E82">
        <w:rPr>
          <w:rFonts w:asciiTheme="majorBidi" w:hAnsiTheme="majorBidi" w:cstheme="majorBidi"/>
        </w:rPr>
        <w:t xml:space="preserve"> CBP 132, </w:t>
      </w:r>
      <w:r w:rsidR="00AF0E82" w:rsidRPr="00006E82">
        <w:rPr>
          <w:rFonts w:asciiTheme="majorBidi" w:hAnsiTheme="majorBidi" w:cstheme="majorBidi"/>
        </w:rPr>
        <w:t xml:space="preserve">pp. </w:t>
      </w:r>
      <w:r w:rsidRPr="00006E82">
        <w:rPr>
          <w:rFonts w:asciiTheme="majorBidi" w:hAnsiTheme="majorBidi" w:cstheme="majorBidi"/>
        </w:rPr>
        <w:t>365–373.</w:t>
      </w:r>
    </w:p>
    <w:p w14:paraId="744EED9B" w14:textId="77777777" w:rsidR="0020563F" w:rsidRPr="00006E82" w:rsidRDefault="00B90A74" w:rsidP="00896572">
      <w:pPr>
        <w:spacing w:after="100" w:afterAutospacing="1" w:line="480" w:lineRule="auto"/>
        <w:jc w:val="both"/>
        <w:outlineLvl w:val="1"/>
        <w:rPr>
          <w:rFonts w:asciiTheme="majorBidi" w:eastAsia="Times New Roman" w:hAnsiTheme="majorBidi" w:cstheme="majorBidi"/>
          <w:lang w:eastAsia="en-GB"/>
        </w:rPr>
      </w:pPr>
      <w:r w:rsidRPr="00006E82">
        <w:rPr>
          <w:rFonts w:asciiTheme="majorBidi" w:eastAsia="Times New Roman" w:hAnsiTheme="majorBidi" w:cstheme="majorBidi"/>
          <w:lang w:eastAsia="en-GB"/>
        </w:rPr>
        <w:t>Géret, F., Jouan, A., Turpin, V.,</w:t>
      </w:r>
      <w:r w:rsidR="0020563F" w:rsidRPr="00006E82">
        <w:rPr>
          <w:rFonts w:asciiTheme="majorBidi" w:eastAsia="Times New Roman" w:hAnsiTheme="majorBidi" w:cstheme="majorBidi"/>
          <w:lang w:eastAsia="en-GB"/>
        </w:rPr>
        <w:t xml:space="preserve"> Bebianno</w:t>
      </w:r>
      <w:r w:rsidRPr="00006E82">
        <w:rPr>
          <w:rFonts w:asciiTheme="majorBidi" w:eastAsia="Times New Roman" w:hAnsiTheme="majorBidi" w:cstheme="majorBidi"/>
          <w:lang w:eastAsia="en-GB"/>
        </w:rPr>
        <w:t>,</w:t>
      </w:r>
      <w:r w:rsidR="0020563F" w:rsidRPr="00006E82">
        <w:rPr>
          <w:rFonts w:asciiTheme="majorBidi" w:eastAsia="Times New Roman" w:hAnsiTheme="majorBidi" w:cstheme="majorBidi"/>
          <w:lang w:eastAsia="en-GB"/>
        </w:rPr>
        <w:t xml:space="preserve"> M.J. and Cosson, R.P. </w:t>
      </w:r>
      <w:r w:rsidRPr="00006E82">
        <w:rPr>
          <w:rFonts w:asciiTheme="majorBidi" w:eastAsia="Times New Roman" w:hAnsiTheme="majorBidi" w:cstheme="majorBidi"/>
          <w:lang w:eastAsia="en-GB"/>
        </w:rPr>
        <w:t>(</w:t>
      </w:r>
      <w:r w:rsidR="0020563F" w:rsidRPr="00006E82">
        <w:rPr>
          <w:rFonts w:asciiTheme="majorBidi" w:eastAsia="Times New Roman" w:hAnsiTheme="majorBidi" w:cstheme="majorBidi"/>
          <w:lang w:eastAsia="en-GB"/>
        </w:rPr>
        <w:t>2002</w:t>
      </w:r>
      <w:r w:rsidRPr="00006E82">
        <w:rPr>
          <w:rFonts w:asciiTheme="majorBidi" w:eastAsia="Times New Roman" w:hAnsiTheme="majorBidi" w:cstheme="majorBidi"/>
          <w:lang w:eastAsia="en-GB"/>
        </w:rPr>
        <w:t>)</w:t>
      </w:r>
      <w:r w:rsidR="0020563F" w:rsidRPr="00006E82">
        <w:rPr>
          <w:rFonts w:asciiTheme="majorBidi" w:eastAsia="Times New Roman" w:hAnsiTheme="majorBidi" w:cstheme="majorBidi"/>
          <w:lang w:eastAsia="en-GB"/>
        </w:rPr>
        <w:t>. Influence of metal exposure on metallothionein synthesis and lipid peroxid</w:t>
      </w:r>
      <w:r w:rsidR="00D61C71" w:rsidRPr="00006E82">
        <w:rPr>
          <w:rFonts w:asciiTheme="majorBidi" w:eastAsia="Times New Roman" w:hAnsiTheme="majorBidi" w:cstheme="majorBidi"/>
          <w:lang w:eastAsia="en-GB"/>
        </w:rPr>
        <w:t>ation in two bivalve mollusks: T</w:t>
      </w:r>
      <w:r w:rsidR="0020563F" w:rsidRPr="00006E82">
        <w:rPr>
          <w:rFonts w:asciiTheme="majorBidi" w:eastAsia="Times New Roman" w:hAnsiTheme="majorBidi" w:cstheme="majorBidi"/>
          <w:lang w:eastAsia="en-GB"/>
        </w:rPr>
        <w:t>he oyster (</w:t>
      </w:r>
      <w:r w:rsidR="0020563F" w:rsidRPr="00006E82">
        <w:rPr>
          <w:rFonts w:asciiTheme="majorBidi" w:eastAsia="Times New Roman" w:hAnsiTheme="majorBidi" w:cstheme="majorBidi"/>
          <w:i/>
          <w:iCs/>
          <w:lang w:eastAsia="en-GB"/>
        </w:rPr>
        <w:t>Crassostrea gigas</w:t>
      </w:r>
      <w:r w:rsidR="0020563F" w:rsidRPr="00006E82">
        <w:rPr>
          <w:rFonts w:asciiTheme="majorBidi" w:eastAsia="Times New Roman" w:hAnsiTheme="majorBidi" w:cstheme="majorBidi"/>
          <w:lang w:eastAsia="en-GB"/>
        </w:rPr>
        <w:t>) and the mussel (</w:t>
      </w:r>
      <w:r w:rsidR="0020563F" w:rsidRPr="00006E82">
        <w:rPr>
          <w:rFonts w:asciiTheme="majorBidi" w:eastAsia="Times New Roman" w:hAnsiTheme="majorBidi" w:cstheme="majorBidi"/>
          <w:i/>
          <w:iCs/>
          <w:lang w:eastAsia="en-GB"/>
        </w:rPr>
        <w:t>Mytilus edulis</w:t>
      </w:r>
      <w:r w:rsidR="0020563F" w:rsidRPr="00006E82">
        <w:rPr>
          <w:rFonts w:asciiTheme="majorBidi" w:eastAsia="Times New Roman" w:hAnsiTheme="majorBidi" w:cstheme="majorBidi"/>
          <w:lang w:eastAsia="en-GB"/>
        </w:rPr>
        <w:t xml:space="preserve">). </w:t>
      </w:r>
      <w:r w:rsidR="0020563F" w:rsidRPr="00006E82">
        <w:rPr>
          <w:rFonts w:asciiTheme="majorBidi" w:hAnsiTheme="majorBidi" w:cstheme="majorBidi"/>
        </w:rPr>
        <w:fldChar w:fldCharType="begin"/>
      </w:r>
      <w:r w:rsidR="0020563F" w:rsidRPr="00006E82">
        <w:rPr>
          <w:rFonts w:asciiTheme="majorBidi" w:hAnsiTheme="majorBidi" w:cstheme="majorBidi"/>
        </w:rPr>
        <w:instrText xml:space="preserve"> HYPERLINK "https://www.alr-journal.org/" </w:instrText>
      </w:r>
      <w:r w:rsidR="0020563F" w:rsidRPr="00006E82">
        <w:rPr>
          <w:rFonts w:asciiTheme="majorBidi" w:hAnsiTheme="majorBidi" w:cstheme="majorBidi"/>
        </w:rPr>
        <w:fldChar w:fldCharType="separate"/>
      </w:r>
      <w:r w:rsidR="00201E80" w:rsidRPr="00006E82">
        <w:rPr>
          <w:rFonts w:asciiTheme="majorBidi" w:hAnsiTheme="majorBidi" w:cstheme="majorBidi"/>
          <w:i/>
          <w:iCs/>
        </w:rPr>
        <w:t>Aquatic Living Resources</w:t>
      </w:r>
      <w:r w:rsidR="00201E80" w:rsidRPr="00006E82">
        <w:rPr>
          <w:rFonts w:asciiTheme="majorBidi" w:hAnsiTheme="majorBidi" w:cstheme="majorBidi"/>
        </w:rPr>
        <w:t>, 15, pp.</w:t>
      </w:r>
      <w:r w:rsidR="00896572" w:rsidRPr="00006E82">
        <w:rPr>
          <w:rFonts w:asciiTheme="majorBidi" w:hAnsiTheme="majorBidi" w:cstheme="majorBidi"/>
        </w:rPr>
        <w:t xml:space="preserve"> 61–66.</w:t>
      </w:r>
    </w:p>
    <w:p w14:paraId="12FE420D" w14:textId="77777777" w:rsidR="0020563F" w:rsidRPr="00006E82" w:rsidRDefault="0020563F"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fldChar w:fldCharType="end"/>
      </w:r>
      <w:r w:rsidRPr="00006E82">
        <w:rPr>
          <w:rFonts w:asciiTheme="majorBidi" w:hAnsiTheme="majorBidi" w:cstheme="majorBidi"/>
        </w:rPr>
        <w:t>Gerhardt, A. (1993)</w:t>
      </w:r>
      <w:r w:rsidR="00201E80" w:rsidRPr="00006E82">
        <w:rPr>
          <w:rFonts w:asciiTheme="majorBidi" w:hAnsiTheme="majorBidi" w:cstheme="majorBidi"/>
        </w:rPr>
        <w:t>.</w:t>
      </w:r>
      <w:r w:rsidRPr="00006E82">
        <w:rPr>
          <w:rFonts w:asciiTheme="majorBidi" w:hAnsiTheme="majorBidi" w:cstheme="majorBidi"/>
        </w:rPr>
        <w:t xml:space="preserve"> Review of impact of heavy metals on stream invertebrates with special emphasis on acid </w:t>
      </w:r>
      <w:r w:rsidR="00201E80" w:rsidRPr="00006E82">
        <w:rPr>
          <w:rFonts w:asciiTheme="majorBidi" w:hAnsiTheme="majorBidi" w:cstheme="majorBidi"/>
        </w:rPr>
        <w:t xml:space="preserve">conditions. </w:t>
      </w:r>
      <w:r w:rsidR="00201E80" w:rsidRPr="00006E82">
        <w:rPr>
          <w:rFonts w:asciiTheme="majorBidi" w:hAnsiTheme="majorBidi" w:cstheme="majorBidi"/>
          <w:i/>
          <w:iCs/>
        </w:rPr>
        <w:t>Water, Air and Soil</w:t>
      </w:r>
      <w:r w:rsidR="003A46D9" w:rsidRPr="00006E82">
        <w:rPr>
          <w:rFonts w:asciiTheme="majorBidi" w:hAnsiTheme="majorBidi" w:cstheme="majorBidi"/>
          <w:i/>
          <w:iCs/>
        </w:rPr>
        <w:t xml:space="preserve"> pollution</w:t>
      </w:r>
      <w:r w:rsidR="00201E80" w:rsidRPr="00006E82">
        <w:rPr>
          <w:rFonts w:asciiTheme="majorBidi" w:hAnsiTheme="majorBidi" w:cstheme="majorBidi"/>
        </w:rPr>
        <w:t xml:space="preserve">, 66, pp. </w:t>
      </w:r>
      <w:r w:rsidRPr="00006E82">
        <w:rPr>
          <w:rFonts w:asciiTheme="majorBidi" w:hAnsiTheme="majorBidi" w:cstheme="majorBidi"/>
        </w:rPr>
        <w:t xml:space="preserve">289–314.    </w:t>
      </w:r>
    </w:p>
    <w:p w14:paraId="3F38AA8A" w14:textId="77777777" w:rsidR="0020563F" w:rsidRPr="00006E82" w:rsidRDefault="0020563F" w:rsidP="0020563F">
      <w:pPr>
        <w:spacing w:after="100" w:afterAutospacing="1" w:line="480" w:lineRule="auto"/>
        <w:jc w:val="both"/>
        <w:outlineLvl w:val="1"/>
        <w:rPr>
          <w:rFonts w:asciiTheme="majorBidi" w:hAnsiTheme="majorBidi" w:cstheme="majorBidi"/>
        </w:rPr>
      </w:pPr>
      <w:r w:rsidRPr="00006E82">
        <w:rPr>
          <w:rFonts w:asciiTheme="majorBidi" w:hAnsiTheme="majorBidi" w:cstheme="majorBidi"/>
        </w:rPr>
        <w:t>Gilbert</w:t>
      </w:r>
      <w:r w:rsidR="000B7669" w:rsidRPr="00006E82">
        <w:rPr>
          <w:rFonts w:asciiTheme="majorBidi" w:hAnsiTheme="majorBidi" w:cstheme="majorBidi"/>
        </w:rPr>
        <w:t>,</w:t>
      </w:r>
      <w:r w:rsidRPr="00006E82">
        <w:rPr>
          <w:rFonts w:asciiTheme="majorBidi" w:hAnsiTheme="majorBidi" w:cstheme="majorBidi"/>
        </w:rPr>
        <w:t xml:space="preserve"> J</w:t>
      </w:r>
      <w:r w:rsidR="000B7669" w:rsidRPr="00006E82">
        <w:rPr>
          <w:rFonts w:asciiTheme="majorBidi" w:hAnsiTheme="majorBidi" w:cstheme="majorBidi"/>
        </w:rPr>
        <w:t>.</w:t>
      </w:r>
      <w:r w:rsidRPr="00006E82">
        <w:rPr>
          <w:rFonts w:asciiTheme="majorBidi" w:hAnsiTheme="majorBidi" w:cstheme="majorBidi"/>
        </w:rPr>
        <w:t>J</w:t>
      </w:r>
      <w:r w:rsidR="000B7669" w:rsidRPr="00006E82">
        <w:rPr>
          <w:rFonts w:asciiTheme="majorBidi" w:hAnsiTheme="majorBidi" w:cstheme="majorBidi"/>
        </w:rPr>
        <w:t>.</w:t>
      </w:r>
      <w:r w:rsidRPr="00006E82">
        <w:rPr>
          <w:rFonts w:asciiTheme="majorBidi" w:hAnsiTheme="majorBidi" w:cstheme="majorBidi"/>
        </w:rPr>
        <w:t xml:space="preserve"> (2004)</w:t>
      </w:r>
      <w:r w:rsidR="000B7669" w:rsidRPr="00006E82">
        <w:rPr>
          <w:rFonts w:asciiTheme="majorBidi" w:hAnsiTheme="majorBidi" w:cstheme="majorBidi"/>
        </w:rPr>
        <w:t>.</w:t>
      </w:r>
      <w:r w:rsidRPr="00006E82">
        <w:rPr>
          <w:rFonts w:asciiTheme="majorBidi" w:hAnsiTheme="majorBidi" w:cstheme="majorBidi"/>
        </w:rPr>
        <w:t xml:space="preserve"> Females from resting eggs and parthenogenetic eggs in the rotifer </w:t>
      </w:r>
      <w:r w:rsidRPr="00006E82">
        <w:rPr>
          <w:rStyle w:val="Emphasis"/>
          <w:rFonts w:asciiTheme="majorBidi" w:hAnsiTheme="majorBidi" w:cstheme="majorBidi"/>
        </w:rPr>
        <w:t>Brachionus calyciflorus</w:t>
      </w:r>
      <w:r w:rsidRPr="00006E82">
        <w:rPr>
          <w:rFonts w:asciiTheme="majorBidi" w:hAnsiTheme="majorBidi" w:cstheme="majorBidi"/>
        </w:rPr>
        <w:t xml:space="preserve">: lipid droplets, starvation resistance and reproduction. </w:t>
      </w:r>
      <w:r w:rsidRPr="00006E82">
        <w:rPr>
          <w:rFonts w:asciiTheme="majorBidi" w:hAnsiTheme="majorBidi" w:cstheme="majorBidi"/>
          <w:i/>
          <w:iCs/>
        </w:rPr>
        <w:t>Freshw</w:t>
      </w:r>
      <w:r w:rsidR="000B7669" w:rsidRPr="00006E82">
        <w:rPr>
          <w:rFonts w:asciiTheme="majorBidi" w:hAnsiTheme="majorBidi" w:cstheme="majorBidi"/>
          <w:i/>
          <w:iCs/>
        </w:rPr>
        <w:t>ater</w:t>
      </w:r>
      <w:r w:rsidRPr="00006E82">
        <w:rPr>
          <w:rFonts w:asciiTheme="majorBidi" w:hAnsiTheme="majorBidi" w:cstheme="majorBidi"/>
          <w:i/>
          <w:iCs/>
        </w:rPr>
        <w:t xml:space="preserve"> Biol</w:t>
      </w:r>
      <w:r w:rsidR="000B7669" w:rsidRPr="00006E82">
        <w:rPr>
          <w:rFonts w:asciiTheme="majorBidi" w:hAnsiTheme="majorBidi" w:cstheme="majorBidi"/>
          <w:i/>
          <w:iCs/>
        </w:rPr>
        <w:t>ogy</w:t>
      </w:r>
      <w:r w:rsidR="000B7669" w:rsidRPr="00006E82">
        <w:rPr>
          <w:rFonts w:asciiTheme="majorBidi" w:hAnsiTheme="majorBidi" w:cstheme="majorBidi"/>
        </w:rPr>
        <w:t xml:space="preserve">, 49, pp. </w:t>
      </w:r>
      <w:r w:rsidRPr="00006E82">
        <w:rPr>
          <w:rFonts w:asciiTheme="majorBidi" w:hAnsiTheme="majorBidi" w:cstheme="majorBidi"/>
        </w:rPr>
        <w:t>1505–1515.</w:t>
      </w:r>
    </w:p>
    <w:p w14:paraId="7BF34459" w14:textId="77777777" w:rsidR="0020563F" w:rsidRPr="00006E82" w:rsidRDefault="000B7669" w:rsidP="0020563F">
      <w:pPr>
        <w:spacing w:line="480" w:lineRule="auto"/>
        <w:jc w:val="both"/>
        <w:rPr>
          <w:rFonts w:asciiTheme="majorBidi" w:hAnsiTheme="majorBidi" w:cstheme="majorBidi"/>
        </w:rPr>
      </w:pPr>
      <w:r w:rsidRPr="00006E82">
        <w:rPr>
          <w:rFonts w:asciiTheme="majorBidi" w:hAnsiTheme="majorBidi" w:cstheme="majorBidi"/>
        </w:rPr>
        <w:t>Gillis</w:t>
      </w:r>
      <w:r w:rsidR="00CA39B9" w:rsidRPr="00006E82">
        <w:rPr>
          <w:rFonts w:asciiTheme="majorBidi" w:hAnsiTheme="majorBidi" w:cstheme="majorBidi"/>
        </w:rPr>
        <w:t>,</w:t>
      </w:r>
      <w:r w:rsidRPr="00006E82">
        <w:rPr>
          <w:rFonts w:asciiTheme="majorBidi" w:hAnsiTheme="majorBidi" w:cstheme="majorBidi"/>
        </w:rPr>
        <w:t xml:space="preserve"> P.L., Chow-Fraser, P.,</w:t>
      </w:r>
      <w:r w:rsidR="0020563F" w:rsidRPr="00006E82">
        <w:rPr>
          <w:rFonts w:asciiTheme="majorBidi" w:hAnsiTheme="majorBidi" w:cstheme="majorBidi"/>
        </w:rPr>
        <w:t xml:space="preserve"> Ranville </w:t>
      </w:r>
      <w:r w:rsidRPr="00006E82">
        <w:rPr>
          <w:rFonts w:asciiTheme="majorBidi" w:hAnsiTheme="majorBidi" w:cstheme="majorBidi"/>
        </w:rPr>
        <w:t>J.F., Ross, P.E. and</w:t>
      </w:r>
      <w:r w:rsidR="0020563F" w:rsidRPr="00006E82">
        <w:rPr>
          <w:rFonts w:asciiTheme="majorBidi" w:hAnsiTheme="majorBidi" w:cstheme="majorBidi"/>
        </w:rPr>
        <w:t xml:space="preserve"> Wood</w:t>
      </w:r>
      <w:r w:rsidR="00CA39B9" w:rsidRPr="00006E82">
        <w:rPr>
          <w:rFonts w:asciiTheme="majorBidi" w:hAnsiTheme="majorBidi" w:cstheme="majorBidi"/>
        </w:rPr>
        <w:t>,</w:t>
      </w:r>
      <w:r w:rsidR="0020563F" w:rsidRPr="00006E82">
        <w:rPr>
          <w:rFonts w:asciiTheme="majorBidi" w:hAnsiTheme="majorBidi" w:cstheme="majorBidi"/>
        </w:rPr>
        <w:t xml:space="preserve"> C.M. (2005)</w:t>
      </w:r>
      <w:r w:rsidRPr="00006E82">
        <w:rPr>
          <w:rFonts w:asciiTheme="majorBidi" w:hAnsiTheme="majorBidi" w:cstheme="majorBidi"/>
        </w:rPr>
        <w:t>.</w:t>
      </w:r>
      <w:r w:rsidR="0020563F" w:rsidRPr="00006E82">
        <w:rPr>
          <w:rFonts w:asciiTheme="majorBidi" w:hAnsiTheme="majorBidi" w:cstheme="majorBidi"/>
        </w:rPr>
        <w:t xml:space="preserve"> </w:t>
      </w:r>
      <w:r w:rsidR="0020563F" w:rsidRPr="00006E82">
        <w:rPr>
          <w:rFonts w:asciiTheme="majorBidi" w:hAnsiTheme="majorBidi" w:cstheme="majorBidi"/>
          <w:i/>
          <w:iCs/>
        </w:rPr>
        <w:t xml:space="preserve">Daphnia </w:t>
      </w:r>
      <w:r w:rsidR="0020563F" w:rsidRPr="00006E82">
        <w:rPr>
          <w:rFonts w:asciiTheme="majorBidi" w:hAnsiTheme="majorBidi" w:cstheme="majorBidi"/>
        </w:rPr>
        <w:t xml:space="preserve">need to be gut-cleared too: the effect of exposure to and ingestion of metal-contaminated sediment on the gut-clearance patterns of </w:t>
      </w:r>
      <w:r w:rsidR="0020563F" w:rsidRPr="00006E82">
        <w:rPr>
          <w:rFonts w:asciiTheme="majorBidi" w:hAnsiTheme="majorBidi" w:cstheme="majorBidi"/>
          <w:i/>
          <w:iCs/>
        </w:rPr>
        <w:t>D. magna</w:t>
      </w:r>
      <w:r w:rsidRPr="00006E82">
        <w:rPr>
          <w:rFonts w:asciiTheme="majorBidi" w:hAnsiTheme="majorBidi" w:cstheme="majorBidi"/>
        </w:rPr>
        <w:t xml:space="preserve">. </w:t>
      </w:r>
      <w:r w:rsidRPr="00006E82">
        <w:rPr>
          <w:rFonts w:asciiTheme="majorBidi" w:hAnsiTheme="majorBidi" w:cstheme="majorBidi"/>
          <w:i/>
          <w:iCs/>
        </w:rPr>
        <w:t>Aquatic Toxicology,</w:t>
      </w:r>
      <w:r w:rsidRPr="00006E82">
        <w:rPr>
          <w:rFonts w:asciiTheme="majorBidi" w:hAnsiTheme="majorBidi" w:cstheme="majorBidi"/>
        </w:rPr>
        <w:t xml:space="preserve"> 71, pp.</w:t>
      </w:r>
      <w:r w:rsidR="0020563F" w:rsidRPr="00006E82">
        <w:rPr>
          <w:rFonts w:asciiTheme="majorBidi" w:hAnsiTheme="majorBidi" w:cstheme="majorBidi"/>
        </w:rPr>
        <w:t xml:space="preserve">143–154. </w:t>
      </w:r>
    </w:p>
    <w:p w14:paraId="3E9210D4" w14:textId="77777777" w:rsidR="0020563F" w:rsidRPr="00006E82" w:rsidRDefault="000B7669" w:rsidP="0020563F">
      <w:pPr>
        <w:spacing w:line="480" w:lineRule="auto"/>
        <w:jc w:val="both"/>
        <w:rPr>
          <w:rFonts w:asciiTheme="majorBidi" w:hAnsiTheme="majorBidi" w:cstheme="majorBidi"/>
        </w:rPr>
      </w:pPr>
      <w:r w:rsidRPr="00006E82">
        <w:rPr>
          <w:rFonts w:asciiTheme="majorBidi" w:hAnsiTheme="majorBidi" w:cstheme="majorBidi"/>
        </w:rPr>
        <w:t>Giusto, A. and</w:t>
      </w:r>
      <w:r w:rsidR="0020563F" w:rsidRPr="00006E82">
        <w:rPr>
          <w:rFonts w:asciiTheme="majorBidi" w:hAnsiTheme="majorBidi" w:cstheme="majorBidi"/>
        </w:rPr>
        <w:t xml:space="preserve"> Ferrari</w:t>
      </w:r>
      <w:r w:rsidRPr="00006E82">
        <w:rPr>
          <w:rFonts w:asciiTheme="majorBidi" w:hAnsiTheme="majorBidi" w:cstheme="majorBidi"/>
        </w:rPr>
        <w:t>,</w:t>
      </w:r>
      <w:r w:rsidR="0020563F" w:rsidRPr="00006E82">
        <w:rPr>
          <w:rFonts w:asciiTheme="majorBidi" w:hAnsiTheme="majorBidi" w:cstheme="majorBidi"/>
        </w:rPr>
        <w:t xml:space="preserve"> L</w:t>
      </w:r>
      <w:r w:rsidRPr="00006E82">
        <w:rPr>
          <w:rFonts w:asciiTheme="majorBidi" w:hAnsiTheme="majorBidi" w:cstheme="majorBidi"/>
        </w:rPr>
        <w:t>.</w:t>
      </w:r>
      <w:r w:rsidR="0020563F" w:rsidRPr="00006E82">
        <w:rPr>
          <w:rFonts w:asciiTheme="majorBidi" w:hAnsiTheme="majorBidi" w:cstheme="majorBidi"/>
        </w:rPr>
        <w:t xml:space="preserve"> (2014)</w:t>
      </w:r>
      <w:r w:rsidRPr="00006E82">
        <w:rPr>
          <w:rFonts w:asciiTheme="majorBidi" w:hAnsiTheme="majorBidi" w:cstheme="majorBidi"/>
        </w:rPr>
        <w:t>.</w:t>
      </w:r>
      <w:r w:rsidR="0020563F" w:rsidRPr="00006E82">
        <w:rPr>
          <w:rFonts w:asciiTheme="majorBidi" w:hAnsiTheme="majorBidi" w:cstheme="majorBidi"/>
        </w:rPr>
        <w:t xml:space="preserve"> Biochemical responses of ecological importance in males of the austral South America amphipod </w:t>
      </w:r>
      <w:r w:rsidR="0020563F" w:rsidRPr="00006E82">
        <w:rPr>
          <w:rFonts w:asciiTheme="majorBidi" w:hAnsiTheme="majorBidi" w:cstheme="majorBidi"/>
          <w:i/>
          <w:iCs/>
        </w:rPr>
        <w:t>Hyalella</w:t>
      </w:r>
      <w:r w:rsidR="0020563F" w:rsidRPr="00006E82">
        <w:rPr>
          <w:rFonts w:asciiTheme="majorBidi" w:hAnsiTheme="majorBidi" w:cstheme="majorBidi"/>
        </w:rPr>
        <w:t xml:space="preserve"> </w:t>
      </w:r>
      <w:r w:rsidR="0020563F" w:rsidRPr="00006E82">
        <w:rPr>
          <w:rFonts w:asciiTheme="majorBidi" w:hAnsiTheme="majorBidi" w:cstheme="majorBidi"/>
          <w:i/>
          <w:iCs/>
        </w:rPr>
        <w:t xml:space="preserve">curvispina </w:t>
      </w:r>
      <w:r w:rsidR="0020563F" w:rsidRPr="00006E82">
        <w:rPr>
          <w:rFonts w:asciiTheme="majorBidi" w:hAnsiTheme="majorBidi" w:cstheme="majorBidi"/>
        </w:rPr>
        <w:t xml:space="preserve">Shoemaker, 1942 exposed to waterborne cadmium and copper. </w:t>
      </w:r>
      <w:r w:rsidR="0020563F" w:rsidRPr="00006E82">
        <w:rPr>
          <w:rFonts w:asciiTheme="majorBidi" w:hAnsiTheme="majorBidi" w:cstheme="majorBidi"/>
          <w:i/>
          <w:iCs/>
        </w:rPr>
        <w:t>Ecotoxicol</w:t>
      </w:r>
      <w:r w:rsidRPr="00006E82">
        <w:rPr>
          <w:rFonts w:asciiTheme="majorBidi" w:hAnsiTheme="majorBidi" w:cstheme="majorBidi"/>
          <w:i/>
          <w:iCs/>
        </w:rPr>
        <w:t>ogy and</w:t>
      </w:r>
      <w:r w:rsidR="0020563F" w:rsidRPr="00006E82">
        <w:rPr>
          <w:rFonts w:asciiTheme="majorBidi" w:hAnsiTheme="majorBidi" w:cstheme="majorBidi"/>
          <w:i/>
          <w:iCs/>
        </w:rPr>
        <w:t xml:space="preserve"> Environ</w:t>
      </w:r>
      <w:r w:rsidRPr="00006E82">
        <w:rPr>
          <w:rFonts w:asciiTheme="majorBidi" w:hAnsiTheme="majorBidi" w:cstheme="majorBidi"/>
          <w:i/>
          <w:iCs/>
        </w:rPr>
        <w:t>mental</w:t>
      </w:r>
      <w:r w:rsidR="0020563F" w:rsidRPr="00006E82">
        <w:rPr>
          <w:rFonts w:asciiTheme="majorBidi" w:hAnsiTheme="majorBidi" w:cstheme="majorBidi"/>
          <w:i/>
          <w:iCs/>
        </w:rPr>
        <w:t xml:space="preserve"> Saf</w:t>
      </w:r>
      <w:r w:rsidRPr="00006E82">
        <w:rPr>
          <w:rFonts w:asciiTheme="majorBidi" w:hAnsiTheme="majorBidi" w:cstheme="majorBidi"/>
          <w:i/>
          <w:iCs/>
        </w:rPr>
        <w:t>ety</w:t>
      </w:r>
      <w:r w:rsidRPr="00006E82">
        <w:rPr>
          <w:rFonts w:asciiTheme="majorBidi" w:hAnsiTheme="majorBidi" w:cstheme="majorBidi"/>
        </w:rPr>
        <w:t xml:space="preserve">, 100, pp. </w:t>
      </w:r>
      <w:r w:rsidR="0020563F" w:rsidRPr="00006E82">
        <w:rPr>
          <w:rFonts w:asciiTheme="majorBidi" w:hAnsiTheme="majorBidi" w:cstheme="majorBidi"/>
        </w:rPr>
        <w:t>193–200.</w:t>
      </w:r>
    </w:p>
    <w:p w14:paraId="049C70A8" w14:textId="77777777" w:rsidR="000E688B" w:rsidRPr="00006E82" w:rsidRDefault="0020563F" w:rsidP="000E688B">
      <w:pPr>
        <w:spacing w:line="480" w:lineRule="auto"/>
        <w:jc w:val="both"/>
        <w:rPr>
          <w:rFonts w:asciiTheme="majorBidi" w:hAnsiTheme="majorBidi" w:cstheme="majorBidi"/>
        </w:rPr>
      </w:pPr>
      <w:r w:rsidRPr="00006E82">
        <w:rPr>
          <w:rFonts w:asciiTheme="majorBidi" w:hAnsiTheme="majorBidi" w:cstheme="majorBidi"/>
        </w:rPr>
        <w:t>Gliwicz</w:t>
      </w:r>
      <w:r w:rsidR="000B7669" w:rsidRPr="00006E82">
        <w:rPr>
          <w:rFonts w:asciiTheme="majorBidi" w:hAnsiTheme="majorBidi" w:cstheme="majorBidi"/>
        </w:rPr>
        <w:t>,</w:t>
      </w:r>
      <w:r w:rsidRPr="00006E82">
        <w:rPr>
          <w:rFonts w:asciiTheme="majorBidi" w:hAnsiTheme="majorBidi" w:cstheme="majorBidi"/>
        </w:rPr>
        <w:t xml:space="preserve"> Z.M. and Boavida</w:t>
      </w:r>
      <w:r w:rsidR="000B7669" w:rsidRPr="00006E82">
        <w:rPr>
          <w:rFonts w:asciiTheme="majorBidi" w:hAnsiTheme="majorBidi" w:cstheme="majorBidi"/>
        </w:rPr>
        <w:t>,</w:t>
      </w:r>
      <w:r w:rsidRPr="00006E82">
        <w:rPr>
          <w:rFonts w:asciiTheme="majorBidi" w:hAnsiTheme="majorBidi" w:cstheme="majorBidi"/>
        </w:rPr>
        <w:t xml:space="preserve"> M.J. (1996)</w:t>
      </w:r>
      <w:r w:rsidR="000B7669" w:rsidRPr="00006E82">
        <w:rPr>
          <w:rFonts w:asciiTheme="majorBidi" w:hAnsiTheme="majorBidi" w:cstheme="majorBidi"/>
        </w:rPr>
        <w:t>.</w:t>
      </w:r>
      <w:r w:rsidRPr="00006E82">
        <w:rPr>
          <w:rFonts w:asciiTheme="majorBidi" w:hAnsiTheme="majorBidi" w:cstheme="majorBidi"/>
        </w:rPr>
        <w:t xml:space="preserve"> Clutch size and body size at first reproduction in </w:t>
      </w:r>
      <w:r w:rsidRPr="00006E82">
        <w:rPr>
          <w:rFonts w:asciiTheme="majorBidi" w:hAnsiTheme="majorBidi" w:cstheme="majorBidi"/>
          <w:i/>
          <w:iCs/>
        </w:rPr>
        <w:t>Daphnia</w:t>
      </w:r>
      <w:r w:rsidRPr="00006E82">
        <w:rPr>
          <w:rFonts w:asciiTheme="majorBidi" w:hAnsiTheme="majorBidi" w:cstheme="majorBidi"/>
        </w:rPr>
        <w:t xml:space="preserve"> </w:t>
      </w:r>
      <w:r w:rsidRPr="00006E82">
        <w:rPr>
          <w:rFonts w:asciiTheme="majorBidi" w:hAnsiTheme="majorBidi" w:cstheme="majorBidi"/>
          <w:i/>
          <w:iCs/>
        </w:rPr>
        <w:t xml:space="preserve">pulicaria </w:t>
      </w:r>
      <w:r w:rsidRPr="00006E82">
        <w:rPr>
          <w:rFonts w:asciiTheme="majorBidi" w:hAnsiTheme="majorBidi" w:cstheme="majorBidi"/>
        </w:rPr>
        <w:t xml:space="preserve">at different levels of food and predation. </w:t>
      </w:r>
      <w:r w:rsidRPr="00006E82">
        <w:rPr>
          <w:rFonts w:asciiTheme="majorBidi" w:hAnsiTheme="majorBidi" w:cstheme="majorBidi"/>
          <w:i/>
          <w:iCs/>
        </w:rPr>
        <w:t>Journal of Plankton Research</w:t>
      </w:r>
      <w:r w:rsidR="000B7669" w:rsidRPr="00006E82">
        <w:rPr>
          <w:rFonts w:asciiTheme="majorBidi" w:hAnsiTheme="majorBidi" w:cstheme="majorBidi"/>
        </w:rPr>
        <w:t>, 18, pp.</w:t>
      </w:r>
      <w:r w:rsidRPr="00006E82">
        <w:rPr>
          <w:rFonts w:asciiTheme="majorBidi" w:hAnsiTheme="majorBidi" w:cstheme="majorBidi"/>
        </w:rPr>
        <w:t xml:space="preserve"> 863-880.</w:t>
      </w:r>
    </w:p>
    <w:p w14:paraId="009A9621" w14:textId="77777777" w:rsidR="0020563F" w:rsidRPr="00006E82" w:rsidRDefault="0020563F" w:rsidP="000E688B">
      <w:pPr>
        <w:spacing w:line="480" w:lineRule="auto"/>
        <w:jc w:val="both"/>
        <w:rPr>
          <w:rFonts w:asciiTheme="majorBidi" w:hAnsiTheme="majorBidi" w:cstheme="majorBidi"/>
        </w:rPr>
      </w:pPr>
      <w:r w:rsidRPr="00006E82">
        <w:rPr>
          <w:rFonts w:asciiTheme="majorBidi" w:hAnsiTheme="majorBidi" w:cstheme="majorBidi"/>
        </w:rPr>
        <w:t>Golovanova, L.</w:t>
      </w:r>
      <w:r w:rsidRPr="00006E82">
        <w:rPr>
          <w:rFonts w:asciiTheme="majorBidi" w:hAnsiTheme="majorBidi" w:cstheme="majorBidi"/>
          <w:iCs/>
        </w:rPr>
        <w:t xml:space="preserve"> (2008)</w:t>
      </w:r>
      <w:r w:rsidR="000B7669" w:rsidRPr="00006E82">
        <w:rPr>
          <w:rFonts w:asciiTheme="majorBidi" w:hAnsiTheme="majorBidi" w:cstheme="majorBidi"/>
          <w:iCs/>
        </w:rPr>
        <w:t>.</w:t>
      </w:r>
      <w:r w:rsidRPr="00006E82">
        <w:rPr>
          <w:rFonts w:asciiTheme="majorBidi" w:hAnsiTheme="majorBidi" w:cstheme="majorBidi"/>
          <w:iCs/>
        </w:rPr>
        <w:t xml:space="preserve"> </w:t>
      </w:r>
      <w:r w:rsidRPr="00006E82">
        <w:rPr>
          <w:rFonts w:asciiTheme="majorBidi" w:hAnsiTheme="majorBidi" w:cstheme="majorBidi"/>
        </w:rPr>
        <w:t xml:space="preserve">Effects of heavy metals on the physiological and biochemical status of fishes and aquatic invertebrates.  </w:t>
      </w:r>
      <w:r w:rsidRPr="00006E82">
        <w:rPr>
          <w:rFonts w:asciiTheme="majorBidi" w:hAnsiTheme="majorBidi" w:cstheme="majorBidi"/>
          <w:i/>
          <w:iCs/>
        </w:rPr>
        <w:t>Inland Water Biology</w:t>
      </w:r>
      <w:r w:rsidRPr="00006E82">
        <w:rPr>
          <w:rFonts w:asciiTheme="majorBidi" w:hAnsiTheme="majorBidi" w:cstheme="majorBidi"/>
          <w:iCs/>
        </w:rPr>
        <w:t>, 1, pp. 93–101.</w:t>
      </w:r>
    </w:p>
    <w:p w14:paraId="457E3333" w14:textId="77777777" w:rsidR="0020563F" w:rsidRPr="00006E82" w:rsidRDefault="0020563F" w:rsidP="00205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 xml:space="preserve">Gorbi, G., Moroni, F., Sei, S. and Rossi, V. (2011). Anticipatory maternal effects in two different clones of </w:t>
      </w:r>
      <w:r w:rsidRPr="00006E82">
        <w:rPr>
          <w:rFonts w:asciiTheme="majorBidi" w:hAnsiTheme="majorBidi" w:cstheme="majorBidi"/>
          <w:i/>
          <w:iCs/>
        </w:rPr>
        <w:t>Daphnia magna</w:t>
      </w:r>
      <w:r w:rsidRPr="00006E82">
        <w:rPr>
          <w:rFonts w:asciiTheme="majorBidi" w:hAnsiTheme="majorBidi" w:cstheme="majorBidi"/>
        </w:rPr>
        <w:t xml:space="preserve"> in response to food shortage. </w:t>
      </w:r>
      <w:r w:rsidRPr="00006E82">
        <w:rPr>
          <w:rFonts w:asciiTheme="majorBidi" w:hAnsiTheme="majorBidi" w:cstheme="majorBidi"/>
          <w:i/>
          <w:iCs/>
        </w:rPr>
        <w:t>J</w:t>
      </w:r>
      <w:r w:rsidR="005C7007" w:rsidRPr="00006E82">
        <w:rPr>
          <w:rFonts w:asciiTheme="majorBidi" w:hAnsiTheme="majorBidi" w:cstheme="majorBidi"/>
          <w:i/>
          <w:iCs/>
        </w:rPr>
        <w:t>ournal of Limnology</w:t>
      </w:r>
      <w:r w:rsidR="005C7007" w:rsidRPr="00006E82">
        <w:rPr>
          <w:rFonts w:asciiTheme="majorBidi" w:hAnsiTheme="majorBidi" w:cstheme="majorBidi"/>
        </w:rPr>
        <w:t>,</w:t>
      </w:r>
      <w:r w:rsidRPr="00006E82">
        <w:rPr>
          <w:rFonts w:asciiTheme="majorBidi" w:hAnsiTheme="majorBidi" w:cstheme="majorBidi"/>
        </w:rPr>
        <w:t xml:space="preserve"> 70, </w:t>
      </w:r>
      <w:r w:rsidR="005C7007" w:rsidRPr="00006E82">
        <w:rPr>
          <w:rFonts w:asciiTheme="majorBidi" w:hAnsiTheme="majorBidi" w:cstheme="majorBidi"/>
        </w:rPr>
        <w:t xml:space="preserve">pp. </w:t>
      </w:r>
      <w:r w:rsidRPr="00006E82">
        <w:rPr>
          <w:rFonts w:asciiTheme="majorBidi" w:hAnsiTheme="majorBidi" w:cstheme="majorBidi"/>
        </w:rPr>
        <w:t>222–230.</w:t>
      </w:r>
    </w:p>
    <w:p w14:paraId="157F02BF" w14:textId="77777777" w:rsidR="0020563F" w:rsidRPr="00006E82" w:rsidRDefault="0020563F" w:rsidP="0020563F">
      <w:pPr>
        <w:spacing w:after="180" w:line="480" w:lineRule="auto"/>
        <w:jc w:val="both"/>
        <w:rPr>
          <w:rFonts w:asciiTheme="majorBidi" w:eastAsia="Times New Roman" w:hAnsiTheme="majorBidi" w:cstheme="majorBidi"/>
          <w:lang w:eastAsia="en-GB"/>
        </w:rPr>
      </w:pPr>
      <w:r w:rsidRPr="00006E82">
        <w:rPr>
          <w:rFonts w:asciiTheme="majorBidi" w:eastAsia="Times New Roman" w:hAnsiTheme="majorBidi" w:cstheme="majorBidi"/>
          <w:lang w:eastAsia="en-GB"/>
        </w:rPr>
        <w:lastRenderedPageBreak/>
        <w:t>Gorokhova, E., Rivetti, C., Furuhag</w:t>
      </w:r>
      <w:r w:rsidR="001248D7" w:rsidRPr="00006E82">
        <w:rPr>
          <w:rFonts w:asciiTheme="majorBidi" w:eastAsia="Times New Roman" w:hAnsiTheme="majorBidi" w:cstheme="majorBidi"/>
          <w:lang w:eastAsia="en-GB"/>
        </w:rPr>
        <w:t>en, S., Edlund, A., Karin, E.K. and</w:t>
      </w:r>
      <w:r w:rsidR="00A23636" w:rsidRPr="00006E82">
        <w:rPr>
          <w:rFonts w:asciiTheme="majorBidi" w:eastAsia="Times New Roman" w:hAnsiTheme="majorBidi" w:cstheme="majorBidi"/>
          <w:lang w:eastAsia="en-GB"/>
        </w:rPr>
        <w:t xml:space="preserve"> Breitholtz, M.</w:t>
      </w:r>
      <w:r w:rsidRPr="00006E82">
        <w:rPr>
          <w:rFonts w:asciiTheme="majorBidi" w:eastAsia="Times New Roman" w:hAnsiTheme="majorBidi" w:cstheme="majorBidi"/>
          <w:lang w:eastAsia="en-GB"/>
        </w:rPr>
        <w:t xml:space="preserve"> (2015)</w:t>
      </w:r>
      <w:r w:rsidR="000B7669" w:rsidRPr="00006E82">
        <w:rPr>
          <w:rFonts w:asciiTheme="majorBidi" w:eastAsia="Times New Roman" w:hAnsiTheme="majorBidi" w:cstheme="majorBidi"/>
          <w:lang w:eastAsia="en-GB"/>
        </w:rPr>
        <w:t>.</w:t>
      </w:r>
      <w:r w:rsidR="001248D7" w:rsidRPr="00006E82">
        <w:rPr>
          <w:rFonts w:asciiTheme="majorBidi" w:eastAsia="Times New Roman" w:hAnsiTheme="majorBidi" w:cstheme="majorBidi"/>
          <w:lang w:eastAsia="en-GB"/>
        </w:rPr>
        <w:t xml:space="preserve"> Bacteria-mediated effects of antibiotics on Daphnia n</w:t>
      </w:r>
      <w:r w:rsidRPr="00006E82">
        <w:rPr>
          <w:rFonts w:asciiTheme="majorBidi" w:eastAsia="Times New Roman" w:hAnsiTheme="majorBidi" w:cstheme="majorBidi"/>
          <w:lang w:eastAsia="en-GB"/>
        </w:rPr>
        <w:t>utrition.</w:t>
      </w:r>
      <w:r w:rsidRPr="00006E82">
        <w:rPr>
          <w:rFonts w:asciiTheme="majorBidi" w:eastAsia="Times New Roman" w:hAnsiTheme="majorBidi" w:cstheme="majorBidi"/>
          <w:i/>
          <w:lang w:eastAsia="en-GB"/>
        </w:rPr>
        <w:t xml:space="preserve"> Environmental Science and Technology</w:t>
      </w:r>
      <w:r w:rsidRPr="00006E82">
        <w:rPr>
          <w:rFonts w:asciiTheme="majorBidi" w:eastAsia="Times New Roman" w:hAnsiTheme="majorBidi" w:cstheme="majorBidi"/>
          <w:lang w:eastAsia="en-GB"/>
        </w:rPr>
        <w:t xml:space="preserve">, 49, </w:t>
      </w:r>
      <w:r w:rsidR="00751169" w:rsidRPr="00006E82">
        <w:rPr>
          <w:rFonts w:asciiTheme="majorBidi" w:eastAsia="Times New Roman" w:hAnsiTheme="majorBidi" w:cstheme="majorBidi"/>
          <w:lang w:eastAsia="en-GB"/>
        </w:rPr>
        <w:t xml:space="preserve">pp. </w:t>
      </w:r>
      <w:r w:rsidRPr="00006E82">
        <w:rPr>
          <w:rFonts w:asciiTheme="majorBidi" w:eastAsia="Times New Roman" w:hAnsiTheme="majorBidi" w:cstheme="majorBidi"/>
          <w:lang w:eastAsia="en-GB"/>
        </w:rPr>
        <w:t>5779</w:t>
      </w:r>
      <w:r w:rsidRPr="00006E82">
        <w:rPr>
          <w:rFonts w:asciiTheme="majorBidi" w:hAnsiTheme="majorBidi" w:cstheme="majorBidi"/>
        </w:rPr>
        <w:t>–</w:t>
      </w:r>
      <w:r w:rsidRPr="00006E82">
        <w:rPr>
          <w:rFonts w:asciiTheme="majorBidi" w:eastAsia="Times New Roman" w:hAnsiTheme="majorBidi" w:cstheme="majorBidi"/>
          <w:lang w:eastAsia="en-GB"/>
        </w:rPr>
        <w:t>5787.</w:t>
      </w:r>
    </w:p>
    <w:p w14:paraId="449928D0" w14:textId="77777777" w:rsidR="00063CEB" w:rsidRPr="00006E82" w:rsidRDefault="006E298E" w:rsidP="00D036A9">
      <w:pPr>
        <w:spacing w:line="480" w:lineRule="auto"/>
        <w:jc w:val="both"/>
        <w:rPr>
          <w:rFonts w:asciiTheme="majorBidi" w:hAnsiTheme="majorBidi" w:cstheme="majorBidi"/>
        </w:rPr>
      </w:pPr>
      <w:r w:rsidRPr="00006E82">
        <w:rPr>
          <w:rFonts w:asciiTheme="majorBidi" w:hAnsiTheme="majorBidi" w:cstheme="majorBidi"/>
        </w:rPr>
        <w:t>Griffitt, R.J., Luo, J., Gao, J., Bonzongo, J.-C.</w:t>
      </w:r>
      <w:r w:rsidR="00BB43ED" w:rsidRPr="00006E82">
        <w:rPr>
          <w:rFonts w:asciiTheme="majorBidi" w:hAnsiTheme="majorBidi" w:cstheme="majorBidi"/>
        </w:rPr>
        <w:t xml:space="preserve"> </w:t>
      </w:r>
      <w:r w:rsidRPr="00006E82">
        <w:rPr>
          <w:rFonts w:asciiTheme="majorBidi" w:hAnsiTheme="majorBidi" w:cstheme="majorBidi"/>
        </w:rPr>
        <w:t>and Barber, D.S.</w:t>
      </w:r>
      <w:r w:rsidR="00063CEB" w:rsidRPr="00006E82">
        <w:rPr>
          <w:rFonts w:asciiTheme="majorBidi" w:hAnsiTheme="majorBidi" w:cstheme="majorBidi"/>
        </w:rPr>
        <w:t xml:space="preserve"> </w:t>
      </w:r>
      <w:r w:rsidRPr="00006E82">
        <w:rPr>
          <w:rFonts w:asciiTheme="majorBidi" w:hAnsiTheme="majorBidi" w:cstheme="majorBidi"/>
        </w:rPr>
        <w:t>(</w:t>
      </w:r>
      <w:r w:rsidR="00063CEB" w:rsidRPr="00006E82">
        <w:rPr>
          <w:rFonts w:asciiTheme="majorBidi" w:hAnsiTheme="majorBidi" w:cstheme="majorBidi"/>
        </w:rPr>
        <w:t>2008</w:t>
      </w:r>
      <w:r w:rsidRPr="00006E82">
        <w:rPr>
          <w:rFonts w:asciiTheme="majorBidi" w:hAnsiTheme="majorBidi" w:cstheme="majorBidi"/>
        </w:rPr>
        <w:t>)</w:t>
      </w:r>
      <w:r w:rsidR="00BB43ED" w:rsidRPr="00006E82">
        <w:rPr>
          <w:rFonts w:asciiTheme="majorBidi" w:hAnsiTheme="majorBidi" w:cstheme="majorBidi"/>
        </w:rPr>
        <w:t xml:space="preserve">. Effect of particle </w:t>
      </w:r>
      <w:r w:rsidR="000B7669" w:rsidRPr="00006E82">
        <w:rPr>
          <w:rFonts w:asciiTheme="majorBidi" w:hAnsiTheme="majorBidi" w:cstheme="majorBidi"/>
        </w:rPr>
        <w:t xml:space="preserve">composition </w:t>
      </w:r>
      <w:r w:rsidR="00063CEB" w:rsidRPr="00006E82">
        <w:rPr>
          <w:rFonts w:asciiTheme="majorBidi" w:hAnsiTheme="majorBidi" w:cstheme="majorBidi"/>
        </w:rPr>
        <w:t>and species on toxicity of metallic nano</w:t>
      </w:r>
      <w:r w:rsidR="00BB43ED" w:rsidRPr="00006E82">
        <w:rPr>
          <w:rFonts w:asciiTheme="majorBidi" w:hAnsiTheme="majorBidi" w:cstheme="majorBidi"/>
        </w:rPr>
        <w:t xml:space="preserve">materials in aquatic organisms. </w:t>
      </w:r>
      <w:r w:rsidR="00D036A9" w:rsidRPr="00006E82">
        <w:rPr>
          <w:rFonts w:asciiTheme="majorBidi" w:hAnsiTheme="majorBidi" w:cstheme="majorBidi"/>
          <w:i/>
          <w:iCs/>
          <w:shd w:val="clear" w:color="auto" w:fill="FFFFFF"/>
        </w:rPr>
        <w:t>Environmental Toxicology and Chemistry</w:t>
      </w:r>
      <w:r w:rsidR="00D036A9" w:rsidRPr="00006E82">
        <w:rPr>
          <w:rFonts w:asciiTheme="majorBidi" w:hAnsiTheme="majorBidi" w:cstheme="majorBidi"/>
          <w:shd w:val="clear" w:color="auto" w:fill="FFFFFF"/>
        </w:rPr>
        <w:t xml:space="preserve">, </w:t>
      </w:r>
      <w:r w:rsidR="00063CEB" w:rsidRPr="00006E82">
        <w:rPr>
          <w:rFonts w:asciiTheme="majorBidi" w:hAnsiTheme="majorBidi" w:cstheme="majorBidi"/>
        </w:rPr>
        <w:t xml:space="preserve">27(9), </w:t>
      </w:r>
      <w:r w:rsidRPr="00006E82">
        <w:rPr>
          <w:rFonts w:asciiTheme="majorBidi" w:hAnsiTheme="majorBidi" w:cstheme="majorBidi"/>
        </w:rPr>
        <w:t xml:space="preserve">pp. </w:t>
      </w:r>
      <w:r w:rsidR="00063CEB" w:rsidRPr="00006E82">
        <w:rPr>
          <w:rFonts w:asciiTheme="majorBidi" w:hAnsiTheme="majorBidi" w:cstheme="majorBidi"/>
        </w:rPr>
        <w:t xml:space="preserve">1972-1978. </w:t>
      </w:r>
    </w:p>
    <w:p w14:paraId="42BF7BB8" w14:textId="77777777" w:rsidR="0020563F" w:rsidRPr="00006E82" w:rsidRDefault="0020563F" w:rsidP="00D036A9">
      <w:pPr>
        <w:spacing w:line="480" w:lineRule="auto"/>
        <w:jc w:val="both"/>
        <w:rPr>
          <w:rFonts w:asciiTheme="majorBidi" w:hAnsiTheme="majorBidi" w:cstheme="majorBidi"/>
        </w:rPr>
      </w:pPr>
      <w:r w:rsidRPr="00006E82">
        <w:rPr>
          <w:rFonts w:asciiTheme="majorBidi" w:hAnsiTheme="majorBidi" w:cstheme="majorBidi"/>
        </w:rPr>
        <w:t>Grosell, M. and Wood, C.M. (2002</w:t>
      </w:r>
      <w:r w:rsidR="00C2080A" w:rsidRPr="00006E82">
        <w:rPr>
          <w:rFonts w:asciiTheme="majorBidi" w:hAnsiTheme="majorBidi" w:cstheme="majorBidi"/>
        </w:rPr>
        <w:t xml:space="preserve"> a</w:t>
      </w:r>
      <w:r w:rsidRPr="00006E82">
        <w:rPr>
          <w:rFonts w:asciiTheme="majorBidi" w:hAnsiTheme="majorBidi" w:cstheme="majorBidi"/>
        </w:rPr>
        <w:t>)</w:t>
      </w:r>
      <w:r w:rsidR="006E298E" w:rsidRPr="00006E82">
        <w:rPr>
          <w:rFonts w:asciiTheme="majorBidi" w:hAnsiTheme="majorBidi" w:cstheme="majorBidi"/>
        </w:rPr>
        <w:t>.</w:t>
      </w:r>
      <w:r w:rsidRPr="00006E82">
        <w:rPr>
          <w:rFonts w:asciiTheme="majorBidi" w:hAnsiTheme="majorBidi" w:cstheme="majorBidi"/>
        </w:rPr>
        <w:t xml:space="preserve"> Copper uptake across rainbow trout gills: mechanisms of </w:t>
      </w:r>
      <w:r w:rsidR="006E298E" w:rsidRPr="00006E82">
        <w:rPr>
          <w:rFonts w:asciiTheme="majorBidi" w:hAnsiTheme="majorBidi" w:cstheme="majorBidi"/>
        </w:rPr>
        <w:t xml:space="preserve">apical entry. </w:t>
      </w:r>
      <w:r w:rsidR="00D036A9" w:rsidRPr="00006E82">
        <w:rPr>
          <w:rFonts w:asciiTheme="majorBidi" w:hAnsiTheme="majorBidi" w:cstheme="majorBidi"/>
          <w:i/>
          <w:iCs/>
          <w:shd w:val="clear" w:color="auto" w:fill="FFFFFF"/>
        </w:rPr>
        <w:t>The Journal of Experimental Biology</w:t>
      </w:r>
      <w:r w:rsidR="00D036A9" w:rsidRPr="00006E82">
        <w:rPr>
          <w:rFonts w:asciiTheme="majorBidi" w:hAnsiTheme="majorBidi" w:cstheme="majorBidi"/>
          <w:shd w:val="clear" w:color="auto" w:fill="FFFFFF"/>
        </w:rPr>
        <w:t>,</w:t>
      </w:r>
      <w:r w:rsidR="006E298E" w:rsidRPr="00006E82">
        <w:rPr>
          <w:rFonts w:asciiTheme="majorBidi" w:hAnsiTheme="majorBidi" w:cstheme="majorBidi"/>
        </w:rPr>
        <w:t xml:space="preserve"> 205, pp. </w:t>
      </w:r>
      <w:r w:rsidR="00D036A9" w:rsidRPr="00006E82">
        <w:rPr>
          <w:rFonts w:asciiTheme="majorBidi" w:hAnsiTheme="majorBidi" w:cstheme="majorBidi"/>
        </w:rPr>
        <w:t>1179-</w:t>
      </w:r>
      <w:r w:rsidRPr="00006E82">
        <w:rPr>
          <w:rFonts w:asciiTheme="majorBidi" w:hAnsiTheme="majorBidi" w:cstheme="majorBidi"/>
        </w:rPr>
        <w:t xml:space="preserve">1188.  </w:t>
      </w:r>
    </w:p>
    <w:p w14:paraId="46FA189C"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Grosell, M., Nielsen, C., and Bianchini, A. (2002</w:t>
      </w:r>
      <w:r w:rsidR="00C2080A" w:rsidRPr="00006E82">
        <w:rPr>
          <w:rFonts w:asciiTheme="majorBidi" w:hAnsiTheme="majorBidi" w:cstheme="majorBidi"/>
        </w:rPr>
        <w:t xml:space="preserve"> b</w:t>
      </w:r>
      <w:r w:rsidRPr="00006E82">
        <w:rPr>
          <w:rFonts w:asciiTheme="majorBidi" w:hAnsiTheme="majorBidi" w:cstheme="majorBidi"/>
        </w:rPr>
        <w:t>)</w:t>
      </w:r>
      <w:r w:rsidR="008939ED" w:rsidRPr="00006E82">
        <w:rPr>
          <w:rFonts w:asciiTheme="majorBidi" w:hAnsiTheme="majorBidi" w:cstheme="majorBidi"/>
        </w:rPr>
        <w:t>.</w:t>
      </w:r>
      <w:r w:rsidRPr="00006E82">
        <w:rPr>
          <w:rFonts w:asciiTheme="majorBidi" w:hAnsiTheme="majorBidi" w:cstheme="majorBidi"/>
        </w:rPr>
        <w:t xml:space="preserve"> Sodium turnover rate determines sensitivity to acute copper and silver exposure in freshwater animals. </w:t>
      </w:r>
      <w:r w:rsidRPr="00006E82">
        <w:rPr>
          <w:rFonts w:asciiTheme="majorBidi" w:hAnsiTheme="majorBidi" w:cstheme="majorBidi"/>
          <w:i/>
        </w:rPr>
        <w:t>Comparative Biochemistry and Physiology.</w:t>
      </w:r>
      <w:r w:rsidRPr="00006E82">
        <w:rPr>
          <w:rFonts w:asciiTheme="majorBidi" w:hAnsiTheme="majorBidi" w:cstheme="majorBidi"/>
        </w:rPr>
        <w:t xml:space="preserve"> Part C, 133, (1-2), pp. 287–303.</w:t>
      </w:r>
    </w:p>
    <w:p w14:paraId="038EFF8D"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Grossart</w:t>
      </w:r>
      <w:r w:rsidR="00E941AF" w:rsidRPr="00006E82">
        <w:rPr>
          <w:rFonts w:asciiTheme="majorBidi" w:hAnsiTheme="majorBidi" w:cstheme="majorBidi"/>
        </w:rPr>
        <w:t>,</w:t>
      </w:r>
      <w:r w:rsidRPr="00006E82">
        <w:rPr>
          <w:rFonts w:asciiTheme="majorBidi" w:hAnsiTheme="majorBidi" w:cstheme="majorBidi"/>
        </w:rPr>
        <w:t xml:space="preserve"> H</w:t>
      </w:r>
      <w:r w:rsidR="00E941AF" w:rsidRPr="00006E82">
        <w:rPr>
          <w:rFonts w:asciiTheme="majorBidi" w:hAnsiTheme="majorBidi" w:cstheme="majorBidi"/>
        </w:rPr>
        <w:t>.</w:t>
      </w:r>
      <w:r w:rsidRPr="00006E82">
        <w:rPr>
          <w:rFonts w:asciiTheme="majorBidi" w:hAnsiTheme="majorBidi" w:cstheme="majorBidi"/>
        </w:rPr>
        <w:t>P</w:t>
      </w:r>
      <w:r w:rsidR="00E941AF" w:rsidRPr="00006E82">
        <w:rPr>
          <w:rFonts w:asciiTheme="majorBidi" w:hAnsiTheme="majorBidi" w:cstheme="majorBidi"/>
        </w:rPr>
        <w:t>.</w:t>
      </w:r>
      <w:r w:rsidRPr="00006E82">
        <w:rPr>
          <w:rFonts w:asciiTheme="majorBidi" w:hAnsiTheme="majorBidi" w:cstheme="majorBidi"/>
        </w:rPr>
        <w:t>, Dziallas</w:t>
      </w:r>
      <w:r w:rsidR="00E941AF" w:rsidRPr="00006E82">
        <w:rPr>
          <w:rFonts w:asciiTheme="majorBidi" w:hAnsiTheme="majorBidi" w:cstheme="majorBidi"/>
        </w:rPr>
        <w:t>,</w:t>
      </w:r>
      <w:r w:rsidRPr="00006E82">
        <w:rPr>
          <w:rFonts w:asciiTheme="majorBidi" w:hAnsiTheme="majorBidi" w:cstheme="majorBidi"/>
        </w:rPr>
        <w:t xml:space="preserve"> C</w:t>
      </w:r>
      <w:r w:rsidR="00E941AF" w:rsidRPr="00006E82">
        <w:rPr>
          <w:rFonts w:asciiTheme="majorBidi" w:hAnsiTheme="majorBidi" w:cstheme="majorBidi"/>
        </w:rPr>
        <w:t>. and</w:t>
      </w:r>
      <w:r w:rsidRPr="00006E82">
        <w:rPr>
          <w:rFonts w:asciiTheme="majorBidi" w:hAnsiTheme="majorBidi" w:cstheme="majorBidi"/>
        </w:rPr>
        <w:t xml:space="preserve"> Tang</w:t>
      </w:r>
      <w:r w:rsidR="00E941AF" w:rsidRPr="00006E82">
        <w:rPr>
          <w:rFonts w:asciiTheme="majorBidi" w:hAnsiTheme="majorBidi" w:cstheme="majorBidi"/>
        </w:rPr>
        <w:t>,</w:t>
      </w:r>
      <w:r w:rsidRPr="00006E82">
        <w:rPr>
          <w:rFonts w:asciiTheme="majorBidi" w:hAnsiTheme="majorBidi" w:cstheme="majorBidi"/>
        </w:rPr>
        <w:t xml:space="preserve"> K</w:t>
      </w:r>
      <w:r w:rsidR="00E941AF" w:rsidRPr="00006E82">
        <w:rPr>
          <w:rFonts w:asciiTheme="majorBidi" w:hAnsiTheme="majorBidi" w:cstheme="majorBidi"/>
        </w:rPr>
        <w:t>.</w:t>
      </w:r>
      <w:r w:rsidRPr="00006E82">
        <w:rPr>
          <w:rFonts w:asciiTheme="majorBidi" w:hAnsiTheme="majorBidi" w:cstheme="majorBidi"/>
        </w:rPr>
        <w:t>W</w:t>
      </w:r>
      <w:r w:rsidR="00E941AF" w:rsidRPr="00006E82">
        <w:rPr>
          <w:rFonts w:asciiTheme="majorBidi" w:hAnsiTheme="majorBidi" w:cstheme="majorBidi"/>
        </w:rPr>
        <w:t>.</w:t>
      </w:r>
      <w:r w:rsidRPr="00006E82">
        <w:rPr>
          <w:rFonts w:asciiTheme="majorBidi" w:hAnsiTheme="majorBidi" w:cstheme="majorBidi"/>
        </w:rPr>
        <w:t xml:space="preserve"> (2009)</w:t>
      </w:r>
      <w:r w:rsidR="00E941AF" w:rsidRPr="00006E82">
        <w:rPr>
          <w:rFonts w:asciiTheme="majorBidi" w:hAnsiTheme="majorBidi" w:cstheme="majorBidi"/>
        </w:rPr>
        <w:t>.</w:t>
      </w:r>
      <w:r w:rsidRPr="00006E82">
        <w:rPr>
          <w:rFonts w:asciiTheme="majorBidi" w:hAnsiTheme="majorBidi" w:cstheme="majorBidi"/>
        </w:rPr>
        <w:t xml:space="preserve"> Bacterial diversity associated with freshwater zooplankton. Env</w:t>
      </w:r>
      <w:r w:rsidR="00CA39B9" w:rsidRPr="00006E82">
        <w:rPr>
          <w:rFonts w:asciiTheme="majorBidi" w:hAnsiTheme="majorBidi" w:cstheme="majorBidi"/>
        </w:rPr>
        <w:t>ironmental Microbiogy</w:t>
      </w:r>
      <w:r w:rsidRPr="00006E82">
        <w:rPr>
          <w:rFonts w:asciiTheme="majorBidi" w:hAnsiTheme="majorBidi" w:cstheme="majorBidi"/>
        </w:rPr>
        <w:t xml:space="preserve"> Reports</w:t>
      </w:r>
      <w:r w:rsidR="00CA39B9" w:rsidRPr="00006E82">
        <w:rPr>
          <w:rFonts w:asciiTheme="majorBidi" w:hAnsiTheme="majorBidi" w:cstheme="majorBidi"/>
        </w:rPr>
        <w:t xml:space="preserve">, 1, pp. </w:t>
      </w:r>
      <w:r w:rsidRPr="00006E82">
        <w:rPr>
          <w:rFonts w:asciiTheme="majorBidi" w:hAnsiTheme="majorBidi" w:cstheme="majorBidi"/>
        </w:rPr>
        <w:t>50–55.</w:t>
      </w:r>
    </w:p>
    <w:p w14:paraId="1FEE86C3" w14:textId="77777777" w:rsidR="0020563F" w:rsidRPr="00006E82" w:rsidRDefault="00E941AF" w:rsidP="0020563F">
      <w:pPr>
        <w:spacing w:line="480" w:lineRule="auto"/>
        <w:jc w:val="both"/>
        <w:rPr>
          <w:rFonts w:asciiTheme="majorBidi" w:hAnsiTheme="majorBidi" w:cstheme="majorBidi"/>
        </w:rPr>
      </w:pPr>
      <w:r w:rsidRPr="00006E82">
        <w:rPr>
          <w:rFonts w:asciiTheme="majorBidi" w:hAnsiTheme="majorBidi" w:cstheme="majorBidi"/>
        </w:rPr>
        <w:t>Guan, R. and</w:t>
      </w:r>
      <w:r w:rsidR="0020563F" w:rsidRPr="00006E82">
        <w:rPr>
          <w:rFonts w:asciiTheme="majorBidi" w:hAnsiTheme="majorBidi" w:cstheme="majorBidi"/>
        </w:rPr>
        <w:t xml:space="preserve"> Wang</w:t>
      </w:r>
      <w:r w:rsidRPr="00006E82">
        <w:rPr>
          <w:rFonts w:asciiTheme="majorBidi" w:hAnsiTheme="majorBidi" w:cstheme="majorBidi"/>
        </w:rPr>
        <w:t>,</w:t>
      </w:r>
      <w:r w:rsidR="0020563F" w:rsidRPr="00006E82">
        <w:rPr>
          <w:rFonts w:asciiTheme="majorBidi" w:hAnsiTheme="majorBidi" w:cstheme="majorBidi"/>
        </w:rPr>
        <w:t xml:space="preserve"> W.-X. (2006)</w:t>
      </w:r>
      <w:r w:rsidRPr="00006E82">
        <w:rPr>
          <w:rFonts w:asciiTheme="majorBidi" w:hAnsiTheme="majorBidi" w:cstheme="majorBidi"/>
        </w:rPr>
        <w:t>,</w:t>
      </w:r>
      <w:r w:rsidR="0020563F" w:rsidRPr="00006E82">
        <w:rPr>
          <w:rFonts w:asciiTheme="majorBidi" w:hAnsiTheme="majorBidi" w:cstheme="majorBidi"/>
        </w:rPr>
        <w:t xml:space="preserve"> Comparison between two clones of </w:t>
      </w:r>
      <w:r w:rsidR="0020563F" w:rsidRPr="00006E82">
        <w:rPr>
          <w:rFonts w:asciiTheme="majorBidi" w:hAnsiTheme="majorBidi" w:cstheme="majorBidi"/>
          <w:i/>
          <w:iCs/>
        </w:rPr>
        <w:t>Daphnia magna</w:t>
      </w:r>
      <w:r w:rsidR="0020563F" w:rsidRPr="00006E82">
        <w:rPr>
          <w:rFonts w:asciiTheme="majorBidi" w:hAnsiTheme="majorBidi" w:cstheme="majorBidi"/>
        </w:rPr>
        <w:t xml:space="preserve">: Effects of multigenerational cadmium exposure on toxicity, individual </w:t>
      </w:r>
      <w:r w:rsidRPr="00006E82">
        <w:rPr>
          <w:rFonts w:asciiTheme="majorBidi" w:hAnsiTheme="majorBidi" w:cstheme="majorBidi"/>
        </w:rPr>
        <w:t xml:space="preserve">fitness, and biokinetics. </w:t>
      </w:r>
      <w:r w:rsidRPr="00006E82">
        <w:rPr>
          <w:rFonts w:asciiTheme="majorBidi" w:hAnsiTheme="majorBidi" w:cstheme="majorBidi"/>
          <w:i/>
          <w:iCs/>
        </w:rPr>
        <w:t>Aquatic Toxicology</w:t>
      </w:r>
      <w:r w:rsidRPr="00006E82">
        <w:rPr>
          <w:rFonts w:asciiTheme="majorBidi" w:hAnsiTheme="majorBidi" w:cstheme="majorBidi"/>
        </w:rPr>
        <w:t xml:space="preserve">, 76, pp. </w:t>
      </w:r>
      <w:r w:rsidR="0020563F" w:rsidRPr="00006E82">
        <w:rPr>
          <w:rFonts w:asciiTheme="majorBidi" w:hAnsiTheme="majorBidi" w:cstheme="majorBidi"/>
        </w:rPr>
        <w:t xml:space="preserve">217–229. </w:t>
      </w:r>
    </w:p>
    <w:p w14:paraId="1CB4A5B5"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Gusso-Choueri</w:t>
      </w:r>
      <w:r w:rsidR="00E941AF" w:rsidRPr="00006E82">
        <w:rPr>
          <w:rFonts w:asciiTheme="majorBidi" w:hAnsiTheme="majorBidi" w:cstheme="majorBidi"/>
        </w:rPr>
        <w:t>,</w:t>
      </w:r>
      <w:r w:rsidRPr="00006E82">
        <w:rPr>
          <w:rFonts w:asciiTheme="majorBidi" w:hAnsiTheme="majorBidi" w:cstheme="majorBidi"/>
        </w:rPr>
        <w:t xml:space="preserve"> P</w:t>
      </w:r>
      <w:r w:rsidR="00E941AF" w:rsidRPr="00006E82">
        <w:rPr>
          <w:rFonts w:asciiTheme="majorBidi" w:hAnsiTheme="majorBidi" w:cstheme="majorBidi"/>
        </w:rPr>
        <w:t>.</w:t>
      </w:r>
      <w:r w:rsidRPr="00006E82">
        <w:rPr>
          <w:rFonts w:asciiTheme="majorBidi" w:hAnsiTheme="majorBidi" w:cstheme="majorBidi"/>
        </w:rPr>
        <w:t>K</w:t>
      </w:r>
      <w:r w:rsidR="00E941AF" w:rsidRPr="00006E82">
        <w:rPr>
          <w:rFonts w:asciiTheme="majorBidi" w:hAnsiTheme="majorBidi" w:cstheme="majorBidi"/>
        </w:rPr>
        <w:t>.</w:t>
      </w:r>
      <w:r w:rsidRPr="00006E82">
        <w:rPr>
          <w:rFonts w:asciiTheme="majorBidi" w:hAnsiTheme="majorBidi" w:cstheme="majorBidi"/>
        </w:rPr>
        <w:t>, Choueri</w:t>
      </w:r>
      <w:r w:rsidR="00E941AF" w:rsidRPr="00006E82">
        <w:rPr>
          <w:rFonts w:asciiTheme="majorBidi" w:hAnsiTheme="majorBidi" w:cstheme="majorBidi"/>
        </w:rPr>
        <w:t>,</w:t>
      </w:r>
      <w:r w:rsidRPr="00006E82">
        <w:rPr>
          <w:rFonts w:asciiTheme="majorBidi" w:hAnsiTheme="majorBidi" w:cstheme="majorBidi"/>
        </w:rPr>
        <w:t xml:space="preserve"> R</w:t>
      </w:r>
      <w:r w:rsidR="00E941AF" w:rsidRPr="00006E82">
        <w:rPr>
          <w:rFonts w:asciiTheme="majorBidi" w:hAnsiTheme="majorBidi" w:cstheme="majorBidi"/>
        </w:rPr>
        <w:t>.</w:t>
      </w:r>
      <w:r w:rsidRPr="00006E82">
        <w:rPr>
          <w:rFonts w:asciiTheme="majorBidi" w:hAnsiTheme="majorBidi" w:cstheme="majorBidi"/>
        </w:rPr>
        <w:t>B</w:t>
      </w:r>
      <w:r w:rsidR="00E941AF" w:rsidRPr="00006E82">
        <w:rPr>
          <w:rFonts w:asciiTheme="majorBidi" w:hAnsiTheme="majorBidi" w:cstheme="majorBidi"/>
        </w:rPr>
        <w:t>.</w:t>
      </w:r>
      <w:r w:rsidRPr="00006E82">
        <w:rPr>
          <w:rFonts w:asciiTheme="majorBidi" w:hAnsiTheme="majorBidi" w:cstheme="majorBidi"/>
        </w:rPr>
        <w:t>, Lombardi</w:t>
      </w:r>
      <w:r w:rsidR="00E941AF" w:rsidRPr="00006E82">
        <w:rPr>
          <w:rFonts w:asciiTheme="majorBidi" w:hAnsiTheme="majorBidi" w:cstheme="majorBidi"/>
        </w:rPr>
        <w:t>,</w:t>
      </w:r>
      <w:r w:rsidRPr="00006E82">
        <w:rPr>
          <w:rFonts w:asciiTheme="majorBidi" w:hAnsiTheme="majorBidi" w:cstheme="majorBidi"/>
        </w:rPr>
        <w:t xml:space="preserve"> A</w:t>
      </w:r>
      <w:r w:rsidR="00E941AF" w:rsidRPr="00006E82">
        <w:rPr>
          <w:rFonts w:asciiTheme="majorBidi" w:hAnsiTheme="majorBidi" w:cstheme="majorBidi"/>
        </w:rPr>
        <w:t>.</w:t>
      </w:r>
      <w:r w:rsidRPr="00006E82">
        <w:rPr>
          <w:rFonts w:asciiTheme="majorBidi" w:hAnsiTheme="majorBidi" w:cstheme="majorBidi"/>
        </w:rPr>
        <w:t>T</w:t>
      </w:r>
      <w:r w:rsidR="00E941AF" w:rsidRPr="00006E82">
        <w:rPr>
          <w:rFonts w:asciiTheme="majorBidi" w:hAnsiTheme="majorBidi" w:cstheme="majorBidi"/>
        </w:rPr>
        <w:t>. and</w:t>
      </w:r>
      <w:r w:rsidRPr="00006E82">
        <w:rPr>
          <w:rFonts w:asciiTheme="majorBidi" w:hAnsiTheme="majorBidi" w:cstheme="majorBidi"/>
        </w:rPr>
        <w:t xml:space="preserve"> Melão</w:t>
      </w:r>
      <w:r w:rsidR="00E941AF" w:rsidRPr="00006E82">
        <w:rPr>
          <w:rFonts w:asciiTheme="majorBidi" w:hAnsiTheme="majorBidi" w:cstheme="majorBidi"/>
        </w:rPr>
        <w:t>,</w:t>
      </w:r>
      <w:r w:rsidRPr="00006E82">
        <w:rPr>
          <w:rFonts w:asciiTheme="majorBidi" w:hAnsiTheme="majorBidi" w:cstheme="majorBidi"/>
        </w:rPr>
        <w:t xml:space="preserve"> M</w:t>
      </w:r>
      <w:r w:rsidR="00E941AF" w:rsidRPr="00006E82">
        <w:rPr>
          <w:rFonts w:asciiTheme="majorBidi" w:hAnsiTheme="majorBidi" w:cstheme="majorBidi"/>
        </w:rPr>
        <w:t>.</w:t>
      </w:r>
      <w:r w:rsidRPr="00006E82">
        <w:rPr>
          <w:rFonts w:asciiTheme="majorBidi" w:hAnsiTheme="majorBidi" w:cstheme="majorBidi"/>
        </w:rPr>
        <w:t>G</w:t>
      </w:r>
      <w:r w:rsidR="00E941AF" w:rsidRPr="00006E82">
        <w:rPr>
          <w:rFonts w:asciiTheme="majorBidi" w:hAnsiTheme="majorBidi" w:cstheme="majorBidi"/>
        </w:rPr>
        <w:t>.</w:t>
      </w:r>
      <w:r w:rsidRPr="00006E82">
        <w:rPr>
          <w:rFonts w:asciiTheme="majorBidi" w:hAnsiTheme="majorBidi" w:cstheme="majorBidi"/>
        </w:rPr>
        <w:t>G</w:t>
      </w:r>
      <w:r w:rsidR="00E941AF" w:rsidRPr="00006E82">
        <w:rPr>
          <w:rFonts w:asciiTheme="majorBidi" w:hAnsiTheme="majorBidi" w:cstheme="majorBidi"/>
        </w:rPr>
        <w:t>.</w:t>
      </w:r>
      <w:r w:rsidRPr="00006E82">
        <w:rPr>
          <w:rFonts w:asciiTheme="majorBidi" w:hAnsiTheme="majorBidi" w:cstheme="majorBidi"/>
        </w:rPr>
        <w:t xml:space="preserve"> (2012)</w:t>
      </w:r>
      <w:r w:rsidR="00E941AF" w:rsidRPr="00006E82">
        <w:rPr>
          <w:rFonts w:asciiTheme="majorBidi" w:hAnsiTheme="majorBidi" w:cstheme="majorBidi"/>
        </w:rPr>
        <w:t>.</w:t>
      </w:r>
      <w:r w:rsidRPr="00006E82">
        <w:rPr>
          <w:rFonts w:asciiTheme="majorBidi" w:hAnsiTheme="majorBidi" w:cstheme="majorBidi"/>
        </w:rPr>
        <w:t xml:space="preserve"> Effects of dietary copper on life-history traits of a tropical freshwater cladoceran. </w:t>
      </w:r>
      <w:r w:rsidRPr="00006E82">
        <w:rPr>
          <w:rFonts w:asciiTheme="majorBidi" w:hAnsiTheme="majorBidi" w:cstheme="majorBidi"/>
          <w:i/>
          <w:iCs/>
        </w:rPr>
        <w:t>Arch</w:t>
      </w:r>
      <w:r w:rsidR="000C418D" w:rsidRPr="00006E82">
        <w:rPr>
          <w:rFonts w:asciiTheme="majorBidi" w:hAnsiTheme="majorBidi" w:cstheme="majorBidi"/>
          <w:i/>
          <w:iCs/>
        </w:rPr>
        <w:t>ives of</w:t>
      </w:r>
      <w:r w:rsidRPr="00006E82">
        <w:rPr>
          <w:rFonts w:asciiTheme="majorBidi" w:hAnsiTheme="majorBidi" w:cstheme="majorBidi"/>
          <w:i/>
          <w:iCs/>
        </w:rPr>
        <w:t xml:space="preserve"> Environ</w:t>
      </w:r>
      <w:r w:rsidR="000C418D" w:rsidRPr="00006E82">
        <w:rPr>
          <w:rFonts w:asciiTheme="majorBidi" w:hAnsiTheme="majorBidi" w:cstheme="majorBidi"/>
          <w:i/>
          <w:iCs/>
        </w:rPr>
        <w:t>mental</w:t>
      </w:r>
      <w:r w:rsidRPr="00006E82">
        <w:rPr>
          <w:rFonts w:asciiTheme="majorBidi" w:hAnsiTheme="majorBidi" w:cstheme="majorBidi"/>
          <w:i/>
          <w:iCs/>
        </w:rPr>
        <w:t xml:space="preserve"> Contam</w:t>
      </w:r>
      <w:r w:rsidR="000C418D" w:rsidRPr="00006E82">
        <w:rPr>
          <w:rFonts w:asciiTheme="majorBidi" w:hAnsiTheme="majorBidi" w:cstheme="majorBidi"/>
          <w:i/>
          <w:iCs/>
        </w:rPr>
        <w:t>ination and</w:t>
      </w:r>
      <w:r w:rsidRPr="00006E82">
        <w:rPr>
          <w:rFonts w:asciiTheme="majorBidi" w:hAnsiTheme="majorBidi" w:cstheme="majorBidi"/>
          <w:i/>
          <w:iCs/>
        </w:rPr>
        <w:t xml:space="preserve"> Toxicol</w:t>
      </w:r>
      <w:r w:rsidR="000C418D" w:rsidRPr="00006E82">
        <w:rPr>
          <w:rFonts w:asciiTheme="majorBidi" w:hAnsiTheme="majorBidi" w:cstheme="majorBidi"/>
          <w:i/>
          <w:iCs/>
        </w:rPr>
        <w:t>ogy</w:t>
      </w:r>
      <w:r w:rsidR="00E941AF" w:rsidRPr="00006E82">
        <w:rPr>
          <w:rFonts w:asciiTheme="majorBidi" w:hAnsiTheme="majorBidi" w:cstheme="majorBidi"/>
        </w:rPr>
        <w:t>,</w:t>
      </w:r>
      <w:r w:rsidRPr="00006E82">
        <w:rPr>
          <w:rFonts w:asciiTheme="majorBidi" w:hAnsiTheme="majorBidi" w:cstheme="majorBidi"/>
        </w:rPr>
        <w:t xml:space="preserve"> </w:t>
      </w:r>
      <w:r w:rsidR="00E941AF" w:rsidRPr="00006E82">
        <w:rPr>
          <w:rFonts w:asciiTheme="majorBidi" w:hAnsiTheme="majorBidi" w:cstheme="majorBidi"/>
        </w:rPr>
        <w:t xml:space="preserve">62, pp. </w:t>
      </w:r>
      <w:r w:rsidRPr="00006E82">
        <w:rPr>
          <w:rFonts w:asciiTheme="majorBidi" w:hAnsiTheme="majorBidi" w:cstheme="majorBidi"/>
        </w:rPr>
        <w:t>589–598.</w:t>
      </w:r>
    </w:p>
    <w:p w14:paraId="5945D370" w14:textId="77777777" w:rsidR="0020563F" w:rsidRPr="00006E82" w:rsidRDefault="0020563F" w:rsidP="0020563F">
      <w:pPr>
        <w:spacing w:after="180" w:line="480" w:lineRule="auto"/>
        <w:jc w:val="both"/>
        <w:rPr>
          <w:rFonts w:asciiTheme="majorBidi" w:eastAsia="Times New Roman" w:hAnsiTheme="majorBidi" w:cstheme="majorBidi"/>
          <w:lang w:eastAsia="en-GB"/>
        </w:rPr>
      </w:pPr>
      <w:r w:rsidRPr="00006E82">
        <w:rPr>
          <w:rFonts w:asciiTheme="majorBidi" w:eastAsia="Times New Roman" w:hAnsiTheme="majorBidi" w:cstheme="majorBidi"/>
          <w:lang w:eastAsia="en-GB"/>
        </w:rPr>
        <w:t xml:space="preserve">Hahn, M., Kasalicky, V., Jezbera, J., Brandt, U., Jezberova, J. and Simek, K. (2010). </w:t>
      </w:r>
      <w:r w:rsidRPr="00006E82">
        <w:rPr>
          <w:rFonts w:asciiTheme="majorBidi" w:eastAsia="Times New Roman" w:hAnsiTheme="majorBidi" w:cstheme="majorBidi"/>
          <w:i/>
          <w:iCs/>
          <w:lang w:eastAsia="en-GB"/>
        </w:rPr>
        <w:t>Limnohabitans</w:t>
      </w:r>
      <w:r w:rsidRPr="00006E82">
        <w:rPr>
          <w:rFonts w:asciiTheme="majorBidi" w:eastAsia="Times New Roman" w:hAnsiTheme="majorBidi" w:cstheme="majorBidi"/>
          <w:lang w:eastAsia="en-GB"/>
        </w:rPr>
        <w:t xml:space="preserve"> curvus gen. nov., sp. nov., a planktonic bacterium isolated from a freshwater lake. </w:t>
      </w:r>
      <w:r w:rsidR="008F5631" w:rsidRPr="00006E82">
        <w:rPr>
          <w:rFonts w:asciiTheme="majorBidi" w:eastAsia="Times New Roman" w:hAnsiTheme="majorBidi" w:cstheme="majorBidi"/>
          <w:i/>
          <w:lang w:eastAsia="en-GB"/>
        </w:rPr>
        <w:t>International Jou</w:t>
      </w:r>
      <w:r w:rsidRPr="00006E82">
        <w:rPr>
          <w:rFonts w:asciiTheme="majorBidi" w:eastAsia="Times New Roman" w:hAnsiTheme="majorBidi" w:cstheme="majorBidi"/>
          <w:i/>
          <w:lang w:eastAsia="en-GB"/>
        </w:rPr>
        <w:t>r</w:t>
      </w:r>
      <w:r w:rsidR="008F5631" w:rsidRPr="00006E82">
        <w:rPr>
          <w:rFonts w:asciiTheme="majorBidi" w:eastAsia="Times New Roman" w:hAnsiTheme="majorBidi" w:cstheme="majorBidi"/>
          <w:i/>
          <w:lang w:eastAsia="en-GB"/>
        </w:rPr>
        <w:t>n</w:t>
      </w:r>
      <w:r w:rsidRPr="00006E82">
        <w:rPr>
          <w:rFonts w:asciiTheme="majorBidi" w:eastAsia="Times New Roman" w:hAnsiTheme="majorBidi" w:cstheme="majorBidi"/>
          <w:i/>
          <w:lang w:eastAsia="en-GB"/>
        </w:rPr>
        <w:t>al of Systematic and Evolutionary Microbiology</w:t>
      </w:r>
      <w:r w:rsidRPr="00006E82">
        <w:rPr>
          <w:rFonts w:asciiTheme="majorBidi" w:eastAsia="Times New Roman" w:hAnsiTheme="majorBidi" w:cstheme="majorBidi"/>
          <w:lang w:eastAsia="en-GB"/>
        </w:rPr>
        <w:t xml:space="preserve">, 60(6), </w:t>
      </w:r>
      <w:r w:rsidR="00751169" w:rsidRPr="00006E82">
        <w:rPr>
          <w:rFonts w:asciiTheme="majorBidi" w:eastAsia="Times New Roman" w:hAnsiTheme="majorBidi" w:cstheme="majorBidi"/>
          <w:lang w:eastAsia="en-GB"/>
        </w:rPr>
        <w:t xml:space="preserve">pp. </w:t>
      </w:r>
      <w:r w:rsidRPr="00006E82">
        <w:rPr>
          <w:rFonts w:asciiTheme="majorBidi" w:eastAsia="Times New Roman" w:hAnsiTheme="majorBidi" w:cstheme="majorBidi"/>
          <w:lang w:eastAsia="en-GB"/>
        </w:rPr>
        <w:t>1358</w:t>
      </w:r>
      <w:r w:rsidRPr="00006E82">
        <w:rPr>
          <w:rFonts w:asciiTheme="majorBidi" w:hAnsiTheme="majorBidi" w:cstheme="majorBidi"/>
        </w:rPr>
        <w:t>–</w:t>
      </w:r>
      <w:r w:rsidRPr="00006E82">
        <w:rPr>
          <w:rFonts w:asciiTheme="majorBidi" w:eastAsia="Times New Roman" w:hAnsiTheme="majorBidi" w:cstheme="majorBidi"/>
          <w:lang w:eastAsia="en-GB"/>
        </w:rPr>
        <w:t>1365.</w:t>
      </w:r>
    </w:p>
    <w:p w14:paraId="66CD62DA" w14:textId="77777777" w:rsidR="0020563F" w:rsidRPr="00006E82" w:rsidRDefault="00B909D3" w:rsidP="0020563F">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 xml:space="preserve">Halliwell, B. and </w:t>
      </w:r>
      <w:r w:rsidR="0020563F" w:rsidRPr="00006E82">
        <w:rPr>
          <w:rFonts w:asciiTheme="majorBidi" w:hAnsiTheme="majorBidi" w:cstheme="majorBidi"/>
        </w:rPr>
        <w:t>Gutteridge, J.M.C. (1999)</w:t>
      </w:r>
      <w:r w:rsidR="00B061A6" w:rsidRPr="00006E82">
        <w:rPr>
          <w:rFonts w:asciiTheme="majorBidi" w:hAnsiTheme="majorBidi" w:cstheme="majorBidi"/>
        </w:rPr>
        <w:t>.</w:t>
      </w:r>
      <w:r w:rsidR="0020563F" w:rsidRPr="00006E82">
        <w:rPr>
          <w:rFonts w:asciiTheme="majorBidi" w:hAnsiTheme="majorBidi" w:cstheme="majorBidi"/>
        </w:rPr>
        <w:t xml:space="preserve"> Free Radicals in Biology and Medicine. Oxford University Press, Oxford.</w:t>
      </w:r>
    </w:p>
    <w:p w14:paraId="70562600" w14:textId="77777777" w:rsidR="0020563F" w:rsidRPr="00006E82" w:rsidRDefault="0020563F" w:rsidP="0020563F">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Hammer</w:t>
      </w:r>
      <w:r w:rsidR="00B061A6" w:rsidRPr="00006E82">
        <w:rPr>
          <w:rFonts w:asciiTheme="majorBidi" w:hAnsiTheme="majorBidi" w:cstheme="majorBidi"/>
        </w:rPr>
        <w:t>,</w:t>
      </w:r>
      <w:r w:rsidRPr="00006E82">
        <w:rPr>
          <w:rFonts w:asciiTheme="majorBidi" w:hAnsiTheme="majorBidi" w:cstheme="majorBidi"/>
        </w:rPr>
        <w:t xml:space="preserve"> H</w:t>
      </w:r>
      <w:r w:rsidR="00B061A6" w:rsidRPr="00006E82">
        <w:rPr>
          <w:rFonts w:asciiTheme="majorBidi" w:hAnsiTheme="majorBidi" w:cstheme="majorBidi"/>
        </w:rPr>
        <w:t>.</w:t>
      </w:r>
      <w:r w:rsidRPr="00006E82">
        <w:rPr>
          <w:rFonts w:asciiTheme="majorBidi" w:hAnsiTheme="majorBidi" w:cstheme="majorBidi"/>
        </w:rPr>
        <w:t>S</w:t>
      </w:r>
      <w:r w:rsidR="00B061A6" w:rsidRPr="00006E82">
        <w:rPr>
          <w:rFonts w:asciiTheme="majorBidi" w:hAnsiTheme="majorBidi" w:cstheme="majorBidi"/>
        </w:rPr>
        <w:t>.</w:t>
      </w:r>
      <w:r w:rsidRPr="00006E82">
        <w:rPr>
          <w:rFonts w:asciiTheme="majorBidi" w:hAnsiTheme="majorBidi" w:cstheme="majorBidi"/>
        </w:rPr>
        <w:t>, Bishop</w:t>
      </w:r>
      <w:r w:rsidR="00B061A6" w:rsidRPr="00006E82">
        <w:rPr>
          <w:rFonts w:asciiTheme="majorBidi" w:hAnsiTheme="majorBidi" w:cstheme="majorBidi"/>
        </w:rPr>
        <w:t>,</w:t>
      </w:r>
      <w:r w:rsidRPr="00006E82">
        <w:rPr>
          <w:rFonts w:asciiTheme="majorBidi" w:hAnsiTheme="majorBidi" w:cstheme="majorBidi"/>
        </w:rPr>
        <w:t xml:space="preserve"> C</w:t>
      </w:r>
      <w:r w:rsidR="00B061A6" w:rsidRPr="00006E82">
        <w:rPr>
          <w:rFonts w:asciiTheme="majorBidi" w:hAnsiTheme="majorBidi" w:cstheme="majorBidi"/>
        </w:rPr>
        <w:t>.</w:t>
      </w:r>
      <w:r w:rsidRPr="00006E82">
        <w:rPr>
          <w:rFonts w:asciiTheme="majorBidi" w:hAnsiTheme="majorBidi" w:cstheme="majorBidi"/>
        </w:rPr>
        <w:t>D</w:t>
      </w:r>
      <w:r w:rsidR="00B061A6" w:rsidRPr="00006E82">
        <w:rPr>
          <w:rFonts w:asciiTheme="majorBidi" w:hAnsiTheme="majorBidi" w:cstheme="majorBidi"/>
        </w:rPr>
        <w:t>. and</w:t>
      </w:r>
      <w:r w:rsidRPr="00006E82">
        <w:rPr>
          <w:rFonts w:asciiTheme="majorBidi" w:hAnsiTheme="majorBidi" w:cstheme="majorBidi"/>
        </w:rPr>
        <w:t xml:space="preserve"> Watts</w:t>
      </w:r>
      <w:r w:rsidR="00B061A6" w:rsidRPr="00006E82">
        <w:rPr>
          <w:rFonts w:asciiTheme="majorBidi" w:hAnsiTheme="majorBidi" w:cstheme="majorBidi"/>
        </w:rPr>
        <w:t>,</w:t>
      </w:r>
      <w:r w:rsidRPr="00006E82">
        <w:rPr>
          <w:rFonts w:asciiTheme="majorBidi" w:hAnsiTheme="majorBidi" w:cstheme="majorBidi"/>
        </w:rPr>
        <w:t xml:space="preserve"> S</w:t>
      </w:r>
      <w:r w:rsidR="00B061A6" w:rsidRPr="00006E82">
        <w:rPr>
          <w:rFonts w:asciiTheme="majorBidi" w:hAnsiTheme="majorBidi" w:cstheme="majorBidi"/>
        </w:rPr>
        <w:t>.</w:t>
      </w:r>
      <w:r w:rsidRPr="00006E82">
        <w:rPr>
          <w:rFonts w:asciiTheme="majorBidi" w:hAnsiTheme="majorBidi" w:cstheme="majorBidi"/>
        </w:rPr>
        <w:t>A</w:t>
      </w:r>
      <w:r w:rsidR="00B061A6" w:rsidRPr="00006E82">
        <w:rPr>
          <w:rFonts w:asciiTheme="majorBidi" w:hAnsiTheme="majorBidi" w:cstheme="majorBidi"/>
        </w:rPr>
        <w:t xml:space="preserve">. (2000). </w:t>
      </w:r>
      <w:r w:rsidRPr="00006E82">
        <w:rPr>
          <w:rFonts w:asciiTheme="majorBidi" w:hAnsiTheme="majorBidi" w:cstheme="majorBidi"/>
        </w:rPr>
        <w:t xml:space="preserve">Activities of three digestive enzymes during </w:t>
      </w:r>
      <w:r w:rsidRPr="00006E82">
        <w:rPr>
          <w:rFonts w:asciiTheme="majorBidi" w:hAnsiTheme="majorBidi" w:cstheme="majorBidi"/>
        </w:rPr>
        <w:lastRenderedPageBreak/>
        <w:t xml:space="preserve">development in the crayﬁsh Procambarus clarkii (Decapoda). </w:t>
      </w:r>
      <w:r w:rsidRPr="00006E82">
        <w:rPr>
          <w:rFonts w:asciiTheme="majorBidi" w:hAnsiTheme="majorBidi" w:cstheme="majorBidi"/>
          <w:i/>
          <w:iCs/>
        </w:rPr>
        <w:t>J</w:t>
      </w:r>
      <w:r w:rsidR="00B061A6" w:rsidRPr="00006E82">
        <w:rPr>
          <w:rFonts w:asciiTheme="majorBidi" w:hAnsiTheme="majorBidi" w:cstheme="majorBidi"/>
          <w:i/>
          <w:iCs/>
        </w:rPr>
        <w:t>ournal of</w:t>
      </w:r>
      <w:r w:rsidRPr="00006E82">
        <w:rPr>
          <w:rFonts w:asciiTheme="majorBidi" w:hAnsiTheme="majorBidi" w:cstheme="majorBidi"/>
          <w:i/>
          <w:iCs/>
        </w:rPr>
        <w:t xml:space="preserve"> Crustac</w:t>
      </w:r>
      <w:r w:rsidR="00F33B0A" w:rsidRPr="00006E82">
        <w:rPr>
          <w:rFonts w:asciiTheme="majorBidi" w:hAnsiTheme="majorBidi" w:cstheme="majorBidi"/>
          <w:i/>
          <w:iCs/>
        </w:rPr>
        <w:t>e</w:t>
      </w:r>
      <w:r w:rsidR="00B061A6" w:rsidRPr="00006E82">
        <w:rPr>
          <w:rFonts w:asciiTheme="majorBidi" w:hAnsiTheme="majorBidi" w:cstheme="majorBidi"/>
          <w:i/>
          <w:iCs/>
        </w:rPr>
        <w:t>an</w:t>
      </w:r>
      <w:r w:rsidRPr="00006E82">
        <w:rPr>
          <w:rFonts w:asciiTheme="majorBidi" w:hAnsiTheme="majorBidi" w:cstheme="majorBidi"/>
          <w:i/>
          <w:iCs/>
        </w:rPr>
        <w:t xml:space="preserve"> Biol</w:t>
      </w:r>
      <w:r w:rsidR="00B061A6" w:rsidRPr="00006E82">
        <w:rPr>
          <w:rFonts w:asciiTheme="majorBidi" w:hAnsiTheme="majorBidi" w:cstheme="majorBidi"/>
          <w:i/>
          <w:iCs/>
        </w:rPr>
        <w:t>ogy</w:t>
      </w:r>
      <w:r w:rsidR="00B061A6" w:rsidRPr="00006E82">
        <w:rPr>
          <w:rFonts w:asciiTheme="majorBidi" w:hAnsiTheme="majorBidi" w:cstheme="majorBidi"/>
        </w:rPr>
        <w:t xml:space="preserve">, 20, pp. </w:t>
      </w:r>
      <w:r w:rsidRPr="00006E82">
        <w:rPr>
          <w:rFonts w:asciiTheme="majorBidi" w:hAnsiTheme="majorBidi" w:cstheme="majorBidi"/>
        </w:rPr>
        <w:t>614–620.</w:t>
      </w:r>
    </w:p>
    <w:p w14:paraId="33FCC1EA" w14:textId="77777777" w:rsidR="00A47B41" w:rsidRPr="00006E82" w:rsidRDefault="00A47B41" w:rsidP="00A47B41">
      <w:pPr>
        <w:spacing w:after="180" w:line="480" w:lineRule="auto"/>
        <w:jc w:val="both"/>
        <w:rPr>
          <w:rFonts w:asciiTheme="majorBidi" w:eastAsia="Times New Roman" w:hAnsiTheme="majorBidi" w:cstheme="majorBidi"/>
          <w:lang w:eastAsia="en-GB"/>
        </w:rPr>
      </w:pPr>
      <w:r w:rsidRPr="00006E82">
        <w:rPr>
          <w:rFonts w:asciiTheme="majorBidi" w:hAnsiTheme="majorBidi" w:cstheme="majorBidi"/>
        </w:rPr>
        <w:t>Hammill, E. and Beckerman, A.P. (2010). Reciprocity in predator–prey interactions: exposure to defended prey and predation risk affects intermediate preda</w:t>
      </w:r>
      <w:r w:rsidR="005E38E1" w:rsidRPr="00006E82">
        <w:rPr>
          <w:rFonts w:asciiTheme="majorBidi" w:hAnsiTheme="majorBidi" w:cstheme="majorBidi"/>
        </w:rPr>
        <w:t>tor life history and morphology.</w:t>
      </w:r>
      <w:r w:rsidRPr="00006E82">
        <w:rPr>
          <w:rFonts w:asciiTheme="majorBidi" w:hAnsiTheme="majorBidi" w:cstheme="majorBidi"/>
        </w:rPr>
        <w:t xml:space="preserve"> </w:t>
      </w:r>
      <w:r w:rsidRPr="00006E82">
        <w:rPr>
          <w:rFonts w:asciiTheme="majorBidi" w:hAnsiTheme="majorBidi" w:cstheme="majorBidi"/>
          <w:i/>
          <w:iCs/>
        </w:rPr>
        <w:t>Oecologia</w:t>
      </w:r>
      <w:r w:rsidRPr="00006E82">
        <w:rPr>
          <w:rFonts w:asciiTheme="majorBidi" w:hAnsiTheme="majorBidi" w:cstheme="majorBidi"/>
        </w:rPr>
        <w:t xml:space="preserve">, 163, 193-202.  </w:t>
      </w:r>
    </w:p>
    <w:p w14:paraId="02A807DA" w14:textId="77777777" w:rsidR="0020563F" w:rsidRPr="00006E82" w:rsidRDefault="0020563F" w:rsidP="0020563F">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Hammill, E., Rogers, A. and Beckerman, A.P. (2008)</w:t>
      </w:r>
      <w:r w:rsidR="008939ED" w:rsidRPr="00006E82">
        <w:rPr>
          <w:rFonts w:asciiTheme="majorBidi" w:hAnsiTheme="majorBidi" w:cstheme="majorBidi"/>
        </w:rPr>
        <w:t>.</w:t>
      </w:r>
      <w:r w:rsidRPr="00006E82">
        <w:rPr>
          <w:rFonts w:asciiTheme="majorBidi" w:hAnsiTheme="majorBidi" w:cstheme="majorBidi"/>
        </w:rPr>
        <w:t xml:space="preserve"> Costs, benefits and the evolution of inducible defences</w:t>
      </w:r>
      <w:r w:rsidR="00B02A2B" w:rsidRPr="00006E82">
        <w:rPr>
          <w:rFonts w:asciiTheme="majorBidi" w:hAnsiTheme="majorBidi" w:cstheme="majorBidi"/>
        </w:rPr>
        <w:t>: A</w:t>
      </w:r>
      <w:r w:rsidRPr="00006E82">
        <w:rPr>
          <w:rFonts w:asciiTheme="majorBidi" w:hAnsiTheme="majorBidi" w:cstheme="majorBidi"/>
        </w:rPr>
        <w:t xml:space="preserve"> case studywith </w:t>
      </w:r>
      <w:r w:rsidRPr="00006E82">
        <w:rPr>
          <w:rFonts w:asciiTheme="majorBidi" w:hAnsiTheme="majorBidi" w:cstheme="majorBidi"/>
          <w:i/>
          <w:iCs/>
        </w:rPr>
        <w:t>Daphnia pulex</w:t>
      </w:r>
      <w:r w:rsidRPr="00006E82">
        <w:rPr>
          <w:rFonts w:asciiTheme="majorBidi" w:hAnsiTheme="majorBidi" w:cstheme="majorBidi"/>
        </w:rPr>
        <w:t xml:space="preserve">. </w:t>
      </w:r>
      <w:r w:rsidRPr="00006E82">
        <w:rPr>
          <w:rFonts w:asciiTheme="majorBidi" w:hAnsiTheme="majorBidi" w:cstheme="majorBidi"/>
          <w:i/>
          <w:iCs/>
        </w:rPr>
        <w:t>Journal of Evolutionary Biology</w:t>
      </w:r>
      <w:r w:rsidRPr="00006E82">
        <w:rPr>
          <w:rFonts w:asciiTheme="majorBidi" w:hAnsiTheme="majorBidi" w:cstheme="majorBidi"/>
        </w:rPr>
        <w:t xml:space="preserve">, 21, </w:t>
      </w:r>
      <w:r w:rsidR="008939ED" w:rsidRPr="00006E82">
        <w:rPr>
          <w:rFonts w:asciiTheme="majorBidi" w:hAnsiTheme="majorBidi" w:cstheme="majorBidi"/>
        </w:rPr>
        <w:t xml:space="preserve">pp. </w:t>
      </w:r>
      <w:r w:rsidRPr="00006E82">
        <w:rPr>
          <w:rFonts w:asciiTheme="majorBidi" w:hAnsiTheme="majorBidi" w:cstheme="majorBidi"/>
        </w:rPr>
        <w:t>705–715.</w:t>
      </w:r>
    </w:p>
    <w:p w14:paraId="0341E182"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Handy</w:t>
      </w:r>
      <w:r w:rsidR="00F33B0A" w:rsidRPr="00006E82">
        <w:rPr>
          <w:rFonts w:asciiTheme="majorBidi" w:hAnsiTheme="majorBidi" w:cstheme="majorBidi"/>
        </w:rPr>
        <w:t>,</w:t>
      </w:r>
      <w:r w:rsidRPr="00006E82">
        <w:rPr>
          <w:rFonts w:asciiTheme="majorBidi" w:hAnsiTheme="majorBidi" w:cstheme="majorBidi"/>
        </w:rPr>
        <w:t xml:space="preserve"> R</w:t>
      </w:r>
      <w:r w:rsidR="00F33B0A" w:rsidRPr="00006E82">
        <w:rPr>
          <w:rFonts w:asciiTheme="majorBidi" w:hAnsiTheme="majorBidi" w:cstheme="majorBidi"/>
        </w:rPr>
        <w:t>.</w:t>
      </w:r>
      <w:r w:rsidRPr="00006E82">
        <w:rPr>
          <w:rFonts w:asciiTheme="majorBidi" w:hAnsiTheme="majorBidi" w:cstheme="majorBidi"/>
        </w:rPr>
        <w:t>D</w:t>
      </w:r>
      <w:r w:rsidR="00F33B0A" w:rsidRPr="00006E82">
        <w:rPr>
          <w:rFonts w:asciiTheme="majorBidi" w:hAnsiTheme="majorBidi" w:cstheme="majorBidi"/>
        </w:rPr>
        <w:t>.</w:t>
      </w:r>
      <w:r w:rsidRPr="00006E82">
        <w:rPr>
          <w:rFonts w:asciiTheme="majorBidi" w:hAnsiTheme="majorBidi" w:cstheme="majorBidi"/>
        </w:rPr>
        <w:t>, Eddy</w:t>
      </w:r>
      <w:r w:rsidR="00F33B0A" w:rsidRPr="00006E82">
        <w:rPr>
          <w:rFonts w:asciiTheme="majorBidi" w:hAnsiTheme="majorBidi" w:cstheme="majorBidi"/>
        </w:rPr>
        <w:t>,</w:t>
      </w:r>
      <w:r w:rsidRPr="00006E82">
        <w:rPr>
          <w:rFonts w:asciiTheme="majorBidi" w:hAnsiTheme="majorBidi" w:cstheme="majorBidi"/>
        </w:rPr>
        <w:t xml:space="preserve"> F</w:t>
      </w:r>
      <w:r w:rsidR="00F33B0A" w:rsidRPr="00006E82">
        <w:rPr>
          <w:rFonts w:asciiTheme="majorBidi" w:hAnsiTheme="majorBidi" w:cstheme="majorBidi"/>
        </w:rPr>
        <w:t>.</w:t>
      </w:r>
      <w:r w:rsidRPr="00006E82">
        <w:rPr>
          <w:rFonts w:asciiTheme="majorBidi" w:hAnsiTheme="majorBidi" w:cstheme="majorBidi"/>
        </w:rPr>
        <w:t>B</w:t>
      </w:r>
      <w:r w:rsidR="00F33B0A" w:rsidRPr="00006E82">
        <w:rPr>
          <w:rFonts w:asciiTheme="majorBidi" w:hAnsiTheme="majorBidi" w:cstheme="majorBidi"/>
        </w:rPr>
        <w:t>. and</w:t>
      </w:r>
      <w:r w:rsidRPr="00006E82">
        <w:rPr>
          <w:rFonts w:asciiTheme="majorBidi" w:hAnsiTheme="majorBidi" w:cstheme="majorBidi"/>
        </w:rPr>
        <w:t xml:space="preserve"> Baines</w:t>
      </w:r>
      <w:r w:rsidR="00F33B0A" w:rsidRPr="00006E82">
        <w:rPr>
          <w:rFonts w:asciiTheme="majorBidi" w:hAnsiTheme="majorBidi" w:cstheme="majorBidi"/>
        </w:rPr>
        <w:t>,</w:t>
      </w:r>
      <w:r w:rsidRPr="00006E82">
        <w:rPr>
          <w:rFonts w:asciiTheme="majorBidi" w:hAnsiTheme="majorBidi" w:cstheme="majorBidi"/>
        </w:rPr>
        <w:t xml:space="preserve"> H</w:t>
      </w:r>
      <w:r w:rsidR="00F33B0A" w:rsidRPr="00006E82">
        <w:rPr>
          <w:rFonts w:asciiTheme="majorBidi" w:hAnsiTheme="majorBidi" w:cstheme="majorBidi"/>
        </w:rPr>
        <w:t>.</w:t>
      </w:r>
      <w:r w:rsidRPr="00006E82">
        <w:rPr>
          <w:rFonts w:asciiTheme="majorBidi" w:hAnsiTheme="majorBidi" w:cstheme="majorBidi"/>
        </w:rPr>
        <w:t xml:space="preserve"> (2002)</w:t>
      </w:r>
      <w:r w:rsidR="00F33B0A" w:rsidRPr="00006E82">
        <w:rPr>
          <w:rFonts w:asciiTheme="majorBidi" w:hAnsiTheme="majorBidi" w:cstheme="majorBidi"/>
        </w:rPr>
        <w:t>.</w:t>
      </w:r>
      <w:r w:rsidRPr="00006E82">
        <w:rPr>
          <w:rFonts w:asciiTheme="majorBidi" w:hAnsiTheme="majorBidi" w:cstheme="majorBidi"/>
        </w:rPr>
        <w:t xml:space="preserve"> Sodium-dependent copper uptake across epithelia: a review of rationale with experimental evidence from gill and intes</w:t>
      </w:r>
      <w:r w:rsidR="00B061A6" w:rsidRPr="00006E82">
        <w:rPr>
          <w:rFonts w:asciiTheme="majorBidi" w:hAnsiTheme="majorBidi" w:cstheme="majorBidi"/>
        </w:rPr>
        <w:t xml:space="preserve">tine. </w:t>
      </w:r>
      <w:r w:rsidR="00B061A6" w:rsidRPr="00006E82">
        <w:rPr>
          <w:rFonts w:asciiTheme="majorBidi" w:hAnsiTheme="majorBidi" w:cstheme="majorBidi"/>
          <w:i/>
          <w:iCs/>
        </w:rPr>
        <w:t>Biochim</w:t>
      </w:r>
      <w:r w:rsidR="00F33B0A" w:rsidRPr="00006E82">
        <w:rPr>
          <w:rFonts w:asciiTheme="majorBidi" w:hAnsiTheme="majorBidi" w:cstheme="majorBidi"/>
          <w:i/>
          <w:iCs/>
        </w:rPr>
        <w:t>ica et</w:t>
      </w:r>
      <w:r w:rsidR="00B061A6" w:rsidRPr="00006E82">
        <w:rPr>
          <w:rFonts w:asciiTheme="majorBidi" w:hAnsiTheme="majorBidi" w:cstheme="majorBidi"/>
          <w:i/>
          <w:iCs/>
        </w:rPr>
        <w:t xml:space="preserve"> Biophys</w:t>
      </w:r>
      <w:r w:rsidR="00F33B0A" w:rsidRPr="00006E82">
        <w:rPr>
          <w:rFonts w:asciiTheme="majorBidi" w:hAnsiTheme="majorBidi" w:cstheme="majorBidi"/>
          <w:i/>
          <w:iCs/>
        </w:rPr>
        <w:t>ica</w:t>
      </w:r>
      <w:r w:rsidR="00B061A6" w:rsidRPr="00006E82">
        <w:rPr>
          <w:rFonts w:asciiTheme="majorBidi" w:hAnsiTheme="majorBidi" w:cstheme="majorBidi"/>
          <w:i/>
          <w:iCs/>
        </w:rPr>
        <w:t xml:space="preserve"> Acta</w:t>
      </w:r>
      <w:r w:rsidR="00F33B0A" w:rsidRPr="00006E82">
        <w:rPr>
          <w:rFonts w:asciiTheme="majorBidi" w:hAnsiTheme="majorBidi" w:cstheme="majorBidi"/>
        </w:rPr>
        <w:t>,</w:t>
      </w:r>
      <w:r w:rsidR="00B061A6" w:rsidRPr="00006E82">
        <w:rPr>
          <w:rFonts w:asciiTheme="majorBidi" w:hAnsiTheme="majorBidi" w:cstheme="majorBidi"/>
        </w:rPr>
        <w:t xml:space="preserve"> 1566, pp. </w:t>
      </w:r>
      <w:r w:rsidRPr="00006E82">
        <w:rPr>
          <w:rFonts w:asciiTheme="majorBidi" w:hAnsiTheme="majorBidi" w:cstheme="majorBidi"/>
        </w:rPr>
        <w:t xml:space="preserve">104–115. </w:t>
      </w:r>
    </w:p>
    <w:p w14:paraId="1174EB42" w14:textId="77777777" w:rsidR="00F22847" w:rsidRPr="00006E82" w:rsidRDefault="00F22847" w:rsidP="00F22847">
      <w:pPr>
        <w:spacing w:line="480" w:lineRule="auto"/>
        <w:jc w:val="both"/>
        <w:rPr>
          <w:rFonts w:asciiTheme="majorBidi" w:hAnsiTheme="majorBidi" w:cstheme="majorBidi"/>
        </w:rPr>
      </w:pPr>
      <w:r w:rsidRPr="00006E82">
        <w:rPr>
          <w:rFonts w:asciiTheme="majorBidi" w:hAnsiTheme="majorBidi" w:cstheme="majorBidi"/>
        </w:rPr>
        <w:t>Hani, Y.M.I.</w:t>
      </w:r>
      <w:r w:rsidR="0086191A" w:rsidRPr="00006E82">
        <w:rPr>
          <w:rFonts w:asciiTheme="majorBidi" w:hAnsiTheme="majorBidi" w:cstheme="majorBidi"/>
        </w:rPr>
        <w:t>,</w:t>
      </w:r>
      <w:r w:rsidRPr="00006E82">
        <w:rPr>
          <w:rFonts w:asciiTheme="majorBidi" w:hAnsiTheme="majorBidi" w:cstheme="majorBidi"/>
        </w:rPr>
        <w:t xml:space="preserve"> Turies, C., Palluel, O., Delahaut, L., Bado-Nilles, A., Gef</w:t>
      </w:r>
      <w:r w:rsidR="00F33B0A" w:rsidRPr="00006E82">
        <w:rPr>
          <w:rFonts w:asciiTheme="majorBidi" w:hAnsiTheme="majorBidi" w:cstheme="majorBidi"/>
        </w:rPr>
        <w:t xml:space="preserve">fard, A., Dedourge-Geffard, O. and </w:t>
      </w:r>
      <w:r w:rsidRPr="00006E82">
        <w:rPr>
          <w:rFonts w:asciiTheme="majorBidi" w:hAnsiTheme="majorBidi" w:cstheme="majorBidi"/>
        </w:rPr>
        <w:t>Porcher, J.-M. (2019)</w:t>
      </w:r>
      <w:r w:rsidR="00F33B0A" w:rsidRPr="00006E82">
        <w:rPr>
          <w:rFonts w:asciiTheme="majorBidi" w:hAnsiTheme="majorBidi" w:cstheme="majorBidi"/>
        </w:rPr>
        <w:t>.</w:t>
      </w:r>
      <w:r w:rsidRPr="00006E82">
        <w:rPr>
          <w:rFonts w:asciiTheme="majorBidi" w:hAnsiTheme="majorBidi" w:cstheme="majorBidi"/>
        </w:rPr>
        <w:t xml:space="preserve"> Effects of a chronic exposure to different water temperatures and/or to an environmental cadmium concentration on the reproduction of the threespine stickleback (</w:t>
      </w:r>
      <w:r w:rsidRPr="00006E82">
        <w:rPr>
          <w:rFonts w:asciiTheme="majorBidi" w:hAnsiTheme="majorBidi" w:cstheme="majorBidi"/>
          <w:i/>
          <w:iCs/>
        </w:rPr>
        <w:t>Gasterosteus aculeatus).</w:t>
      </w:r>
      <w:r w:rsidRPr="00006E82">
        <w:rPr>
          <w:rFonts w:asciiTheme="majorBidi" w:hAnsiTheme="majorBidi" w:cstheme="majorBidi"/>
        </w:rPr>
        <w:t xml:space="preserve"> </w:t>
      </w:r>
      <w:r w:rsidRPr="00006E82">
        <w:rPr>
          <w:rFonts w:asciiTheme="majorBidi" w:hAnsiTheme="majorBidi" w:cstheme="majorBidi"/>
          <w:i/>
          <w:iCs/>
        </w:rPr>
        <w:t>Ecotoxicology and Environmental Safety</w:t>
      </w:r>
      <w:r w:rsidR="00F33B0A" w:rsidRPr="00006E82">
        <w:rPr>
          <w:rFonts w:asciiTheme="majorBidi" w:hAnsiTheme="majorBidi" w:cstheme="majorBidi"/>
        </w:rPr>
        <w:t>, 174, pp.</w:t>
      </w:r>
      <w:r w:rsidRPr="00006E82">
        <w:rPr>
          <w:rFonts w:asciiTheme="majorBidi" w:hAnsiTheme="majorBidi" w:cstheme="majorBidi"/>
        </w:rPr>
        <w:t xml:space="preserve"> 48-57.</w:t>
      </w:r>
    </w:p>
    <w:p w14:paraId="4D7201D6" w14:textId="77777777" w:rsidR="0020563F" w:rsidRPr="00006E82" w:rsidRDefault="00A800EC" w:rsidP="0020563F">
      <w:pPr>
        <w:spacing w:after="180" w:line="480" w:lineRule="auto"/>
        <w:jc w:val="both"/>
        <w:rPr>
          <w:rFonts w:asciiTheme="majorBidi" w:eastAsia="Times New Roman" w:hAnsiTheme="majorBidi" w:cstheme="majorBidi"/>
          <w:lang w:eastAsia="en-GB"/>
        </w:rPr>
      </w:pPr>
      <w:r w:rsidRPr="00006E82">
        <w:rPr>
          <w:rFonts w:asciiTheme="majorBidi" w:eastAsia="Times New Roman" w:hAnsiTheme="majorBidi" w:cstheme="majorBidi"/>
          <w:lang w:eastAsia="en-GB"/>
        </w:rPr>
        <w:t>Hart, B.A., and Scaife, B.</w:t>
      </w:r>
      <w:r w:rsidR="0020563F" w:rsidRPr="00006E82">
        <w:rPr>
          <w:rFonts w:asciiTheme="majorBidi" w:eastAsia="Times New Roman" w:hAnsiTheme="majorBidi" w:cstheme="majorBidi"/>
          <w:lang w:eastAsia="en-GB"/>
        </w:rPr>
        <w:t>D. (1977). Toxicity and bioaccumulation</w:t>
      </w:r>
      <w:r w:rsidRPr="00006E82">
        <w:rPr>
          <w:rFonts w:asciiTheme="majorBidi" w:eastAsia="Times New Roman" w:hAnsiTheme="majorBidi" w:cstheme="majorBidi"/>
          <w:lang w:eastAsia="en-GB"/>
        </w:rPr>
        <w:t xml:space="preserve"> of cadmium in </w:t>
      </w:r>
      <w:r w:rsidRPr="00006E82">
        <w:rPr>
          <w:rFonts w:asciiTheme="majorBidi" w:eastAsia="Times New Roman" w:hAnsiTheme="majorBidi" w:cstheme="majorBidi"/>
          <w:i/>
          <w:iCs/>
          <w:lang w:eastAsia="en-GB"/>
        </w:rPr>
        <w:t>Chlorelkt pyren</w:t>
      </w:r>
      <w:r w:rsidR="0020563F" w:rsidRPr="00006E82">
        <w:rPr>
          <w:rFonts w:asciiTheme="majorBidi" w:eastAsia="Times New Roman" w:hAnsiTheme="majorBidi" w:cstheme="majorBidi"/>
          <w:i/>
          <w:iCs/>
          <w:lang w:eastAsia="en-GB"/>
        </w:rPr>
        <w:t>oidosa</w:t>
      </w:r>
      <w:r w:rsidR="004B209E" w:rsidRPr="00006E82">
        <w:rPr>
          <w:rFonts w:asciiTheme="majorBidi" w:eastAsia="Times New Roman" w:hAnsiTheme="majorBidi" w:cstheme="majorBidi"/>
          <w:lang w:eastAsia="en-GB"/>
        </w:rPr>
        <w:t xml:space="preserve">. </w:t>
      </w:r>
      <w:r w:rsidR="004B209E" w:rsidRPr="00006E82">
        <w:rPr>
          <w:rFonts w:asciiTheme="majorBidi" w:eastAsia="Times New Roman" w:hAnsiTheme="majorBidi" w:cstheme="majorBidi"/>
          <w:i/>
          <w:iCs/>
          <w:lang w:eastAsia="en-GB"/>
        </w:rPr>
        <w:t xml:space="preserve">Environmental </w:t>
      </w:r>
      <w:r w:rsidR="0020563F" w:rsidRPr="00006E82">
        <w:rPr>
          <w:rFonts w:asciiTheme="majorBidi" w:eastAsia="Times New Roman" w:hAnsiTheme="majorBidi" w:cstheme="majorBidi"/>
          <w:i/>
          <w:iCs/>
          <w:lang w:eastAsia="en-GB"/>
        </w:rPr>
        <w:t>Res</w:t>
      </w:r>
      <w:r w:rsidR="004B209E" w:rsidRPr="00006E82">
        <w:rPr>
          <w:rFonts w:asciiTheme="majorBidi" w:eastAsia="Times New Roman" w:hAnsiTheme="majorBidi" w:cstheme="majorBidi"/>
          <w:i/>
          <w:iCs/>
          <w:lang w:eastAsia="en-GB"/>
        </w:rPr>
        <w:t>earch,</w:t>
      </w:r>
      <w:r w:rsidR="0020563F" w:rsidRPr="00006E82">
        <w:rPr>
          <w:rFonts w:asciiTheme="majorBidi" w:eastAsia="Times New Roman" w:hAnsiTheme="majorBidi" w:cstheme="majorBidi"/>
          <w:lang w:eastAsia="en-GB"/>
        </w:rPr>
        <w:t xml:space="preserve"> 14, </w:t>
      </w:r>
      <w:r w:rsidR="004B209E" w:rsidRPr="00006E82">
        <w:rPr>
          <w:rFonts w:asciiTheme="majorBidi" w:eastAsia="Times New Roman" w:hAnsiTheme="majorBidi" w:cstheme="majorBidi"/>
          <w:lang w:eastAsia="en-GB"/>
        </w:rPr>
        <w:t xml:space="preserve">pp. </w:t>
      </w:r>
      <w:r w:rsidR="0020563F" w:rsidRPr="00006E82">
        <w:rPr>
          <w:rFonts w:asciiTheme="majorBidi" w:eastAsia="Times New Roman" w:hAnsiTheme="majorBidi" w:cstheme="majorBidi"/>
          <w:lang w:eastAsia="en-GB"/>
        </w:rPr>
        <w:t>401</w:t>
      </w:r>
      <w:r w:rsidR="0020563F" w:rsidRPr="00006E82">
        <w:rPr>
          <w:rFonts w:asciiTheme="majorBidi" w:hAnsiTheme="majorBidi" w:cstheme="majorBidi"/>
        </w:rPr>
        <w:t>–</w:t>
      </w:r>
      <w:r w:rsidR="0020563F" w:rsidRPr="00006E82">
        <w:rPr>
          <w:rFonts w:asciiTheme="majorBidi" w:eastAsia="Times New Roman" w:hAnsiTheme="majorBidi" w:cstheme="majorBidi"/>
          <w:lang w:eastAsia="en-GB"/>
        </w:rPr>
        <w:t>413.</w:t>
      </w:r>
    </w:p>
    <w:p w14:paraId="29BD502B" w14:textId="77777777" w:rsidR="0020563F" w:rsidRPr="00006E82" w:rsidRDefault="0020563F" w:rsidP="00150C84">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Hasler, A.D. (1935)</w:t>
      </w:r>
      <w:r w:rsidR="004B209E" w:rsidRPr="00006E82">
        <w:rPr>
          <w:rFonts w:asciiTheme="majorBidi" w:hAnsiTheme="majorBidi" w:cstheme="majorBidi"/>
        </w:rPr>
        <w:t>.</w:t>
      </w:r>
      <w:r w:rsidRPr="00006E82">
        <w:rPr>
          <w:rFonts w:asciiTheme="majorBidi" w:hAnsiTheme="majorBidi" w:cstheme="majorBidi"/>
        </w:rPr>
        <w:t xml:space="preserve"> The physiology of digestion of plankton crustacean. I. Some digestive enzymes of </w:t>
      </w:r>
      <w:r w:rsidRPr="00006E82">
        <w:rPr>
          <w:rFonts w:asciiTheme="majorBidi" w:hAnsiTheme="majorBidi" w:cstheme="majorBidi"/>
          <w:i/>
          <w:iCs/>
        </w:rPr>
        <w:t>Daphnia</w:t>
      </w:r>
      <w:r w:rsidRPr="00006E82">
        <w:rPr>
          <w:rFonts w:asciiTheme="majorBidi" w:hAnsiTheme="majorBidi" w:cstheme="majorBidi"/>
        </w:rPr>
        <w:t xml:space="preserve">. </w:t>
      </w:r>
      <w:r w:rsidR="00150C84" w:rsidRPr="00006E82">
        <w:rPr>
          <w:rFonts w:asciiTheme="majorBidi" w:hAnsiTheme="majorBidi" w:cstheme="majorBidi"/>
          <w:i/>
          <w:iCs/>
        </w:rPr>
        <w:t>Biological Bulletin</w:t>
      </w:r>
      <w:r w:rsidRPr="00006E82">
        <w:rPr>
          <w:rFonts w:asciiTheme="majorBidi" w:hAnsiTheme="majorBidi" w:cstheme="majorBidi"/>
        </w:rPr>
        <w:t>. 68, pp. 207-2014.</w:t>
      </w:r>
    </w:p>
    <w:p w14:paraId="5EB958B0" w14:textId="77777777" w:rsidR="0020563F" w:rsidRPr="00006E82" w:rsidRDefault="006A1108" w:rsidP="0020563F">
      <w:pPr>
        <w:spacing w:line="480" w:lineRule="auto"/>
        <w:jc w:val="both"/>
        <w:rPr>
          <w:rFonts w:asciiTheme="majorBidi" w:hAnsiTheme="majorBidi" w:cstheme="majorBidi"/>
        </w:rPr>
      </w:pPr>
      <w:hyperlink r:id="rId78" w:history="1">
        <w:r w:rsidR="0020563F" w:rsidRPr="00006E82">
          <w:rPr>
            <w:rStyle w:val="Hyperlink"/>
            <w:rFonts w:asciiTheme="majorBidi" w:hAnsiTheme="majorBidi" w:cstheme="majorBidi"/>
            <w:color w:val="auto"/>
            <w:u w:val="none"/>
          </w:rPr>
          <w:t>Hecky</w:t>
        </w:r>
      </w:hyperlink>
      <w:r w:rsidR="004B209E" w:rsidRPr="00006E82">
        <w:rPr>
          <w:rFonts w:asciiTheme="majorBidi" w:hAnsiTheme="majorBidi" w:cstheme="majorBidi"/>
        </w:rPr>
        <w:t>, R.E. and</w:t>
      </w:r>
      <w:r w:rsidR="0020563F" w:rsidRPr="00006E82">
        <w:rPr>
          <w:rFonts w:asciiTheme="majorBidi" w:hAnsiTheme="majorBidi" w:cstheme="majorBidi"/>
        </w:rPr>
        <w:t xml:space="preserve"> </w:t>
      </w:r>
      <w:hyperlink r:id="rId79" w:history="1">
        <w:r w:rsidR="0020563F" w:rsidRPr="00006E82">
          <w:rPr>
            <w:rStyle w:val="Hyperlink"/>
            <w:rFonts w:asciiTheme="majorBidi" w:hAnsiTheme="majorBidi" w:cstheme="majorBidi"/>
            <w:color w:val="auto"/>
            <w:u w:val="none"/>
          </w:rPr>
          <w:t>Kilham</w:t>
        </w:r>
      </w:hyperlink>
      <w:r w:rsidR="0020563F" w:rsidRPr="00006E82">
        <w:rPr>
          <w:rFonts w:asciiTheme="majorBidi" w:hAnsiTheme="majorBidi" w:cstheme="majorBidi"/>
        </w:rPr>
        <w:t>, P. (1988)</w:t>
      </w:r>
      <w:r w:rsidR="004B209E" w:rsidRPr="00006E82">
        <w:rPr>
          <w:rFonts w:asciiTheme="majorBidi" w:hAnsiTheme="majorBidi" w:cstheme="majorBidi"/>
        </w:rPr>
        <w:t>.</w:t>
      </w:r>
      <w:r w:rsidR="0020563F" w:rsidRPr="00006E82">
        <w:rPr>
          <w:rFonts w:asciiTheme="majorBidi" w:hAnsiTheme="majorBidi" w:cstheme="majorBidi"/>
        </w:rPr>
        <w:t xml:space="preserve"> Nutrient limitation of phytoplankton in freshwater and marine environments: A review of recent evidence on the effects of enrichment.</w:t>
      </w:r>
      <w:r w:rsidR="004B209E" w:rsidRPr="00006E82">
        <w:rPr>
          <w:rFonts w:asciiTheme="majorBidi" w:hAnsiTheme="majorBidi" w:cstheme="majorBidi"/>
        </w:rPr>
        <w:t xml:space="preserve"> </w:t>
      </w:r>
      <w:r w:rsidR="004B209E" w:rsidRPr="00006E82">
        <w:rPr>
          <w:rFonts w:asciiTheme="majorBidi" w:hAnsiTheme="majorBidi" w:cstheme="majorBidi"/>
          <w:i/>
          <w:iCs/>
        </w:rPr>
        <w:t>Limnology and Oceanography</w:t>
      </w:r>
      <w:r w:rsidR="004B209E" w:rsidRPr="00006E82">
        <w:rPr>
          <w:rFonts w:asciiTheme="majorBidi" w:hAnsiTheme="majorBidi" w:cstheme="majorBidi"/>
        </w:rPr>
        <w:t>, 33, pp.</w:t>
      </w:r>
      <w:r w:rsidR="0020563F" w:rsidRPr="00006E82">
        <w:rPr>
          <w:rFonts w:asciiTheme="majorBidi" w:hAnsiTheme="majorBidi" w:cstheme="majorBidi"/>
        </w:rPr>
        <w:t xml:space="preserve"> 796–822. </w:t>
      </w:r>
    </w:p>
    <w:p w14:paraId="078C3454"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Heijerick</w:t>
      </w:r>
      <w:r w:rsidR="004B209E" w:rsidRPr="00006E82">
        <w:rPr>
          <w:rFonts w:asciiTheme="majorBidi" w:hAnsiTheme="majorBidi" w:cstheme="majorBidi"/>
        </w:rPr>
        <w:t>,</w:t>
      </w:r>
      <w:r w:rsidRPr="00006E82">
        <w:rPr>
          <w:rFonts w:asciiTheme="majorBidi" w:hAnsiTheme="majorBidi" w:cstheme="majorBidi"/>
        </w:rPr>
        <w:t xml:space="preserve"> D</w:t>
      </w:r>
      <w:r w:rsidR="004B209E" w:rsidRPr="00006E82">
        <w:rPr>
          <w:rFonts w:asciiTheme="majorBidi" w:hAnsiTheme="majorBidi" w:cstheme="majorBidi"/>
        </w:rPr>
        <w:t>.</w:t>
      </w:r>
      <w:r w:rsidRPr="00006E82">
        <w:rPr>
          <w:rFonts w:asciiTheme="majorBidi" w:hAnsiTheme="majorBidi" w:cstheme="majorBidi"/>
        </w:rPr>
        <w:t>G</w:t>
      </w:r>
      <w:r w:rsidR="004B209E" w:rsidRPr="00006E82">
        <w:rPr>
          <w:rFonts w:asciiTheme="majorBidi" w:hAnsiTheme="majorBidi" w:cstheme="majorBidi"/>
        </w:rPr>
        <w:t>.</w:t>
      </w:r>
      <w:r w:rsidRPr="00006E82">
        <w:rPr>
          <w:rFonts w:asciiTheme="majorBidi" w:hAnsiTheme="majorBidi" w:cstheme="majorBidi"/>
        </w:rPr>
        <w:t>, Janssen</w:t>
      </w:r>
      <w:r w:rsidR="004B209E" w:rsidRPr="00006E82">
        <w:rPr>
          <w:rFonts w:asciiTheme="majorBidi" w:hAnsiTheme="majorBidi" w:cstheme="majorBidi"/>
        </w:rPr>
        <w:t>,</w:t>
      </w:r>
      <w:r w:rsidRPr="00006E82">
        <w:rPr>
          <w:rFonts w:asciiTheme="majorBidi" w:hAnsiTheme="majorBidi" w:cstheme="majorBidi"/>
        </w:rPr>
        <w:t xml:space="preserve"> C</w:t>
      </w:r>
      <w:r w:rsidR="004B209E" w:rsidRPr="00006E82">
        <w:rPr>
          <w:rFonts w:asciiTheme="majorBidi" w:hAnsiTheme="majorBidi" w:cstheme="majorBidi"/>
        </w:rPr>
        <w:t>.</w:t>
      </w:r>
      <w:r w:rsidRPr="00006E82">
        <w:rPr>
          <w:rFonts w:asciiTheme="majorBidi" w:hAnsiTheme="majorBidi" w:cstheme="majorBidi"/>
        </w:rPr>
        <w:t>R</w:t>
      </w:r>
      <w:r w:rsidR="004B209E" w:rsidRPr="00006E82">
        <w:rPr>
          <w:rFonts w:asciiTheme="majorBidi" w:hAnsiTheme="majorBidi" w:cstheme="majorBidi"/>
        </w:rPr>
        <w:t>. and</w:t>
      </w:r>
      <w:r w:rsidRPr="00006E82">
        <w:rPr>
          <w:rFonts w:asciiTheme="majorBidi" w:hAnsiTheme="majorBidi" w:cstheme="majorBidi"/>
        </w:rPr>
        <w:t xml:space="preserve"> De Coen</w:t>
      </w:r>
      <w:r w:rsidR="004B209E" w:rsidRPr="00006E82">
        <w:rPr>
          <w:rFonts w:asciiTheme="majorBidi" w:hAnsiTheme="majorBidi" w:cstheme="majorBidi"/>
        </w:rPr>
        <w:t>,</w:t>
      </w:r>
      <w:r w:rsidRPr="00006E82">
        <w:rPr>
          <w:rFonts w:asciiTheme="majorBidi" w:hAnsiTheme="majorBidi" w:cstheme="majorBidi"/>
        </w:rPr>
        <w:t xml:space="preserve"> W</w:t>
      </w:r>
      <w:r w:rsidR="004B209E" w:rsidRPr="00006E82">
        <w:rPr>
          <w:rFonts w:asciiTheme="majorBidi" w:hAnsiTheme="majorBidi" w:cstheme="majorBidi"/>
        </w:rPr>
        <w:t>.</w:t>
      </w:r>
      <w:r w:rsidRPr="00006E82">
        <w:rPr>
          <w:rFonts w:asciiTheme="majorBidi" w:hAnsiTheme="majorBidi" w:cstheme="majorBidi"/>
        </w:rPr>
        <w:t>M</w:t>
      </w:r>
      <w:r w:rsidR="004B209E" w:rsidRPr="00006E82">
        <w:rPr>
          <w:rFonts w:asciiTheme="majorBidi" w:hAnsiTheme="majorBidi" w:cstheme="majorBidi"/>
        </w:rPr>
        <w:t>.</w:t>
      </w:r>
      <w:r w:rsidRPr="00006E82">
        <w:rPr>
          <w:rFonts w:asciiTheme="majorBidi" w:hAnsiTheme="majorBidi" w:cstheme="majorBidi"/>
        </w:rPr>
        <w:t xml:space="preserve"> (2003)</w:t>
      </w:r>
      <w:r w:rsidR="004B209E" w:rsidRPr="00006E82">
        <w:rPr>
          <w:rFonts w:asciiTheme="majorBidi" w:hAnsiTheme="majorBidi" w:cstheme="majorBidi"/>
        </w:rPr>
        <w:t>.</w:t>
      </w:r>
      <w:r w:rsidRPr="00006E82">
        <w:rPr>
          <w:rFonts w:asciiTheme="majorBidi" w:hAnsiTheme="majorBidi" w:cstheme="majorBidi"/>
        </w:rPr>
        <w:t xml:space="preserve"> The combined effects of hardness, pH, and dissolved organic carbon on the chronic toxicity of Zn to </w:t>
      </w:r>
      <w:r w:rsidRPr="00006E82">
        <w:rPr>
          <w:rFonts w:asciiTheme="majorBidi" w:hAnsiTheme="majorBidi" w:cstheme="majorBidi"/>
          <w:i/>
          <w:iCs/>
        </w:rPr>
        <w:t>D. magna</w:t>
      </w:r>
      <w:r w:rsidRPr="00006E82">
        <w:rPr>
          <w:rFonts w:asciiTheme="majorBidi" w:hAnsiTheme="majorBidi" w:cstheme="majorBidi"/>
        </w:rPr>
        <w:t xml:space="preserve">: development of a surface response model. </w:t>
      </w:r>
      <w:r w:rsidRPr="00006E82">
        <w:rPr>
          <w:rFonts w:asciiTheme="majorBidi" w:hAnsiTheme="majorBidi" w:cstheme="majorBidi"/>
          <w:i/>
          <w:iCs/>
        </w:rPr>
        <w:t>Arch</w:t>
      </w:r>
      <w:r w:rsidR="004B209E" w:rsidRPr="00006E82">
        <w:rPr>
          <w:rFonts w:asciiTheme="majorBidi" w:hAnsiTheme="majorBidi" w:cstheme="majorBidi"/>
          <w:i/>
          <w:iCs/>
        </w:rPr>
        <w:t>ives</w:t>
      </w:r>
      <w:r w:rsidRPr="00006E82">
        <w:rPr>
          <w:rFonts w:asciiTheme="majorBidi" w:hAnsiTheme="majorBidi" w:cstheme="majorBidi"/>
          <w:i/>
          <w:iCs/>
        </w:rPr>
        <w:t xml:space="preserve"> Environ</w:t>
      </w:r>
      <w:r w:rsidR="004B209E" w:rsidRPr="00006E82">
        <w:rPr>
          <w:rFonts w:asciiTheme="majorBidi" w:hAnsiTheme="majorBidi" w:cstheme="majorBidi"/>
          <w:i/>
          <w:iCs/>
        </w:rPr>
        <w:t>mental</w:t>
      </w:r>
      <w:r w:rsidRPr="00006E82">
        <w:rPr>
          <w:rFonts w:asciiTheme="majorBidi" w:hAnsiTheme="majorBidi" w:cstheme="majorBidi"/>
          <w:i/>
          <w:iCs/>
        </w:rPr>
        <w:t xml:space="preserve"> Contam</w:t>
      </w:r>
      <w:r w:rsidR="004B209E" w:rsidRPr="00006E82">
        <w:rPr>
          <w:rFonts w:asciiTheme="majorBidi" w:hAnsiTheme="majorBidi" w:cstheme="majorBidi"/>
          <w:i/>
          <w:iCs/>
        </w:rPr>
        <w:t>ination and</w:t>
      </w:r>
      <w:r w:rsidRPr="00006E82">
        <w:rPr>
          <w:rFonts w:asciiTheme="majorBidi" w:hAnsiTheme="majorBidi" w:cstheme="majorBidi"/>
          <w:i/>
          <w:iCs/>
        </w:rPr>
        <w:t xml:space="preserve"> Toxicol</w:t>
      </w:r>
      <w:r w:rsidR="004B209E" w:rsidRPr="00006E82">
        <w:rPr>
          <w:rFonts w:asciiTheme="majorBidi" w:hAnsiTheme="majorBidi" w:cstheme="majorBidi"/>
          <w:i/>
          <w:iCs/>
        </w:rPr>
        <w:t>ogy</w:t>
      </w:r>
      <w:r w:rsidR="004B209E" w:rsidRPr="00006E82">
        <w:rPr>
          <w:rFonts w:asciiTheme="majorBidi" w:hAnsiTheme="majorBidi" w:cstheme="majorBidi"/>
        </w:rPr>
        <w:t xml:space="preserve">, 44, pp. </w:t>
      </w:r>
      <w:r w:rsidRPr="00006E82">
        <w:rPr>
          <w:rFonts w:asciiTheme="majorBidi" w:hAnsiTheme="majorBidi" w:cstheme="majorBidi"/>
        </w:rPr>
        <w:t>210–217.</w:t>
      </w:r>
    </w:p>
    <w:p w14:paraId="28C02C92" w14:textId="77777777" w:rsidR="0020563F" w:rsidRPr="00006E82" w:rsidRDefault="008939ED" w:rsidP="00A25ECA">
      <w:pPr>
        <w:spacing w:line="480" w:lineRule="auto"/>
        <w:jc w:val="both"/>
        <w:rPr>
          <w:rFonts w:asciiTheme="majorBidi" w:hAnsiTheme="majorBidi" w:cstheme="majorBidi"/>
        </w:rPr>
      </w:pPr>
      <w:r w:rsidRPr="00006E82">
        <w:rPr>
          <w:rFonts w:asciiTheme="majorBidi" w:hAnsiTheme="majorBidi" w:cstheme="majorBidi"/>
        </w:rPr>
        <w:lastRenderedPageBreak/>
        <w:t xml:space="preserve">Heugens, E.H., Jager, T., Creyghton, R., Kraak, M.H., </w:t>
      </w:r>
      <w:r w:rsidR="003100B3" w:rsidRPr="00006E82">
        <w:rPr>
          <w:rFonts w:asciiTheme="majorBidi" w:hAnsiTheme="majorBidi" w:cstheme="majorBidi"/>
        </w:rPr>
        <w:t xml:space="preserve">Jan </w:t>
      </w:r>
      <w:r w:rsidRPr="00006E82">
        <w:rPr>
          <w:rFonts w:asciiTheme="majorBidi" w:hAnsiTheme="majorBidi" w:cstheme="majorBidi"/>
        </w:rPr>
        <w:t>He</w:t>
      </w:r>
      <w:r w:rsidR="003100B3" w:rsidRPr="00006E82">
        <w:rPr>
          <w:rFonts w:asciiTheme="majorBidi" w:hAnsiTheme="majorBidi" w:cstheme="majorBidi"/>
        </w:rPr>
        <w:t>ndriks, A.</w:t>
      </w:r>
      <w:r w:rsidR="00A25ECA" w:rsidRPr="00006E82">
        <w:rPr>
          <w:rFonts w:asciiTheme="majorBidi" w:hAnsiTheme="majorBidi" w:cstheme="majorBidi"/>
        </w:rPr>
        <w:t xml:space="preserve">, </w:t>
      </w:r>
      <w:r w:rsidR="0020563F" w:rsidRPr="00006E82">
        <w:rPr>
          <w:rFonts w:asciiTheme="majorBidi" w:hAnsiTheme="majorBidi" w:cstheme="majorBidi"/>
        </w:rPr>
        <w:t xml:space="preserve">van Straalen, N.M. </w:t>
      </w:r>
      <w:r w:rsidR="00A25ECA" w:rsidRPr="00006E82">
        <w:rPr>
          <w:rFonts w:asciiTheme="majorBidi" w:hAnsiTheme="majorBidi" w:cstheme="majorBidi"/>
        </w:rPr>
        <w:t xml:space="preserve">and </w:t>
      </w:r>
      <w:hyperlink r:id="rId80" w:history="1">
        <w:r w:rsidR="00A25ECA" w:rsidRPr="00006E82">
          <w:rPr>
            <w:rStyle w:val="Hyperlink"/>
            <w:rFonts w:asciiTheme="majorBidi" w:hAnsiTheme="majorBidi" w:cstheme="majorBidi"/>
            <w:color w:val="auto"/>
            <w:u w:val="none"/>
          </w:rPr>
          <w:t>Admiraal</w:t>
        </w:r>
      </w:hyperlink>
      <w:r w:rsidR="00A25ECA" w:rsidRPr="00006E82">
        <w:rPr>
          <w:rStyle w:val="hlfld-contribauthor"/>
          <w:rFonts w:asciiTheme="majorBidi" w:hAnsiTheme="majorBidi" w:cstheme="majorBidi"/>
        </w:rPr>
        <w:t>, W.</w:t>
      </w:r>
      <w:r w:rsidR="00A25ECA" w:rsidRPr="00006E82">
        <w:rPr>
          <w:rFonts w:asciiTheme="majorBidi" w:hAnsiTheme="majorBidi" w:cstheme="majorBidi"/>
        </w:rPr>
        <w:t xml:space="preserve"> </w:t>
      </w:r>
      <w:r w:rsidR="0020563F" w:rsidRPr="00006E82">
        <w:rPr>
          <w:rFonts w:asciiTheme="majorBidi" w:hAnsiTheme="majorBidi" w:cstheme="majorBidi"/>
        </w:rPr>
        <w:t>(2003)</w:t>
      </w:r>
      <w:r w:rsidRPr="00006E82">
        <w:rPr>
          <w:rFonts w:asciiTheme="majorBidi" w:hAnsiTheme="majorBidi" w:cstheme="majorBidi"/>
        </w:rPr>
        <w:t>.</w:t>
      </w:r>
      <w:r w:rsidR="0020563F" w:rsidRPr="00006E82">
        <w:rPr>
          <w:rFonts w:asciiTheme="majorBidi" w:hAnsiTheme="majorBidi" w:cstheme="majorBidi"/>
        </w:rPr>
        <w:t xml:space="preserve"> Temperature-dependent effects of cadmium on </w:t>
      </w:r>
      <w:r w:rsidR="0020563F" w:rsidRPr="00006E82">
        <w:rPr>
          <w:rFonts w:asciiTheme="majorBidi" w:hAnsiTheme="majorBidi" w:cstheme="majorBidi"/>
          <w:i/>
        </w:rPr>
        <w:t>Daphnia magna</w:t>
      </w:r>
      <w:r w:rsidR="0020563F" w:rsidRPr="00006E82">
        <w:rPr>
          <w:rFonts w:asciiTheme="majorBidi" w:hAnsiTheme="majorBidi" w:cstheme="majorBidi"/>
        </w:rPr>
        <w:t xml:space="preserve">: accumulation versus sensitivity. </w:t>
      </w:r>
      <w:r w:rsidR="001F2582" w:rsidRPr="00006E82">
        <w:rPr>
          <w:rFonts w:asciiTheme="majorBidi" w:hAnsiTheme="majorBidi" w:cstheme="majorBidi"/>
          <w:i/>
          <w:iCs/>
          <w:shd w:val="clear" w:color="auto" w:fill="FFFFFF"/>
        </w:rPr>
        <w:t>Environmental Science and Technology</w:t>
      </w:r>
      <w:r w:rsidR="0020563F" w:rsidRPr="00006E82">
        <w:rPr>
          <w:rFonts w:asciiTheme="majorBidi" w:hAnsiTheme="majorBidi" w:cstheme="majorBidi"/>
          <w:i/>
        </w:rPr>
        <w:t xml:space="preserve">, </w:t>
      </w:r>
      <w:r w:rsidR="0020563F" w:rsidRPr="00006E82">
        <w:rPr>
          <w:rFonts w:asciiTheme="majorBidi" w:hAnsiTheme="majorBidi" w:cstheme="majorBidi"/>
        </w:rPr>
        <w:t>37, pp. 2145–</w:t>
      </w:r>
      <w:r w:rsidR="00A25ECA" w:rsidRPr="00006E82">
        <w:rPr>
          <w:rFonts w:asciiTheme="majorBidi" w:hAnsiTheme="majorBidi" w:cstheme="majorBidi"/>
        </w:rPr>
        <w:t>21</w:t>
      </w:r>
      <w:r w:rsidR="0020563F" w:rsidRPr="00006E82">
        <w:rPr>
          <w:rFonts w:asciiTheme="majorBidi" w:hAnsiTheme="majorBidi" w:cstheme="majorBidi"/>
        </w:rPr>
        <w:t xml:space="preserve">51. </w:t>
      </w:r>
    </w:p>
    <w:p w14:paraId="6F7A9D66"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Hoang</w:t>
      </w:r>
      <w:r w:rsidR="004B209E" w:rsidRPr="00006E82">
        <w:rPr>
          <w:rFonts w:asciiTheme="majorBidi" w:hAnsiTheme="majorBidi" w:cstheme="majorBidi"/>
        </w:rPr>
        <w:t>,</w:t>
      </w:r>
      <w:r w:rsidRPr="00006E82">
        <w:rPr>
          <w:rFonts w:asciiTheme="majorBidi" w:hAnsiTheme="majorBidi" w:cstheme="majorBidi"/>
        </w:rPr>
        <w:t xml:space="preserve"> T</w:t>
      </w:r>
      <w:r w:rsidR="004B209E" w:rsidRPr="00006E82">
        <w:rPr>
          <w:rFonts w:asciiTheme="majorBidi" w:hAnsiTheme="majorBidi" w:cstheme="majorBidi"/>
        </w:rPr>
        <w:t>.</w:t>
      </w:r>
      <w:r w:rsidRPr="00006E82">
        <w:rPr>
          <w:rFonts w:asciiTheme="majorBidi" w:hAnsiTheme="majorBidi" w:cstheme="majorBidi"/>
        </w:rPr>
        <w:t>C</w:t>
      </w:r>
      <w:r w:rsidR="004B209E" w:rsidRPr="00006E82">
        <w:rPr>
          <w:rFonts w:asciiTheme="majorBidi" w:hAnsiTheme="majorBidi" w:cstheme="majorBidi"/>
        </w:rPr>
        <w:t>.</w:t>
      </w:r>
      <w:r w:rsidRPr="00006E82">
        <w:rPr>
          <w:rFonts w:asciiTheme="majorBidi" w:hAnsiTheme="majorBidi" w:cstheme="majorBidi"/>
        </w:rPr>
        <w:t>, Klaine</w:t>
      </w:r>
      <w:r w:rsidR="004B209E" w:rsidRPr="00006E82">
        <w:rPr>
          <w:rFonts w:asciiTheme="majorBidi" w:hAnsiTheme="majorBidi" w:cstheme="majorBidi"/>
        </w:rPr>
        <w:t>,</w:t>
      </w:r>
      <w:r w:rsidRPr="00006E82">
        <w:rPr>
          <w:rFonts w:asciiTheme="majorBidi" w:hAnsiTheme="majorBidi" w:cstheme="majorBidi"/>
        </w:rPr>
        <w:t xml:space="preserve"> S</w:t>
      </w:r>
      <w:r w:rsidR="004B209E" w:rsidRPr="00006E82">
        <w:rPr>
          <w:rFonts w:asciiTheme="majorBidi" w:hAnsiTheme="majorBidi" w:cstheme="majorBidi"/>
        </w:rPr>
        <w:t>.</w:t>
      </w:r>
      <w:r w:rsidRPr="00006E82">
        <w:rPr>
          <w:rFonts w:asciiTheme="majorBidi" w:hAnsiTheme="majorBidi" w:cstheme="majorBidi"/>
        </w:rPr>
        <w:t>J</w:t>
      </w:r>
      <w:r w:rsidR="004B209E" w:rsidRPr="00006E82">
        <w:rPr>
          <w:rFonts w:asciiTheme="majorBidi" w:hAnsiTheme="majorBidi" w:cstheme="majorBidi"/>
        </w:rPr>
        <w:t xml:space="preserve">. (2007). </w:t>
      </w:r>
      <w:r w:rsidRPr="00006E82">
        <w:rPr>
          <w:rFonts w:asciiTheme="majorBidi" w:hAnsiTheme="majorBidi" w:cstheme="majorBidi"/>
        </w:rPr>
        <w:t xml:space="preserve">Influence of organism age on metal toxicity to </w:t>
      </w:r>
      <w:r w:rsidRPr="00006E82">
        <w:rPr>
          <w:rFonts w:asciiTheme="majorBidi" w:hAnsiTheme="majorBidi" w:cstheme="majorBidi"/>
          <w:i/>
          <w:iCs/>
        </w:rPr>
        <w:t>Daphnia magna</w:t>
      </w:r>
      <w:r w:rsidRPr="00006E82">
        <w:rPr>
          <w:rFonts w:asciiTheme="majorBidi" w:hAnsiTheme="majorBidi" w:cstheme="majorBidi"/>
        </w:rPr>
        <w:t xml:space="preserve">. </w:t>
      </w:r>
      <w:r w:rsidRPr="00006E82">
        <w:rPr>
          <w:rFonts w:asciiTheme="majorBidi" w:hAnsiTheme="majorBidi" w:cstheme="majorBidi"/>
          <w:i/>
          <w:iCs/>
        </w:rPr>
        <w:t>Environ</w:t>
      </w:r>
      <w:r w:rsidR="004B209E" w:rsidRPr="00006E82">
        <w:rPr>
          <w:rFonts w:asciiTheme="majorBidi" w:hAnsiTheme="majorBidi" w:cstheme="majorBidi"/>
          <w:i/>
          <w:iCs/>
        </w:rPr>
        <w:t>mental</w:t>
      </w:r>
      <w:r w:rsidRPr="00006E82">
        <w:rPr>
          <w:rFonts w:asciiTheme="majorBidi" w:hAnsiTheme="majorBidi" w:cstheme="majorBidi"/>
          <w:i/>
          <w:iCs/>
        </w:rPr>
        <w:t xml:space="preserve"> Toxicol</w:t>
      </w:r>
      <w:r w:rsidR="004B209E" w:rsidRPr="00006E82">
        <w:rPr>
          <w:rFonts w:asciiTheme="majorBidi" w:hAnsiTheme="majorBidi" w:cstheme="majorBidi"/>
          <w:i/>
          <w:iCs/>
        </w:rPr>
        <w:t>ogy and</w:t>
      </w:r>
      <w:r w:rsidRPr="00006E82">
        <w:rPr>
          <w:rFonts w:asciiTheme="majorBidi" w:hAnsiTheme="majorBidi" w:cstheme="majorBidi"/>
          <w:i/>
          <w:iCs/>
        </w:rPr>
        <w:t xml:space="preserve"> Chem</w:t>
      </w:r>
      <w:r w:rsidR="004B209E" w:rsidRPr="00006E82">
        <w:rPr>
          <w:rFonts w:asciiTheme="majorBidi" w:hAnsiTheme="majorBidi" w:cstheme="majorBidi"/>
          <w:i/>
          <w:iCs/>
        </w:rPr>
        <w:t>istry</w:t>
      </w:r>
      <w:r w:rsidR="004B209E" w:rsidRPr="00006E82">
        <w:rPr>
          <w:rFonts w:asciiTheme="majorBidi" w:hAnsiTheme="majorBidi" w:cstheme="majorBidi"/>
        </w:rPr>
        <w:t xml:space="preserve"> 26, pp. </w:t>
      </w:r>
      <w:r w:rsidRPr="00006E82">
        <w:rPr>
          <w:rFonts w:asciiTheme="majorBidi" w:hAnsiTheme="majorBidi" w:cstheme="majorBidi"/>
        </w:rPr>
        <w:t>1198–1204.</w:t>
      </w:r>
    </w:p>
    <w:p w14:paraId="4DF55361" w14:textId="77777777" w:rsidR="0020563F" w:rsidRPr="00006E82" w:rsidRDefault="0020563F" w:rsidP="0020563F">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Hoffman, D.J., Heinz, G.H., Sileo, L., Audet, D.J., Campbel</w:t>
      </w:r>
      <w:r w:rsidR="00E74B91" w:rsidRPr="00006E82">
        <w:rPr>
          <w:rFonts w:asciiTheme="majorBidi" w:hAnsiTheme="majorBidi" w:cstheme="majorBidi"/>
        </w:rPr>
        <w:t>l, J.K. and</w:t>
      </w:r>
      <w:r w:rsidR="004B209E" w:rsidRPr="00006E82">
        <w:rPr>
          <w:rFonts w:asciiTheme="majorBidi" w:hAnsiTheme="majorBidi" w:cstheme="majorBidi"/>
        </w:rPr>
        <w:t xml:space="preserve"> LeCaptain, L.J. (2000). </w:t>
      </w:r>
      <w:r w:rsidRPr="00006E82">
        <w:rPr>
          <w:rFonts w:asciiTheme="majorBidi" w:hAnsiTheme="majorBidi" w:cstheme="majorBidi"/>
        </w:rPr>
        <w:t>Developmental toxicity of lead-contaminated</w:t>
      </w:r>
      <w:r w:rsidR="004B209E" w:rsidRPr="00006E82">
        <w:rPr>
          <w:rFonts w:asciiTheme="majorBidi" w:hAnsiTheme="majorBidi" w:cstheme="majorBidi"/>
        </w:rPr>
        <w:t xml:space="preserve"> sediment to mallard ducklings. </w:t>
      </w:r>
      <w:r w:rsidR="004B209E" w:rsidRPr="00006E82">
        <w:rPr>
          <w:rFonts w:asciiTheme="majorBidi" w:hAnsiTheme="majorBidi" w:cstheme="majorBidi"/>
          <w:i/>
          <w:iCs/>
        </w:rPr>
        <w:t>Archives Environmental Contamination and Toxicology,</w:t>
      </w:r>
      <w:r w:rsidRPr="00006E82">
        <w:rPr>
          <w:rFonts w:asciiTheme="majorBidi" w:hAnsiTheme="majorBidi" w:cstheme="majorBidi"/>
        </w:rPr>
        <w:t xml:space="preserve"> 39, </w:t>
      </w:r>
      <w:r w:rsidR="004B209E" w:rsidRPr="00006E82">
        <w:rPr>
          <w:rFonts w:asciiTheme="majorBidi" w:hAnsiTheme="majorBidi" w:cstheme="majorBidi"/>
        </w:rPr>
        <w:t xml:space="preserve">pp. </w:t>
      </w:r>
      <w:r w:rsidRPr="00006E82">
        <w:rPr>
          <w:rFonts w:asciiTheme="majorBidi" w:hAnsiTheme="majorBidi" w:cstheme="majorBidi"/>
        </w:rPr>
        <w:t>221–232</w:t>
      </w:r>
    </w:p>
    <w:p w14:paraId="578C9DDB"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 xml:space="preserve">Homola, E., </w:t>
      </w:r>
      <w:r w:rsidR="004B209E" w:rsidRPr="00006E82">
        <w:rPr>
          <w:rFonts w:asciiTheme="majorBidi" w:hAnsiTheme="majorBidi" w:cstheme="majorBidi"/>
        </w:rPr>
        <w:t>and Chang, E.S.</w:t>
      </w:r>
      <w:r w:rsidRPr="00006E82">
        <w:rPr>
          <w:rFonts w:asciiTheme="majorBidi" w:hAnsiTheme="majorBidi" w:cstheme="majorBidi"/>
        </w:rPr>
        <w:t xml:space="preserve"> </w:t>
      </w:r>
      <w:r w:rsidR="004B209E" w:rsidRPr="00006E82">
        <w:rPr>
          <w:rFonts w:asciiTheme="majorBidi" w:hAnsiTheme="majorBidi" w:cstheme="majorBidi"/>
        </w:rPr>
        <w:t>(</w:t>
      </w:r>
      <w:r w:rsidRPr="00006E82">
        <w:rPr>
          <w:rFonts w:asciiTheme="majorBidi" w:hAnsiTheme="majorBidi" w:cstheme="majorBidi"/>
        </w:rPr>
        <w:t>1997</w:t>
      </w:r>
      <w:r w:rsidR="004B209E" w:rsidRPr="00006E82">
        <w:rPr>
          <w:rFonts w:asciiTheme="majorBidi" w:hAnsiTheme="majorBidi" w:cstheme="majorBidi"/>
        </w:rPr>
        <w:t>)</w:t>
      </w:r>
      <w:r w:rsidRPr="00006E82">
        <w:rPr>
          <w:rFonts w:asciiTheme="majorBidi" w:hAnsiTheme="majorBidi" w:cstheme="majorBidi"/>
        </w:rPr>
        <w:t xml:space="preserve">. Distribution and regulation of esterases that hydrolyse methyl farnesoate in </w:t>
      </w:r>
      <w:r w:rsidRPr="00006E82">
        <w:rPr>
          <w:rFonts w:asciiTheme="majorBidi" w:hAnsiTheme="majorBidi" w:cstheme="majorBidi"/>
          <w:i/>
          <w:iCs/>
        </w:rPr>
        <w:t>Homarus americ</w:t>
      </w:r>
      <w:r w:rsidR="00272FEA" w:rsidRPr="00006E82">
        <w:rPr>
          <w:rFonts w:asciiTheme="majorBidi" w:hAnsiTheme="majorBidi" w:cstheme="majorBidi"/>
          <w:i/>
          <w:iCs/>
        </w:rPr>
        <w:t>anus</w:t>
      </w:r>
      <w:r w:rsidR="00272FEA" w:rsidRPr="00006E82">
        <w:rPr>
          <w:rFonts w:asciiTheme="majorBidi" w:hAnsiTheme="majorBidi" w:cstheme="majorBidi"/>
        </w:rPr>
        <w:t xml:space="preserve"> and other crustaceans. </w:t>
      </w:r>
      <w:r w:rsidR="00272FEA" w:rsidRPr="00006E82">
        <w:rPr>
          <w:rFonts w:asciiTheme="majorBidi" w:hAnsiTheme="majorBidi" w:cstheme="majorBidi"/>
          <w:i/>
          <w:iCs/>
        </w:rPr>
        <w:t>General and Comparative Endocrinolohy</w:t>
      </w:r>
      <w:r w:rsidR="00272FEA" w:rsidRPr="00006E82">
        <w:rPr>
          <w:rFonts w:asciiTheme="majorBidi" w:hAnsiTheme="majorBidi" w:cstheme="majorBidi"/>
        </w:rPr>
        <w:t>,</w:t>
      </w:r>
      <w:r w:rsidRPr="00006E82">
        <w:rPr>
          <w:rFonts w:asciiTheme="majorBidi" w:hAnsiTheme="majorBidi" w:cstheme="majorBidi"/>
        </w:rPr>
        <w:t xml:space="preserve"> 106, </w:t>
      </w:r>
      <w:r w:rsidR="0086518D" w:rsidRPr="00006E82">
        <w:rPr>
          <w:rFonts w:asciiTheme="majorBidi" w:hAnsiTheme="majorBidi" w:cstheme="majorBidi"/>
        </w:rPr>
        <w:t xml:space="preserve">pp. </w:t>
      </w:r>
      <w:r w:rsidRPr="00006E82">
        <w:rPr>
          <w:rFonts w:asciiTheme="majorBidi" w:hAnsiTheme="majorBidi" w:cstheme="majorBidi"/>
        </w:rPr>
        <w:t>62–72.</w:t>
      </w:r>
    </w:p>
    <w:p w14:paraId="4890D0CC" w14:textId="77777777" w:rsidR="0020563F" w:rsidRPr="00006E82" w:rsidRDefault="00620783" w:rsidP="0020563F">
      <w:pPr>
        <w:spacing w:line="480" w:lineRule="auto"/>
        <w:jc w:val="both"/>
        <w:rPr>
          <w:rFonts w:asciiTheme="majorBidi" w:hAnsiTheme="majorBidi" w:cstheme="majorBidi"/>
        </w:rPr>
      </w:pPr>
      <w:r w:rsidRPr="00006E82">
        <w:rPr>
          <w:rFonts w:asciiTheme="majorBidi" w:hAnsiTheme="majorBidi" w:cstheme="majorBidi"/>
          <w:spacing w:val="3"/>
        </w:rPr>
        <w:t>Hooper, L.V., Littman, D.</w:t>
      </w:r>
      <w:r w:rsidR="004B209E" w:rsidRPr="00006E82">
        <w:rPr>
          <w:rFonts w:asciiTheme="majorBidi" w:hAnsiTheme="majorBidi" w:cstheme="majorBidi"/>
          <w:spacing w:val="3"/>
        </w:rPr>
        <w:t>R. and</w:t>
      </w:r>
      <w:r w:rsidRPr="00006E82">
        <w:rPr>
          <w:rFonts w:asciiTheme="majorBidi" w:hAnsiTheme="majorBidi" w:cstheme="majorBidi"/>
          <w:spacing w:val="3"/>
        </w:rPr>
        <w:t xml:space="preserve"> Macpherson, A.</w:t>
      </w:r>
      <w:r w:rsidR="0020563F" w:rsidRPr="00006E82">
        <w:rPr>
          <w:rFonts w:asciiTheme="majorBidi" w:hAnsiTheme="majorBidi" w:cstheme="majorBidi"/>
          <w:spacing w:val="3"/>
        </w:rPr>
        <w:t xml:space="preserve">J. </w:t>
      </w:r>
      <w:r w:rsidR="004B209E" w:rsidRPr="00006E82">
        <w:rPr>
          <w:rFonts w:asciiTheme="majorBidi" w:hAnsiTheme="majorBidi" w:cstheme="majorBidi"/>
          <w:spacing w:val="3"/>
        </w:rPr>
        <w:t xml:space="preserve">(2012). </w:t>
      </w:r>
      <w:r w:rsidR="0020563F" w:rsidRPr="00006E82">
        <w:rPr>
          <w:rStyle w:val="HTMLCite"/>
          <w:rFonts w:asciiTheme="majorBidi" w:hAnsiTheme="majorBidi" w:cstheme="majorBidi"/>
          <w:i w:val="0"/>
          <w:iCs w:val="0"/>
          <w:spacing w:val="3"/>
        </w:rPr>
        <w:t>Interactions between the microbiota and the immune system</w:t>
      </w:r>
      <w:r w:rsidR="0020563F" w:rsidRPr="00006E82">
        <w:rPr>
          <w:rFonts w:asciiTheme="majorBidi" w:hAnsiTheme="majorBidi" w:cstheme="majorBidi"/>
          <w:i/>
          <w:iCs/>
          <w:spacing w:val="3"/>
        </w:rPr>
        <w:t>. Science</w:t>
      </w:r>
      <w:r w:rsidR="004B209E" w:rsidRPr="00006E82">
        <w:rPr>
          <w:rFonts w:asciiTheme="majorBidi" w:hAnsiTheme="majorBidi" w:cstheme="majorBidi"/>
          <w:spacing w:val="3"/>
        </w:rPr>
        <w:t>,</w:t>
      </w:r>
      <w:r w:rsidR="0020563F" w:rsidRPr="00006E82">
        <w:rPr>
          <w:rFonts w:asciiTheme="majorBidi" w:hAnsiTheme="majorBidi" w:cstheme="majorBidi"/>
          <w:spacing w:val="3"/>
        </w:rPr>
        <w:t xml:space="preserve"> </w:t>
      </w:r>
      <w:r w:rsidR="004B209E" w:rsidRPr="00006E82">
        <w:rPr>
          <w:rFonts w:asciiTheme="majorBidi" w:hAnsiTheme="majorBidi" w:cstheme="majorBidi"/>
          <w:spacing w:val="3"/>
        </w:rPr>
        <w:t>336, pp. 1268–1273</w:t>
      </w:r>
      <w:r w:rsidR="0020563F" w:rsidRPr="00006E82">
        <w:rPr>
          <w:rFonts w:asciiTheme="majorBidi" w:hAnsiTheme="majorBidi" w:cstheme="majorBidi"/>
          <w:spacing w:val="3"/>
        </w:rPr>
        <w:t>.</w:t>
      </w:r>
    </w:p>
    <w:p w14:paraId="76A6EDB6"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Hooper</w:t>
      </w:r>
      <w:r w:rsidR="00937AFC" w:rsidRPr="00006E82">
        <w:rPr>
          <w:rFonts w:asciiTheme="majorBidi" w:hAnsiTheme="majorBidi" w:cstheme="majorBidi"/>
        </w:rPr>
        <w:t>, H.L.,</w:t>
      </w:r>
      <w:r w:rsidRPr="00006E82">
        <w:rPr>
          <w:rFonts w:asciiTheme="majorBidi" w:hAnsiTheme="majorBidi" w:cstheme="majorBidi"/>
        </w:rPr>
        <w:t xml:space="preserve"> Connon</w:t>
      </w:r>
      <w:r w:rsidR="00937AFC" w:rsidRPr="00006E82">
        <w:rPr>
          <w:rFonts w:asciiTheme="majorBidi" w:hAnsiTheme="majorBidi" w:cstheme="majorBidi"/>
        </w:rPr>
        <w:t>, R.,</w:t>
      </w:r>
      <w:r w:rsidRPr="00006E82">
        <w:rPr>
          <w:rFonts w:asciiTheme="majorBidi" w:hAnsiTheme="majorBidi" w:cstheme="majorBidi"/>
        </w:rPr>
        <w:t xml:space="preserve"> Callaghan</w:t>
      </w:r>
      <w:r w:rsidR="00937AFC" w:rsidRPr="00006E82">
        <w:rPr>
          <w:rFonts w:asciiTheme="majorBidi" w:hAnsiTheme="majorBidi" w:cstheme="majorBidi"/>
        </w:rPr>
        <w:t>,</w:t>
      </w:r>
      <w:r w:rsidRPr="00006E82">
        <w:rPr>
          <w:rFonts w:asciiTheme="majorBidi" w:hAnsiTheme="majorBidi" w:cstheme="majorBidi"/>
        </w:rPr>
        <w:t xml:space="preserve"> A</w:t>
      </w:r>
      <w:r w:rsidR="00937AFC" w:rsidRPr="00006E82">
        <w:rPr>
          <w:rFonts w:asciiTheme="majorBidi" w:hAnsiTheme="majorBidi" w:cstheme="majorBidi"/>
        </w:rPr>
        <w:t>.,</w:t>
      </w:r>
      <w:r w:rsidRPr="00006E82">
        <w:rPr>
          <w:rFonts w:asciiTheme="majorBidi" w:hAnsiTheme="majorBidi" w:cstheme="majorBidi"/>
        </w:rPr>
        <w:t xml:space="preserve"> Maund</w:t>
      </w:r>
      <w:r w:rsidR="00937AFC" w:rsidRPr="00006E82">
        <w:rPr>
          <w:rFonts w:asciiTheme="majorBidi" w:hAnsiTheme="majorBidi" w:cstheme="majorBidi"/>
        </w:rPr>
        <w:t>, S.J.,</w:t>
      </w:r>
      <w:r w:rsidRPr="00006E82">
        <w:rPr>
          <w:rFonts w:asciiTheme="majorBidi" w:hAnsiTheme="majorBidi" w:cstheme="majorBidi"/>
        </w:rPr>
        <w:t xml:space="preserve"> Liess</w:t>
      </w:r>
      <w:r w:rsidR="00937AFC" w:rsidRPr="00006E82">
        <w:rPr>
          <w:rFonts w:asciiTheme="majorBidi" w:hAnsiTheme="majorBidi" w:cstheme="majorBidi"/>
        </w:rPr>
        <w:t>, M.,</w:t>
      </w:r>
      <w:r w:rsidRPr="00006E82">
        <w:rPr>
          <w:rFonts w:asciiTheme="majorBidi" w:hAnsiTheme="majorBidi" w:cstheme="majorBidi"/>
        </w:rPr>
        <w:t xml:space="preserve"> Duquesne</w:t>
      </w:r>
      <w:r w:rsidR="00937AFC" w:rsidRPr="00006E82">
        <w:rPr>
          <w:rFonts w:asciiTheme="majorBidi" w:hAnsiTheme="majorBidi" w:cstheme="majorBidi"/>
        </w:rPr>
        <w:t>, S.,</w:t>
      </w:r>
      <w:r w:rsidRPr="00006E82">
        <w:rPr>
          <w:rFonts w:asciiTheme="majorBidi" w:hAnsiTheme="majorBidi" w:cstheme="majorBidi"/>
        </w:rPr>
        <w:t xml:space="preserve"> Hutchinson</w:t>
      </w:r>
      <w:r w:rsidR="00937AFC" w:rsidRPr="00006E82">
        <w:rPr>
          <w:rFonts w:asciiTheme="majorBidi" w:hAnsiTheme="majorBidi" w:cstheme="majorBidi"/>
        </w:rPr>
        <w:t>, T.H.,</w:t>
      </w:r>
      <w:r w:rsidRPr="00006E82">
        <w:rPr>
          <w:rFonts w:asciiTheme="majorBidi" w:hAnsiTheme="majorBidi" w:cstheme="majorBidi"/>
        </w:rPr>
        <w:t xml:space="preserve"> M</w:t>
      </w:r>
      <w:r w:rsidR="00937AFC" w:rsidRPr="00006E82">
        <w:rPr>
          <w:rFonts w:asciiTheme="majorBidi" w:hAnsiTheme="majorBidi" w:cstheme="majorBidi"/>
        </w:rPr>
        <w:t>oggs J. and</w:t>
      </w:r>
      <w:r w:rsidRPr="00006E82">
        <w:rPr>
          <w:rFonts w:asciiTheme="majorBidi" w:hAnsiTheme="majorBidi" w:cstheme="majorBidi"/>
        </w:rPr>
        <w:t xml:space="preserve"> Sibly</w:t>
      </w:r>
      <w:r w:rsidR="00937AFC" w:rsidRPr="00006E82">
        <w:rPr>
          <w:rFonts w:asciiTheme="majorBidi" w:hAnsiTheme="majorBidi" w:cstheme="majorBidi"/>
        </w:rPr>
        <w:t>,</w:t>
      </w:r>
      <w:r w:rsidRPr="00006E82">
        <w:rPr>
          <w:rFonts w:asciiTheme="majorBidi" w:hAnsiTheme="majorBidi" w:cstheme="majorBidi"/>
        </w:rPr>
        <w:t xml:space="preserve"> R.M. (2006)</w:t>
      </w:r>
      <w:r w:rsidR="00937AFC" w:rsidRPr="00006E82">
        <w:rPr>
          <w:rFonts w:asciiTheme="majorBidi" w:hAnsiTheme="majorBidi" w:cstheme="majorBidi"/>
        </w:rPr>
        <w:t>.</w:t>
      </w:r>
      <w:r w:rsidRPr="00006E82">
        <w:rPr>
          <w:rFonts w:asciiTheme="majorBidi" w:hAnsiTheme="majorBidi" w:cstheme="majorBidi"/>
        </w:rPr>
        <w:t xml:space="preserve"> The use of image analysis to estimate population growth rate in </w:t>
      </w:r>
      <w:r w:rsidRPr="00006E82">
        <w:rPr>
          <w:rFonts w:asciiTheme="majorBidi" w:hAnsiTheme="majorBidi" w:cstheme="majorBidi"/>
          <w:i/>
          <w:iCs/>
        </w:rPr>
        <w:t>Daphnia magna</w:t>
      </w:r>
      <w:r w:rsidR="00937AFC" w:rsidRPr="00006E82">
        <w:rPr>
          <w:rFonts w:asciiTheme="majorBidi" w:hAnsiTheme="majorBidi" w:cstheme="majorBidi"/>
        </w:rPr>
        <w:t xml:space="preserve">. </w:t>
      </w:r>
      <w:r w:rsidR="00937AFC" w:rsidRPr="00006E82">
        <w:rPr>
          <w:rFonts w:asciiTheme="majorBidi" w:hAnsiTheme="majorBidi" w:cstheme="majorBidi"/>
          <w:i/>
          <w:iCs/>
        </w:rPr>
        <w:t>Journal of Applied Ecology</w:t>
      </w:r>
      <w:r w:rsidR="00937AFC" w:rsidRPr="00006E82">
        <w:rPr>
          <w:rFonts w:asciiTheme="majorBidi" w:hAnsiTheme="majorBidi" w:cstheme="majorBidi"/>
        </w:rPr>
        <w:t xml:space="preserve">, 43(4), pp. </w:t>
      </w:r>
      <w:r w:rsidRPr="00006E82">
        <w:rPr>
          <w:rFonts w:asciiTheme="majorBidi" w:hAnsiTheme="majorBidi" w:cstheme="majorBidi"/>
        </w:rPr>
        <w:t xml:space="preserve">828-834. </w:t>
      </w:r>
    </w:p>
    <w:p w14:paraId="7CFA4385" w14:textId="77777777" w:rsidR="0020563F" w:rsidRPr="00006E82" w:rsidRDefault="0020563F" w:rsidP="001F2582">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Hunter, K. and Pyle, G. (2004)</w:t>
      </w:r>
      <w:r w:rsidR="001F2582" w:rsidRPr="00006E82">
        <w:rPr>
          <w:rFonts w:asciiTheme="majorBidi" w:hAnsiTheme="majorBidi" w:cstheme="majorBidi"/>
        </w:rPr>
        <w:t>.</w:t>
      </w:r>
      <w:r w:rsidRPr="00006E82">
        <w:rPr>
          <w:rFonts w:asciiTheme="majorBidi" w:hAnsiTheme="majorBidi" w:cstheme="majorBidi"/>
        </w:rPr>
        <w:t xml:space="preserve"> Morphological responses of </w:t>
      </w:r>
      <w:r w:rsidRPr="00006E82">
        <w:rPr>
          <w:rFonts w:asciiTheme="majorBidi" w:hAnsiTheme="majorBidi" w:cstheme="majorBidi"/>
          <w:i/>
          <w:iCs/>
        </w:rPr>
        <w:t xml:space="preserve">Daphnia pulex </w:t>
      </w:r>
      <w:r w:rsidRPr="00006E82">
        <w:rPr>
          <w:rFonts w:asciiTheme="majorBidi" w:hAnsiTheme="majorBidi" w:cstheme="majorBidi"/>
        </w:rPr>
        <w:t xml:space="preserve">to </w:t>
      </w:r>
      <w:r w:rsidRPr="00006E82">
        <w:rPr>
          <w:rFonts w:asciiTheme="majorBidi" w:hAnsiTheme="majorBidi" w:cstheme="majorBidi"/>
          <w:i/>
          <w:iCs/>
        </w:rPr>
        <w:t xml:space="preserve">Chaoborus americanus </w:t>
      </w:r>
      <w:r w:rsidRPr="00006E82">
        <w:rPr>
          <w:rFonts w:asciiTheme="majorBidi" w:hAnsiTheme="majorBidi" w:cstheme="majorBidi"/>
        </w:rPr>
        <w:t>kairomone in the presence and absence of metals.</w:t>
      </w:r>
      <w:r w:rsidR="001F2582" w:rsidRPr="00006E82">
        <w:rPr>
          <w:rFonts w:asciiTheme="majorBidi" w:hAnsiTheme="majorBidi" w:cstheme="majorBidi"/>
        </w:rPr>
        <w:t xml:space="preserve"> </w:t>
      </w:r>
      <w:r w:rsidR="001F2582" w:rsidRPr="00006E82">
        <w:rPr>
          <w:rFonts w:asciiTheme="majorBidi" w:hAnsiTheme="majorBidi" w:cstheme="majorBidi"/>
          <w:i/>
          <w:iCs/>
          <w:shd w:val="clear" w:color="auto" w:fill="FFFFFF"/>
        </w:rPr>
        <w:t>Environmental Toxicology and Chemistry</w:t>
      </w:r>
      <w:r w:rsidR="001F2582" w:rsidRPr="00006E82">
        <w:rPr>
          <w:rFonts w:asciiTheme="majorBidi" w:hAnsiTheme="majorBidi" w:cstheme="majorBidi"/>
        </w:rPr>
        <w:t>,</w:t>
      </w:r>
      <w:r w:rsidRPr="00006E82">
        <w:rPr>
          <w:rFonts w:asciiTheme="majorBidi" w:hAnsiTheme="majorBidi" w:cstheme="majorBidi"/>
        </w:rPr>
        <w:t xml:space="preserve"> 23, (5), pp. 1311–1316.</w:t>
      </w:r>
    </w:p>
    <w:p w14:paraId="27FD2E71"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International Agency for Research on Cancer of USA (1997)</w:t>
      </w:r>
      <w:r w:rsidR="007533E0" w:rsidRPr="00006E82">
        <w:rPr>
          <w:rFonts w:asciiTheme="majorBidi" w:hAnsiTheme="majorBidi" w:cstheme="majorBidi"/>
        </w:rPr>
        <w:t>.</w:t>
      </w:r>
      <w:r w:rsidRPr="00006E82">
        <w:rPr>
          <w:rFonts w:asciiTheme="majorBidi" w:hAnsiTheme="majorBidi" w:cstheme="majorBidi"/>
        </w:rPr>
        <w:t xml:space="preserve"> Beryllium, cadmium, mercury and exposures in the glass manufacturing industry. Summary of data reported and evaluation. IARC Monographs on the Evaluation of Carcinogenic Risks to Humans.</w:t>
      </w:r>
    </w:p>
    <w:p w14:paraId="36EB78E5" w14:textId="77777777" w:rsidR="0020563F" w:rsidRPr="00006E82" w:rsidRDefault="0020563F"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Jak, R. (1997)</w:t>
      </w:r>
      <w:r w:rsidR="002661F7" w:rsidRPr="00006E82">
        <w:rPr>
          <w:rFonts w:asciiTheme="majorBidi" w:hAnsiTheme="majorBidi" w:cstheme="majorBidi"/>
        </w:rPr>
        <w:t>.</w:t>
      </w:r>
      <w:r w:rsidRPr="00006E82">
        <w:rPr>
          <w:rFonts w:asciiTheme="majorBidi" w:hAnsiTheme="majorBidi" w:cstheme="majorBidi"/>
        </w:rPr>
        <w:t xml:space="preserve"> Toxicant-induced changes in zooplankton communities and consequences for phytoplankton development. PhD thesis. TNO, Den Helder, The Netherlands.</w:t>
      </w:r>
    </w:p>
    <w:p w14:paraId="0289CCDA"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lastRenderedPageBreak/>
        <w:t>Jan Hendriks</w:t>
      </w:r>
      <w:r w:rsidR="007533E0" w:rsidRPr="00006E82">
        <w:rPr>
          <w:rFonts w:asciiTheme="majorBidi" w:hAnsiTheme="majorBidi" w:cstheme="majorBidi"/>
        </w:rPr>
        <w:t>,</w:t>
      </w:r>
      <w:r w:rsidRPr="00006E82">
        <w:rPr>
          <w:rFonts w:asciiTheme="majorBidi" w:hAnsiTheme="majorBidi" w:cstheme="majorBidi"/>
        </w:rPr>
        <w:t xml:space="preserve"> A</w:t>
      </w:r>
      <w:r w:rsidR="007533E0" w:rsidRPr="00006E82">
        <w:rPr>
          <w:rFonts w:asciiTheme="majorBidi" w:hAnsiTheme="majorBidi" w:cstheme="majorBidi"/>
        </w:rPr>
        <w:t>.</w:t>
      </w:r>
      <w:r w:rsidRPr="00006E82">
        <w:rPr>
          <w:rFonts w:asciiTheme="majorBidi" w:hAnsiTheme="majorBidi" w:cstheme="majorBidi"/>
        </w:rPr>
        <w:t>, Maas-Diepeveen</w:t>
      </w:r>
      <w:r w:rsidR="007533E0" w:rsidRPr="00006E82">
        <w:rPr>
          <w:rFonts w:asciiTheme="majorBidi" w:hAnsiTheme="majorBidi" w:cstheme="majorBidi"/>
        </w:rPr>
        <w:t>,</w:t>
      </w:r>
      <w:r w:rsidRPr="00006E82">
        <w:rPr>
          <w:rFonts w:asciiTheme="majorBidi" w:hAnsiTheme="majorBidi" w:cstheme="majorBidi"/>
        </w:rPr>
        <w:t xml:space="preserve"> J</w:t>
      </w:r>
      <w:r w:rsidR="007533E0" w:rsidRPr="00006E82">
        <w:rPr>
          <w:rFonts w:asciiTheme="majorBidi" w:hAnsiTheme="majorBidi" w:cstheme="majorBidi"/>
        </w:rPr>
        <w:t>.</w:t>
      </w:r>
      <w:r w:rsidRPr="00006E82">
        <w:rPr>
          <w:rFonts w:asciiTheme="majorBidi" w:hAnsiTheme="majorBidi" w:cstheme="majorBidi"/>
        </w:rPr>
        <w:t>L</w:t>
      </w:r>
      <w:r w:rsidR="007533E0" w:rsidRPr="00006E82">
        <w:rPr>
          <w:rFonts w:asciiTheme="majorBidi" w:hAnsiTheme="majorBidi" w:cstheme="majorBidi"/>
        </w:rPr>
        <w:t>.</w:t>
      </w:r>
      <w:r w:rsidRPr="00006E82">
        <w:rPr>
          <w:rFonts w:asciiTheme="majorBidi" w:hAnsiTheme="majorBidi" w:cstheme="majorBidi"/>
        </w:rPr>
        <w:t>M</w:t>
      </w:r>
      <w:r w:rsidR="007533E0" w:rsidRPr="00006E82">
        <w:rPr>
          <w:rFonts w:asciiTheme="majorBidi" w:hAnsiTheme="majorBidi" w:cstheme="majorBidi"/>
        </w:rPr>
        <w:t>.</w:t>
      </w:r>
      <w:r w:rsidRPr="00006E82">
        <w:rPr>
          <w:rFonts w:asciiTheme="majorBidi" w:hAnsiTheme="majorBidi" w:cstheme="majorBidi"/>
        </w:rPr>
        <w:t>, Heugens</w:t>
      </w:r>
      <w:r w:rsidR="007533E0" w:rsidRPr="00006E82">
        <w:rPr>
          <w:rFonts w:asciiTheme="majorBidi" w:hAnsiTheme="majorBidi" w:cstheme="majorBidi"/>
        </w:rPr>
        <w:t>,</w:t>
      </w:r>
      <w:r w:rsidRPr="00006E82">
        <w:rPr>
          <w:rFonts w:asciiTheme="majorBidi" w:hAnsiTheme="majorBidi" w:cstheme="majorBidi"/>
        </w:rPr>
        <w:t xml:space="preserve"> E</w:t>
      </w:r>
      <w:r w:rsidR="007533E0" w:rsidRPr="00006E82">
        <w:rPr>
          <w:rFonts w:asciiTheme="majorBidi" w:hAnsiTheme="majorBidi" w:cstheme="majorBidi"/>
        </w:rPr>
        <w:t>.</w:t>
      </w:r>
      <w:r w:rsidRPr="00006E82">
        <w:rPr>
          <w:rFonts w:asciiTheme="majorBidi" w:hAnsiTheme="majorBidi" w:cstheme="majorBidi"/>
        </w:rPr>
        <w:t>H</w:t>
      </w:r>
      <w:r w:rsidR="007533E0" w:rsidRPr="00006E82">
        <w:rPr>
          <w:rFonts w:asciiTheme="majorBidi" w:hAnsiTheme="majorBidi" w:cstheme="majorBidi"/>
        </w:rPr>
        <w:t>.</w:t>
      </w:r>
      <w:r w:rsidRPr="00006E82">
        <w:rPr>
          <w:rFonts w:asciiTheme="majorBidi" w:hAnsiTheme="majorBidi" w:cstheme="majorBidi"/>
        </w:rPr>
        <w:t>W</w:t>
      </w:r>
      <w:r w:rsidR="007533E0" w:rsidRPr="00006E82">
        <w:rPr>
          <w:rFonts w:asciiTheme="majorBidi" w:hAnsiTheme="majorBidi" w:cstheme="majorBidi"/>
        </w:rPr>
        <w:t>. and</w:t>
      </w:r>
      <w:r w:rsidRPr="00006E82">
        <w:rPr>
          <w:rFonts w:asciiTheme="majorBidi" w:hAnsiTheme="majorBidi" w:cstheme="majorBidi"/>
        </w:rPr>
        <w:t xml:space="preserve"> van Straalen</w:t>
      </w:r>
      <w:r w:rsidR="007533E0" w:rsidRPr="00006E82">
        <w:rPr>
          <w:rFonts w:asciiTheme="majorBidi" w:hAnsiTheme="majorBidi" w:cstheme="majorBidi"/>
        </w:rPr>
        <w:t>,</w:t>
      </w:r>
      <w:r w:rsidRPr="00006E82">
        <w:rPr>
          <w:rFonts w:asciiTheme="majorBidi" w:hAnsiTheme="majorBidi" w:cstheme="majorBidi"/>
        </w:rPr>
        <w:t xml:space="preserve"> N</w:t>
      </w:r>
      <w:r w:rsidR="007533E0" w:rsidRPr="00006E82">
        <w:rPr>
          <w:rFonts w:asciiTheme="majorBidi" w:hAnsiTheme="majorBidi" w:cstheme="majorBidi"/>
        </w:rPr>
        <w:t>.</w:t>
      </w:r>
      <w:r w:rsidRPr="00006E82">
        <w:rPr>
          <w:rFonts w:asciiTheme="majorBidi" w:hAnsiTheme="majorBidi" w:cstheme="majorBidi"/>
        </w:rPr>
        <w:t>M</w:t>
      </w:r>
      <w:r w:rsidR="007533E0" w:rsidRPr="00006E82">
        <w:rPr>
          <w:rFonts w:asciiTheme="majorBidi" w:hAnsiTheme="majorBidi" w:cstheme="majorBidi"/>
        </w:rPr>
        <w:t>.</w:t>
      </w:r>
      <w:r w:rsidRPr="00006E82">
        <w:rPr>
          <w:rFonts w:asciiTheme="majorBidi" w:hAnsiTheme="majorBidi" w:cstheme="majorBidi"/>
        </w:rPr>
        <w:t xml:space="preserve"> (2005)</w:t>
      </w:r>
      <w:r w:rsidR="007533E0" w:rsidRPr="00006E82">
        <w:rPr>
          <w:rFonts w:asciiTheme="majorBidi" w:hAnsiTheme="majorBidi" w:cstheme="majorBidi"/>
        </w:rPr>
        <w:t>.</w:t>
      </w:r>
      <w:r w:rsidRPr="00006E82">
        <w:rPr>
          <w:rFonts w:asciiTheme="majorBidi" w:hAnsiTheme="majorBidi" w:cstheme="majorBidi"/>
        </w:rPr>
        <w:t xml:space="preserve"> Meta-analysis of intrinsic rates of increase and carrying capacity of populations affected by toxic and other stressors. </w:t>
      </w:r>
      <w:r w:rsidRPr="00006E82">
        <w:rPr>
          <w:rFonts w:asciiTheme="majorBidi" w:hAnsiTheme="majorBidi" w:cstheme="majorBidi"/>
          <w:i/>
          <w:iCs/>
        </w:rPr>
        <w:t>Environ</w:t>
      </w:r>
      <w:r w:rsidR="007533E0" w:rsidRPr="00006E82">
        <w:rPr>
          <w:rFonts w:asciiTheme="majorBidi" w:hAnsiTheme="majorBidi" w:cstheme="majorBidi"/>
          <w:i/>
          <w:iCs/>
        </w:rPr>
        <w:t>mental</w:t>
      </w:r>
      <w:r w:rsidRPr="00006E82">
        <w:rPr>
          <w:rFonts w:asciiTheme="majorBidi" w:hAnsiTheme="majorBidi" w:cstheme="majorBidi"/>
          <w:i/>
          <w:iCs/>
        </w:rPr>
        <w:t xml:space="preserve"> Toxicol</w:t>
      </w:r>
      <w:r w:rsidR="007533E0" w:rsidRPr="00006E82">
        <w:rPr>
          <w:rFonts w:asciiTheme="majorBidi" w:hAnsiTheme="majorBidi" w:cstheme="majorBidi"/>
          <w:i/>
          <w:iCs/>
        </w:rPr>
        <w:t>ogy and</w:t>
      </w:r>
      <w:r w:rsidRPr="00006E82">
        <w:rPr>
          <w:rFonts w:asciiTheme="majorBidi" w:hAnsiTheme="majorBidi" w:cstheme="majorBidi"/>
          <w:i/>
          <w:iCs/>
        </w:rPr>
        <w:t xml:space="preserve"> Chem</w:t>
      </w:r>
      <w:r w:rsidR="007533E0" w:rsidRPr="00006E82">
        <w:rPr>
          <w:rFonts w:asciiTheme="majorBidi" w:hAnsiTheme="majorBidi" w:cstheme="majorBidi"/>
          <w:i/>
          <w:iCs/>
        </w:rPr>
        <w:t>istry</w:t>
      </w:r>
      <w:r w:rsidR="007533E0" w:rsidRPr="00006E82">
        <w:rPr>
          <w:rFonts w:asciiTheme="majorBidi" w:hAnsiTheme="majorBidi" w:cstheme="majorBidi"/>
        </w:rPr>
        <w:t xml:space="preserve">, 24, pp. </w:t>
      </w:r>
      <w:r w:rsidRPr="00006E82">
        <w:rPr>
          <w:rFonts w:asciiTheme="majorBidi" w:hAnsiTheme="majorBidi" w:cstheme="majorBidi"/>
        </w:rPr>
        <w:t>2267–2277.</w:t>
      </w:r>
    </w:p>
    <w:p w14:paraId="7B846AA2" w14:textId="77777777" w:rsidR="0020563F" w:rsidRPr="00006E82" w:rsidRDefault="007533E0"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Jansen, M., De Meester, L., Cielen, A.,</w:t>
      </w:r>
      <w:r w:rsidR="0020563F" w:rsidRPr="00006E82">
        <w:rPr>
          <w:rFonts w:asciiTheme="majorBidi" w:hAnsiTheme="majorBidi" w:cstheme="majorBidi"/>
        </w:rPr>
        <w:t xml:space="preserve"> Buser, C.C. and Stoks, R. (2011)</w:t>
      </w:r>
      <w:r w:rsidRPr="00006E82">
        <w:rPr>
          <w:rFonts w:asciiTheme="majorBidi" w:hAnsiTheme="majorBidi" w:cstheme="majorBidi"/>
        </w:rPr>
        <w:t>.</w:t>
      </w:r>
      <w:r w:rsidR="0020563F" w:rsidRPr="00006E82">
        <w:rPr>
          <w:rFonts w:asciiTheme="majorBidi" w:hAnsiTheme="majorBidi" w:cstheme="majorBidi"/>
        </w:rPr>
        <w:t xml:space="preserve"> The interplay of past and current stress exposure on the water flea </w:t>
      </w:r>
      <w:r w:rsidR="0020563F" w:rsidRPr="00006E82">
        <w:rPr>
          <w:rFonts w:asciiTheme="majorBidi" w:hAnsiTheme="majorBidi" w:cstheme="majorBidi"/>
          <w:i/>
          <w:iCs/>
        </w:rPr>
        <w:t>Daphnia</w:t>
      </w:r>
      <w:r w:rsidR="0020563F" w:rsidRPr="00006E82">
        <w:rPr>
          <w:rFonts w:asciiTheme="majorBidi" w:hAnsiTheme="majorBidi" w:cstheme="majorBidi"/>
        </w:rPr>
        <w:t xml:space="preserve">. </w:t>
      </w:r>
      <w:r w:rsidR="0020563F" w:rsidRPr="00006E82">
        <w:rPr>
          <w:rFonts w:asciiTheme="majorBidi" w:hAnsiTheme="majorBidi" w:cstheme="majorBidi"/>
          <w:i/>
          <w:iCs/>
        </w:rPr>
        <w:t>Functional Ecology</w:t>
      </w:r>
      <w:r w:rsidRPr="00006E82">
        <w:rPr>
          <w:rFonts w:asciiTheme="majorBidi" w:hAnsiTheme="majorBidi" w:cstheme="majorBidi"/>
        </w:rPr>
        <w:t xml:space="preserve">, 25, pp. </w:t>
      </w:r>
      <w:r w:rsidR="0020563F" w:rsidRPr="00006E82">
        <w:rPr>
          <w:rFonts w:asciiTheme="majorBidi" w:hAnsiTheme="majorBidi" w:cstheme="majorBidi"/>
        </w:rPr>
        <w:t>974-982.</w:t>
      </w:r>
    </w:p>
    <w:p w14:paraId="21FBC5D6" w14:textId="77777777" w:rsidR="0020563F" w:rsidRPr="00006E82" w:rsidRDefault="001F2582" w:rsidP="0020563F">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Jemec A., Drobne D., Tišler T., Trebše P., Roš</w:t>
      </w:r>
      <w:r w:rsidR="00D17D4B" w:rsidRPr="00006E82">
        <w:rPr>
          <w:rFonts w:asciiTheme="majorBidi" w:hAnsiTheme="majorBidi" w:cstheme="majorBidi"/>
        </w:rPr>
        <w:t>,</w:t>
      </w:r>
      <w:r w:rsidRPr="00006E82">
        <w:rPr>
          <w:rFonts w:asciiTheme="majorBidi" w:hAnsiTheme="majorBidi" w:cstheme="majorBidi"/>
        </w:rPr>
        <w:t xml:space="preserve"> M. and</w:t>
      </w:r>
      <w:r w:rsidR="00266510" w:rsidRPr="00006E82">
        <w:rPr>
          <w:rFonts w:asciiTheme="majorBidi" w:hAnsiTheme="majorBidi" w:cstheme="majorBidi"/>
        </w:rPr>
        <w:t xml:space="preserve"> Sepčić K. (</w:t>
      </w:r>
      <w:r w:rsidR="0020563F" w:rsidRPr="00006E82">
        <w:rPr>
          <w:rFonts w:asciiTheme="majorBidi" w:hAnsiTheme="majorBidi" w:cstheme="majorBidi"/>
        </w:rPr>
        <w:t>2007)</w:t>
      </w:r>
      <w:r w:rsidRPr="00006E82">
        <w:rPr>
          <w:rFonts w:asciiTheme="majorBidi" w:hAnsiTheme="majorBidi" w:cstheme="majorBidi"/>
        </w:rPr>
        <w:t>.</w:t>
      </w:r>
      <w:r w:rsidR="0020563F" w:rsidRPr="00006E82">
        <w:rPr>
          <w:rFonts w:asciiTheme="majorBidi" w:hAnsiTheme="majorBidi" w:cstheme="majorBidi"/>
        </w:rPr>
        <w:t xml:space="preserve"> The applicability of acetylcholinesterase and glutathione S-transferase in </w:t>
      </w:r>
      <w:r w:rsidR="0020563F" w:rsidRPr="00006E82">
        <w:rPr>
          <w:rFonts w:asciiTheme="majorBidi" w:hAnsiTheme="majorBidi" w:cstheme="majorBidi"/>
          <w:i/>
          <w:iCs/>
        </w:rPr>
        <w:t>Daphnia magna</w:t>
      </w:r>
      <w:r w:rsidR="0020563F" w:rsidRPr="00006E82">
        <w:rPr>
          <w:rFonts w:asciiTheme="majorBidi" w:hAnsiTheme="majorBidi" w:cstheme="majorBidi"/>
        </w:rPr>
        <w:t xml:space="preserve"> toxicity test. </w:t>
      </w:r>
      <w:r w:rsidR="0020563F" w:rsidRPr="00006E82">
        <w:rPr>
          <w:rFonts w:asciiTheme="majorBidi" w:hAnsiTheme="majorBidi" w:cstheme="majorBidi"/>
          <w:i/>
          <w:iCs/>
        </w:rPr>
        <w:t>Comparative Biochemistry and Physiology</w:t>
      </w:r>
      <w:r w:rsidRPr="00006E82">
        <w:rPr>
          <w:rFonts w:asciiTheme="majorBidi" w:hAnsiTheme="majorBidi" w:cstheme="majorBidi"/>
        </w:rPr>
        <w:t>, Part C</w:t>
      </w:r>
      <w:r w:rsidR="00D17D4B" w:rsidRPr="00006E82">
        <w:rPr>
          <w:rFonts w:asciiTheme="majorBidi" w:hAnsiTheme="majorBidi" w:cstheme="majorBidi"/>
          <w:i/>
          <w:iCs/>
        </w:rPr>
        <w:t xml:space="preserve">, </w:t>
      </w:r>
      <w:hyperlink r:id="rId81" w:tooltip="Go to Comparative Biochemistry and Physiology Part C: Toxicology &amp; Pharmacology on ScienceDirect" w:history="1">
        <w:r w:rsidR="00D17D4B" w:rsidRPr="00006E82">
          <w:rPr>
            <w:rStyle w:val="Hyperlink"/>
            <w:rFonts w:asciiTheme="majorBidi" w:hAnsiTheme="majorBidi" w:cstheme="majorBidi"/>
            <w:i/>
            <w:iCs/>
            <w:color w:val="auto"/>
            <w:u w:val="none"/>
          </w:rPr>
          <w:t>Toxicology and Pharmacology</w:t>
        </w:r>
      </w:hyperlink>
      <w:r w:rsidR="00D17D4B" w:rsidRPr="00006E82">
        <w:rPr>
          <w:rFonts w:asciiTheme="majorBidi" w:hAnsiTheme="majorBidi" w:cstheme="majorBidi"/>
          <w:i/>
          <w:iCs/>
        </w:rPr>
        <w:t>,</w:t>
      </w:r>
      <w:r w:rsidRPr="00006E82">
        <w:rPr>
          <w:rFonts w:asciiTheme="majorBidi" w:hAnsiTheme="majorBidi" w:cstheme="majorBidi"/>
          <w:i/>
          <w:iCs/>
        </w:rPr>
        <w:t xml:space="preserve"> </w:t>
      </w:r>
      <w:r w:rsidRPr="00006E82">
        <w:rPr>
          <w:rFonts w:asciiTheme="majorBidi" w:hAnsiTheme="majorBidi" w:cstheme="majorBidi"/>
        </w:rPr>
        <w:t>144, pp.</w:t>
      </w:r>
      <w:r w:rsidR="0020563F" w:rsidRPr="00006E82">
        <w:rPr>
          <w:rFonts w:asciiTheme="majorBidi" w:hAnsiTheme="majorBidi" w:cstheme="majorBidi"/>
        </w:rPr>
        <w:t xml:space="preserve"> 303–309.</w:t>
      </w:r>
    </w:p>
    <w:p w14:paraId="52E16C65"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Ji, X., Hu, W., Chen</w:t>
      </w:r>
      <w:r w:rsidR="007533E0" w:rsidRPr="00006E82">
        <w:rPr>
          <w:rFonts w:asciiTheme="majorBidi" w:hAnsiTheme="majorBidi" w:cstheme="majorBidi"/>
        </w:rPr>
        <w:t>g, J., Yuan, T., Xu, F., Qu, L. and</w:t>
      </w:r>
      <w:r w:rsidRPr="00006E82">
        <w:rPr>
          <w:rFonts w:asciiTheme="majorBidi" w:hAnsiTheme="majorBidi" w:cstheme="majorBidi"/>
        </w:rPr>
        <w:t xml:space="preserve"> Wan</w:t>
      </w:r>
      <w:r w:rsidR="007533E0" w:rsidRPr="00006E82">
        <w:rPr>
          <w:rFonts w:asciiTheme="majorBidi" w:hAnsiTheme="majorBidi" w:cstheme="majorBidi"/>
        </w:rPr>
        <w:t>g, W.</w:t>
      </w:r>
      <w:r w:rsidRPr="00006E82">
        <w:rPr>
          <w:rFonts w:asciiTheme="majorBidi" w:hAnsiTheme="majorBidi" w:cstheme="majorBidi"/>
        </w:rPr>
        <w:t xml:space="preserve"> </w:t>
      </w:r>
      <w:r w:rsidR="007533E0" w:rsidRPr="00006E82">
        <w:rPr>
          <w:rFonts w:asciiTheme="majorBidi" w:hAnsiTheme="majorBidi" w:cstheme="majorBidi"/>
        </w:rPr>
        <w:t>(</w:t>
      </w:r>
      <w:r w:rsidRPr="00006E82">
        <w:rPr>
          <w:rFonts w:asciiTheme="majorBidi" w:hAnsiTheme="majorBidi" w:cstheme="majorBidi"/>
        </w:rPr>
        <w:t>2006</w:t>
      </w:r>
      <w:r w:rsidR="007533E0" w:rsidRPr="00006E82">
        <w:rPr>
          <w:rFonts w:asciiTheme="majorBidi" w:hAnsiTheme="majorBidi" w:cstheme="majorBidi"/>
        </w:rPr>
        <w:t>)</w:t>
      </w:r>
      <w:r w:rsidRPr="00006E82">
        <w:rPr>
          <w:rFonts w:asciiTheme="majorBidi" w:hAnsiTheme="majorBidi" w:cstheme="majorBidi"/>
        </w:rPr>
        <w:t>. Oxidative stress on domestic ducks (Shaoxing duck) chronically exposed in a Mercury-Selenium coexisting m</w:t>
      </w:r>
      <w:r w:rsidR="007533E0" w:rsidRPr="00006E82">
        <w:rPr>
          <w:rFonts w:asciiTheme="majorBidi" w:hAnsiTheme="majorBidi" w:cstheme="majorBidi"/>
        </w:rPr>
        <w:t xml:space="preserve">ining area in China. </w:t>
      </w:r>
      <w:r w:rsidR="007533E0" w:rsidRPr="00006E82">
        <w:rPr>
          <w:rFonts w:asciiTheme="majorBidi" w:hAnsiTheme="majorBidi" w:cstheme="majorBidi"/>
          <w:i/>
          <w:iCs/>
        </w:rPr>
        <w:t>Ecotoxicology and Environmental Safety</w:t>
      </w:r>
      <w:r w:rsidR="007533E0" w:rsidRPr="00006E82">
        <w:rPr>
          <w:rFonts w:asciiTheme="majorBidi" w:hAnsiTheme="majorBidi" w:cstheme="majorBidi"/>
        </w:rPr>
        <w:t>,</w:t>
      </w:r>
      <w:r w:rsidRPr="00006E82">
        <w:rPr>
          <w:rFonts w:asciiTheme="majorBidi" w:hAnsiTheme="majorBidi" w:cstheme="majorBidi"/>
        </w:rPr>
        <w:t xml:space="preserve"> 64, </w:t>
      </w:r>
      <w:r w:rsidR="007533E0" w:rsidRPr="00006E82">
        <w:rPr>
          <w:rFonts w:asciiTheme="majorBidi" w:hAnsiTheme="majorBidi" w:cstheme="majorBidi"/>
        </w:rPr>
        <w:t xml:space="preserve">pp. </w:t>
      </w:r>
      <w:r w:rsidRPr="00006E82">
        <w:rPr>
          <w:rFonts w:asciiTheme="majorBidi" w:hAnsiTheme="majorBidi" w:cstheme="majorBidi"/>
        </w:rPr>
        <w:t>171–177.</w:t>
      </w:r>
    </w:p>
    <w:p w14:paraId="2D084DBD"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Jing</w:t>
      </w:r>
      <w:r w:rsidR="007533E0" w:rsidRPr="00006E82">
        <w:rPr>
          <w:rFonts w:asciiTheme="majorBidi" w:hAnsiTheme="majorBidi" w:cstheme="majorBidi"/>
        </w:rPr>
        <w:t>,</w:t>
      </w:r>
      <w:r w:rsidRPr="00006E82">
        <w:rPr>
          <w:rFonts w:asciiTheme="majorBidi" w:hAnsiTheme="majorBidi" w:cstheme="majorBidi"/>
        </w:rPr>
        <w:t xml:space="preserve"> G</w:t>
      </w:r>
      <w:r w:rsidR="007533E0" w:rsidRPr="00006E82">
        <w:rPr>
          <w:rFonts w:asciiTheme="majorBidi" w:hAnsiTheme="majorBidi" w:cstheme="majorBidi"/>
        </w:rPr>
        <w:t>.</w:t>
      </w:r>
      <w:r w:rsidRPr="00006E82">
        <w:rPr>
          <w:rFonts w:asciiTheme="majorBidi" w:hAnsiTheme="majorBidi" w:cstheme="majorBidi"/>
        </w:rPr>
        <w:t>, Li</w:t>
      </w:r>
      <w:r w:rsidR="007533E0" w:rsidRPr="00006E82">
        <w:rPr>
          <w:rFonts w:asciiTheme="majorBidi" w:hAnsiTheme="majorBidi" w:cstheme="majorBidi"/>
        </w:rPr>
        <w:t>,</w:t>
      </w:r>
      <w:r w:rsidRPr="00006E82">
        <w:rPr>
          <w:rFonts w:asciiTheme="majorBidi" w:hAnsiTheme="majorBidi" w:cstheme="majorBidi"/>
        </w:rPr>
        <w:t xml:space="preserve"> Y</w:t>
      </w:r>
      <w:r w:rsidR="007533E0" w:rsidRPr="00006E82">
        <w:rPr>
          <w:rFonts w:asciiTheme="majorBidi" w:hAnsiTheme="majorBidi" w:cstheme="majorBidi"/>
        </w:rPr>
        <w:t>.</w:t>
      </w:r>
      <w:r w:rsidRPr="00006E82">
        <w:rPr>
          <w:rFonts w:asciiTheme="majorBidi" w:hAnsiTheme="majorBidi" w:cstheme="majorBidi"/>
        </w:rPr>
        <w:t>, Xie</w:t>
      </w:r>
      <w:r w:rsidR="007533E0" w:rsidRPr="00006E82">
        <w:rPr>
          <w:rFonts w:asciiTheme="majorBidi" w:hAnsiTheme="majorBidi" w:cstheme="majorBidi"/>
        </w:rPr>
        <w:t>,</w:t>
      </w:r>
      <w:r w:rsidRPr="00006E82">
        <w:rPr>
          <w:rFonts w:asciiTheme="majorBidi" w:hAnsiTheme="majorBidi" w:cstheme="majorBidi"/>
        </w:rPr>
        <w:t xml:space="preserve"> L</w:t>
      </w:r>
      <w:r w:rsidR="007533E0" w:rsidRPr="00006E82">
        <w:rPr>
          <w:rFonts w:asciiTheme="majorBidi" w:hAnsiTheme="majorBidi" w:cstheme="majorBidi"/>
        </w:rPr>
        <w:t>.</w:t>
      </w:r>
      <w:r w:rsidR="0059790E" w:rsidRPr="00006E82">
        <w:rPr>
          <w:rFonts w:asciiTheme="majorBidi" w:hAnsiTheme="majorBidi" w:cstheme="majorBidi"/>
        </w:rPr>
        <w:t xml:space="preserve"> </w:t>
      </w:r>
      <w:r w:rsidR="007533E0" w:rsidRPr="00006E82">
        <w:rPr>
          <w:rFonts w:asciiTheme="majorBidi" w:hAnsiTheme="majorBidi" w:cstheme="majorBidi"/>
        </w:rPr>
        <w:t>and</w:t>
      </w:r>
      <w:r w:rsidRPr="00006E82">
        <w:rPr>
          <w:rFonts w:asciiTheme="majorBidi" w:hAnsiTheme="majorBidi" w:cstheme="majorBidi"/>
        </w:rPr>
        <w:t xml:space="preserve"> Zhang</w:t>
      </w:r>
      <w:r w:rsidR="007533E0" w:rsidRPr="00006E82">
        <w:rPr>
          <w:rFonts w:asciiTheme="majorBidi" w:hAnsiTheme="majorBidi" w:cstheme="majorBidi"/>
        </w:rPr>
        <w:t>,</w:t>
      </w:r>
      <w:r w:rsidRPr="00006E82">
        <w:rPr>
          <w:rFonts w:asciiTheme="majorBidi" w:hAnsiTheme="majorBidi" w:cstheme="majorBidi"/>
        </w:rPr>
        <w:t xml:space="preserve"> R</w:t>
      </w:r>
      <w:r w:rsidR="007533E0" w:rsidRPr="00006E82">
        <w:rPr>
          <w:rFonts w:asciiTheme="majorBidi" w:hAnsiTheme="majorBidi" w:cstheme="majorBidi"/>
        </w:rPr>
        <w:t>.</w:t>
      </w:r>
      <w:r w:rsidRPr="00006E82">
        <w:rPr>
          <w:rFonts w:asciiTheme="majorBidi" w:hAnsiTheme="majorBidi" w:cstheme="majorBidi"/>
        </w:rPr>
        <w:t xml:space="preserve"> (2006)</w:t>
      </w:r>
      <w:r w:rsidR="007533E0" w:rsidRPr="00006E82">
        <w:rPr>
          <w:rFonts w:asciiTheme="majorBidi" w:hAnsiTheme="majorBidi" w:cstheme="majorBidi"/>
        </w:rPr>
        <w:t>.</w:t>
      </w:r>
      <w:r w:rsidRPr="00006E82">
        <w:rPr>
          <w:rFonts w:asciiTheme="majorBidi" w:hAnsiTheme="majorBidi" w:cstheme="majorBidi"/>
        </w:rPr>
        <w:t xml:space="preserve"> Metal accumulation and enzyme activities in gills and digestive gland of pearl oyster (</w:t>
      </w:r>
      <w:r w:rsidRPr="00006E82">
        <w:rPr>
          <w:rFonts w:asciiTheme="majorBidi" w:hAnsiTheme="majorBidi" w:cstheme="majorBidi"/>
          <w:i/>
          <w:iCs/>
        </w:rPr>
        <w:t>Pinctada fucata</w:t>
      </w:r>
      <w:r w:rsidRPr="00006E82">
        <w:rPr>
          <w:rFonts w:asciiTheme="majorBidi" w:hAnsiTheme="majorBidi" w:cstheme="majorBidi"/>
        </w:rPr>
        <w:t xml:space="preserve">) exposed </w:t>
      </w:r>
      <w:r w:rsidR="007533E0" w:rsidRPr="00006E82">
        <w:rPr>
          <w:rFonts w:asciiTheme="majorBidi" w:hAnsiTheme="majorBidi" w:cstheme="majorBidi"/>
        </w:rPr>
        <w:t xml:space="preserve">to copper. </w:t>
      </w:r>
      <w:r w:rsidR="007533E0" w:rsidRPr="00006E82">
        <w:rPr>
          <w:rFonts w:asciiTheme="majorBidi" w:hAnsiTheme="majorBidi" w:cstheme="majorBidi"/>
          <w:i/>
          <w:iCs/>
        </w:rPr>
        <w:t>Comparative Biochemistry and Physiology</w:t>
      </w:r>
      <w:r w:rsidR="007533E0" w:rsidRPr="00006E82">
        <w:rPr>
          <w:rFonts w:asciiTheme="majorBidi" w:hAnsiTheme="majorBidi" w:cstheme="majorBidi"/>
        </w:rPr>
        <w:t xml:space="preserve">, 144, pp. </w:t>
      </w:r>
      <w:r w:rsidRPr="00006E82">
        <w:rPr>
          <w:rFonts w:asciiTheme="majorBidi" w:hAnsiTheme="majorBidi" w:cstheme="majorBidi"/>
        </w:rPr>
        <w:t>1841–1890.</w:t>
      </w:r>
    </w:p>
    <w:p w14:paraId="329B067B" w14:textId="77777777" w:rsidR="00543EE3" w:rsidRPr="00006E82" w:rsidRDefault="007533E0" w:rsidP="00543EE3">
      <w:pPr>
        <w:spacing w:line="480" w:lineRule="auto"/>
        <w:jc w:val="both"/>
        <w:rPr>
          <w:rFonts w:asciiTheme="majorBidi" w:hAnsiTheme="majorBidi" w:cstheme="majorBidi"/>
        </w:rPr>
      </w:pPr>
      <w:r w:rsidRPr="00006E82">
        <w:rPr>
          <w:rFonts w:asciiTheme="majorBidi" w:hAnsiTheme="majorBidi" w:cstheme="majorBidi"/>
        </w:rPr>
        <w:t>Johnston, E.L. and</w:t>
      </w:r>
      <w:r w:rsidR="0020563F" w:rsidRPr="00006E82">
        <w:rPr>
          <w:rFonts w:asciiTheme="majorBidi" w:hAnsiTheme="majorBidi" w:cstheme="majorBidi"/>
        </w:rPr>
        <w:t xml:space="preserve"> Roberts</w:t>
      </w:r>
      <w:r w:rsidRPr="00006E82">
        <w:rPr>
          <w:rFonts w:asciiTheme="majorBidi" w:hAnsiTheme="majorBidi" w:cstheme="majorBidi"/>
        </w:rPr>
        <w:t>,</w:t>
      </w:r>
      <w:r w:rsidR="0020563F" w:rsidRPr="00006E82">
        <w:rPr>
          <w:rFonts w:asciiTheme="majorBidi" w:hAnsiTheme="majorBidi" w:cstheme="majorBidi"/>
        </w:rPr>
        <w:t xml:space="preserve"> D</w:t>
      </w:r>
      <w:r w:rsidRPr="00006E82">
        <w:rPr>
          <w:rFonts w:asciiTheme="majorBidi" w:hAnsiTheme="majorBidi" w:cstheme="majorBidi"/>
        </w:rPr>
        <w:t>.</w:t>
      </w:r>
      <w:r w:rsidR="0020563F" w:rsidRPr="00006E82">
        <w:rPr>
          <w:rFonts w:asciiTheme="majorBidi" w:hAnsiTheme="majorBidi" w:cstheme="majorBidi"/>
        </w:rPr>
        <w:t>A</w:t>
      </w:r>
      <w:r w:rsidRPr="00006E82">
        <w:rPr>
          <w:rFonts w:asciiTheme="majorBidi" w:hAnsiTheme="majorBidi" w:cstheme="majorBidi"/>
        </w:rPr>
        <w:t>.</w:t>
      </w:r>
      <w:r w:rsidR="0020563F" w:rsidRPr="00006E82">
        <w:rPr>
          <w:rFonts w:asciiTheme="majorBidi" w:hAnsiTheme="majorBidi" w:cstheme="majorBidi"/>
        </w:rPr>
        <w:t xml:space="preserve"> (2009)</w:t>
      </w:r>
      <w:r w:rsidRPr="00006E82">
        <w:rPr>
          <w:rFonts w:asciiTheme="majorBidi" w:hAnsiTheme="majorBidi" w:cstheme="majorBidi"/>
        </w:rPr>
        <w:t>.</w:t>
      </w:r>
      <w:r w:rsidR="0020563F" w:rsidRPr="00006E82">
        <w:rPr>
          <w:rFonts w:asciiTheme="majorBidi" w:hAnsiTheme="majorBidi" w:cstheme="majorBidi"/>
        </w:rPr>
        <w:t xml:space="preserve"> Contaminants reduce the richness and evenness of marine communities: a review and meta-analysis. </w:t>
      </w:r>
      <w:r w:rsidR="0020563F" w:rsidRPr="00006E82">
        <w:rPr>
          <w:rFonts w:asciiTheme="majorBidi" w:hAnsiTheme="majorBidi" w:cstheme="majorBidi"/>
          <w:i/>
          <w:iCs/>
        </w:rPr>
        <w:t>Environ</w:t>
      </w:r>
      <w:r w:rsidRPr="00006E82">
        <w:rPr>
          <w:rFonts w:asciiTheme="majorBidi" w:hAnsiTheme="majorBidi" w:cstheme="majorBidi"/>
          <w:i/>
          <w:iCs/>
        </w:rPr>
        <w:t>mental</w:t>
      </w:r>
      <w:r w:rsidR="0020563F" w:rsidRPr="00006E82">
        <w:rPr>
          <w:rFonts w:asciiTheme="majorBidi" w:hAnsiTheme="majorBidi" w:cstheme="majorBidi"/>
          <w:i/>
          <w:iCs/>
        </w:rPr>
        <w:t xml:space="preserve"> Pollut</w:t>
      </w:r>
      <w:r w:rsidRPr="00006E82">
        <w:rPr>
          <w:rFonts w:asciiTheme="majorBidi" w:hAnsiTheme="majorBidi" w:cstheme="majorBidi"/>
          <w:i/>
          <w:iCs/>
        </w:rPr>
        <w:t>ion</w:t>
      </w:r>
      <w:r w:rsidRPr="00006E82">
        <w:rPr>
          <w:rFonts w:asciiTheme="majorBidi" w:hAnsiTheme="majorBidi" w:cstheme="majorBidi"/>
        </w:rPr>
        <w:t xml:space="preserve">, 157, pp. </w:t>
      </w:r>
      <w:r w:rsidR="00543EE3" w:rsidRPr="00006E82">
        <w:rPr>
          <w:rFonts w:asciiTheme="majorBidi" w:hAnsiTheme="majorBidi" w:cstheme="majorBidi"/>
        </w:rPr>
        <w:t>1745–1752.</w:t>
      </w:r>
    </w:p>
    <w:p w14:paraId="005466B8" w14:textId="77777777" w:rsidR="00E961E8" w:rsidRPr="00006E82" w:rsidRDefault="00E961E8" w:rsidP="0020563F">
      <w:pPr>
        <w:autoSpaceDE w:val="0"/>
        <w:autoSpaceDN w:val="0"/>
        <w:adjustRightInd w:val="0"/>
        <w:spacing w:line="480" w:lineRule="auto"/>
        <w:jc w:val="both"/>
        <w:rPr>
          <w:rFonts w:asciiTheme="majorBidi" w:hAnsiTheme="majorBidi" w:cstheme="majorBidi"/>
        </w:rPr>
      </w:pPr>
      <w:r w:rsidRPr="00006E82">
        <w:rPr>
          <w:rStyle w:val="author"/>
          <w:rFonts w:asciiTheme="majorBidi" w:hAnsiTheme="majorBidi" w:cstheme="majorBidi"/>
        </w:rPr>
        <w:t>Kagawa, N.</w:t>
      </w:r>
      <w:r w:rsidRPr="00006E82">
        <w:rPr>
          <w:rFonts w:asciiTheme="majorBidi" w:hAnsiTheme="majorBidi" w:cstheme="majorBidi"/>
          <w:shd w:val="clear" w:color="auto" w:fill="FFFFFF"/>
        </w:rPr>
        <w:t xml:space="preserve"> and </w:t>
      </w:r>
      <w:r w:rsidRPr="00006E82">
        <w:rPr>
          <w:rStyle w:val="author"/>
          <w:rFonts w:asciiTheme="majorBidi" w:hAnsiTheme="majorBidi" w:cstheme="majorBidi"/>
        </w:rPr>
        <w:t>Mugiya, Y.</w:t>
      </w:r>
      <w:r w:rsidRPr="00006E82">
        <w:rPr>
          <w:rFonts w:asciiTheme="majorBidi" w:hAnsiTheme="majorBidi" w:cstheme="majorBidi"/>
          <w:shd w:val="clear" w:color="auto" w:fill="FFFFFF"/>
        </w:rPr>
        <w:t xml:space="preserve"> (</w:t>
      </w:r>
      <w:r w:rsidRPr="00006E82">
        <w:rPr>
          <w:rStyle w:val="pubyear"/>
          <w:rFonts w:asciiTheme="majorBidi" w:hAnsiTheme="majorBidi" w:cstheme="majorBidi"/>
        </w:rPr>
        <w:t>2002</w:t>
      </w:r>
      <w:r w:rsidRPr="00006E82">
        <w:rPr>
          <w:rFonts w:asciiTheme="majorBidi" w:hAnsiTheme="majorBidi" w:cstheme="majorBidi"/>
          <w:shd w:val="clear" w:color="auto" w:fill="FFFFFF"/>
        </w:rPr>
        <w:t xml:space="preserve">). </w:t>
      </w:r>
      <w:r w:rsidRPr="00006E82">
        <w:rPr>
          <w:rStyle w:val="articletitle"/>
          <w:rFonts w:asciiTheme="majorBidi" w:hAnsiTheme="majorBidi" w:cstheme="majorBidi"/>
        </w:rPr>
        <w:t>Brain HSP70 mRNA expression is linked with plasma cortisol levels in goldfish (</w:t>
      </w:r>
      <w:r w:rsidRPr="00006E82">
        <w:rPr>
          <w:rStyle w:val="articletitle"/>
          <w:rFonts w:asciiTheme="majorBidi" w:hAnsiTheme="majorBidi" w:cstheme="majorBidi"/>
          <w:i/>
          <w:iCs/>
        </w:rPr>
        <w:t>Carassius auratus</w:t>
      </w:r>
      <w:r w:rsidRPr="00006E82">
        <w:rPr>
          <w:rStyle w:val="articletitle"/>
          <w:rFonts w:asciiTheme="majorBidi" w:hAnsiTheme="majorBidi" w:cstheme="majorBidi"/>
        </w:rPr>
        <w:t>) exposed to a potential predator</w:t>
      </w:r>
      <w:r w:rsidRPr="00006E82">
        <w:rPr>
          <w:rFonts w:asciiTheme="majorBidi" w:hAnsiTheme="majorBidi" w:cstheme="majorBidi"/>
          <w:shd w:val="clear" w:color="auto" w:fill="FFFFFF"/>
        </w:rPr>
        <w:t xml:space="preserve">. </w:t>
      </w:r>
      <w:r w:rsidRPr="00006E82">
        <w:rPr>
          <w:rFonts w:asciiTheme="majorBidi" w:hAnsiTheme="majorBidi" w:cstheme="majorBidi"/>
          <w:i/>
          <w:iCs/>
        </w:rPr>
        <w:t>Zoological Science</w:t>
      </w:r>
      <w:r w:rsidRPr="00006E82">
        <w:rPr>
          <w:rFonts w:asciiTheme="majorBidi" w:hAnsiTheme="majorBidi" w:cstheme="majorBidi"/>
          <w:shd w:val="clear" w:color="auto" w:fill="FFFFFF"/>
        </w:rPr>
        <w:t xml:space="preserve">, </w:t>
      </w:r>
      <w:r w:rsidRPr="00006E82">
        <w:rPr>
          <w:rStyle w:val="vol"/>
          <w:rFonts w:asciiTheme="majorBidi" w:hAnsiTheme="majorBidi" w:cstheme="majorBidi"/>
        </w:rPr>
        <w:t>19</w:t>
      </w:r>
      <w:r w:rsidRPr="00006E82">
        <w:rPr>
          <w:rFonts w:asciiTheme="majorBidi" w:hAnsiTheme="majorBidi" w:cstheme="majorBidi"/>
          <w:shd w:val="clear" w:color="auto" w:fill="FFFFFF"/>
        </w:rPr>
        <w:t xml:space="preserve">, pp. </w:t>
      </w:r>
      <w:r w:rsidRPr="00006E82">
        <w:rPr>
          <w:rStyle w:val="pagefirst"/>
          <w:rFonts w:asciiTheme="majorBidi" w:hAnsiTheme="majorBidi" w:cstheme="majorBidi"/>
        </w:rPr>
        <w:t>735</w:t>
      </w:r>
      <w:r w:rsidRPr="00006E82">
        <w:rPr>
          <w:rFonts w:asciiTheme="majorBidi" w:hAnsiTheme="majorBidi" w:cstheme="majorBidi"/>
          <w:shd w:val="clear" w:color="auto" w:fill="FFFFFF"/>
        </w:rPr>
        <w:t xml:space="preserve">- </w:t>
      </w:r>
      <w:r w:rsidRPr="00006E82">
        <w:rPr>
          <w:rStyle w:val="pagelast"/>
          <w:rFonts w:asciiTheme="majorBidi" w:hAnsiTheme="majorBidi" w:cstheme="majorBidi"/>
        </w:rPr>
        <w:t>740.</w:t>
      </w:r>
    </w:p>
    <w:p w14:paraId="40F53FA4" w14:textId="77777777" w:rsidR="0020563F" w:rsidRPr="00006E82" w:rsidRDefault="00577BB8"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Kamada, N., Chen, G. Y., Inohara, N. and</w:t>
      </w:r>
      <w:r w:rsidR="0020563F" w:rsidRPr="00006E82">
        <w:rPr>
          <w:rFonts w:asciiTheme="majorBidi" w:hAnsiTheme="majorBidi" w:cstheme="majorBidi"/>
        </w:rPr>
        <w:t xml:space="preserve"> Nunez, G. (2013)</w:t>
      </w:r>
      <w:r w:rsidRPr="00006E82">
        <w:rPr>
          <w:rFonts w:asciiTheme="majorBidi" w:hAnsiTheme="majorBidi" w:cstheme="majorBidi"/>
        </w:rPr>
        <w:t>.</w:t>
      </w:r>
      <w:r w:rsidR="0020563F" w:rsidRPr="00006E82">
        <w:rPr>
          <w:rFonts w:asciiTheme="majorBidi" w:hAnsiTheme="majorBidi" w:cstheme="majorBidi"/>
        </w:rPr>
        <w:t xml:space="preserve"> Control of pathogens and pathobi</w:t>
      </w:r>
      <w:r w:rsidR="001E1C4B" w:rsidRPr="00006E82">
        <w:rPr>
          <w:rFonts w:asciiTheme="majorBidi" w:hAnsiTheme="majorBidi" w:cstheme="majorBidi"/>
        </w:rPr>
        <w:t xml:space="preserve">onts by the gut microbiota. </w:t>
      </w:r>
      <w:r w:rsidR="001E1C4B" w:rsidRPr="00006E82">
        <w:rPr>
          <w:rFonts w:asciiTheme="majorBidi" w:hAnsiTheme="majorBidi" w:cstheme="majorBidi"/>
          <w:i/>
          <w:iCs/>
        </w:rPr>
        <w:t>Nature Immunology</w:t>
      </w:r>
      <w:r w:rsidR="0020563F" w:rsidRPr="00006E82">
        <w:rPr>
          <w:rFonts w:asciiTheme="majorBidi" w:hAnsiTheme="majorBidi" w:cstheme="majorBidi"/>
          <w:i/>
          <w:iCs/>
        </w:rPr>
        <w:t>,</w:t>
      </w:r>
      <w:r w:rsidR="0020563F" w:rsidRPr="00006E82">
        <w:rPr>
          <w:rFonts w:asciiTheme="majorBidi" w:hAnsiTheme="majorBidi" w:cstheme="majorBidi"/>
        </w:rPr>
        <w:t xml:space="preserve"> 14, </w:t>
      </w:r>
      <w:r w:rsidRPr="00006E82">
        <w:rPr>
          <w:rFonts w:asciiTheme="majorBidi" w:hAnsiTheme="majorBidi" w:cstheme="majorBidi"/>
        </w:rPr>
        <w:t>pp. 685</w:t>
      </w:r>
      <w:r w:rsidR="0020563F" w:rsidRPr="00006E82">
        <w:rPr>
          <w:rFonts w:asciiTheme="majorBidi" w:hAnsiTheme="majorBidi" w:cstheme="majorBidi"/>
        </w:rPr>
        <w:t>−690.</w:t>
      </w:r>
    </w:p>
    <w:p w14:paraId="1B974329"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Katranitsas</w:t>
      </w:r>
      <w:r w:rsidR="001E1C4B" w:rsidRPr="00006E82">
        <w:rPr>
          <w:rFonts w:asciiTheme="majorBidi" w:hAnsiTheme="majorBidi" w:cstheme="majorBidi"/>
        </w:rPr>
        <w:t>,</w:t>
      </w:r>
      <w:r w:rsidRPr="00006E82">
        <w:rPr>
          <w:rFonts w:asciiTheme="majorBidi" w:hAnsiTheme="majorBidi" w:cstheme="majorBidi"/>
        </w:rPr>
        <w:t xml:space="preserve"> A, Castritsi-Catharios</w:t>
      </w:r>
      <w:r w:rsidR="001E1C4B" w:rsidRPr="00006E82">
        <w:rPr>
          <w:rFonts w:asciiTheme="majorBidi" w:hAnsiTheme="majorBidi" w:cstheme="majorBidi"/>
        </w:rPr>
        <w:t>,</w:t>
      </w:r>
      <w:r w:rsidRPr="00006E82">
        <w:rPr>
          <w:rFonts w:asciiTheme="majorBidi" w:hAnsiTheme="majorBidi" w:cstheme="majorBidi"/>
        </w:rPr>
        <w:t xml:space="preserve"> J</w:t>
      </w:r>
      <w:r w:rsidR="001E1C4B" w:rsidRPr="00006E82">
        <w:rPr>
          <w:rFonts w:asciiTheme="majorBidi" w:hAnsiTheme="majorBidi" w:cstheme="majorBidi"/>
        </w:rPr>
        <w:t>. and</w:t>
      </w:r>
      <w:r w:rsidRPr="00006E82">
        <w:rPr>
          <w:rFonts w:asciiTheme="majorBidi" w:hAnsiTheme="majorBidi" w:cstheme="majorBidi"/>
        </w:rPr>
        <w:t xml:space="preserve"> Persoone</w:t>
      </w:r>
      <w:r w:rsidR="001E1C4B" w:rsidRPr="00006E82">
        <w:rPr>
          <w:rFonts w:asciiTheme="majorBidi" w:hAnsiTheme="majorBidi" w:cstheme="majorBidi"/>
        </w:rPr>
        <w:t>,</w:t>
      </w:r>
      <w:r w:rsidRPr="00006E82">
        <w:rPr>
          <w:rFonts w:asciiTheme="majorBidi" w:hAnsiTheme="majorBidi" w:cstheme="majorBidi"/>
        </w:rPr>
        <w:t xml:space="preserve"> G</w:t>
      </w:r>
      <w:r w:rsidR="001E1C4B" w:rsidRPr="00006E82">
        <w:rPr>
          <w:rFonts w:asciiTheme="majorBidi" w:hAnsiTheme="majorBidi" w:cstheme="majorBidi"/>
        </w:rPr>
        <w:t>.</w:t>
      </w:r>
      <w:r w:rsidRPr="00006E82">
        <w:rPr>
          <w:rFonts w:asciiTheme="majorBidi" w:hAnsiTheme="majorBidi" w:cstheme="majorBidi"/>
        </w:rPr>
        <w:t xml:space="preserve"> (2003)</w:t>
      </w:r>
      <w:r w:rsidR="00232A78" w:rsidRPr="00006E82">
        <w:rPr>
          <w:rFonts w:asciiTheme="majorBidi" w:hAnsiTheme="majorBidi" w:cstheme="majorBidi"/>
        </w:rPr>
        <w:t>.</w:t>
      </w:r>
      <w:r w:rsidRPr="00006E82">
        <w:rPr>
          <w:rFonts w:asciiTheme="majorBidi" w:hAnsiTheme="majorBidi" w:cstheme="majorBidi"/>
        </w:rPr>
        <w:t xml:space="preserve"> T</w:t>
      </w:r>
      <w:r w:rsidR="00232A78" w:rsidRPr="00006E82">
        <w:rPr>
          <w:rFonts w:asciiTheme="majorBidi" w:hAnsiTheme="majorBidi" w:cstheme="majorBidi"/>
        </w:rPr>
        <w:t xml:space="preserve">he effects of a copper-based </w:t>
      </w:r>
      <w:r w:rsidRPr="00006E82">
        <w:rPr>
          <w:rFonts w:asciiTheme="majorBidi" w:hAnsiTheme="majorBidi" w:cstheme="majorBidi"/>
        </w:rPr>
        <w:t>antifouling paint on mortality and enzymatic activity of a non-target mari</w:t>
      </w:r>
      <w:r w:rsidR="00232A78" w:rsidRPr="00006E82">
        <w:rPr>
          <w:rFonts w:asciiTheme="majorBidi" w:hAnsiTheme="majorBidi" w:cstheme="majorBidi"/>
        </w:rPr>
        <w:t xml:space="preserve">ne organism. </w:t>
      </w:r>
      <w:r w:rsidR="00232A78" w:rsidRPr="00006E82">
        <w:rPr>
          <w:rFonts w:asciiTheme="majorBidi" w:hAnsiTheme="majorBidi" w:cstheme="majorBidi"/>
          <w:i/>
          <w:iCs/>
        </w:rPr>
        <w:t>Marine Pollution Bulletin</w:t>
      </w:r>
      <w:r w:rsidR="00232A78" w:rsidRPr="00006E82">
        <w:rPr>
          <w:rFonts w:asciiTheme="majorBidi" w:hAnsiTheme="majorBidi" w:cstheme="majorBidi"/>
        </w:rPr>
        <w:t xml:space="preserve">, 46, pp. </w:t>
      </w:r>
      <w:r w:rsidRPr="00006E82">
        <w:rPr>
          <w:rFonts w:asciiTheme="majorBidi" w:hAnsiTheme="majorBidi" w:cstheme="majorBidi"/>
        </w:rPr>
        <w:t>1491–1494.</w:t>
      </w:r>
    </w:p>
    <w:p w14:paraId="14F82FD3"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lastRenderedPageBreak/>
        <w:t>Keithly</w:t>
      </w:r>
      <w:r w:rsidR="00BA0654" w:rsidRPr="00006E82">
        <w:rPr>
          <w:rFonts w:asciiTheme="majorBidi" w:hAnsiTheme="majorBidi" w:cstheme="majorBidi"/>
        </w:rPr>
        <w:t>,</w:t>
      </w:r>
      <w:r w:rsidRPr="00006E82">
        <w:rPr>
          <w:rFonts w:asciiTheme="majorBidi" w:hAnsiTheme="majorBidi" w:cstheme="majorBidi"/>
        </w:rPr>
        <w:t xml:space="preserve"> J</w:t>
      </w:r>
      <w:r w:rsidR="00BA0654" w:rsidRPr="00006E82">
        <w:rPr>
          <w:rFonts w:asciiTheme="majorBidi" w:hAnsiTheme="majorBidi" w:cstheme="majorBidi"/>
        </w:rPr>
        <w:t xml:space="preserve">., Brooker, </w:t>
      </w:r>
      <w:r w:rsidRPr="00006E82">
        <w:rPr>
          <w:rFonts w:asciiTheme="majorBidi" w:hAnsiTheme="majorBidi" w:cstheme="majorBidi"/>
        </w:rPr>
        <w:t>J</w:t>
      </w:r>
      <w:r w:rsidR="00BA0654" w:rsidRPr="00006E82">
        <w:rPr>
          <w:rFonts w:asciiTheme="majorBidi" w:hAnsiTheme="majorBidi" w:cstheme="majorBidi"/>
        </w:rPr>
        <w:t>.</w:t>
      </w:r>
      <w:r w:rsidRPr="00006E82">
        <w:rPr>
          <w:rFonts w:asciiTheme="majorBidi" w:hAnsiTheme="majorBidi" w:cstheme="majorBidi"/>
        </w:rPr>
        <w:t>A</w:t>
      </w:r>
      <w:r w:rsidR="00BA0654" w:rsidRPr="00006E82">
        <w:rPr>
          <w:rFonts w:asciiTheme="majorBidi" w:hAnsiTheme="majorBidi" w:cstheme="majorBidi"/>
        </w:rPr>
        <w:t>.</w:t>
      </w:r>
      <w:r w:rsidRPr="00006E82">
        <w:rPr>
          <w:rFonts w:asciiTheme="majorBidi" w:hAnsiTheme="majorBidi" w:cstheme="majorBidi"/>
        </w:rPr>
        <w:t>, Deforest</w:t>
      </w:r>
      <w:r w:rsidR="00BA0654" w:rsidRPr="00006E82">
        <w:rPr>
          <w:rFonts w:asciiTheme="majorBidi" w:hAnsiTheme="majorBidi" w:cstheme="majorBidi"/>
        </w:rPr>
        <w:t>,</w:t>
      </w:r>
      <w:r w:rsidRPr="00006E82">
        <w:rPr>
          <w:rFonts w:asciiTheme="majorBidi" w:hAnsiTheme="majorBidi" w:cstheme="majorBidi"/>
        </w:rPr>
        <w:t xml:space="preserve"> D</w:t>
      </w:r>
      <w:r w:rsidR="00BA0654" w:rsidRPr="00006E82">
        <w:rPr>
          <w:rFonts w:asciiTheme="majorBidi" w:hAnsiTheme="majorBidi" w:cstheme="majorBidi"/>
        </w:rPr>
        <w:t>.</w:t>
      </w:r>
      <w:r w:rsidRPr="00006E82">
        <w:rPr>
          <w:rFonts w:asciiTheme="majorBidi" w:hAnsiTheme="majorBidi" w:cstheme="majorBidi"/>
        </w:rPr>
        <w:t>K</w:t>
      </w:r>
      <w:r w:rsidR="00BA0654" w:rsidRPr="00006E82">
        <w:rPr>
          <w:rFonts w:asciiTheme="majorBidi" w:hAnsiTheme="majorBidi" w:cstheme="majorBidi"/>
        </w:rPr>
        <w:t>.</w:t>
      </w:r>
      <w:r w:rsidRPr="00006E82">
        <w:rPr>
          <w:rFonts w:asciiTheme="majorBidi" w:hAnsiTheme="majorBidi" w:cstheme="majorBidi"/>
        </w:rPr>
        <w:t>, Wu</w:t>
      </w:r>
      <w:r w:rsidR="00BA0654" w:rsidRPr="00006E82">
        <w:rPr>
          <w:rFonts w:asciiTheme="majorBidi" w:hAnsiTheme="majorBidi" w:cstheme="majorBidi"/>
        </w:rPr>
        <w:t>,</w:t>
      </w:r>
      <w:r w:rsidRPr="00006E82">
        <w:rPr>
          <w:rFonts w:asciiTheme="majorBidi" w:hAnsiTheme="majorBidi" w:cstheme="majorBidi"/>
        </w:rPr>
        <w:t xml:space="preserve"> B</w:t>
      </w:r>
      <w:r w:rsidR="00BA0654" w:rsidRPr="00006E82">
        <w:rPr>
          <w:rFonts w:asciiTheme="majorBidi" w:hAnsiTheme="majorBidi" w:cstheme="majorBidi"/>
        </w:rPr>
        <w:t>.</w:t>
      </w:r>
      <w:r w:rsidRPr="00006E82">
        <w:rPr>
          <w:rFonts w:asciiTheme="majorBidi" w:hAnsiTheme="majorBidi" w:cstheme="majorBidi"/>
        </w:rPr>
        <w:t>K</w:t>
      </w:r>
      <w:r w:rsidR="00BA0654" w:rsidRPr="00006E82">
        <w:rPr>
          <w:rFonts w:asciiTheme="majorBidi" w:hAnsiTheme="majorBidi" w:cstheme="majorBidi"/>
        </w:rPr>
        <w:t>. and</w:t>
      </w:r>
      <w:r w:rsidRPr="00006E82">
        <w:rPr>
          <w:rFonts w:asciiTheme="majorBidi" w:hAnsiTheme="majorBidi" w:cstheme="majorBidi"/>
        </w:rPr>
        <w:t xml:space="preserve"> Brix</w:t>
      </w:r>
      <w:r w:rsidR="00BA0654" w:rsidRPr="00006E82">
        <w:rPr>
          <w:rFonts w:asciiTheme="majorBidi" w:hAnsiTheme="majorBidi" w:cstheme="majorBidi"/>
        </w:rPr>
        <w:t>,</w:t>
      </w:r>
      <w:r w:rsidRPr="00006E82">
        <w:rPr>
          <w:rFonts w:asciiTheme="majorBidi" w:hAnsiTheme="majorBidi" w:cstheme="majorBidi"/>
        </w:rPr>
        <w:t xml:space="preserve"> K</w:t>
      </w:r>
      <w:r w:rsidR="00BA0654" w:rsidRPr="00006E82">
        <w:rPr>
          <w:rFonts w:asciiTheme="majorBidi" w:hAnsiTheme="majorBidi" w:cstheme="majorBidi"/>
        </w:rPr>
        <w:t>.</w:t>
      </w:r>
      <w:r w:rsidRPr="00006E82">
        <w:rPr>
          <w:rFonts w:asciiTheme="majorBidi" w:hAnsiTheme="majorBidi" w:cstheme="majorBidi"/>
        </w:rPr>
        <w:t>V</w:t>
      </w:r>
      <w:r w:rsidR="00BA0654" w:rsidRPr="00006E82">
        <w:rPr>
          <w:rFonts w:asciiTheme="majorBidi" w:hAnsiTheme="majorBidi" w:cstheme="majorBidi"/>
        </w:rPr>
        <w:t>.</w:t>
      </w:r>
      <w:r w:rsidRPr="00006E82">
        <w:rPr>
          <w:rFonts w:asciiTheme="majorBidi" w:hAnsiTheme="majorBidi" w:cstheme="majorBidi"/>
        </w:rPr>
        <w:t xml:space="preserve"> (2004)</w:t>
      </w:r>
      <w:r w:rsidR="00BA0654" w:rsidRPr="00006E82">
        <w:rPr>
          <w:rFonts w:asciiTheme="majorBidi" w:hAnsiTheme="majorBidi" w:cstheme="majorBidi"/>
        </w:rPr>
        <w:t>.</w:t>
      </w:r>
      <w:r w:rsidRPr="00006E82">
        <w:rPr>
          <w:rFonts w:asciiTheme="majorBidi" w:hAnsiTheme="majorBidi" w:cstheme="majorBidi"/>
        </w:rPr>
        <w:t xml:space="preserve"> Acute and chronic toxicity of nickel to a cladoceran (</w:t>
      </w:r>
      <w:r w:rsidRPr="00006E82">
        <w:rPr>
          <w:rFonts w:asciiTheme="majorBidi" w:hAnsiTheme="majorBidi" w:cstheme="majorBidi"/>
          <w:i/>
          <w:iCs/>
        </w:rPr>
        <w:t>Ceriodaphnia</w:t>
      </w:r>
      <w:r w:rsidRPr="00006E82">
        <w:rPr>
          <w:rFonts w:asciiTheme="majorBidi" w:hAnsiTheme="majorBidi" w:cstheme="majorBidi"/>
        </w:rPr>
        <w:t xml:space="preserve"> </w:t>
      </w:r>
      <w:r w:rsidRPr="00006E82">
        <w:rPr>
          <w:rFonts w:asciiTheme="majorBidi" w:hAnsiTheme="majorBidi" w:cstheme="majorBidi"/>
          <w:i/>
          <w:iCs/>
        </w:rPr>
        <w:t>dubia</w:t>
      </w:r>
      <w:r w:rsidRPr="00006E82">
        <w:rPr>
          <w:rFonts w:asciiTheme="majorBidi" w:hAnsiTheme="majorBidi" w:cstheme="majorBidi"/>
        </w:rPr>
        <w:t>) and an amphipod (</w:t>
      </w:r>
      <w:r w:rsidRPr="00006E82">
        <w:rPr>
          <w:rFonts w:asciiTheme="majorBidi" w:hAnsiTheme="majorBidi" w:cstheme="majorBidi"/>
          <w:i/>
          <w:iCs/>
        </w:rPr>
        <w:t>Hyalella azteca</w:t>
      </w:r>
      <w:r w:rsidRPr="00006E82">
        <w:rPr>
          <w:rFonts w:asciiTheme="majorBidi" w:hAnsiTheme="majorBidi" w:cstheme="majorBidi"/>
        </w:rPr>
        <w:t xml:space="preserve">). </w:t>
      </w:r>
      <w:r w:rsidRPr="00006E82">
        <w:rPr>
          <w:rFonts w:asciiTheme="majorBidi" w:hAnsiTheme="majorBidi" w:cstheme="majorBidi"/>
          <w:i/>
          <w:iCs/>
        </w:rPr>
        <w:t>Environ</w:t>
      </w:r>
      <w:r w:rsidR="00BA0654" w:rsidRPr="00006E82">
        <w:rPr>
          <w:rFonts w:asciiTheme="majorBidi" w:hAnsiTheme="majorBidi" w:cstheme="majorBidi"/>
          <w:i/>
          <w:iCs/>
        </w:rPr>
        <w:t>mental</w:t>
      </w:r>
      <w:r w:rsidRPr="00006E82">
        <w:rPr>
          <w:rFonts w:asciiTheme="majorBidi" w:hAnsiTheme="majorBidi" w:cstheme="majorBidi"/>
          <w:i/>
          <w:iCs/>
        </w:rPr>
        <w:t xml:space="preserve"> Toxicol</w:t>
      </w:r>
      <w:r w:rsidR="00BA0654" w:rsidRPr="00006E82">
        <w:rPr>
          <w:rFonts w:asciiTheme="majorBidi" w:hAnsiTheme="majorBidi" w:cstheme="majorBidi"/>
          <w:i/>
          <w:iCs/>
        </w:rPr>
        <w:t>ogy</w:t>
      </w:r>
      <w:r w:rsidRPr="00006E82">
        <w:rPr>
          <w:rFonts w:asciiTheme="majorBidi" w:hAnsiTheme="majorBidi" w:cstheme="majorBidi"/>
          <w:i/>
          <w:iCs/>
        </w:rPr>
        <w:t xml:space="preserve"> </w:t>
      </w:r>
      <w:r w:rsidR="00BA0654" w:rsidRPr="00006E82">
        <w:rPr>
          <w:rFonts w:asciiTheme="majorBidi" w:hAnsiTheme="majorBidi" w:cstheme="majorBidi"/>
          <w:i/>
          <w:iCs/>
        </w:rPr>
        <w:t xml:space="preserve">and </w:t>
      </w:r>
      <w:r w:rsidRPr="00006E82">
        <w:rPr>
          <w:rFonts w:asciiTheme="majorBidi" w:hAnsiTheme="majorBidi" w:cstheme="majorBidi"/>
          <w:i/>
          <w:iCs/>
        </w:rPr>
        <w:t>Chem</w:t>
      </w:r>
      <w:r w:rsidR="00BA0654" w:rsidRPr="00006E82">
        <w:rPr>
          <w:rFonts w:asciiTheme="majorBidi" w:hAnsiTheme="majorBidi" w:cstheme="majorBidi"/>
          <w:i/>
          <w:iCs/>
        </w:rPr>
        <w:t>istry</w:t>
      </w:r>
      <w:r w:rsidR="00BA0654" w:rsidRPr="00006E82">
        <w:rPr>
          <w:rFonts w:asciiTheme="majorBidi" w:hAnsiTheme="majorBidi" w:cstheme="majorBidi"/>
        </w:rPr>
        <w:t xml:space="preserve">, 23, pp. </w:t>
      </w:r>
      <w:r w:rsidRPr="00006E82">
        <w:rPr>
          <w:rFonts w:asciiTheme="majorBidi" w:hAnsiTheme="majorBidi" w:cstheme="majorBidi"/>
        </w:rPr>
        <w:t>691–696.</w:t>
      </w:r>
    </w:p>
    <w:p w14:paraId="104F6069" w14:textId="77777777" w:rsidR="0037247F" w:rsidRPr="00006E82" w:rsidRDefault="0037247F" w:rsidP="0037247F">
      <w:pPr>
        <w:spacing w:line="480" w:lineRule="auto"/>
        <w:jc w:val="both"/>
        <w:rPr>
          <w:rFonts w:asciiTheme="majorBidi" w:hAnsiTheme="majorBidi" w:cstheme="majorBidi"/>
        </w:rPr>
      </w:pPr>
      <w:r w:rsidRPr="00006E82">
        <w:rPr>
          <w:rFonts w:asciiTheme="majorBidi" w:hAnsiTheme="majorBidi" w:cstheme="majorBidi"/>
        </w:rPr>
        <w:t>Khangarot</w:t>
      </w:r>
      <w:r w:rsidR="00BA0654" w:rsidRPr="00006E82">
        <w:rPr>
          <w:rFonts w:asciiTheme="majorBidi" w:hAnsiTheme="majorBidi" w:cstheme="majorBidi"/>
        </w:rPr>
        <w:t>,</w:t>
      </w:r>
      <w:r w:rsidRPr="00006E82">
        <w:rPr>
          <w:rFonts w:asciiTheme="majorBidi" w:hAnsiTheme="majorBidi" w:cstheme="majorBidi"/>
        </w:rPr>
        <w:t xml:space="preserve"> B</w:t>
      </w:r>
      <w:r w:rsidR="00BA0654" w:rsidRPr="00006E82">
        <w:rPr>
          <w:rFonts w:asciiTheme="majorBidi" w:hAnsiTheme="majorBidi" w:cstheme="majorBidi"/>
        </w:rPr>
        <w:t>.</w:t>
      </w:r>
      <w:r w:rsidRPr="00006E82">
        <w:rPr>
          <w:rFonts w:asciiTheme="majorBidi" w:hAnsiTheme="majorBidi" w:cstheme="majorBidi"/>
        </w:rPr>
        <w:t>S</w:t>
      </w:r>
      <w:r w:rsidR="00BA0654" w:rsidRPr="00006E82">
        <w:rPr>
          <w:rFonts w:asciiTheme="majorBidi" w:hAnsiTheme="majorBidi" w:cstheme="majorBidi"/>
        </w:rPr>
        <w:t>. and</w:t>
      </w:r>
      <w:r w:rsidRPr="00006E82">
        <w:rPr>
          <w:rFonts w:asciiTheme="majorBidi" w:hAnsiTheme="majorBidi" w:cstheme="majorBidi"/>
        </w:rPr>
        <w:t xml:space="preserve"> Rathore</w:t>
      </w:r>
      <w:r w:rsidR="00BA0654" w:rsidRPr="00006E82">
        <w:rPr>
          <w:rFonts w:asciiTheme="majorBidi" w:hAnsiTheme="majorBidi" w:cstheme="majorBidi"/>
        </w:rPr>
        <w:t>,</w:t>
      </w:r>
      <w:r w:rsidRPr="00006E82">
        <w:rPr>
          <w:rFonts w:asciiTheme="majorBidi" w:hAnsiTheme="majorBidi" w:cstheme="majorBidi"/>
        </w:rPr>
        <w:t xml:space="preserve"> R</w:t>
      </w:r>
      <w:r w:rsidR="00BA0654" w:rsidRPr="00006E82">
        <w:rPr>
          <w:rFonts w:asciiTheme="majorBidi" w:hAnsiTheme="majorBidi" w:cstheme="majorBidi"/>
        </w:rPr>
        <w:t>.</w:t>
      </w:r>
      <w:r w:rsidRPr="00006E82">
        <w:rPr>
          <w:rFonts w:asciiTheme="majorBidi" w:hAnsiTheme="majorBidi" w:cstheme="majorBidi"/>
        </w:rPr>
        <w:t>S</w:t>
      </w:r>
      <w:r w:rsidR="00BA0654" w:rsidRPr="00006E82">
        <w:rPr>
          <w:rFonts w:asciiTheme="majorBidi" w:hAnsiTheme="majorBidi" w:cstheme="majorBidi"/>
        </w:rPr>
        <w:t>.</w:t>
      </w:r>
      <w:r w:rsidRPr="00006E82">
        <w:rPr>
          <w:rFonts w:asciiTheme="majorBidi" w:hAnsiTheme="majorBidi" w:cstheme="majorBidi"/>
        </w:rPr>
        <w:t xml:space="preserve"> (2003)</w:t>
      </w:r>
      <w:r w:rsidR="00BA0654" w:rsidRPr="00006E82">
        <w:rPr>
          <w:rFonts w:asciiTheme="majorBidi" w:hAnsiTheme="majorBidi" w:cstheme="majorBidi"/>
        </w:rPr>
        <w:t>.</w:t>
      </w:r>
      <w:r w:rsidRPr="00006E82">
        <w:rPr>
          <w:rFonts w:asciiTheme="majorBidi" w:hAnsiTheme="majorBidi" w:cstheme="majorBidi"/>
        </w:rPr>
        <w:t xml:space="preserve"> Effects of copper on respiration, reproduction, and some biochemical parameters of water flea </w:t>
      </w:r>
      <w:r w:rsidRPr="00006E82">
        <w:rPr>
          <w:rFonts w:asciiTheme="majorBidi" w:hAnsiTheme="majorBidi" w:cstheme="majorBidi"/>
          <w:i/>
          <w:iCs/>
        </w:rPr>
        <w:t xml:space="preserve">Daphnia magna </w:t>
      </w:r>
      <w:r w:rsidRPr="00006E82">
        <w:rPr>
          <w:rFonts w:asciiTheme="majorBidi" w:hAnsiTheme="majorBidi" w:cstheme="majorBidi"/>
        </w:rPr>
        <w:t xml:space="preserve">Straus. </w:t>
      </w:r>
      <w:r w:rsidRPr="00006E82">
        <w:rPr>
          <w:rFonts w:asciiTheme="majorBidi" w:hAnsiTheme="majorBidi" w:cstheme="majorBidi"/>
          <w:i/>
          <w:iCs/>
        </w:rPr>
        <w:t>Bull</w:t>
      </w:r>
      <w:r w:rsidR="00BA0654" w:rsidRPr="00006E82">
        <w:rPr>
          <w:rFonts w:asciiTheme="majorBidi" w:hAnsiTheme="majorBidi" w:cstheme="majorBidi"/>
          <w:i/>
          <w:iCs/>
        </w:rPr>
        <w:t>utein</w:t>
      </w:r>
      <w:r w:rsidRPr="00006E82">
        <w:rPr>
          <w:rFonts w:asciiTheme="majorBidi" w:hAnsiTheme="majorBidi" w:cstheme="majorBidi"/>
          <w:i/>
          <w:iCs/>
        </w:rPr>
        <w:t xml:space="preserve"> </w:t>
      </w:r>
      <w:r w:rsidR="00693DB0" w:rsidRPr="00006E82">
        <w:rPr>
          <w:rFonts w:asciiTheme="majorBidi" w:hAnsiTheme="majorBidi" w:cstheme="majorBidi"/>
          <w:i/>
          <w:iCs/>
        </w:rPr>
        <w:t xml:space="preserve">of </w:t>
      </w:r>
      <w:r w:rsidRPr="00006E82">
        <w:rPr>
          <w:rFonts w:asciiTheme="majorBidi" w:hAnsiTheme="majorBidi" w:cstheme="majorBidi"/>
          <w:i/>
          <w:iCs/>
        </w:rPr>
        <w:t>Environ</w:t>
      </w:r>
      <w:r w:rsidR="00693DB0" w:rsidRPr="00006E82">
        <w:rPr>
          <w:rFonts w:asciiTheme="majorBidi" w:hAnsiTheme="majorBidi" w:cstheme="majorBidi"/>
          <w:i/>
          <w:iCs/>
        </w:rPr>
        <w:t xml:space="preserve">mental </w:t>
      </w:r>
      <w:r w:rsidRPr="00006E82">
        <w:rPr>
          <w:rFonts w:asciiTheme="majorBidi" w:hAnsiTheme="majorBidi" w:cstheme="majorBidi"/>
          <w:i/>
          <w:iCs/>
        </w:rPr>
        <w:t>Contam</w:t>
      </w:r>
      <w:r w:rsidR="00693DB0" w:rsidRPr="00006E82">
        <w:rPr>
          <w:rFonts w:asciiTheme="majorBidi" w:hAnsiTheme="majorBidi" w:cstheme="majorBidi"/>
          <w:i/>
          <w:iCs/>
        </w:rPr>
        <w:t>ination sand</w:t>
      </w:r>
      <w:r w:rsidRPr="00006E82">
        <w:rPr>
          <w:rFonts w:asciiTheme="majorBidi" w:hAnsiTheme="majorBidi" w:cstheme="majorBidi"/>
          <w:i/>
          <w:iCs/>
        </w:rPr>
        <w:t xml:space="preserve"> Toxicol</w:t>
      </w:r>
      <w:r w:rsidR="00693DB0" w:rsidRPr="00006E82">
        <w:rPr>
          <w:rFonts w:asciiTheme="majorBidi" w:hAnsiTheme="majorBidi" w:cstheme="majorBidi"/>
          <w:i/>
          <w:iCs/>
        </w:rPr>
        <w:t>ogy</w:t>
      </w:r>
      <w:r w:rsidR="00693DB0" w:rsidRPr="00006E82">
        <w:rPr>
          <w:rFonts w:asciiTheme="majorBidi" w:hAnsiTheme="majorBidi" w:cstheme="majorBidi"/>
        </w:rPr>
        <w:t xml:space="preserve">, 70, pp. </w:t>
      </w:r>
      <w:r w:rsidRPr="00006E82">
        <w:rPr>
          <w:rFonts w:asciiTheme="majorBidi" w:hAnsiTheme="majorBidi" w:cstheme="majorBidi"/>
        </w:rPr>
        <w:t>112–117.</w:t>
      </w:r>
    </w:p>
    <w:p w14:paraId="50325CCF" w14:textId="77777777" w:rsidR="0020563F" w:rsidRPr="00006E82" w:rsidRDefault="00693DB0" w:rsidP="0020563F">
      <w:pPr>
        <w:spacing w:line="480" w:lineRule="auto"/>
        <w:jc w:val="both"/>
        <w:rPr>
          <w:rFonts w:asciiTheme="majorBidi" w:hAnsiTheme="majorBidi" w:cstheme="majorBidi"/>
        </w:rPr>
      </w:pPr>
      <w:r w:rsidRPr="00006E82">
        <w:rPr>
          <w:rFonts w:asciiTheme="majorBidi" w:hAnsiTheme="majorBidi" w:cstheme="majorBidi"/>
        </w:rPr>
        <w:t>Khoury, J.N., Powers, E., Patnaik, P. and</w:t>
      </w:r>
      <w:r w:rsidR="0020563F" w:rsidRPr="00006E82">
        <w:rPr>
          <w:rFonts w:asciiTheme="majorBidi" w:hAnsiTheme="majorBidi" w:cstheme="majorBidi"/>
        </w:rPr>
        <w:t xml:space="preserve"> Wallace, W.G. (2009)</w:t>
      </w:r>
      <w:r w:rsidRPr="00006E82">
        <w:rPr>
          <w:rFonts w:asciiTheme="majorBidi" w:hAnsiTheme="majorBidi" w:cstheme="majorBidi"/>
        </w:rPr>
        <w:t>.</w:t>
      </w:r>
      <w:r w:rsidR="0020563F" w:rsidRPr="00006E82">
        <w:rPr>
          <w:rFonts w:asciiTheme="majorBidi" w:hAnsiTheme="majorBidi" w:cstheme="majorBidi"/>
        </w:rPr>
        <w:t xml:space="preserve"> Relating disparity in competitive foraging behavior between two populations of fiddler crabs to the subcellular partitioning of metals. </w:t>
      </w:r>
      <w:r w:rsidR="0020563F" w:rsidRPr="00006E82">
        <w:rPr>
          <w:rFonts w:asciiTheme="majorBidi" w:hAnsiTheme="majorBidi" w:cstheme="majorBidi"/>
          <w:i/>
          <w:iCs/>
        </w:rPr>
        <w:t>Arch</w:t>
      </w:r>
      <w:r w:rsidRPr="00006E82">
        <w:rPr>
          <w:rFonts w:asciiTheme="majorBidi" w:hAnsiTheme="majorBidi" w:cstheme="majorBidi"/>
          <w:i/>
          <w:iCs/>
        </w:rPr>
        <w:t>ives Environmental Contamination and</w:t>
      </w:r>
      <w:r w:rsidR="0020563F" w:rsidRPr="00006E82">
        <w:rPr>
          <w:rFonts w:asciiTheme="majorBidi" w:hAnsiTheme="majorBidi" w:cstheme="majorBidi"/>
          <w:i/>
          <w:iCs/>
        </w:rPr>
        <w:t xml:space="preserve"> Toxicol</w:t>
      </w:r>
      <w:r w:rsidRPr="00006E82">
        <w:rPr>
          <w:rFonts w:asciiTheme="majorBidi" w:hAnsiTheme="majorBidi" w:cstheme="majorBidi"/>
        </w:rPr>
        <w:t xml:space="preserve">ogy, 56, pp. </w:t>
      </w:r>
      <w:r w:rsidR="0020563F" w:rsidRPr="00006E82">
        <w:rPr>
          <w:rFonts w:asciiTheme="majorBidi" w:hAnsiTheme="majorBidi" w:cstheme="majorBidi"/>
        </w:rPr>
        <w:t>489-499.</w:t>
      </w:r>
    </w:p>
    <w:p w14:paraId="371F41AC" w14:textId="77777777" w:rsidR="00305FDF" w:rsidRPr="00006E82" w:rsidRDefault="00305FDF" w:rsidP="00305FDF">
      <w:pPr>
        <w:spacing w:line="480" w:lineRule="auto"/>
        <w:jc w:val="both"/>
        <w:rPr>
          <w:rFonts w:asciiTheme="majorBidi" w:hAnsiTheme="majorBidi" w:cstheme="majorBidi"/>
        </w:rPr>
      </w:pPr>
      <w:r w:rsidRPr="00006E82">
        <w:rPr>
          <w:rFonts w:asciiTheme="majorBidi" w:hAnsiTheme="majorBidi" w:cstheme="majorBidi"/>
        </w:rPr>
        <w:t>Khuri, A.I. and Cornell, J.A. (1996). Responses Surfaces: Design and Analyses. 2nd edition. Marcel Dekker, Monticello, NY.</w:t>
      </w:r>
    </w:p>
    <w:p w14:paraId="45274078" w14:textId="77777777" w:rsidR="0037247F" w:rsidRPr="00006E82" w:rsidRDefault="0037247F" w:rsidP="0037247F">
      <w:pPr>
        <w:spacing w:line="480" w:lineRule="auto"/>
        <w:jc w:val="both"/>
        <w:rPr>
          <w:rFonts w:asciiTheme="majorBidi" w:hAnsiTheme="majorBidi" w:cstheme="majorBidi"/>
        </w:rPr>
      </w:pPr>
      <w:r w:rsidRPr="00006E82">
        <w:rPr>
          <w:rFonts w:asciiTheme="majorBidi" w:hAnsiTheme="majorBidi" w:cstheme="majorBidi"/>
        </w:rPr>
        <w:t>Killen,</w:t>
      </w:r>
      <w:r w:rsidR="001F2582" w:rsidRPr="00006E82">
        <w:rPr>
          <w:rFonts w:asciiTheme="majorBidi" w:hAnsiTheme="majorBidi" w:cstheme="majorBidi"/>
        </w:rPr>
        <w:t xml:space="preserve"> </w:t>
      </w:r>
      <w:r w:rsidRPr="00006E82">
        <w:rPr>
          <w:rFonts w:asciiTheme="majorBidi" w:hAnsiTheme="majorBidi" w:cstheme="majorBidi"/>
        </w:rPr>
        <w:t>S.S.,</w:t>
      </w:r>
      <w:r w:rsidR="001F2582" w:rsidRPr="00006E82">
        <w:rPr>
          <w:rFonts w:asciiTheme="majorBidi" w:hAnsiTheme="majorBidi" w:cstheme="majorBidi"/>
        </w:rPr>
        <w:t xml:space="preserve"> </w:t>
      </w:r>
      <w:r w:rsidRPr="00006E82">
        <w:rPr>
          <w:rFonts w:asciiTheme="majorBidi" w:hAnsiTheme="majorBidi" w:cstheme="majorBidi"/>
        </w:rPr>
        <w:t>Marras,</w:t>
      </w:r>
      <w:r w:rsidR="001F2582" w:rsidRPr="00006E82">
        <w:rPr>
          <w:rFonts w:asciiTheme="majorBidi" w:hAnsiTheme="majorBidi" w:cstheme="majorBidi"/>
        </w:rPr>
        <w:t xml:space="preserve"> </w:t>
      </w:r>
      <w:r w:rsidRPr="00006E82">
        <w:rPr>
          <w:rFonts w:asciiTheme="majorBidi" w:hAnsiTheme="majorBidi" w:cstheme="majorBidi"/>
        </w:rPr>
        <w:t>S.,</w:t>
      </w:r>
      <w:r w:rsidR="001F2582" w:rsidRPr="00006E82">
        <w:rPr>
          <w:rFonts w:asciiTheme="majorBidi" w:hAnsiTheme="majorBidi" w:cstheme="majorBidi"/>
        </w:rPr>
        <w:t xml:space="preserve"> </w:t>
      </w:r>
      <w:r w:rsidRPr="00006E82">
        <w:rPr>
          <w:rFonts w:asciiTheme="majorBidi" w:hAnsiTheme="majorBidi" w:cstheme="majorBidi"/>
        </w:rPr>
        <w:t>Metcalfe,</w:t>
      </w:r>
      <w:r w:rsidR="001F2582" w:rsidRPr="00006E82">
        <w:rPr>
          <w:rFonts w:asciiTheme="majorBidi" w:hAnsiTheme="majorBidi" w:cstheme="majorBidi"/>
        </w:rPr>
        <w:t xml:space="preserve"> </w:t>
      </w:r>
      <w:r w:rsidRPr="00006E82">
        <w:rPr>
          <w:rFonts w:asciiTheme="majorBidi" w:hAnsiTheme="majorBidi" w:cstheme="majorBidi"/>
        </w:rPr>
        <w:t>N.B.,</w:t>
      </w:r>
      <w:r w:rsidR="001F2582" w:rsidRPr="00006E82">
        <w:rPr>
          <w:rFonts w:asciiTheme="majorBidi" w:hAnsiTheme="majorBidi" w:cstheme="majorBidi"/>
        </w:rPr>
        <w:t xml:space="preserve"> </w:t>
      </w:r>
      <w:r w:rsidRPr="00006E82">
        <w:rPr>
          <w:rFonts w:asciiTheme="majorBidi" w:hAnsiTheme="majorBidi" w:cstheme="majorBidi"/>
        </w:rPr>
        <w:t>McKenzie,</w:t>
      </w:r>
      <w:r w:rsidR="001F2582" w:rsidRPr="00006E82">
        <w:rPr>
          <w:rFonts w:asciiTheme="majorBidi" w:hAnsiTheme="majorBidi" w:cstheme="majorBidi"/>
        </w:rPr>
        <w:t xml:space="preserve"> </w:t>
      </w:r>
      <w:r w:rsidRPr="00006E82">
        <w:rPr>
          <w:rFonts w:asciiTheme="majorBidi" w:hAnsiTheme="majorBidi" w:cstheme="majorBidi"/>
        </w:rPr>
        <w:t>D.J.</w:t>
      </w:r>
      <w:r w:rsidR="001F2582" w:rsidRPr="00006E82">
        <w:rPr>
          <w:rFonts w:asciiTheme="majorBidi" w:hAnsiTheme="majorBidi" w:cstheme="majorBidi"/>
        </w:rPr>
        <w:t xml:space="preserve"> and Domenici, P. (2013). Environmental </w:t>
      </w:r>
      <w:r w:rsidRPr="00006E82">
        <w:rPr>
          <w:rFonts w:asciiTheme="majorBidi" w:hAnsiTheme="majorBidi" w:cstheme="majorBidi"/>
        </w:rPr>
        <w:t>stressors alter relationships between physiology and behaviour</w:t>
      </w:r>
      <w:r w:rsidR="001F2582" w:rsidRPr="00006E82">
        <w:rPr>
          <w:rFonts w:asciiTheme="majorBidi" w:hAnsiTheme="majorBidi" w:cstheme="majorBidi"/>
        </w:rPr>
        <w:t xml:space="preserve">. </w:t>
      </w:r>
      <w:r w:rsidR="001F2582" w:rsidRPr="00006E82">
        <w:rPr>
          <w:rFonts w:asciiTheme="majorBidi" w:hAnsiTheme="majorBidi" w:cstheme="majorBidi"/>
          <w:i/>
          <w:iCs/>
        </w:rPr>
        <w:t xml:space="preserve">Trends in Ecology and </w:t>
      </w:r>
      <w:r w:rsidRPr="00006E82">
        <w:rPr>
          <w:rFonts w:asciiTheme="majorBidi" w:hAnsiTheme="majorBidi" w:cstheme="majorBidi"/>
          <w:i/>
          <w:iCs/>
        </w:rPr>
        <w:t>Evolution</w:t>
      </w:r>
      <w:r w:rsidR="001F2582" w:rsidRPr="00006E82">
        <w:rPr>
          <w:rFonts w:asciiTheme="majorBidi" w:hAnsiTheme="majorBidi" w:cstheme="majorBidi"/>
        </w:rPr>
        <w:t>,</w:t>
      </w:r>
      <w:r w:rsidRPr="00006E82">
        <w:rPr>
          <w:rFonts w:asciiTheme="majorBidi" w:hAnsiTheme="majorBidi" w:cstheme="majorBidi"/>
        </w:rPr>
        <w:t xml:space="preserve"> 28, </w:t>
      </w:r>
      <w:r w:rsidR="001F2582" w:rsidRPr="00006E82">
        <w:rPr>
          <w:rFonts w:asciiTheme="majorBidi" w:hAnsiTheme="majorBidi" w:cstheme="majorBidi"/>
        </w:rPr>
        <w:t>p</w:t>
      </w:r>
      <w:r w:rsidR="0085401D" w:rsidRPr="00006E82">
        <w:rPr>
          <w:rFonts w:asciiTheme="majorBidi" w:hAnsiTheme="majorBidi" w:cstheme="majorBidi"/>
        </w:rPr>
        <w:t>p</w:t>
      </w:r>
      <w:r w:rsidR="001F2582" w:rsidRPr="00006E82">
        <w:rPr>
          <w:rFonts w:asciiTheme="majorBidi" w:hAnsiTheme="majorBidi" w:cstheme="majorBidi"/>
        </w:rPr>
        <w:t xml:space="preserve">. </w:t>
      </w:r>
      <w:r w:rsidRPr="00006E82">
        <w:rPr>
          <w:rFonts w:asciiTheme="majorBidi" w:hAnsiTheme="majorBidi" w:cstheme="majorBidi"/>
        </w:rPr>
        <w:t>651–658.</w:t>
      </w:r>
    </w:p>
    <w:p w14:paraId="0DE12565"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Kim, K.T., Lee, Y.G. and Kim, S.D. (2006)</w:t>
      </w:r>
      <w:r w:rsidR="00540016" w:rsidRPr="00006E82">
        <w:rPr>
          <w:rFonts w:asciiTheme="majorBidi" w:hAnsiTheme="majorBidi" w:cstheme="majorBidi"/>
        </w:rPr>
        <w:t>.</w:t>
      </w:r>
      <w:r w:rsidRPr="00006E82">
        <w:rPr>
          <w:rFonts w:asciiTheme="majorBidi" w:hAnsiTheme="majorBidi" w:cstheme="majorBidi"/>
        </w:rPr>
        <w:t xml:space="preserve"> Combined toxicity of copper and phenol derivatives to </w:t>
      </w:r>
      <w:r w:rsidRPr="00006E82">
        <w:rPr>
          <w:rFonts w:asciiTheme="majorBidi" w:hAnsiTheme="majorBidi" w:cstheme="majorBidi"/>
          <w:i/>
          <w:iCs/>
        </w:rPr>
        <w:t>Daphnia magna</w:t>
      </w:r>
      <w:r w:rsidRPr="00006E82">
        <w:rPr>
          <w:rFonts w:asciiTheme="majorBidi" w:hAnsiTheme="majorBidi" w:cstheme="majorBidi"/>
        </w:rPr>
        <w:t xml:space="preserve">: Effect of complexation reaction. </w:t>
      </w:r>
      <w:r w:rsidRPr="00006E82">
        <w:rPr>
          <w:rFonts w:asciiTheme="majorBidi" w:hAnsiTheme="majorBidi" w:cstheme="majorBidi"/>
          <w:i/>
          <w:iCs/>
        </w:rPr>
        <w:t>Environment International,</w:t>
      </w:r>
      <w:r w:rsidRPr="00006E82">
        <w:rPr>
          <w:rFonts w:asciiTheme="majorBidi" w:hAnsiTheme="majorBidi" w:cstheme="majorBidi"/>
        </w:rPr>
        <w:t xml:space="preserve"> 32, pp. 487-492.</w:t>
      </w:r>
    </w:p>
    <w:p w14:paraId="11645974"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Kim</w:t>
      </w:r>
      <w:r w:rsidR="00693DB0" w:rsidRPr="00006E82">
        <w:rPr>
          <w:rFonts w:asciiTheme="majorBidi" w:hAnsiTheme="majorBidi" w:cstheme="majorBidi"/>
        </w:rPr>
        <w:t>,</w:t>
      </w:r>
      <w:r w:rsidRPr="00006E82">
        <w:rPr>
          <w:rFonts w:asciiTheme="majorBidi" w:hAnsiTheme="majorBidi" w:cstheme="majorBidi"/>
        </w:rPr>
        <w:t xml:space="preserve"> H</w:t>
      </w:r>
      <w:r w:rsidR="00693DB0" w:rsidRPr="00006E82">
        <w:rPr>
          <w:rFonts w:asciiTheme="majorBidi" w:hAnsiTheme="majorBidi" w:cstheme="majorBidi"/>
        </w:rPr>
        <w:t>.</w:t>
      </w:r>
      <w:r w:rsidRPr="00006E82">
        <w:rPr>
          <w:rFonts w:asciiTheme="majorBidi" w:hAnsiTheme="majorBidi" w:cstheme="majorBidi"/>
        </w:rPr>
        <w:t>, Yim</w:t>
      </w:r>
      <w:r w:rsidR="00693DB0" w:rsidRPr="00006E82">
        <w:rPr>
          <w:rFonts w:asciiTheme="majorBidi" w:hAnsiTheme="majorBidi" w:cstheme="majorBidi"/>
        </w:rPr>
        <w:t>,</w:t>
      </w:r>
      <w:r w:rsidRPr="00006E82">
        <w:rPr>
          <w:rFonts w:asciiTheme="majorBidi" w:hAnsiTheme="majorBidi" w:cstheme="majorBidi"/>
        </w:rPr>
        <w:t xml:space="preserve"> B</w:t>
      </w:r>
      <w:r w:rsidR="00693DB0" w:rsidRPr="00006E82">
        <w:rPr>
          <w:rFonts w:asciiTheme="majorBidi" w:hAnsiTheme="majorBidi" w:cstheme="majorBidi"/>
        </w:rPr>
        <w:t>.</w:t>
      </w:r>
      <w:r w:rsidRPr="00006E82">
        <w:rPr>
          <w:rFonts w:asciiTheme="majorBidi" w:hAnsiTheme="majorBidi" w:cstheme="majorBidi"/>
        </w:rPr>
        <w:t>, Bae</w:t>
      </w:r>
      <w:r w:rsidR="00693DB0" w:rsidRPr="00006E82">
        <w:rPr>
          <w:rFonts w:asciiTheme="majorBidi" w:hAnsiTheme="majorBidi" w:cstheme="majorBidi"/>
        </w:rPr>
        <w:t>,</w:t>
      </w:r>
      <w:r w:rsidRPr="00006E82">
        <w:rPr>
          <w:rFonts w:asciiTheme="majorBidi" w:hAnsiTheme="majorBidi" w:cstheme="majorBidi"/>
        </w:rPr>
        <w:t xml:space="preserve"> C</w:t>
      </w:r>
      <w:r w:rsidR="00693DB0" w:rsidRPr="00006E82">
        <w:rPr>
          <w:rFonts w:asciiTheme="majorBidi" w:hAnsiTheme="majorBidi" w:cstheme="majorBidi"/>
        </w:rPr>
        <w:t>.</w:t>
      </w:r>
      <w:r w:rsidRPr="00006E82">
        <w:rPr>
          <w:rFonts w:asciiTheme="majorBidi" w:hAnsiTheme="majorBidi" w:cstheme="majorBidi"/>
        </w:rPr>
        <w:t>, Lee</w:t>
      </w:r>
      <w:r w:rsidR="00693DB0" w:rsidRPr="00006E82">
        <w:rPr>
          <w:rFonts w:asciiTheme="majorBidi" w:hAnsiTheme="majorBidi" w:cstheme="majorBidi"/>
        </w:rPr>
        <w:t xml:space="preserve"> and</w:t>
      </w:r>
      <w:r w:rsidRPr="00006E82">
        <w:rPr>
          <w:rFonts w:asciiTheme="majorBidi" w:hAnsiTheme="majorBidi" w:cstheme="majorBidi"/>
        </w:rPr>
        <w:t xml:space="preserve"> Y</w:t>
      </w:r>
      <w:r w:rsidR="00693DB0" w:rsidRPr="00006E82">
        <w:rPr>
          <w:rFonts w:asciiTheme="majorBidi" w:hAnsiTheme="majorBidi" w:cstheme="majorBidi"/>
        </w:rPr>
        <w:t>.</w:t>
      </w:r>
      <w:r w:rsidRPr="00006E82">
        <w:rPr>
          <w:rFonts w:asciiTheme="majorBidi" w:hAnsiTheme="majorBidi" w:cstheme="majorBidi"/>
        </w:rPr>
        <w:t>-M</w:t>
      </w:r>
      <w:r w:rsidR="00693DB0" w:rsidRPr="00006E82">
        <w:rPr>
          <w:rFonts w:asciiTheme="majorBidi" w:hAnsiTheme="majorBidi" w:cstheme="majorBidi"/>
        </w:rPr>
        <w:t>.</w:t>
      </w:r>
      <w:r w:rsidRPr="00006E82">
        <w:rPr>
          <w:rFonts w:asciiTheme="majorBidi" w:hAnsiTheme="majorBidi" w:cstheme="majorBidi"/>
        </w:rPr>
        <w:t xml:space="preserve"> (2017)</w:t>
      </w:r>
      <w:r w:rsidR="00693DB0" w:rsidRPr="00006E82">
        <w:rPr>
          <w:rFonts w:asciiTheme="majorBidi" w:hAnsiTheme="majorBidi" w:cstheme="majorBidi"/>
        </w:rPr>
        <w:t>.</w:t>
      </w:r>
      <w:r w:rsidRPr="00006E82">
        <w:rPr>
          <w:rFonts w:asciiTheme="majorBidi" w:hAnsiTheme="majorBidi" w:cstheme="majorBidi"/>
        </w:rPr>
        <w:t xml:space="preserve"> Acute toxicity and antioxidant responses in the water flea </w:t>
      </w:r>
      <w:r w:rsidRPr="00006E82">
        <w:rPr>
          <w:rFonts w:asciiTheme="majorBidi" w:hAnsiTheme="majorBidi" w:cstheme="majorBidi"/>
          <w:i/>
          <w:iCs/>
        </w:rPr>
        <w:t xml:space="preserve">Daphnia magna </w:t>
      </w:r>
      <w:r w:rsidRPr="00006E82">
        <w:rPr>
          <w:rFonts w:asciiTheme="majorBidi" w:hAnsiTheme="majorBidi" w:cstheme="majorBidi"/>
        </w:rPr>
        <w:t>to xenobiotics (cadmium, lead, mercury, b</w:t>
      </w:r>
      <w:r w:rsidR="00693DB0" w:rsidRPr="00006E82">
        <w:rPr>
          <w:rFonts w:asciiTheme="majorBidi" w:hAnsiTheme="majorBidi" w:cstheme="majorBidi"/>
        </w:rPr>
        <w:t xml:space="preserve">isphenol A, and 4 nonylphenol). </w:t>
      </w:r>
      <w:r w:rsidRPr="00006E82">
        <w:rPr>
          <w:rFonts w:asciiTheme="majorBidi" w:hAnsiTheme="majorBidi" w:cstheme="majorBidi"/>
          <w:i/>
          <w:iCs/>
        </w:rPr>
        <w:t>Toxicol</w:t>
      </w:r>
      <w:r w:rsidR="00693DB0" w:rsidRPr="00006E82">
        <w:rPr>
          <w:rFonts w:asciiTheme="majorBidi" w:hAnsiTheme="majorBidi" w:cstheme="majorBidi"/>
          <w:i/>
          <w:iCs/>
        </w:rPr>
        <w:t>ogy and</w:t>
      </w:r>
      <w:r w:rsidRPr="00006E82">
        <w:rPr>
          <w:rFonts w:asciiTheme="majorBidi" w:hAnsiTheme="majorBidi" w:cstheme="majorBidi"/>
          <w:i/>
          <w:iCs/>
        </w:rPr>
        <w:t xml:space="preserve"> Environ</w:t>
      </w:r>
      <w:r w:rsidR="00693DB0" w:rsidRPr="00006E82">
        <w:rPr>
          <w:rFonts w:asciiTheme="majorBidi" w:hAnsiTheme="majorBidi" w:cstheme="majorBidi"/>
          <w:i/>
          <w:iCs/>
        </w:rPr>
        <w:t>mental</w:t>
      </w:r>
      <w:r w:rsidRPr="00006E82">
        <w:rPr>
          <w:rFonts w:asciiTheme="majorBidi" w:hAnsiTheme="majorBidi" w:cstheme="majorBidi"/>
          <w:i/>
          <w:iCs/>
        </w:rPr>
        <w:t xml:space="preserve"> Health Sci</w:t>
      </w:r>
      <w:r w:rsidR="00693DB0" w:rsidRPr="00006E82">
        <w:rPr>
          <w:rFonts w:asciiTheme="majorBidi" w:hAnsiTheme="majorBidi" w:cstheme="majorBidi"/>
          <w:i/>
          <w:iCs/>
        </w:rPr>
        <w:t>ence</w:t>
      </w:r>
      <w:r w:rsidR="00693DB0" w:rsidRPr="00006E82">
        <w:rPr>
          <w:rFonts w:asciiTheme="majorBidi" w:hAnsiTheme="majorBidi" w:cstheme="majorBidi"/>
        </w:rPr>
        <w:t xml:space="preserve">, 9, pp. </w:t>
      </w:r>
      <w:r w:rsidRPr="00006E82">
        <w:rPr>
          <w:rFonts w:asciiTheme="majorBidi" w:hAnsiTheme="majorBidi" w:cstheme="majorBidi"/>
        </w:rPr>
        <w:t>41–49.</w:t>
      </w:r>
    </w:p>
    <w:p w14:paraId="51C86EBD" w14:textId="77777777" w:rsidR="0020563F" w:rsidRPr="00006E82" w:rsidRDefault="00693DB0" w:rsidP="0020563F">
      <w:pPr>
        <w:spacing w:line="480" w:lineRule="auto"/>
        <w:jc w:val="both"/>
        <w:rPr>
          <w:rFonts w:asciiTheme="majorBidi" w:hAnsiTheme="majorBidi" w:cstheme="majorBidi"/>
        </w:rPr>
      </w:pPr>
      <w:r w:rsidRPr="00006E82">
        <w:rPr>
          <w:rFonts w:asciiTheme="majorBidi" w:hAnsiTheme="majorBidi" w:cstheme="majorBidi"/>
        </w:rPr>
        <w:t>Klaassen, C.</w:t>
      </w:r>
      <w:r w:rsidR="0020563F" w:rsidRPr="00006E82">
        <w:rPr>
          <w:rFonts w:asciiTheme="majorBidi" w:hAnsiTheme="majorBidi" w:cstheme="majorBidi"/>
        </w:rPr>
        <w:t>D., Bracken, W. M., Dudley, R. E</w:t>
      </w:r>
      <w:r w:rsidRPr="00006E82">
        <w:rPr>
          <w:rFonts w:asciiTheme="majorBidi" w:hAnsiTheme="majorBidi" w:cstheme="majorBidi"/>
        </w:rPr>
        <w:t>., Goering, P.L., Hazelton, G.A., and Hjelle, J.</w:t>
      </w:r>
      <w:r w:rsidR="0020563F" w:rsidRPr="00006E82">
        <w:rPr>
          <w:rFonts w:asciiTheme="majorBidi" w:hAnsiTheme="majorBidi" w:cstheme="majorBidi"/>
        </w:rPr>
        <w:t>J. (1985). Role of sulfhyrdyls in the hepatoxicity of organic</w:t>
      </w:r>
      <w:r w:rsidRPr="00006E82">
        <w:rPr>
          <w:rFonts w:asciiTheme="majorBidi" w:hAnsiTheme="majorBidi" w:cstheme="majorBidi"/>
        </w:rPr>
        <w:t xml:space="preserve"> and metallic compounds. </w:t>
      </w:r>
      <w:r w:rsidRPr="00006E82">
        <w:rPr>
          <w:rFonts w:asciiTheme="majorBidi" w:hAnsiTheme="majorBidi" w:cstheme="majorBidi"/>
          <w:i/>
          <w:iCs/>
        </w:rPr>
        <w:t>Fundamental and Applied Toxicology</w:t>
      </w:r>
      <w:r w:rsidRPr="00006E82">
        <w:rPr>
          <w:rFonts w:asciiTheme="majorBidi" w:hAnsiTheme="majorBidi" w:cstheme="majorBidi"/>
        </w:rPr>
        <w:t>,</w:t>
      </w:r>
      <w:r w:rsidR="0020563F" w:rsidRPr="00006E82">
        <w:rPr>
          <w:rFonts w:asciiTheme="majorBidi" w:hAnsiTheme="majorBidi" w:cstheme="majorBidi"/>
        </w:rPr>
        <w:t xml:space="preserve"> 5, </w:t>
      </w:r>
      <w:r w:rsidRPr="00006E82">
        <w:rPr>
          <w:rFonts w:asciiTheme="majorBidi" w:hAnsiTheme="majorBidi" w:cstheme="majorBidi"/>
        </w:rPr>
        <w:t xml:space="preserve">pp. </w:t>
      </w:r>
      <w:r w:rsidR="0020563F" w:rsidRPr="00006E82">
        <w:rPr>
          <w:rFonts w:asciiTheme="majorBidi" w:hAnsiTheme="majorBidi" w:cstheme="majorBidi"/>
        </w:rPr>
        <w:t>806-815.</w:t>
      </w:r>
    </w:p>
    <w:p w14:paraId="114D19F6"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Knapen,</w:t>
      </w:r>
      <w:r w:rsidR="004A1C9A" w:rsidRPr="00006E82">
        <w:rPr>
          <w:rFonts w:asciiTheme="majorBidi" w:hAnsiTheme="majorBidi" w:cstheme="majorBidi"/>
        </w:rPr>
        <w:t xml:space="preserve"> D., Bervoets, L., Verheyen, E. and Blust, R.</w:t>
      </w:r>
      <w:r w:rsidRPr="00006E82">
        <w:rPr>
          <w:rFonts w:asciiTheme="majorBidi" w:hAnsiTheme="majorBidi" w:cstheme="majorBidi"/>
        </w:rPr>
        <w:t xml:space="preserve"> </w:t>
      </w:r>
      <w:r w:rsidR="004A1C9A" w:rsidRPr="00006E82">
        <w:rPr>
          <w:rFonts w:asciiTheme="majorBidi" w:hAnsiTheme="majorBidi" w:cstheme="majorBidi"/>
        </w:rPr>
        <w:t>(</w:t>
      </w:r>
      <w:r w:rsidRPr="00006E82">
        <w:rPr>
          <w:rFonts w:asciiTheme="majorBidi" w:hAnsiTheme="majorBidi" w:cstheme="majorBidi"/>
        </w:rPr>
        <w:t>2004</w:t>
      </w:r>
      <w:r w:rsidR="004A1C9A" w:rsidRPr="00006E82">
        <w:rPr>
          <w:rFonts w:asciiTheme="majorBidi" w:hAnsiTheme="majorBidi" w:cstheme="majorBidi"/>
        </w:rPr>
        <w:t>)</w:t>
      </w:r>
      <w:r w:rsidRPr="00006E82">
        <w:rPr>
          <w:rFonts w:asciiTheme="majorBidi" w:hAnsiTheme="majorBidi" w:cstheme="majorBidi"/>
        </w:rPr>
        <w:t>. Resistance to water pollution in natural gudgeon (</w:t>
      </w:r>
      <w:r w:rsidRPr="00006E82">
        <w:rPr>
          <w:rFonts w:asciiTheme="majorBidi" w:hAnsiTheme="majorBidi" w:cstheme="majorBidi"/>
          <w:i/>
          <w:iCs/>
        </w:rPr>
        <w:t xml:space="preserve">Gobio gobio </w:t>
      </w:r>
      <w:r w:rsidRPr="00006E82">
        <w:rPr>
          <w:rFonts w:asciiTheme="majorBidi" w:hAnsiTheme="majorBidi" w:cstheme="majorBidi"/>
        </w:rPr>
        <w:t>L.) populations may be d</w:t>
      </w:r>
      <w:r w:rsidR="004A1C9A" w:rsidRPr="00006E82">
        <w:rPr>
          <w:rFonts w:asciiTheme="majorBidi" w:hAnsiTheme="majorBidi" w:cstheme="majorBidi"/>
        </w:rPr>
        <w:t xml:space="preserve">ue to genetic adaptation. </w:t>
      </w:r>
      <w:r w:rsidR="004A1C9A" w:rsidRPr="00006E82">
        <w:rPr>
          <w:rFonts w:asciiTheme="majorBidi" w:hAnsiTheme="majorBidi" w:cstheme="majorBidi"/>
          <w:i/>
          <w:iCs/>
        </w:rPr>
        <w:t>Aquatic Toxicology</w:t>
      </w:r>
      <w:r w:rsidR="004A1C9A" w:rsidRPr="00006E82">
        <w:rPr>
          <w:rFonts w:asciiTheme="majorBidi" w:hAnsiTheme="majorBidi" w:cstheme="majorBidi"/>
        </w:rPr>
        <w:t>,</w:t>
      </w:r>
      <w:r w:rsidRPr="00006E82">
        <w:rPr>
          <w:rFonts w:asciiTheme="majorBidi" w:hAnsiTheme="majorBidi" w:cstheme="majorBidi"/>
        </w:rPr>
        <w:t xml:space="preserve"> 67, </w:t>
      </w:r>
      <w:r w:rsidR="004A1C9A" w:rsidRPr="00006E82">
        <w:rPr>
          <w:rFonts w:asciiTheme="majorBidi" w:hAnsiTheme="majorBidi" w:cstheme="majorBidi"/>
        </w:rPr>
        <w:t xml:space="preserve">pp. </w:t>
      </w:r>
      <w:r w:rsidRPr="00006E82">
        <w:rPr>
          <w:rFonts w:asciiTheme="majorBidi" w:hAnsiTheme="majorBidi" w:cstheme="majorBidi"/>
        </w:rPr>
        <w:t>155–165.</w:t>
      </w:r>
    </w:p>
    <w:p w14:paraId="55E9A8EA"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lastRenderedPageBreak/>
        <w:t>Knops</w:t>
      </w:r>
      <w:r w:rsidR="00F63E92" w:rsidRPr="00006E82">
        <w:rPr>
          <w:rFonts w:asciiTheme="majorBidi" w:hAnsiTheme="majorBidi" w:cstheme="majorBidi"/>
        </w:rPr>
        <w:t>,</w:t>
      </w:r>
      <w:r w:rsidRPr="00006E82">
        <w:rPr>
          <w:rFonts w:asciiTheme="majorBidi" w:hAnsiTheme="majorBidi" w:cstheme="majorBidi"/>
        </w:rPr>
        <w:t xml:space="preserve"> M</w:t>
      </w:r>
      <w:r w:rsidR="00F63E92" w:rsidRPr="00006E82">
        <w:rPr>
          <w:rFonts w:asciiTheme="majorBidi" w:hAnsiTheme="majorBidi" w:cstheme="majorBidi"/>
        </w:rPr>
        <w:t>.</w:t>
      </w:r>
      <w:r w:rsidRPr="00006E82">
        <w:rPr>
          <w:rFonts w:asciiTheme="majorBidi" w:hAnsiTheme="majorBidi" w:cstheme="majorBidi"/>
        </w:rPr>
        <w:t>, Altenburger</w:t>
      </w:r>
      <w:r w:rsidR="00F63E92" w:rsidRPr="00006E82">
        <w:rPr>
          <w:rFonts w:asciiTheme="majorBidi" w:hAnsiTheme="majorBidi" w:cstheme="majorBidi"/>
        </w:rPr>
        <w:t>,</w:t>
      </w:r>
      <w:r w:rsidRPr="00006E82">
        <w:rPr>
          <w:rFonts w:asciiTheme="majorBidi" w:hAnsiTheme="majorBidi" w:cstheme="majorBidi"/>
        </w:rPr>
        <w:t xml:space="preserve"> R</w:t>
      </w:r>
      <w:r w:rsidR="00F63E92" w:rsidRPr="00006E82">
        <w:rPr>
          <w:rFonts w:asciiTheme="majorBidi" w:hAnsiTheme="majorBidi" w:cstheme="majorBidi"/>
        </w:rPr>
        <w:t>. and</w:t>
      </w:r>
      <w:r w:rsidRPr="00006E82">
        <w:rPr>
          <w:rFonts w:asciiTheme="majorBidi" w:hAnsiTheme="majorBidi" w:cstheme="majorBidi"/>
        </w:rPr>
        <w:t xml:space="preserve"> Segner</w:t>
      </w:r>
      <w:r w:rsidR="00F63E92" w:rsidRPr="00006E82">
        <w:rPr>
          <w:rFonts w:asciiTheme="majorBidi" w:hAnsiTheme="majorBidi" w:cstheme="majorBidi"/>
        </w:rPr>
        <w:t>,</w:t>
      </w:r>
      <w:r w:rsidRPr="00006E82">
        <w:rPr>
          <w:rFonts w:asciiTheme="majorBidi" w:hAnsiTheme="majorBidi" w:cstheme="majorBidi"/>
        </w:rPr>
        <w:t xml:space="preserve"> H</w:t>
      </w:r>
      <w:r w:rsidR="00F63E92" w:rsidRPr="00006E82">
        <w:rPr>
          <w:rFonts w:asciiTheme="majorBidi" w:hAnsiTheme="majorBidi" w:cstheme="majorBidi"/>
        </w:rPr>
        <w:t>.</w:t>
      </w:r>
      <w:r w:rsidRPr="00006E82">
        <w:rPr>
          <w:rFonts w:asciiTheme="majorBidi" w:hAnsiTheme="majorBidi" w:cstheme="majorBidi"/>
        </w:rPr>
        <w:t xml:space="preserve"> (2001)</w:t>
      </w:r>
      <w:r w:rsidR="00F63E92" w:rsidRPr="00006E82">
        <w:rPr>
          <w:rFonts w:asciiTheme="majorBidi" w:hAnsiTheme="majorBidi" w:cstheme="majorBidi"/>
        </w:rPr>
        <w:t>.</w:t>
      </w:r>
      <w:r w:rsidRPr="00006E82">
        <w:rPr>
          <w:rFonts w:asciiTheme="majorBidi" w:hAnsiTheme="majorBidi" w:cstheme="majorBidi"/>
        </w:rPr>
        <w:t xml:space="preserve"> Alterations of physiological energetics, growth and reproduction of </w:t>
      </w:r>
      <w:r w:rsidRPr="00006E82">
        <w:rPr>
          <w:rFonts w:asciiTheme="majorBidi" w:hAnsiTheme="majorBidi" w:cstheme="majorBidi"/>
          <w:i/>
          <w:iCs/>
        </w:rPr>
        <w:t xml:space="preserve">Daphnia magna </w:t>
      </w:r>
      <w:r w:rsidRPr="00006E82">
        <w:rPr>
          <w:rFonts w:asciiTheme="majorBidi" w:hAnsiTheme="majorBidi" w:cstheme="majorBidi"/>
        </w:rPr>
        <w:t xml:space="preserve">under toxicant stress. </w:t>
      </w:r>
      <w:r w:rsidRPr="00006E82">
        <w:rPr>
          <w:rFonts w:asciiTheme="majorBidi" w:hAnsiTheme="majorBidi" w:cstheme="majorBidi"/>
          <w:i/>
          <w:iCs/>
        </w:rPr>
        <w:t>Aquat</w:t>
      </w:r>
      <w:r w:rsidR="00F63E92" w:rsidRPr="00006E82">
        <w:rPr>
          <w:rFonts w:asciiTheme="majorBidi" w:hAnsiTheme="majorBidi" w:cstheme="majorBidi"/>
          <w:i/>
          <w:iCs/>
        </w:rPr>
        <w:t>ic</w:t>
      </w:r>
      <w:r w:rsidRPr="00006E82">
        <w:rPr>
          <w:rFonts w:asciiTheme="majorBidi" w:hAnsiTheme="majorBidi" w:cstheme="majorBidi"/>
          <w:i/>
          <w:iCs/>
        </w:rPr>
        <w:t xml:space="preserve"> Toxicol</w:t>
      </w:r>
      <w:r w:rsidR="00F63E92" w:rsidRPr="00006E82">
        <w:rPr>
          <w:rFonts w:asciiTheme="majorBidi" w:hAnsiTheme="majorBidi" w:cstheme="majorBidi"/>
          <w:i/>
          <w:iCs/>
        </w:rPr>
        <w:t>ogy,</w:t>
      </w:r>
      <w:r w:rsidR="00F63E92" w:rsidRPr="00006E82">
        <w:rPr>
          <w:rFonts w:asciiTheme="majorBidi" w:hAnsiTheme="majorBidi" w:cstheme="majorBidi"/>
        </w:rPr>
        <w:t xml:space="preserve"> 53, pp. </w:t>
      </w:r>
      <w:r w:rsidRPr="00006E82">
        <w:rPr>
          <w:rFonts w:asciiTheme="majorBidi" w:hAnsiTheme="majorBidi" w:cstheme="majorBidi"/>
        </w:rPr>
        <w:t>79–90.</w:t>
      </w:r>
    </w:p>
    <w:p w14:paraId="0001FBD8"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Koivisto, S., Ketolab, M. and Walls, M. (1992)</w:t>
      </w:r>
      <w:r w:rsidR="00F63E92" w:rsidRPr="00006E82">
        <w:rPr>
          <w:rFonts w:asciiTheme="majorBidi" w:hAnsiTheme="majorBidi" w:cstheme="majorBidi"/>
        </w:rPr>
        <w:t>.</w:t>
      </w:r>
      <w:r w:rsidRPr="00006E82">
        <w:rPr>
          <w:rFonts w:asciiTheme="majorBidi" w:hAnsiTheme="majorBidi" w:cstheme="majorBidi"/>
        </w:rPr>
        <w:t xml:space="preserve"> Comparison of five cladoceran species in short- and long-term copper exposure. </w:t>
      </w:r>
      <w:r w:rsidRPr="00006E82">
        <w:rPr>
          <w:rFonts w:asciiTheme="majorBidi" w:hAnsiTheme="majorBidi" w:cstheme="majorBidi"/>
          <w:i/>
          <w:iCs/>
        </w:rPr>
        <w:t>Hydrobiologia.</w:t>
      </w:r>
      <w:r w:rsidRPr="00006E82">
        <w:rPr>
          <w:rFonts w:asciiTheme="majorBidi" w:hAnsiTheme="majorBidi" w:cstheme="majorBidi"/>
        </w:rPr>
        <w:t xml:space="preserve"> 248, pp. 125–136.</w:t>
      </w:r>
    </w:p>
    <w:p w14:paraId="672730FC" w14:textId="77777777" w:rsidR="0020563F" w:rsidRPr="00006E82" w:rsidRDefault="00F63E92" w:rsidP="0020563F">
      <w:pPr>
        <w:spacing w:line="480" w:lineRule="auto"/>
        <w:jc w:val="both"/>
        <w:rPr>
          <w:rFonts w:asciiTheme="majorBidi" w:hAnsiTheme="majorBidi" w:cstheme="majorBidi"/>
        </w:rPr>
      </w:pPr>
      <w:r w:rsidRPr="00006E82">
        <w:rPr>
          <w:rFonts w:asciiTheme="majorBidi" w:hAnsiTheme="majorBidi" w:cstheme="majorBidi"/>
        </w:rPr>
        <w:t>Komjarova, I.</w:t>
      </w:r>
      <w:r w:rsidR="0020563F" w:rsidRPr="00006E82">
        <w:rPr>
          <w:rFonts w:asciiTheme="majorBidi" w:hAnsiTheme="majorBidi" w:cstheme="majorBidi"/>
        </w:rPr>
        <w:t xml:space="preserve"> </w:t>
      </w:r>
      <w:r w:rsidRPr="00006E82">
        <w:rPr>
          <w:rFonts w:asciiTheme="majorBidi" w:hAnsiTheme="majorBidi" w:cstheme="majorBidi"/>
        </w:rPr>
        <w:t xml:space="preserve">and </w:t>
      </w:r>
      <w:r w:rsidR="0020563F" w:rsidRPr="00006E82">
        <w:rPr>
          <w:rFonts w:asciiTheme="majorBidi" w:hAnsiTheme="majorBidi" w:cstheme="majorBidi"/>
        </w:rPr>
        <w:t>Blust,</w:t>
      </w:r>
      <w:r w:rsidR="009D6EC3" w:rsidRPr="00006E82">
        <w:rPr>
          <w:rFonts w:asciiTheme="majorBidi" w:hAnsiTheme="majorBidi" w:cstheme="majorBidi"/>
        </w:rPr>
        <w:t xml:space="preserve"> R.</w:t>
      </w:r>
      <w:r w:rsidR="0020563F" w:rsidRPr="00006E82">
        <w:rPr>
          <w:rFonts w:asciiTheme="majorBidi" w:hAnsiTheme="majorBidi" w:cstheme="majorBidi"/>
        </w:rPr>
        <w:t xml:space="preserve"> (2008)</w:t>
      </w:r>
      <w:r w:rsidR="004A1C9A" w:rsidRPr="00006E82">
        <w:rPr>
          <w:rFonts w:asciiTheme="majorBidi" w:hAnsiTheme="majorBidi" w:cstheme="majorBidi"/>
        </w:rPr>
        <w:t>.</w:t>
      </w:r>
      <w:r w:rsidR="0020563F" w:rsidRPr="00006E82">
        <w:rPr>
          <w:rFonts w:asciiTheme="majorBidi" w:hAnsiTheme="majorBidi" w:cstheme="majorBidi"/>
        </w:rPr>
        <w:t xml:space="preserve"> Multi-metal interactions between Cd, Cu, Ni, Pb, and Zn in water flea </w:t>
      </w:r>
      <w:r w:rsidR="0020563F" w:rsidRPr="00006E82">
        <w:rPr>
          <w:rFonts w:asciiTheme="majorBidi" w:hAnsiTheme="majorBidi" w:cstheme="majorBidi"/>
          <w:i/>
          <w:iCs/>
        </w:rPr>
        <w:t>Daphnia magna</w:t>
      </w:r>
      <w:r w:rsidR="0020563F" w:rsidRPr="00006E82">
        <w:rPr>
          <w:rFonts w:asciiTheme="majorBidi" w:hAnsiTheme="majorBidi" w:cstheme="majorBidi"/>
        </w:rPr>
        <w:t>, a s</w:t>
      </w:r>
      <w:r w:rsidRPr="00006E82">
        <w:rPr>
          <w:rFonts w:asciiTheme="majorBidi" w:hAnsiTheme="majorBidi" w:cstheme="majorBidi"/>
        </w:rPr>
        <w:t xml:space="preserve">table isotope experiment. </w:t>
      </w:r>
      <w:r w:rsidRPr="00006E82">
        <w:rPr>
          <w:rFonts w:asciiTheme="majorBidi" w:hAnsiTheme="majorBidi" w:cstheme="majorBidi"/>
          <w:i/>
          <w:iCs/>
        </w:rPr>
        <w:t>Aquatic Toxicology</w:t>
      </w:r>
      <w:r w:rsidRPr="00006E82">
        <w:rPr>
          <w:rFonts w:asciiTheme="majorBidi" w:hAnsiTheme="majorBidi" w:cstheme="majorBidi"/>
        </w:rPr>
        <w:t>,</w:t>
      </w:r>
      <w:r w:rsidR="0020563F" w:rsidRPr="00006E82">
        <w:rPr>
          <w:rFonts w:asciiTheme="majorBidi" w:hAnsiTheme="majorBidi" w:cstheme="majorBidi"/>
        </w:rPr>
        <w:t xml:space="preserve"> 90, </w:t>
      </w:r>
      <w:r w:rsidRPr="00006E82">
        <w:rPr>
          <w:rFonts w:asciiTheme="majorBidi" w:hAnsiTheme="majorBidi" w:cstheme="majorBidi"/>
        </w:rPr>
        <w:t xml:space="preserve">pp. </w:t>
      </w:r>
      <w:r w:rsidR="0020563F" w:rsidRPr="00006E82">
        <w:rPr>
          <w:rFonts w:asciiTheme="majorBidi" w:hAnsiTheme="majorBidi" w:cstheme="majorBidi"/>
        </w:rPr>
        <w:t>138-144.</w:t>
      </w:r>
    </w:p>
    <w:p w14:paraId="658F1122" w14:textId="77777777" w:rsidR="0020563F" w:rsidRPr="00006E82" w:rsidRDefault="0020563F" w:rsidP="0020563F">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Kous</w:t>
      </w:r>
      <w:r w:rsidR="004A1C9A" w:rsidRPr="00006E82">
        <w:rPr>
          <w:rFonts w:asciiTheme="majorBidi" w:hAnsiTheme="majorBidi" w:cstheme="majorBidi"/>
        </w:rPr>
        <w:t>soroplis</w:t>
      </w:r>
      <w:r w:rsidR="00150C84" w:rsidRPr="00006E82">
        <w:rPr>
          <w:rFonts w:asciiTheme="majorBidi" w:hAnsiTheme="majorBidi" w:cstheme="majorBidi"/>
        </w:rPr>
        <w:t>,</w:t>
      </w:r>
      <w:r w:rsidR="004A1C9A" w:rsidRPr="00006E82">
        <w:rPr>
          <w:rFonts w:asciiTheme="majorBidi" w:hAnsiTheme="majorBidi" w:cstheme="majorBidi"/>
        </w:rPr>
        <w:t xml:space="preserve"> A</w:t>
      </w:r>
      <w:r w:rsidR="00150C84" w:rsidRPr="00006E82">
        <w:rPr>
          <w:rFonts w:asciiTheme="majorBidi" w:hAnsiTheme="majorBidi" w:cstheme="majorBidi"/>
        </w:rPr>
        <w:t>.</w:t>
      </w:r>
      <w:r w:rsidR="004A1C9A" w:rsidRPr="00006E82">
        <w:rPr>
          <w:rFonts w:asciiTheme="majorBidi" w:hAnsiTheme="majorBidi" w:cstheme="majorBidi"/>
        </w:rPr>
        <w:t>M</w:t>
      </w:r>
      <w:r w:rsidR="00150C84" w:rsidRPr="00006E82">
        <w:rPr>
          <w:rFonts w:asciiTheme="majorBidi" w:hAnsiTheme="majorBidi" w:cstheme="majorBidi"/>
        </w:rPr>
        <w:t>.</w:t>
      </w:r>
      <w:r w:rsidR="004A1C9A" w:rsidRPr="00006E82">
        <w:rPr>
          <w:rFonts w:asciiTheme="majorBidi" w:hAnsiTheme="majorBidi" w:cstheme="majorBidi"/>
        </w:rPr>
        <w:t>, Schwarzenberger</w:t>
      </w:r>
      <w:r w:rsidR="00150C84" w:rsidRPr="00006E82">
        <w:rPr>
          <w:rFonts w:asciiTheme="majorBidi" w:hAnsiTheme="majorBidi" w:cstheme="majorBidi"/>
        </w:rPr>
        <w:t>,</w:t>
      </w:r>
      <w:r w:rsidR="004A1C9A" w:rsidRPr="00006E82">
        <w:rPr>
          <w:rFonts w:asciiTheme="majorBidi" w:hAnsiTheme="majorBidi" w:cstheme="majorBidi"/>
        </w:rPr>
        <w:t xml:space="preserve"> A. and </w:t>
      </w:r>
      <w:r w:rsidRPr="00006E82">
        <w:rPr>
          <w:rFonts w:asciiTheme="majorBidi" w:hAnsiTheme="majorBidi" w:cstheme="majorBidi"/>
        </w:rPr>
        <w:t>Wacker</w:t>
      </w:r>
      <w:r w:rsidR="00150C84" w:rsidRPr="00006E82">
        <w:rPr>
          <w:rFonts w:asciiTheme="majorBidi" w:hAnsiTheme="majorBidi" w:cstheme="majorBidi"/>
        </w:rPr>
        <w:t>,</w:t>
      </w:r>
      <w:r w:rsidRPr="00006E82">
        <w:rPr>
          <w:rFonts w:asciiTheme="majorBidi" w:hAnsiTheme="majorBidi" w:cstheme="majorBidi"/>
        </w:rPr>
        <w:t xml:space="preserve"> A</w:t>
      </w:r>
      <w:r w:rsidR="00150C84" w:rsidRPr="00006E82">
        <w:rPr>
          <w:rFonts w:asciiTheme="majorBidi" w:hAnsiTheme="majorBidi" w:cstheme="majorBidi"/>
        </w:rPr>
        <w:t>.</w:t>
      </w:r>
      <w:r w:rsidRPr="00006E82">
        <w:rPr>
          <w:rFonts w:asciiTheme="majorBidi" w:hAnsiTheme="majorBidi" w:cstheme="majorBidi"/>
        </w:rPr>
        <w:t xml:space="preserve"> (2017)</w:t>
      </w:r>
      <w:r w:rsidR="004A1C9A" w:rsidRPr="00006E82">
        <w:rPr>
          <w:rFonts w:asciiTheme="majorBidi" w:hAnsiTheme="majorBidi" w:cstheme="majorBidi"/>
        </w:rPr>
        <w:t>.</w:t>
      </w:r>
      <w:r w:rsidRPr="00006E82">
        <w:rPr>
          <w:rFonts w:asciiTheme="majorBidi" w:hAnsiTheme="majorBidi" w:cstheme="majorBidi"/>
        </w:rPr>
        <w:t xml:space="preserve"> Diet</w:t>
      </w:r>
      <w:r w:rsidR="00150C84" w:rsidRPr="00006E82">
        <w:rPr>
          <w:rFonts w:asciiTheme="majorBidi" w:hAnsiTheme="majorBidi" w:cstheme="majorBidi"/>
        </w:rPr>
        <w:t xml:space="preserve"> quality determines lipase gene </w:t>
      </w:r>
      <w:r w:rsidRPr="00006E82">
        <w:rPr>
          <w:rFonts w:asciiTheme="majorBidi" w:hAnsiTheme="majorBidi" w:cstheme="majorBidi"/>
        </w:rPr>
        <w:t xml:space="preserve">expression and lipase/esterase activity in </w:t>
      </w:r>
      <w:r w:rsidRPr="00006E82">
        <w:rPr>
          <w:rFonts w:asciiTheme="majorBidi" w:hAnsiTheme="majorBidi" w:cstheme="majorBidi"/>
          <w:i/>
          <w:iCs/>
        </w:rPr>
        <w:t>Daphnia pulex</w:t>
      </w:r>
      <w:r w:rsidRPr="00006E82">
        <w:rPr>
          <w:rFonts w:asciiTheme="majorBidi" w:hAnsiTheme="majorBidi" w:cstheme="majorBidi"/>
        </w:rPr>
        <w:t xml:space="preserve">. </w:t>
      </w:r>
      <w:r w:rsidRPr="00006E82">
        <w:rPr>
          <w:rFonts w:asciiTheme="majorBidi" w:hAnsiTheme="majorBidi" w:cstheme="majorBidi"/>
          <w:i/>
          <w:iCs/>
        </w:rPr>
        <w:t>Biology Open</w:t>
      </w:r>
      <w:r w:rsidRPr="00006E82">
        <w:rPr>
          <w:rFonts w:asciiTheme="majorBidi" w:hAnsiTheme="majorBidi" w:cstheme="majorBidi"/>
        </w:rPr>
        <w:t xml:space="preserve">, 6, </w:t>
      </w:r>
      <w:r w:rsidR="004A1C9A" w:rsidRPr="00006E82">
        <w:rPr>
          <w:rFonts w:asciiTheme="majorBidi" w:hAnsiTheme="majorBidi" w:cstheme="majorBidi"/>
        </w:rPr>
        <w:t xml:space="preserve">pp. </w:t>
      </w:r>
      <w:r w:rsidRPr="00006E82">
        <w:rPr>
          <w:rFonts w:asciiTheme="majorBidi" w:hAnsiTheme="majorBidi" w:cstheme="majorBidi"/>
        </w:rPr>
        <w:t>210-216.</w:t>
      </w:r>
    </w:p>
    <w:p w14:paraId="3C912808" w14:textId="77777777" w:rsidR="0020563F" w:rsidRPr="00006E82" w:rsidRDefault="004A1C9A" w:rsidP="0020563F">
      <w:pPr>
        <w:spacing w:line="480" w:lineRule="auto"/>
        <w:jc w:val="both"/>
        <w:rPr>
          <w:rFonts w:asciiTheme="majorBidi" w:hAnsiTheme="majorBidi" w:cstheme="majorBidi"/>
        </w:rPr>
      </w:pPr>
      <w:r w:rsidRPr="00006E82">
        <w:rPr>
          <w:rFonts w:asciiTheme="majorBidi" w:hAnsiTheme="majorBidi" w:cstheme="majorBidi"/>
        </w:rPr>
        <w:t>Kovács, A.; Abdel-Hameid, N.-A., Ács A.; Ferincz, Á. and</w:t>
      </w:r>
      <w:r w:rsidR="0020563F" w:rsidRPr="00006E82">
        <w:rPr>
          <w:rFonts w:asciiTheme="majorBidi" w:hAnsiTheme="majorBidi" w:cstheme="majorBidi"/>
        </w:rPr>
        <w:t xml:space="preserve"> Kováts, N. (2012). A novel protocol for assessing aquatic pollution, based on the feeding inhibition of </w:t>
      </w:r>
      <w:r w:rsidR="0020563F" w:rsidRPr="00006E82">
        <w:rPr>
          <w:rFonts w:asciiTheme="majorBidi" w:hAnsiTheme="majorBidi" w:cstheme="majorBidi"/>
          <w:i/>
          <w:iCs/>
        </w:rPr>
        <w:t>Daphnia magna</w:t>
      </w:r>
      <w:r w:rsidR="0020563F" w:rsidRPr="00006E82">
        <w:rPr>
          <w:rFonts w:asciiTheme="majorBidi" w:hAnsiTheme="majorBidi" w:cstheme="majorBidi"/>
        </w:rPr>
        <w:t xml:space="preserve">. Knowl. Manag. </w:t>
      </w:r>
      <w:r w:rsidRPr="00006E82">
        <w:rPr>
          <w:rFonts w:asciiTheme="majorBidi" w:hAnsiTheme="majorBidi" w:cstheme="majorBidi"/>
          <w:i/>
          <w:iCs/>
        </w:rPr>
        <w:t>Aquatic</w:t>
      </w:r>
      <w:r w:rsidR="0020563F" w:rsidRPr="00006E82">
        <w:rPr>
          <w:rFonts w:asciiTheme="majorBidi" w:hAnsiTheme="majorBidi" w:cstheme="majorBidi"/>
          <w:i/>
          <w:iCs/>
        </w:rPr>
        <w:t xml:space="preserve"> Ec</w:t>
      </w:r>
      <w:r w:rsidRPr="00006E82">
        <w:rPr>
          <w:rFonts w:asciiTheme="majorBidi" w:hAnsiTheme="majorBidi" w:cstheme="majorBidi"/>
          <w:i/>
          <w:iCs/>
        </w:rPr>
        <w:t>ology</w:t>
      </w:r>
      <w:r w:rsidRPr="00006E82">
        <w:rPr>
          <w:rFonts w:asciiTheme="majorBidi" w:hAnsiTheme="majorBidi" w:cstheme="majorBidi"/>
        </w:rPr>
        <w:t>, 404, pp.</w:t>
      </w:r>
      <w:r w:rsidR="0020563F" w:rsidRPr="00006E82">
        <w:rPr>
          <w:rFonts w:asciiTheme="majorBidi" w:hAnsiTheme="majorBidi" w:cstheme="majorBidi"/>
        </w:rPr>
        <w:t xml:space="preserve"> </w:t>
      </w:r>
      <w:r w:rsidRPr="00006E82">
        <w:rPr>
          <w:rFonts w:asciiTheme="majorBidi" w:hAnsiTheme="majorBidi" w:cstheme="majorBidi"/>
        </w:rPr>
        <w:t>1-19.</w:t>
      </w:r>
    </w:p>
    <w:p w14:paraId="27B99D37"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Kozlova</w:t>
      </w:r>
      <w:r w:rsidR="00B43F72" w:rsidRPr="00006E82">
        <w:rPr>
          <w:rFonts w:asciiTheme="majorBidi" w:hAnsiTheme="majorBidi" w:cstheme="majorBidi"/>
        </w:rPr>
        <w:t>,</w:t>
      </w:r>
      <w:r w:rsidRPr="00006E82">
        <w:rPr>
          <w:rFonts w:asciiTheme="majorBidi" w:hAnsiTheme="majorBidi" w:cstheme="majorBidi"/>
        </w:rPr>
        <w:t xml:space="preserve"> T</w:t>
      </w:r>
      <w:r w:rsidR="00B43F72" w:rsidRPr="00006E82">
        <w:rPr>
          <w:rFonts w:asciiTheme="majorBidi" w:hAnsiTheme="majorBidi" w:cstheme="majorBidi"/>
        </w:rPr>
        <w:t>.</w:t>
      </w:r>
      <w:r w:rsidRPr="00006E82">
        <w:rPr>
          <w:rFonts w:asciiTheme="majorBidi" w:hAnsiTheme="majorBidi" w:cstheme="majorBidi"/>
        </w:rPr>
        <w:t>, Wood</w:t>
      </w:r>
      <w:r w:rsidR="00B43F72" w:rsidRPr="00006E82">
        <w:rPr>
          <w:rFonts w:asciiTheme="majorBidi" w:hAnsiTheme="majorBidi" w:cstheme="majorBidi"/>
        </w:rPr>
        <w:t>,</w:t>
      </w:r>
      <w:r w:rsidRPr="00006E82">
        <w:rPr>
          <w:rFonts w:asciiTheme="majorBidi" w:hAnsiTheme="majorBidi" w:cstheme="majorBidi"/>
        </w:rPr>
        <w:t xml:space="preserve"> C</w:t>
      </w:r>
      <w:r w:rsidR="00B43F72" w:rsidRPr="00006E82">
        <w:rPr>
          <w:rFonts w:asciiTheme="majorBidi" w:hAnsiTheme="majorBidi" w:cstheme="majorBidi"/>
        </w:rPr>
        <w:t>.</w:t>
      </w:r>
      <w:r w:rsidRPr="00006E82">
        <w:rPr>
          <w:rFonts w:asciiTheme="majorBidi" w:hAnsiTheme="majorBidi" w:cstheme="majorBidi"/>
        </w:rPr>
        <w:t>M</w:t>
      </w:r>
      <w:r w:rsidR="00B43F72" w:rsidRPr="00006E82">
        <w:rPr>
          <w:rFonts w:asciiTheme="majorBidi" w:hAnsiTheme="majorBidi" w:cstheme="majorBidi"/>
        </w:rPr>
        <w:t xml:space="preserve">. and </w:t>
      </w:r>
      <w:r w:rsidRPr="00006E82">
        <w:rPr>
          <w:rFonts w:asciiTheme="majorBidi" w:hAnsiTheme="majorBidi" w:cstheme="majorBidi"/>
        </w:rPr>
        <w:t>McGeer</w:t>
      </w:r>
      <w:r w:rsidR="00B43F72" w:rsidRPr="00006E82">
        <w:rPr>
          <w:rFonts w:asciiTheme="majorBidi" w:hAnsiTheme="majorBidi" w:cstheme="majorBidi"/>
        </w:rPr>
        <w:t>,</w:t>
      </w:r>
      <w:r w:rsidRPr="00006E82">
        <w:rPr>
          <w:rFonts w:asciiTheme="majorBidi" w:hAnsiTheme="majorBidi" w:cstheme="majorBidi"/>
        </w:rPr>
        <w:t xml:space="preserve"> J</w:t>
      </w:r>
      <w:r w:rsidR="00B43F72" w:rsidRPr="00006E82">
        <w:rPr>
          <w:rFonts w:asciiTheme="majorBidi" w:hAnsiTheme="majorBidi" w:cstheme="majorBidi"/>
        </w:rPr>
        <w:t>.</w:t>
      </w:r>
      <w:r w:rsidRPr="00006E82">
        <w:rPr>
          <w:rFonts w:asciiTheme="majorBidi" w:hAnsiTheme="majorBidi" w:cstheme="majorBidi"/>
        </w:rPr>
        <w:t>C</w:t>
      </w:r>
      <w:r w:rsidR="00B43F72" w:rsidRPr="00006E82">
        <w:rPr>
          <w:rFonts w:asciiTheme="majorBidi" w:hAnsiTheme="majorBidi" w:cstheme="majorBidi"/>
        </w:rPr>
        <w:t>.</w:t>
      </w:r>
      <w:r w:rsidRPr="00006E82">
        <w:rPr>
          <w:rFonts w:asciiTheme="majorBidi" w:hAnsiTheme="majorBidi" w:cstheme="majorBidi"/>
        </w:rPr>
        <w:t xml:space="preserve"> (2009)</w:t>
      </w:r>
      <w:r w:rsidR="00B43F72" w:rsidRPr="00006E82">
        <w:rPr>
          <w:rFonts w:asciiTheme="majorBidi" w:hAnsiTheme="majorBidi" w:cstheme="majorBidi"/>
        </w:rPr>
        <w:t>.</w:t>
      </w:r>
      <w:r w:rsidRPr="00006E82">
        <w:rPr>
          <w:rFonts w:asciiTheme="majorBidi" w:hAnsiTheme="majorBidi" w:cstheme="majorBidi"/>
        </w:rPr>
        <w:t xml:space="preserve"> The effect of water chemistry on the acute toxicity of nickel to the cladoceran </w:t>
      </w:r>
      <w:r w:rsidRPr="00006E82">
        <w:rPr>
          <w:rFonts w:asciiTheme="majorBidi" w:hAnsiTheme="majorBidi" w:cstheme="majorBidi"/>
          <w:i/>
          <w:iCs/>
        </w:rPr>
        <w:t>Daphnia</w:t>
      </w:r>
      <w:r w:rsidRPr="00006E82">
        <w:rPr>
          <w:rFonts w:asciiTheme="majorBidi" w:hAnsiTheme="majorBidi" w:cstheme="majorBidi"/>
        </w:rPr>
        <w:t xml:space="preserve"> </w:t>
      </w:r>
      <w:r w:rsidRPr="00006E82">
        <w:rPr>
          <w:rFonts w:asciiTheme="majorBidi" w:hAnsiTheme="majorBidi" w:cstheme="majorBidi"/>
          <w:i/>
          <w:iCs/>
        </w:rPr>
        <w:t xml:space="preserve">pulex </w:t>
      </w:r>
      <w:r w:rsidRPr="00006E82">
        <w:rPr>
          <w:rFonts w:asciiTheme="majorBidi" w:hAnsiTheme="majorBidi" w:cstheme="majorBidi"/>
        </w:rPr>
        <w:t xml:space="preserve">and the development of a biotic ligand model. </w:t>
      </w:r>
      <w:r w:rsidRPr="00006E82">
        <w:rPr>
          <w:rFonts w:asciiTheme="majorBidi" w:hAnsiTheme="majorBidi" w:cstheme="majorBidi"/>
          <w:i/>
          <w:iCs/>
        </w:rPr>
        <w:t>Aquat</w:t>
      </w:r>
      <w:r w:rsidR="00B43F72" w:rsidRPr="00006E82">
        <w:rPr>
          <w:rFonts w:asciiTheme="majorBidi" w:hAnsiTheme="majorBidi" w:cstheme="majorBidi"/>
          <w:i/>
          <w:iCs/>
        </w:rPr>
        <w:t>ic</w:t>
      </w:r>
      <w:r w:rsidRPr="00006E82">
        <w:rPr>
          <w:rFonts w:asciiTheme="majorBidi" w:hAnsiTheme="majorBidi" w:cstheme="majorBidi"/>
          <w:i/>
          <w:iCs/>
        </w:rPr>
        <w:t xml:space="preserve"> Toxicol</w:t>
      </w:r>
      <w:r w:rsidR="00B43F72" w:rsidRPr="00006E82">
        <w:rPr>
          <w:rFonts w:asciiTheme="majorBidi" w:hAnsiTheme="majorBidi" w:cstheme="majorBidi"/>
          <w:i/>
          <w:iCs/>
        </w:rPr>
        <w:t>ogy</w:t>
      </w:r>
      <w:r w:rsidR="00B43F72" w:rsidRPr="00006E82">
        <w:rPr>
          <w:rFonts w:asciiTheme="majorBidi" w:hAnsiTheme="majorBidi" w:cstheme="majorBidi"/>
        </w:rPr>
        <w:t xml:space="preserve">, 91, pp. </w:t>
      </w:r>
      <w:r w:rsidRPr="00006E82">
        <w:rPr>
          <w:rFonts w:asciiTheme="majorBidi" w:hAnsiTheme="majorBidi" w:cstheme="majorBidi"/>
        </w:rPr>
        <w:t>221–228.</w:t>
      </w:r>
    </w:p>
    <w:p w14:paraId="16D10673" w14:textId="77777777" w:rsidR="0020563F" w:rsidRPr="00006E82" w:rsidRDefault="0020563F"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Kraak</w:t>
      </w:r>
      <w:r w:rsidR="00BB43ED" w:rsidRPr="00006E82">
        <w:rPr>
          <w:rFonts w:asciiTheme="majorBidi" w:hAnsiTheme="majorBidi" w:cstheme="majorBidi"/>
        </w:rPr>
        <w:t>,</w:t>
      </w:r>
      <w:r w:rsidRPr="00006E82">
        <w:rPr>
          <w:rFonts w:asciiTheme="majorBidi" w:hAnsiTheme="majorBidi" w:cstheme="majorBidi"/>
        </w:rPr>
        <w:t xml:space="preserve"> M</w:t>
      </w:r>
      <w:r w:rsidR="00BB43ED" w:rsidRPr="00006E82">
        <w:rPr>
          <w:rFonts w:asciiTheme="majorBidi" w:hAnsiTheme="majorBidi" w:cstheme="majorBidi"/>
        </w:rPr>
        <w:t>.</w:t>
      </w:r>
      <w:r w:rsidRPr="00006E82">
        <w:rPr>
          <w:rFonts w:asciiTheme="majorBidi" w:hAnsiTheme="majorBidi" w:cstheme="majorBidi"/>
        </w:rPr>
        <w:t>H</w:t>
      </w:r>
      <w:r w:rsidR="00BB43ED" w:rsidRPr="00006E82">
        <w:rPr>
          <w:rFonts w:asciiTheme="majorBidi" w:hAnsiTheme="majorBidi" w:cstheme="majorBidi"/>
        </w:rPr>
        <w:t>.</w:t>
      </w:r>
      <w:r w:rsidRPr="00006E82">
        <w:rPr>
          <w:rFonts w:asciiTheme="majorBidi" w:hAnsiTheme="majorBidi" w:cstheme="majorBidi"/>
        </w:rPr>
        <w:t>S</w:t>
      </w:r>
      <w:r w:rsidR="00BB43ED" w:rsidRPr="00006E82">
        <w:rPr>
          <w:rFonts w:asciiTheme="majorBidi" w:hAnsiTheme="majorBidi" w:cstheme="majorBidi"/>
        </w:rPr>
        <w:t>.</w:t>
      </w:r>
      <w:r w:rsidRPr="00006E82">
        <w:rPr>
          <w:rFonts w:asciiTheme="majorBidi" w:hAnsiTheme="majorBidi" w:cstheme="majorBidi"/>
        </w:rPr>
        <w:t>, Toussaint</w:t>
      </w:r>
      <w:r w:rsidR="00BB43ED" w:rsidRPr="00006E82">
        <w:rPr>
          <w:rFonts w:asciiTheme="majorBidi" w:hAnsiTheme="majorBidi" w:cstheme="majorBidi"/>
        </w:rPr>
        <w:t>,</w:t>
      </w:r>
      <w:r w:rsidRPr="00006E82">
        <w:rPr>
          <w:rFonts w:asciiTheme="majorBidi" w:hAnsiTheme="majorBidi" w:cstheme="majorBidi"/>
        </w:rPr>
        <w:t xml:space="preserve"> M</w:t>
      </w:r>
      <w:r w:rsidR="00BB43ED" w:rsidRPr="00006E82">
        <w:rPr>
          <w:rFonts w:asciiTheme="majorBidi" w:hAnsiTheme="majorBidi" w:cstheme="majorBidi"/>
        </w:rPr>
        <w:t>.</w:t>
      </w:r>
      <w:r w:rsidRPr="00006E82">
        <w:rPr>
          <w:rFonts w:asciiTheme="majorBidi" w:hAnsiTheme="majorBidi" w:cstheme="majorBidi"/>
        </w:rPr>
        <w:t>, Bleeker</w:t>
      </w:r>
      <w:r w:rsidR="00BB43ED" w:rsidRPr="00006E82">
        <w:rPr>
          <w:rFonts w:asciiTheme="majorBidi" w:hAnsiTheme="majorBidi" w:cstheme="majorBidi"/>
        </w:rPr>
        <w:t>,</w:t>
      </w:r>
      <w:r w:rsidRPr="00006E82">
        <w:rPr>
          <w:rFonts w:asciiTheme="majorBidi" w:hAnsiTheme="majorBidi" w:cstheme="majorBidi"/>
        </w:rPr>
        <w:t xml:space="preserve"> E</w:t>
      </w:r>
      <w:r w:rsidR="00BB43ED" w:rsidRPr="00006E82">
        <w:rPr>
          <w:rFonts w:asciiTheme="majorBidi" w:hAnsiTheme="majorBidi" w:cstheme="majorBidi"/>
        </w:rPr>
        <w:t>.</w:t>
      </w:r>
      <w:r w:rsidRPr="00006E82">
        <w:rPr>
          <w:rFonts w:asciiTheme="majorBidi" w:hAnsiTheme="majorBidi" w:cstheme="majorBidi"/>
        </w:rPr>
        <w:t>A</w:t>
      </w:r>
      <w:r w:rsidR="00BB43ED" w:rsidRPr="00006E82">
        <w:rPr>
          <w:rFonts w:asciiTheme="majorBidi" w:hAnsiTheme="majorBidi" w:cstheme="majorBidi"/>
        </w:rPr>
        <w:t>.</w:t>
      </w:r>
      <w:r w:rsidRPr="00006E82">
        <w:rPr>
          <w:rFonts w:asciiTheme="majorBidi" w:hAnsiTheme="majorBidi" w:cstheme="majorBidi"/>
        </w:rPr>
        <w:t>J</w:t>
      </w:r>
      <w:r w:rsidR="00BB43ED" w:rsidRPr="00006E82">
        <w:rPr>
          <w:rFonts w:asciiTheme="majorBidi" w:hAnsiTheme="majorBidi" w:cstheme="majorBidi"/>
        </w:rPr>
        <w:t xml:space="preserve">. and </w:t>
      </w:r>
      <w:r w:rsidRPr="00006E82">
        <w:rPr>
          <w:rFonts w:asciiTheme="majorBidi" w:hAnsiTheme="majorBidi" w:cstheme="majorBidi"/>
        </w:rPr>
        <w:t>Lavy</w:t>
      </w:r>
      <w:r w:rsidR="00BB43ED" w:rsidRPr="00006E82">
        <w:rPr>
          <w:rFonts w:asciiTheme="majorBidi" w:hAnsiTheme="majorBidi" w:cstheme="majorBidi"/>
        </w:rPr>
        <w:t>,</w:t>
      </w:r>
      <w:r w:rsidRPr="00006E82">
        <w:rPr>
          <w:rFonts w:asciiTheme="majorBidi" w:hAnsiTheme="majorBidi" w:cstheme="majorBidi"/>
        </w:rPr>
        <w:t xml:space="preserve"> D. </w:t>
      </w:r>
      <w:r w:rsidR="00BB43ED" w:rsidRPr="00006E82">
        <w:rPr>
          <w:rFonts w:asciiTheme="majorBidi" w:hAnsiTheme="majorBidi" w:cstheme="majorBidi"/>
        </w:rPr>
        <w:t>(</w:t>
      </w:r>
      <w:r w:rsidRPr="00006E82">
        <w:rPr>
          <w:rFonts w:asciiTheme="majorBidi" w:hAnsiTheme="majorBidi" w:cstheme="majorBidi"/>
        </w:rPr>
        <w:t>1993</w:t>
      </w:r>
      <w:r w:rsidR="00BB43ED" w:rsidRPr="00006E82">
        <w:rPr>
          <w:rFonts w:asciiTheme="majorBidi" w:hAnsiTheme="majorBidi" w:cstheme="majorBidi"/>
        </w:rPr>
        <w:t>)</w:t>
      </w:r>
      <w:r w:rsidRPr="00006E82">
        <w:rPr>
          <w:rFonts w:asciiTheme="majorBidi" w:hAnsiTheme="majorBidi" w:cstheme="majorBidi"/>
        </w:rPr>
        <w:t xml:space="preserve">. Metal regulation in two species of freshwater bivalves. In Dallinger R, Rainbow PS, eds, </w:t>
      </w:r>
      <w:r w:rsidRPr="00006E82">
        <w:rPr>
          <w:rFonts w:asciiTheme="majorBidi" w:hAnsiTheme="majorBidi" w:cstheme="majorBidi"/>
          <w:i/>
          <w:iCs/>
        </w:rPr>
        <w:t>Ecotoxicology of Metals in Invertebrates.</w:t>
      </w:r>
      <w:r w:rsidRPr="00006E82">
        <w:rPr>
          <w:rFonts w:asciiTheme="majorBidi" w:hAnsiTheme="majorBidi" w:cstheme="majorBidi"/>
        </w:rPr>
        <w:t xml:space="preserve"> Lewis, Boca Raton, FL, USA, pp</w:t>
      </w:r>
      <w:r w:rsidR="00B43F72" w:rsidRPr="00006E82">
        <w:rPr>
          <w:rFonts w:asciiTheme="majorBidi" w:hAnsiTheme="majorBidi" w:cstheme="majorBidi"/>
        </w:rPr>
        <w:t>.</w:t>
      </w:r>
      <w:r w:rsidRPr="00006E82">
        <w:rPr>
          <w:rFonts w:asciiTheme="majorBidi" w:hAnsiTheme="majorBidi" w:cstheme="majorBidi"/>
        </w:rPr>
        <w:t xml:space="preserve"> 175–186.</w:t>
      </w:r>
    </w:p>
    <w:p w14:paraId="6BF1177B" w14:textId="77777777" w:rsidR="0020563F" w:rsidRPr="00006E82" w:rsidRDefault="0020563F" w:rsidP="00BB43ED">
      <w:pPr>
        <w:autoSpaceDE w:val="0"/>
        <w:autoSpaceDN w:val="0"/>
        <w:adjustRightInd w:val="0"/>
        <w:spacing w:line="480" w:lineRule="auto"/>
        <w:jc w:val="both"/>
        <w:rPr>
          <w:rFonts w:asciiTheme="majorBidi" w:hAnsiTheme="majorBidi" w:cstheme="majorBidi"/>
          <w:lang w:bidi="ar-IQ"/>
        </w:rPr>
      </w:pPr>
      <w:r w:rsidRPr="00006E82">
        <w:rPr>
          <w:rFonts w:asciiTheme="majorBidi" w:hAnsiTheme="majorBidi" w:cstheme="majorBidi"/>
          <w:lang w:bidi="ar-IQ"/>
        </w:rPr>
        <w:t>Krantzberg, G. and Stokes, P.M. (1988)</w:t>
      </w:r>
      <w:r w:rsidR="00BB43ED" w:rsidRPr="00006E82">
        <w:rPr>
          <w:rFonts w:asciiTheme="majorBidi" w:hAnsiTheme="majorBidi" w:cstheme="majorBidi"/>
          <w:lang w:bidi="ar-IQ"/>
        </w:rPr>
        <w:t>.</w:t>
      </w:r>
      <w:r w:rsidRPr="00006E82">
        <w:rPr>
          <w:rFonts w:asciiTheme="majorBidi" w:hAnsiTheme="majorBidi" w:cstheme="majorBidi"/>
          <w:lang w:bidi="ar-IQ"/>
        </w:rPr>
        <w:t xml:space="preserve"> The importance of surface adsorption and pH in metal accumulation by chironomids. </w:t>
      </w:r>
      <w:r w:rsidR="00BB43ED" w:rsidRPr="00006E82">
        <w:rPr>
          <w:rFonts w:asciiTheme="majorBidi" w:hAnsiTheme="majorBidi" w:cstheme="majorBidi"/>
          <w:i/>
          <w:iCs/>
          <w:shd w:val="clear" w:color="auto" w:fill="FFFFFF"/>
        </w:rPr>
        <w:t>Environmental Toxicology and Chemistry</w:t>
      </w:r>
      <w:r w:rsidR="001E4270" w:rsidRPr="00006E82">
        <w:rPr>
          <w:rFonts w:asciiTheme="majorBidi" w:hAnsiTheme="majorBidi" w:cstheme="majorBidi"/>
          <w:lang w:bidi="ar-IQ"/>
        </w:rPr>
        <w:t xml:space="preserve">, </w:t>
      </w:r>
      <w:r w:rsidRPr="00006E82">
        <w:rPr>
          <w:rFonts w:asciiTheme="majorBidi" w:hAnsiTheme="majorBidi" w:cstheme="majorBidi"/>
          <w:lang w:bidi="ar-IQ"/>
        </w:rPr>
        <w:t>7, pp. 653</w:t>
      </w:r>
      <w:r w:rsidRPr="00006E82">
        <w:rPr>
          <w:rFonts w:asciiTheme="majorBidi" w:hAnsiTheme="majorBidi" w:cstheme="majorBidi"/>
        </w:rPr>
        <w:t>–</w:t>
      </w:r>
      <w:r w:rsidRPr="00006E82">
        <w:rPr>
          <w:rFonts w:asciiTheme="majorBidi" w:hAnsiTheme="majorBidi" w:cstheme="majorBidi"/>
          <w:lang w:bidi="ar-IQ"/>
        </w:rPr>
        <w:t>670.</w:t>
      </w:r>
    </w:p>
    <w:p w14:paraId="1B1EC23F" w14:textId="77777777" w:rsidR="0020563F" w:rsidRPr="00006E82" w:rsidRDefault="0020563F" w:rsidP="003928AA">
      <w:pPr>
        <w:spacing w:line="480" w:lineRule="auto"/>
        <w:jc w:val="both"/>
        <w:rPr>
          <w:rFonts w:asciiTheme="majorBidi" w:hAnsiTheme="majorBidi" w:cstheme="majorBidi"/>
        </w:rPr>
      </w:pPr>
      <w:r w:rsidRPr="00006E82">
        <w:rPr>
          <w:rFonts w:asciiTheme="majorBidi" w:hAnsiTheme="majorBidi" w:cstheme="majorBidi"/>
        </w:rPr>
        <w:t>Kris</w:t>
      </w:r>
      <w:r w:rsidR="0081691D" w:rsidRPr="00006E82">
        <w:rPr>
          <w:rFonts w:asciiTheme="majorBidi" w:hAnsiTheme="majorBidi" w:cstheme="majorBidi"/>
        </w:rPr>
        <w:t>hnakum</w:t>
      </w:r>
      <w:r w:rsidR="000E1867" w:rsidRPr="00006E82">
        <w:rPr>
          <w:rFonts w:asciiTheme="majorBidi" w:hAnsiTheme="majorBidi" w:cstheme="majorBidi"/>
        </w:rPr>
        <w:t>ar, P. K., Asokan, P. K. and</w:t>
      </w:r>
      <w:r w:rsidRPr="00006E82">
        <w:rPr>
          <w:rFonts w:asciiTheme="majorBidi" w:hAnsiTheme="majorBidi" w:cstheme="majorBidi"/>
        </w:rPr>
        <w:t xml:space="preserve"> Pillai, V. K. (1990</w:t>
      </w:r>
      <w:r w:rsidR="005A33B4" w:rsidRPr="00006E82">
        <w:rPr>
          <w:rFonts w:asciiTheme="majorBidi" w:hAnsiTheme="majorBidi" w:cstheme="majorBidi"/>
        </w:rPr>
        <w:t xml:space="preserve">). Physi- ological and cellular </w:t>
      </w:r>
      <w:r w:rsidRPr="00006E82">
        <w:rPr>
          <w:rFonts w:asciiTheme="majorBidi" w:hAnsiTheme="majorBidi" w:cstheme="majorBidi"/>
        </w:rPr>
        <w:t xml:space="preserve">responses to copper and mercury </w:t>
      </w:r>
      <w:r w:rsidR="003928AA" w:rsidRPr="00006E82">
        <w:rPr>
          <w:rFonts w:asciiTheme="majorBidi" w:hAnsiTheme="majorBidi" w:cstheme="majorBidi"/>
        </w:rPr>
        <w:t>in</w:t>
      </w:r>
      <w:r w:rsidRPr="00006E82">
        <w:rPr>
          <w:rFonts w:asciiTheme="majorBidi" w:hAnsiTheme="majorBidi" w:cstheme="majorBidi"/>
        </w:rPr>
        <w:t xml:space="preserve"> the green mussel </w:t>
      </w:r>
      <w:r w:rsidR="00B43F72" w:rsidRPr="00006E82">
        <w:rPr>
          <w:rFonts w:asciiTheme="majorBidi" w:hAnsiTheme="majorBidi" w:cstheme="majorBidi"/>
          <w:i/>
          <w:iCs/>
        </w:rPr>
        <w:t>Perna viridis</w:t>
      </w:r>
      <w:r w:rsidR="00B43F72" w:rsidRPr="00006E82">
        <w:rPr>
          <w:rFonts w:asciiTheme="majorBidi" w:hAnsiTheme="majorBidi" w:cstheme="majorBidi"/>
        </w:rPr>
        <w:t xml:space="preserve"> (Linnaeus). </w:t>
      </w:r>
      <w:r w:rsidR="00B43F72" w:rsidRPr="00006E82">
        <w:rPr>
          <w:rFonts w:asciiTheme="majorBidi" w:hAnsiTheme="majorBidi" w:cstheme="majorBidi"/>
          <w:i/>
          <w:iCs/>
        </w:rPr>
        <w:t>Aquatic Toxicology</w:t>
      </w:r>
      <w:r w:rsidR="00B43F72" w:rsidRPr="00006E82">
        <w:rPr>
          <w:rFonts w:asciiTheme="majorBidi" w:hAnsiTheme="majorBidi" w:cstheme="majorBidi"/>
        </w:rPr>
        <w:t>, 18,</w:t>
      </w:r>
      <w:r w:rsidRPr="00006E82">
        <w:rPr>
          <w:rFonts w:asciiTheme="majorBidi" w:hAnsiTheme="majorBidi" w:cstheme="majorBidi"/>
        </w:rPr>
        <w:t xml:space="preserve"> 163–174.</w:t>
      </w:r>
    </w:p>
    <w:p w14:paraId="060EA868" w14:textId="77777777" w:rsidR="0020563F" w:rsidRPr="00006E82" w:rsidRDefault="0020563F" w:rsidP="0020563F">
      <w:pPr>
        <w:spacing w:line="480" w:lineRule="auto"/>
        <w:jc w:val="both"/>
        <w:rPr>
          <w:rFonts w:asciiTheme="majorBidi" w:eastAsia="MinionPro-Regular" w:hAnsiTheme="majorBidi" w:cstheme="majorBidi"/>
        </w:rPr>
      </w:pPr>
      <w:r w:rsidRPr="00006E82">
        <w:rPr>
          <w:rFonts w:asciiTheme="majorBidi" w:eastAsia="MinionPro-Regular" w:hAnsiTheme="majorBidi" w:cstheme="majorBidi"/>
        </w:rPr>
        <w:t xml:space="preserve">Lampert, W. (2006). </w:t>
      </w:r>
      <w:r w:rsidRPr="00006E82">
        <w:rPr>
          <w:rFonts w:asciiTheme="majorBidi" w:eastAsia="MinionPro-Regular" w:hAnsiTheme="majorBidi" w:cstheme="majorBidi"/>
          <w:i/>
          <w:iCs/>
        </w:rPr>
        <w:t>Daphnia</w:t>
      </w:r>
      <w:r w:rsidR="00B43F72" w:rsidRPr="00006E82">
        <w:rPr>
          <w:rFonts w:asciiTheme="majorBidi" w:eastAsia="MinionPro-Regular" w:hAnsiTheme="majorBidi" w:cstheme="majorBidi"/>
        </w:rPr>
        <w:t>:</w:t>
      </w:r>
      <w:r w:rsidRPr="00006E82">
        <w:rPr>
          <w:rFonts w:asciiTheme="majorBidi" w:eastAsia="MinionPro-Regular" w:hAnsiTheme="majorBidi" w:cstheme="majorBidi"/>
        </w:rPr>
        <w:t xml:space="preserve"> Model herbivore, predator and prey. </w:t>
      </w:r>
      <w:r w:rsidRPr="00006E82">
        <w:rPr>
          <w:rFonts w:asciiTheme="majorBidi" w:eastAsia="MinionPro-Regular" w:hAnsiTheme="majorBidi" w:cstheme="majorBidi"/>
          <w:i/>
          <w:iCs/>
        </w:rPr>
        <w:t>Polish Journal of Ecology</w:t>
      </w:r>
      <w:r w:rsidRPr="00006E82">
        <w:rPr>
          <w:rFonts w:asciiTheme="majorBidi" w:eastAsia="MinionPro-Regular" w:hAnsiTheme="majorBidi" w:cstheme="majorBidi"/>
        </w:rPr>
        <w:t>. 54, (4), pp. 607</w:t>
      </w:r>
      <w:r w:rsidRPr="00006E82">
        <w:rPr>
          <w:rFonts w:asciiTheme="majorBidi" w:hAnsiTheme="majorBidi" w:cstheme="majorBidi"/>
        </w:rPr>
        <w:t>–</w:t>
      </w:r>
      <w:r w:rsidRPr="00006E82">
        <w:rPr>
          <w:rFonts w:asciiTheme="majorBidi" w:eastAsia="MinionPro-Regular" w:hAnsiTheme="majorBidi" w:cstheme="majorBidi"/>
        </w:rPr>
        <w:t>620.</w:t>
      </w:r>
    </w:p>
    <w:p w14:paraId="7B5F5620" w14:textId="77777777" w:rsidR="0020563F" w:rsidRPr="00006E82" w:rsidRDefault="0020563F"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lastRenderedPageBreak/>
        <w:t>Lampert, W., Fleckner, W., Rai, H. and Taylor, B.E. (1986)</w:t>
      </w:r>
      <w:r w:rsidR="008C66B6" w:rsidRPr="00006E82">
        <w:rPr>
          <w:rFonts w:asciiTheme="majorBidi" w:hAnsiTheme="majorBidi" w:cstheme="majorBidi"/>
        </w:rPr>
        <w:t>.</w:t>
      </w:r>
      <w:r w:rsidRPr="00006E82">
        <w:rPr>
          <w:rFonts w:asciiTheme="majorBidi" w:hAnsiTheme="majorBidi" w:cstheme="majorBidi"/>
        </w:rPr>
        <w:t xml:space="preserve"> P</w:t>
      </w:r>
      <w:r w:rsidR="00B43F72" w:rsidRPr="00006E82">
        <w:rPr>
          <w:rFonts w:asciiTheme="majorBidi" w:hAnsiTheme="majorBidi" w:cstheme="majorBidi"/>
        </w:rPr>
        <w:t xml:space="preserve">hytoplankton control by grazing </w:t>
      </w:r>
      <w:r w:rsidRPr="00006E82">
        <w:rPr>
          <w:rFonts w:asciiTheme="majorBidi" w:hAnsiTheme="majorBidi" w:cstheme="majorBidi"/>
        </w:rPr>
        <w:t xml:space="preserve">zooplankton: A study on the clear water spring phase. </w:t>
      </w:r>
      <w:r w:rsidRPr="00006E82">
        <w:rPr>
          <w:rFonts w:asciiTheme="majorBidi" w:hAnsiTheme="majorBidi" w:cstheme="majorBidi"/>
          <w:i/>
          <w:iCs/>
        </w:rPr>
        <w:t>Limnol</w:t>
      </w:r>
      <w:r w:rsidR="008C66B6" w:rsidRPr="00006E82">
        <w:rPr>
          <w:rFonts w:asciiTheme="majorBidi" w:hAnsiTheme="majorBidi" w:cstheme="majorBidi"/>
          <w:i/>
          <w:iCs/>
        </w:rPr>
        <w:t>ogy and</w:t>
      </w:r>
      <w:r w:rsidRPr="00006E82">
        <w:rPr>
          <w:rFonts w:asciiTheme="majorBidi" w:hAnsiTheme="majorBidi" w:cstheme="majorBidi"/>
          <w:i/>
          <w:iCs/>
        </w:rPr>
        <w:t xml:space="preserve"> Oceanogr</w:t>
      </w:r>
      <w:r w:rsidR="008C66B6" w:rsidRPr="00006E82">
        <w:rPr>
          <w:rFonts w:asciiTheme="majorBidi" w:hAnsiTheme="majorBidi" w:cstheme="majorBidi"/>
          <w:i/>
          <w:iCs/>
        </w:rPr>
        <w:t>aphy</w:t>
      </w:r>
      <w:r w:rsidRPr="00006E82">
        <w:rPr>
          <w:rFonts w:asciiTheme="majorBidi" w:hAnsiTheme="majorBidi" w:cstheme="majorBidi"/>
          <w:i/>
          <w:iCs/>
        </w:rPr>
        <w:t xml:space="preserve">. </w:t>
      </w:r>
      <w:r w:rsidRPr="00006E82">
        <w:rPr>
          <w:rFonts w:asciiTheme="majorBidi" w:hAnsiTheme="majorBidi" w:cstheme="majorBidi"/>
        </w:rPr>
        <w:t>31, pp. 478–490.</w:t>
      </w:r>
    </w:p>
    <w:p w14:paraId="1377FA3F" w14:textId="77777777" w:rsidR="0020563F" w:rsidRPr="00006E82" w:rsidRDefault="0020563F" w:rsidP="0020563F">
      <w:pPr>
        <w:spacing w:line="480" w:lineRule="auto"/>
        <w:jc w:val="both"/>
        <w:rPr>
          <w:rFonts w:asciiTheme="majorBidi" w:hAnsiTheme="majorBidi" w:cstheme="majorBidi"/>
        </w:rPr>
      </w:pPr>
      <w:bookmarkStart w:id="9" w:name="pcbi.1002358-Laparra1"/>
      <w:bookmarkEnd w:id="9"/>
      <w:r w:rsidRPr="00006E82">
        <w:rPr>
          <w:rFonts w:asciiTheme="majorBidi" w:hAnsiTheme="majorBidi" w:cstheme="majorBidi"/>
        </w:rPr>
        <w:t>Laparra</w:t>
      </w:r>
      <w:r w:rsidR="00B43F72" w:rsidRPr="00006E82">
        <w:rPr>
          <w:rFonts w:asciiTheme="majorBidi" w:hAnsiTheme="majorBidi" w:cstheme="majorBidi"/>
        </w:rPr>
        <w:t>,</w:t>
      </w:r>
      <w:r w:rsidRPr="00006E82">
        <w:rPr>
          <w:rFonts w:asciiTheme="majorBidi" w:hAnsiTheme="majorBidi" w:cstheme="majorBidi"/>
        </w:rPr>
        <w:t xml:space="preserve"> J</w:t>
      </w:r>
      <w:r w:rsidR="00B43F72" w:rsidRPr="00006E82">
        <w:rPr>
          <w:rFonts w:asciiTheme="majorBidi" w:hAnsiTheme="majorBidi" w:cstheme="majorBidi"/>
        </w:rPr>
        <w:t>.</w:t>
      </w:r>
      <w:r w:rsidRPr="00006E82">
        <w:rPr>
          <w:rFonts w:asciiTheme="majorBidi" w:hAnsiTheme="majorBidi" w:cstheme="majorBidi"/>
        </w:rPr>
        <w:t>M</w:t>
      </w:r>
      <w:r w:rsidR="00B43F72" w:rsidRPr="00006E82">
        <w:rPr>
          <w:rFonts w:asciiTheme="majorBidi" w:hAnsiTheme="majorBidi" w:cstheme="majorBidi"/>
        </w:rPr>
        <w:t>. and</w:t>
      </w:r>
      <w:r w:rsidRPr="00006E82">
        <w:rPr>
          <w:rFonts w:asciiTheme="majorBidi" w:hAnsiTheme="majorBidi" w:cstheme="majorBidi"/>
        </w:rPr>
        <w:t xml:space="preserve"> Sanz</w:t>
      </w:r>
      <w:r w:rsidR="00B43F72" w:rsidRPr="00006E82">
        <w:rPr>
          <w:rFonts w:asciiTheme="majorBidi" w:hAnsiTheme="majorBidi" w:cstheme="majorBidi"/>
        </w:rPr>
        <w:t>,</w:t>
      </w:r>
      <w:r w:rsidRPr="00006E82">
        <w:rPr>
          <w:rFonts w:asciiTheme="majorBidi" w:hAnsiTheme="majorBidi" w:cstheme="majorBidi"/>
        </w:rPr>
        <w:t xml:space="preserve"> Y</w:t>
      </w:r>
      <w:r w:rsidR="00B43F72" w:rsidRPr="00006E82">
        <w:rPr>
          <w:rFonts w:asciiTheme="majorBidi" w:hAnsiTheme="majorBidi" w:cstheme="majorBidi"/>
        </w:rPr>
        <w:t>.</w:t>
      </w:r>
      <w:r w:rsidRPr="00006E82">
        <w:rPr>
          <w:rFonts w:asciiTheme="majorBidi" w:hAnsiTheme="majorBidi" w:cstheme="majorBidi"/>
        </w:rPr>
        <w:t xml:space="preserve"> (2010)</w:t>
      </w:r>
      <w:r w:rsidR="00B43F72" w:rsidRPr="00006E82">
        <w:rPr>
          <w:rFonts w:asciiTheme="majorBidi" w:hAnsiTheme="majorBidi" w:cstheme="majorBidi"/>
        </w:rPr>
        <w:t>.</w:t>
      </w:r>
      <w:r w:rsidRPr="00006E82">
        <w:rPr>
          <w:rFonts w:asciiTheme="majorBidi" w:hAnsiTheme="majorBidi" w:cstheme="majorBidi"/>
        </w:rPr>
        <w:t xml:space="preserve"> Interactions of gut microbiota with functional food components and n</w:t>
      </w:r>
      <w:r w:rsidR="00B43F72" w:rsidRPr="00006E82">
        <w:rPr>
          <w:rFonts w:asciiTheme="majorBidi" w:hAnsiTheme="majorBidi" w:cstheme="majorBidi"/>
        </w:rPr>
        <w:t xml:space="preserve">utraceuticals. </w:t>
      </w:r>
      <w:r w:rsidR="00B43F72" w:rsidRPr="00006E82">
        <w:rPr>
          <w:rFonts w:asciiTheme="majorBidi" w:hAnsiTheme="majorBidi" w:cstheme="majorBidi"/>
          <w:i/>
          <w:iCs/>
        </w:rPr>
        <w:t xml:space="preserve">Pharmacological </w:t>
      </w:r>
      <w:r w:rsidR="00F04672" w:rsidRPr="00006E82">
        <w:rPr>
          <w:rFonts w:asciiTheme="majorBidi" w:hAnsiTheme="majorBidi" w:cstheme="majorBidi"/>
          <w:i/>
          <w:iCs/>
        </w:rPr>
        <w:t>Research</w:t>
      </w:r>
      <w:r w:rsidR="00F04672" w:rsidRPr="00006E82">
        <w:rPr>
          <w:rFonts w:asciiTheme="majorBidi" w:hAnsiTheme="majorBidi" w:cstheme="majorBidi"/>
        </w:rPr>
        <w:t>,</w:t>
      </w:r>
      <w:r w:rsidR="00B43F72" w:rsidRPr="00006E82">
        <w:rPr>
          <w:rFonts w:asciiTheme="majorBidi" w:hAnsiTheme="majorBidi" w:cstheme="majorBidi"/>
        </w:rPr>
        <w:t xml:space="preserve"> 61, pp.</w:t>
      </w:r>
      <w:r w:rsidRPr="00006E82">
        <w:rPr>
          <w:rFonts w:asciiTheme="majorBidi" w:hAnsiTheme="majorBidi" w:cstheme="majorBidi"/>
        </w:rPr>
        <w:t xml:space="preserve"> 219.225.</w:t>
      </w:r>
    </w:p>
    <w:p w14:paraId="7CC7F6A9" w14:textId="77777777" w:rsidR="0020563F" w:rsidRPr="00006E82" w:rsidRDefault="00521E43" w:rsidP="0020563F">
      <w:pPr>
        <w:spacing w:line="480" w:lineRule="auto"/>
        <w:jc w:val="both"/>
        <w:rPr>
          <w:rFonts w:asciiTheme="majorBidi" w:hAnsiTheme="majorBidi" w:cstheme="majorBidi"/>
        </w:rPr>
      </w:pPr>
      <w:r w:rsidRPr="00006E82">
        <w:rPr>
          <w:rFonts w:asciiTheme="majorBidi" w:hAnsiTheme="majorBidi" w:cstheme="majorBidi"/>
        </w:rPr>
        <w:t>Lari E.,</w:t>
      </w:r>
      <w:r w:rsidR="0020563F" w:rsidRPr="00006E82">
        <w:rPr>
          <w:rFonts w:asciiTheme="majorBidi" w:hAnsiTheme="majorBidi" w:cstheme="majorBidi"/>
        </w:rPr>
        <w:t xml:space="preserve"> Gauthier</w:t>
      </w:r>
      <w:r w:rsidRPr="00006E82">
        <w:rPr>
          <w:rFonts w:asciiTheme="majorBidi" w:hAnsiTheme="majorBidi" w:cstheme="majorBidi"/>
        </w:rPr>
        <w:t>, P.,</w:t>
      </w:r>
      <w:r w:rsidR="0020563F" w:rsidRPr="00006E82">
        <w:rPr>
          <w:rFonts w:asciiTheme="majorBidi" w:hAnsiTheme="majorBidi" w:cstheme="majorBidi"/>
        </w:rPr>
        <w:t xml:space="preserve"> Mohaddes</w:t>
      </w:r>
      <w:r w:rsidRPr="00006E82">
        <w:rPr>
          <w:rFonts w:asciiTheme="majorBidi" w:hAnsiTheme="majorBidi" w:cstheme="majorBidi"/>
        </w:rPr>
        <w:t>, E. and</w:t>
      </w:r>
      <w:r w:rsidR="0020563F" w:rsidRPr="00006E82">
        <w:rPr>
          <w:rFonts w:asciiTheme="majorBidi" w:hAnsiTheme="majorBidi" w:cstheme="majorBidi"/>
        </w:rPr>
        <w:t xml:space="preserve"> Pyle</w:t>
      </w:r>
      <w:r w:rsidRPr="00006E82">
        <w:rPr>
          <w:rFonts w:asciiTheme="majorBidi" w:hAnsiTheme="majorBidi" w:cstheme="majorBidi"/>
        </w:rPr>
        <w:t>,</w:t>
      </w:r>
      <w:r w:rsidR="0020563F" w:rsidRPr="00006E82">
        <w:rPr>
          <w:rFonts w:asciiTheme="majorBidi" w:hAnsiTheme="majorBidi" w:cstheme="majorBidi"/>
        </w:rPr>
        <w:t xml:space="preserve"> G.G. (2017). Interactive toxicity of Ni, Zn, Cu, and Cd on </w:t>
      </w:r>
      <w:r w:rsidR="0020563F" w:rsidRPr="00006E82">
        <w:rPr>
          <w:rFonts w:asciiTheme="majorBidi" w:hAnsiTheme="majorBidi" w:cstheme="majorBidi"/>
          <w:i/>
          <w:iCs/>
        </w:rPr>
        <w:t>Daphnia magna</w:t>
      </w:r>
      <w:r w:rsidR="0020563F" w:rsidRPr="00006E82">
        <w:rPr>
          <w:rFonts w:asciiTheme="majorBidi" w:hAnsiTheme="majorBidi" w:cstheme="majorBidi"/>
        </w:rPr>
        <w:t xml:space="preserve"> at lethal and sub-lethal concentrations. </w:t>
      </w:r>
      <w:r w:rsidR="0020563F" w:rsidRPr="00006E82">
        <w:rPr>
          <w:rFonts w:asciiTheme="majorBidi" w:hAnsiTheme="majorBidi" w:cstheme="majorBidi"/>
          <w:i/>
          <w:iCs/>
        </w:rPr>
        <w:t>Journal of Hazardous Materials</w:t>
      </w:r>
      <w:r w:rsidRPr="00006E82">
        <w:rPr>
          <w:rFonts w:asciiTheme="majorBidi" w:hAnsiTheme="majorBidi" w:cstheme="majorBidi"/>
        </w:rPr>
        <w:t>, 334, pp.</w:t>
      </w:r>
      <w:r w:rsidR="0020563F" w:rsidRPr="00006E82">
        <w:rPr>
          <w:rFonts w:asciiTheme="majorBidi" w:hAnsiTheme="majorBidi" w:cstheme="majorBidi"/>
        </w:rPr>
        <w:t xml:space="preserve"> 21-28. </w:t>
      </w:r>
    </w:p>
    <w:p w14:paraId="1E4E9EF1" w14:textId="77777777" w:rsidR="0020563F" w:rsidRPr="00006E82" w:rsidRDefault="0020563F" w:rsidP="00E47321">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Laskowski, R., Bednarska, A.J., Kramarz, P.E., Loureiro, S., Scheil, V., Kudłek, J. and Holmstrup, M. (2010)</w:t>
      </w:r>
      <w:r w:rsidR="00B43F72" w:rsidRPr="00006E82">
        <w:rPr>
          <w:rFonts w:asciiTheme="majorBidi" w:hAnsiTheme="majorBidi" w:cstheme="majorBidi"/>
        </w:rPr>
        <w:t>.</w:t>
      </w:r>
      <w:r w:rsidRPr="00006E82">
        <w:rPr>
          <w:rFonts w:asciiTheme="majorBidi" w:hAnsiTheme="majorBidi" w:cstheme="majorBidi"/>
        </w:rPr>
        <w:t xml:space="preserve"> Interactions between toxic chemicals and natural environmental factors: A meta-analysis and case studies. </w:t>
      </w:r>
      <w:r w:rsidRPr="00006E82">
        <w:rPr>
          <w:rFonts w:asciiTheme="majorBidi" w:hAnsiTheme="majorBidi" w:cstheme="majorBidi"/>
          <w:i/>
        </w:rPr>
        <w:t xml:space="preserve">Science of the Total Environment. </w:t>
      </w:r>
      <w:r w:rsidRPr="00006E82">
        <w:rPr>
          <w:rFonts w:asciiTheme="majorBidi" w:hAnsiTheme="majorBidi" w:cstheme="majorBidi"/>
        </w:rPr>
        <w:t>408, pp. 3763–3774</w:t>
      </w:r>
      <w:r w:rsidR="00E47321" w:rsidRPr="00006E82">
        <w:rPr>
          <w:rFonts w:asciiTheme="majorBidi" w:hAnsiTheme="majorBidi" w:cstheme="majorBidi"/>
        </w:rPr>
        <w:t>.</w:t>
      </w:r>
    </w:p>
    <w:p w14:paraId="49344C9B" w14:textId="77777777" w:rsidR="0020563F" w:rsidRPr="00006E82" w:rsidRDefault="0020563F" w:rsidP="00521E43">
      <w:pPr>
        <w:spacing w:line="480" w:lineRule="auto"/>
        <w:jc w:val="both"/>
        <w:rPr>
          <w:rFonts w:asciiTheme="majorBidi" w:hAnsiTheme="majorBidi" w:cstheme="majorBidi"/>
        </w:rPr>
      </w:pPr>
      <w:r w:rsidRPr="00006E82">
        <w:rPr>
          <w:rFonts w:asciiTheme="majorBidi" w:hAnsiTheme="majorBidi" w:cstheme="majorBidi"/>
        </w:rPr>
        <w:t>Letelier</w:t>
      </w:r>
      <w:r w:rsidR="00521E43" w:rsidRPr="00006E82">
        <w:rPr>
          <w:rFonts w:asciiTheme="majorBidi" w:hAnsiTheme="majorBidi" w:cstheme="majorBidi"/>
        </w:rPr>
        <w:t>,</w:t>
      </w:r>
      <w:r w:rsidRPr="00006E82">
        <w:rPr>
          <w:rFonts w:asciiTheme="majorBidi" w:hAnsiTheme="majorBidi" w:cstheme="majorBidi"/>
        </w:rPr>
        <w:t xml:space="preserve"> M</w:t>
      </w:r>
      <w:r w:rsidR="00521E43" w:rsidRPr="00006E82">
        <w:rPr>
          <w:rFonts w:asciiTheme="majorBidi" w:hAnsiTheme="majorBidi" w:cstheme="majorBidi"/>
        </w:rPr>
        <w:t>.</w:t>
      </w:r>
      <w:r w:rsidRPr="00006E82">
        <w:rPr>
          <w:rFonts w:asciiTheme="majorBidi" w:hAnsiTheme="majorBidi" w:cstheme="majorBidi"/>
        </w:rPr>
        <w:t>E</w:t>
      </w:r>
      <w:r w:rsidR="00521E43" w:rsidRPr="00006E82">
        <w:rPr>
          <w:rFonts w:asciiTheme="majorBidi" w:hAnsiTheme="majorBidi" w:cstheme="majorBidi"/>
        </w:rPr>
        <w:t>.</w:t>
      </w:r>
      <w:r w:rsidRPr="00006E82">
        <w:rPr>
          <w:rFonts w:asciiTheme="majorBidi" w:hAnsiTheme="majorBidi" w:cstheme="majorBidi"/>
        </w:rPr>
        <w:t>, Lepe</w:t>
      </w:r>
      <w:r w:rsidR="00521E43" w:rsidRPr="00006E82">
        <w:rPr>
          <w:rFonts w:asciiTheme="majorBidi" w:hAnsiTheme="majorBidi" w:cstheme="majorBidi"/>
        </w:rPr>
        <w:t>,</w:t>
      </w:r>
      <w:r w:rsidRPr="00006E82">
        <w:rPr>
          <w:rFonts w:asciiTheme="majorBidi" w:hAnsiTheme="majorBidi" w:cstheme="majorBidi"/>
        </w:rPr>
        <w:t xml:space="preserve"> A</w:t>
      </w:r>
      <w:r w:rsidR="00521E43" w:rsidRPr="00006E82">
        <w:rPr>
          <w:rFonts w:asciiTheme="majorBidi" w:hAnsiTheme="majorBidi" w:cstheme="majorBidi"/>
        </w:rPr>
        <w:t>.</w:t>
      </w:r>
      <w:r w:rsidRPr="00006E82">
        <w:rPr>
          <w:rFonts w:asciiTheme="majorBidi" w:hAnsiTheme="majorBidi" w:cstheme="majorBidi"/>
        </w:rPr>
        <w:t>M</w:t>
      </w:r>
      <w:r w:rsidR="00521E43" w:rsidRPr="00006E82">
        <w:rPr>
          <w:rFonts w:asciiTheme="majorBidi" w:hAnsiTheme="majorBidi" w:cstheme="majorBidi"/>
        </w:rPr>
        <w:t>.</w:t>
      </w:r>
      <w:r w:rsidRPr="00006E82">
        <w:rPr>
          <w:rFonts w:asciiTheme="majorBidi" w:hAnsiTheme="majorBidi" w:cstheme="majorBidi"/>
        </w:rPr>
        <w:t>, Faundez</w:t>
      </w:r>
      <w:r w:rsidR="00521E43" w:rsidRPr="00006E82">
        <w:rPr>
          <w:rFonts w:asciiTheme="majorBidi" w:hAnsiTheme="majorBidi" w:cstheme="majorBidi"/>
        </w:rPr>
        <w:t>,</w:t>
      </w:r>
      <w:r w:rsidRPr="00006E82">
        <w:rPr>
          <w:rFonts w:asciiTheme="majorBidi" w:hAnsiTheme="majorBidi" w:cstheme="majorBidi"/>
        </w:rPr>
        <w:t xml:space="preserve"> M</w:t>
      </w:r>
      <w:r w:rsidR="00521E43" w:rsidRPr="00006E82">
        <w:rPr>
          <w:rFonts w:asciiTheme="majorBidi" w:hAnsiTheme="majorBidi" w:cstheme="majorBidi"/>
        </w:rPr>
        <w:t>.</w:t>
      </w:r>
      <w:r w:rsidRPr="00006E82">
        <w:rPr>
          <w:rFonts w:asciiTheme="majorBidi" w:hAnsiTheme="majorBidi" w:cstheme="majorBidi"/>
        </w:rPr>
        <w:t>, Salazar</w:t>
      </w:r>
      <w:r w:rsidR="00521E43" w:rsidRPr="00006E82">
        <w:rPr>
          <w:rFonts w:asciiTheme="majorBidi" w:hAnsiTheme="majorBidi" w:cstheme="majorBidi"/>
        </w:rPr>
        <w:t>,</w:t>
      </w:r>
      <w:r w:rsidRPr="00006E82">
        <w:rPr>
          <w:rFonts w:asciiTheme="majorBidi" w:hAnsiTheme="majorBidi" w:cstheme="majorBidi"/>
        </w:rPr>
        <w:t xml:space="preserve"> J</w:t>
      </w:r>
      <w:r w:rsidR="00521E43" w:rsidRPr="00006E82">
        <w:rPr>
          <w:rFonts w:asciiTheme="majorBidi" w:hAnsiTheme="majorBidi" w:cstheme="majorBidi"/>
        </w:rPr>
        <w:t>.</w:t>
      </w:r>
      <w:r w:rsidRPr="00006E82">
        <w:rPr>
          <w:rFonts w:asciiTheme="majorBidi" w:hAnsiTheme="majorBidi" w:cstheme="majorBidi"/>
        </w:rPr>
        <w:t>, Marına</w:t>
      </w:r>
      <w:r w:rsidR="00521E43" w:rsidRPr="00006E82">
        <w:rPr>
          <w:rFonts w:asciiTheme="majorBidi" w:hAnsiTheme="majorBidi" w:cstheme="majorBidi"/>
        </w:rPr>
        <w:t>,</w:t>
      </w:r>
      <w:r w:rsidRPr="00006E82">
        <w:rPr>
          <w:rFonts w:asciiTheme="majorBidi" w:hAnsiTheme="majorBidi" w:cstheme="majorBidi"/>
        </w:rPr>
        <w:t xml:space="preserve"> R</w:t>
      </w:r>
      <w:r w:rsidR="00521E43" w:rsidRPr="00006E82">
        <w:rPr>
          <w:rFonts w:asciiTheme="majorBidi" w:hAnsiTheme="majorBidi" w:cstheme="majorBidi"/>
        </w:rPr>
        <w:t>.</w:t>
      </w:r>
      <w:r w:rsidRPr="00006E82">
        <w:rPr>
          <w:rFonts w:asciiTheme="majorBidi" w:hAnsiTheme="majorBidi" w:cstheme="majorBidi"/>
        </w:rPr>
        <w:t>, Aracena</w:t>
      </w:r>
      <w:r w:rsidR="00521E43" w:rsidRPr="00006E82">
        <w:rPr>
          <w:rFonts w:asciiTheme="majorBidi" w:hAnsiTheme="majorBidi" w:cstheme="majorBidi"/>
        </w:rPr>
        <w:t>,</w:t>
      </w:r>
      <w:r w:rsidRPr="00006E82">
        <w:rPr>
          <w:rFonts w:asciiTheme="majorBidi" w:hAnsiTheme="majorBidi" w:cstheme="majorBidi"/>
        </w:rPr>
        <w:t xml:space="preserve"> P</w:t>
      </w:r>
      <w:r w:rsidR="00521E43" w:rsidRPr="00006E82">
        <w:rPr>
          <w:rFonts w:asciiTheme="majorBidi" w:hAnsiTheme="majorBidi" w:cstheme="majorBidi"/>
        </w:rPr>
        <w:t>. and</w:t>
      </w:r>
      <w:r w:rsidRPr="00006E82">
        <w:rPr>
          <w:rFonts w:asciiTheme="majorBidi" w:hAnsiTheme="majorBidi" w:cstheme="majorBidi"/>
        </w:rPr>
        <w:t xml:space="preserve"> Speisky</w:t>
      </w:r>
      <w:r w:rsidR="00521E43" w:rsidRPr="00006E82">
        <w:rPr>
          <w:rFonts w:asciiTheme="majorBidi" w:hAnsiTheme="majorBidi" w:cstheme="majorBidi"/>
        </w:rPr>
        <w:t>,</w:t>
      </w:r>
      <w:r w:rsidRPr="00006E82">
        <w:rPr>
          <w:rFonts w:asciiTheme="majorBidi" w:hAnsiTheme="majorBidi" w:cstheme="majorBidi"/>
        </w:rPr>
        <w:t xml:space="preserve"> H</w:t>
      </w:r>
      <w:r w:rsidR="00521E43" w:rsidRPr="00006E82">
        <w:rPr>
          <w:rFonts w:asciiTheme="majorBidi" w:hAnsiTheme="majorBidi" w:cstheme="majorBidi"/>
        </w:rPr>
        <w:t>.</w:t>
      </w:r>
      <w:r w:rsidRPr="00006E82">
        <w:rPr>
          <w:rFonts w:asciiTheme="majorBidi" w:hAnsiTheme="majorBidi" w:cstheme="majorBidi"/>
        </w:rPr>
        <w:t xml:space="preserve"> (2005)</w:t>
      </w:r>
      <w:r w:rsidR="00521E43" w:rsidRPr="00006E82">
        <w:rPr>
          <w:rFonts w:asciiTheme="majorBidi" w:hAnsiTheme="majorBidi" w:cstheme="majorBidi"/>
        </w:rPr>
        <w:t xml:space="preserve">. </w:t>
      </w:r>
      <w:r w:rsidRPr="00006E82">
        <w:rPr>
          <w:rFonts w:asciiTheme="majorBidi" w:hAnsiTheme="majorBidi" w:cstheme="majorBidi"/>
        </w:rPr>
        <w:t xml:space="preserve">Possible mechanisms underlying copper induced damage in biological membranes leading to cellular toxicity. </w:t>
      </w:r>
      <w:r w:rsidR="00521E43" w:rsidRPr="00006E82">
        <w:rPr>
          <w:rFonts w:asciiTheme="majorBidi" w:hAnsiTheme="majorBidi" w:cstheme="majorBidi"/>
          <w:i/>
          <w:iCs/>
          <w:shd w:val="clear" w:color="auto" w:fill="FFFFFF"/>
        </w:rPr>
        <w:t>Chemico-Biological Interactions</w:t>
      </w:r>
      <w:r w:rsidR="00521E43" w:rsidRPr="00006E82">
        <w:rPr>
          <w:rFonts w:asciiTheme="majorBidi" w:hAnsiTheme="majorBidi" w:cstheme="majorBidi"/>
        </w:rPr>
        <w:t xml:space="preserve">, 151, pp. </w:t>
      </w:r>
      <w:r w:rsidRPr="00006E82">
        <w:rPr>
          <w:rFonts w:asciiTheme="majorBidi" w:hAnsiTheme="majorBidi" w:cstheme="majorBidi"/>
        </w:rPr>
        <w:t>71–82.</w:t>
      </w:r>
    </w:p>
    <w:p w14:paraId="766BB3F7" w14:textId="77777777" w:rsidR="0020563F" w:rsidRPr="00006E82" w:rsidRDefault="0020563F" w:rsidP="0020563F">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Lima</w:t>
      </w:r>
      <w:r w:rsidR="00B43F72" w:rsidRPr="00006E82">
        <w:rPr>
          <w:rFonts w:asciiTheme="majorBidi" w:hAnsiTheme="majorBidi" w:cstheme="majorBidi"/>
        </w:rPr>
        <w:t xml:space="preserve">, </w:t>
      </w:r>
      <w:r w:rsidRPr="00006E82">
        <w:rPr>
          <w:rFonts w:asciiTheme="majorBidi" w:hAnsiTheme="majorBidi" w:cstheme="majorBidi"/>
        </w:rPr>
        <w:t>S</w:t>
      </w:r>
      <w:r w:rsidR="00B43F72" w:rsidRPr="00006E82">
        <w:rPr>
          <w:rFonts w:asciiTheme="majorBidi" w:hAnsiTheme="majorBidi" w:cstheme="majorBidi"/>
        </w:rPr>
        <w:t>.</w:t>
      </w:r>
      <w:r w:rsidRPr="00006E82">
        <w:rPr>
          <w:rFonts w:asciiTheme="majorBidi" w:hAnsiTheme="majorBidi" w:cstheme="majorBidi"/>
        </w:rPr>
        <w:t>L</w:t>
      </w:r>
      <w:r w:rsidR="00B43F72" w:rsidRPr="00006E82">
        <w:rPr>
          <w:rFonts w:asciiTheme="majorBidi" w:hAnsiTheme="majorBidi" w:cstheme="majorBidi"/>
        </w:rPr>
        <w:t>. and</w:t>
      </w:r>
      <w:r w:rsidRPr="00006E82">
        <w:rPr>
          <w:rFonts w:asciiTheme="majorBidi" w:hAnsiTheme="majorBidi" w:cstheme="majorBidi"/>
        </w:rPr>
        <w:t xml:space="preserve"> Dill</w:t>
      </w:r>
      <w:r w:rsidR="00B43F72" w:rsidRPr="00006E82">
        <w:rPr>
          <w:rFonts w:asciiTheme="majorBidi" w:hAnsiTheme="majorBidi" w:cstheme="majorBidi"/>
        </w:rPr>
        <w:t>,</w:t>
      </w:r>
      <w:r w:rsidRPr="00006E82">
        <w:rPr>
          <w:rFonts w:asciiTheme="majorBidi" w:hAnsiTheme="majorBidi" w:cstheme="majorBidi"/>
        </w:rPr>
        <w:t xml:space="preserve"> L</w:t>
      </w:r>
      <w:r w:rsidR="00B43F72" w:rsidRPr="00006E82">
        <w:rPr>
          <w:rFonts w:asciiTheme="majorBidi" w:hAnsiTheme="majorBidi" w:cstheme="majorBidi"/>
        </w:rPr>
        <w:t>.</w:t>
      </w:r>
      <w:r w:rsidRPr="00006E82">
        <w:rPr>
          <w:rFonts w:asciiTheme="majorBidi" w:hAnsiTheme="majorBidi" w:cstheme="majorBidi"/>
        </w:rPr>
        <w:t>M</w:t>
      </w:r>
      <w:r w:rsidR="00B43F72" w:rsidRPr="00006E82">
        <w:rPr>
          <w:rFonts w:asciiTheme="majorBidi" w:hAnsiTheme="majorBidi" w:cstheme="majorBidi"/>
        </w:rPr>
        <w:t>.</w:t>
      </w:r>
      <w:r w:rsidRPr="00006E82">
        <w:rPr>
          <w:rFonts w:asciiTheme="majorBidi" w:hAnsiTheme="majorBidi" w:cstheme="majorBidi"/>
        </w:rPr>
        <w:t xml:space="preserve"> (1990)</w:t>
      </w:r>
      <w:r w:rsidR="00B43F72" w:rsidRPr="00006E82">
        <w:rPr>
          <w:rFonts w:asciiTheme="majorBidi" w:hAnsiTheme="majorBidi" w:cstheme="majorBidi"/>
        </w:rPr>
        <w:t>.</w:t>
      </w:r>
      <w:r w:rsidRPr="00006E82">
        <w:rPr>
          <w:rFonts w:asciiTheme="majorBidi" w:hAnsiTheme="majorBidi" w:cstheme="majorBidi"/>
        </w:rPr>
        <w:t xml:space="preserve"> Behavioral decisions made under the risk of predation</w:t>
      </w:r>
      <w:r w:rsidRPr="00006E82">
        <w:rPr>
          <w:rFonts w:asciiTheme="majorBidi" w:hAnsiTheme="majorBidi" w:cstheme="majorBidi"/>
          <w:vertAlign w:val="superscript"/>
        </w:rPr>
        <w:t>__</w:t>
      </w:r>
      <w:r w:rsidRPr="00006E82">
        <w:rPr>
          <w:rFonts w:asciiTheme="majorBidi" w:hAnsiTheme="majorBidi" w:cstheme="majorBidi"/>
        </w:rPr>
        <w:t xml:space="preserve">a review and prospectus. </w:t>
      </w:r>
      <w:r w:rsidRPr="00006E82">
        <w:rPr>
          <w:rFonts w:asciiTheme="majorBidi" w:hAnsiTheme="majorBidi" w:cstheme="majorBidi"/>
          <w:i/>
          <w:iCs/>
        </w:rPr>
        <w:t>Can</w:t>
      </w:r>
      <w:r w:rsidR="00B43F72" w:rsidRPr="00006E82">
        <w:rPr>
          <w:rFonts w:asciiTheme="majorBidi" w:hAnsiTheme="majorBidi" w:cstheme="majorBidi"/>
          <w:i/>
          <w:iCs/>
        </w:rPr>
        <w:t xml:space="preserve">dian Journal of </w:t>
      </w:r>
      <w:r w:rsidRPr="00006E82">
        <w:rPr>
          <w:rFonts w:asciiTheme="majorBidi" w:hAnsiTheme="majorBidi" w:cstheme="majorBidi"/>
          <w:i/>
          <w:iCs/>
        </w:rPr>
        <w:t>Zool</w:t>
      </w:r>
      <w:r w:rsidR="00B43F72" w:rsidRPr="00006E82">
        <w:rPr>
          <w:rFonts w:asciiTheme="majorBidi" w:hAnsiTheme="majorBidi" w:cstheme="majorBidi"/>
          <w:i/>
          <w:iCs/>
        </w:rPr>
        <w:t>ogy</w:t>
      </w:r>
      <w:r w:rsidR="00B43F72" w:rsidRPr="00006E82">
        <w:rPr>
          <w:rFonts w:asciiTheme="majorBidi" w:hAnsiTheme="majorBidi" w:cstheme="majorBidi"/>
        </w:rPr>
        <w:t xml:space="preserve">, 68, pp. </w:t>
      </w:r>
      <w:r w:rsidRPr="00006E82">
        <w:rPr>
          <w:rFonts w:asciiTheme="majorBidi" w:hAnsiTheme="majorBidi" w:cstheme="majorBidi"/>
        </w:rPr>
        <w:t>619–640.</w:t>
      </w:r>
    </w:p>
    <w:p w14:paraId="1CE40CE2" w14:textId="77777777" w:rsidR="00E5342C" w:rsidRPr="00006E82" w:rsidRDefault="00E5342C" w:rsidP="00E5342C">
      <w:pPr>
        <w:spacing w:line="480" w:lineRule="auto"/>
        <w:jc w:val="both"/>
        <w:rPr>
          <w:rFonts w:asciiTheme="majorBidi" w:hAnsiTheme="majorBidi" w:cstheme="majorBidi"/>
        </w:rPr>
      </w:pPr>
      <w:r w:rsidRPr="00006E82">
        <w:rPr>
          <w:rFonts w:asciiTheme="majorBidi" w:hAnsiTheme="majorBidi" w:cstheme="majorBidi"/>
        </w:rPr>
        <w:t>Lind P.R. and Jeyasingh</w:t>
      </w:r>
      <w:r w:rsidR="008C2F8F" w:rsidRPr="00006E82">
        <w:rPr>
          <w:rFonts w:asciiTheme="majorBidi" w:hAnsiTheme="majorBidi" w:cstheme="majorBidi"/>
        </w:rPr>
        <w:t>,</w:t>
      </w:r>
      <w:r w:rsidRPr="00006E82">
        <w:rPr>
          <w:rFonts w:asciiTheme="majorBidi" w:hAnsiTheme="majorBidi" w:cstheme="majorBidi"/>
        </w:rPr>
        <w:t xml:space="preserve"> P.D. (2015)</w:t>
      </w:r>
      <w:r w:rsidR="008C2F8F" w:rsidRPr="00006E82">
        <w:rPr>
          <w:rFonts w:asciiTheme="majorBidi" w:hAnsiTheme="majorBidi" w:cstheme="majorBidi"/>
        </w:rPr>
        <w:t xml:space="preserve">. </w:t>
      </w:r>
      <w:r w:rsidRPr="00006E82">
        <w:rPr>
          <w:rFonts w:asciiTheme="majorBidi" w:hAnsiTheme="majorBidi" w:cstheme="majorBidi"/>
        </w:rPr>
        <w:t>Genotypic differences in phosphorus use physiology in producers (</w:t>
      </w:r>
      <w:r w:rsidRPr="00006E82">
        <w:rPr>
          <w:rFonts w:asciiTheme="majorBidi" w:hAnsiTheme="majorBidi" w:cstheme="majorBidi"/>
          <w:i/>
          <w:iCs/>
        </w:rPr>
        <w:t>Chlamydomonas reinhardtii</w:t>
      </w:r>
      <w:r w:rsidRPr="00006E82">
        <w:rPr>
          <w:rFonts w:asciiTheme="majorBidi" w:hAnsiTheme="majorBidi" w:cstheme="majorBidi"/>
        </w:rPr>
        <w:t>) and consumers (</w:t>
      </w:r>
      <w:r w:rsidRPr="00006E82">
        <w:rPr>
          <w:rFonts w:asciiTheme="majorBidi" w:hAnsiTheme="majorBidi" w:cstheme="majorBidi"/>
          <w:i/>
          <w:iCs/>
        </w:rPr>
        <w:t>Daphnia pulex</w:t>
      </w:r>
      <w:r w:rsidRPr="00006E82">
        <w:rPr>
          <w:rFonts w:asciiTheme="majorBidi" w:hAnsiTheme="majorBidi" w:cstheme="majorBidi"/>
        </w:rPr>
        <w:t xml:space="preserve">) interact to alter primary and secondary production. </w:t>
      </w:r>
      <w:r w:rsidRPr="00006E82">
        <w:rPr>
          <w:rFonts w:asciiTheme="majorBidi" w:hAnsiTheme="majorBidi" w:cstheme="majorBidi"/>
          <w:i/>
          <w:iCs/>
        </w:rPr>
        <w:t>Evolutionary Ecology</w:t>
      </w:r>
      <w:r w:rsidRPr="00006E82">
        <w:rPr>
          <w:rFonts w:asciiTheme="majorBidi" w:hAnsiTheme="majorBidi" w:cstheme="majorBidi"/>
        </w:rPr>
        <w:t>, 29, pp. 551–563.</w:t>
      </w:r>
    </w:p>
    <w:p w14:paraId="73CF0135"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Li</w:t>
      </w:r>
      <w:r w:rsidR="00B43F72" w:rsidRPr="00006E82">
        <w:rPr>
          <w:rFonts w:asciiTheme="majorBidi" w:hAnsiTheme="majorBidi" w:cstheme="majorBidi"/>
        </w:rPr>
        <w:t>u, J., Wu, H., Feng, J., Li, Z. and</w:t>
      </w:r>
      <w:r w:rsidR="003956B1" w:rsidRPr="00006E82">
        <w:rPr>
          <w:rFonts w:asciiTheme="majorBidi" w:hAnsiTheme="majorBidi" w:cstheme="majorBidi"/>
        </w:rPr>
        <w:t xml:space="preserve"> Lin, G.</w:t>
      </w:r>
      <w:r w:rsidRPr="00006E82">
        <w:rPr>
          <w:rFonts w:asciiTheme="majorBidi" w:hAnsiTheme="majorBidi" w:cstheme="majorBidi"/>
        </w:rPr>
        <w:t xml:space="preserve"> </w:t>
      </w:r>
      <w:r w:rsidR="003956B1" w:rsidRPr="00006E82">
        <w:rPr>
          <w:rFonts w:asciiTheme="majorBidi" w:hAnsiTheme="majorBidi" w:cstheme="majorBidi"/>
        </w:rPr>
        <w:t>(</w:t>
      </w:r>
      <w:r w:rsidRPr="00006E82">
        <w:rPr>
          <w:rFonts w:asciiTheme="majorBidi" w:hAnsiTheme="majorBidi" w:cstheme="majorBidi"/>
        </w:rPr>
        <w:t>2014</w:t>
      </w:r>
      <w:r w:rsidR="003956B1" w:rsidRPr="00006E82">
        <w:rPr>
          <w:rFonts w:asciiTheme="majorBidi" w:hAnsiTheme="majorBidi" w:cstheme="majorBidi"/>
        </w:rPr>
        <w:t>)</w:t>
      </w:r>
      <w:r w:rsidRPr="00006E82">
        <w:rPr>
          <w:rFonts w:asciiTheme="majorBidi" w:hAnsiTheme="majorBidi" w:cstheme="majorBidi"/>
        </w:rPr>
        <w:t xml:space="preserve">. Heavy metal contamination and ecological risk assessments in the sediments and zoobenthos of selected mangrove ecosystems, South China. </w:t>
      </w:r>
      <w:r w:rsidRPr="00006E82">
        <w:rPr>
          <w:rFonts w:asciiTheme="majorBidi" w:hAnsiTheme="majorBidi" w:cstheme="majorBidi"/>
          <w:i/>
          <w:iCs/>
        </w:rPr>
        <w:t>Catena</w:t>
      </w:r>
      <w:r w:rsidR="00DD37A4" w:rsidRPr="00006E82">
        <w:rPr>
          <w:rFonts w:asciiTheme="majorBidi" w:hAnsiTheme="majorBidi" w:cstheme="majorBidi"/>
          <w:i/>
          <w:iCs/>
        </w:rPr>
        <w:t>,</w:t>
      </w:r>
      <w:r w:rsidRPr="00006E82">
        <w:rPr>
          <w:rFonts w:asciiTheme="majorBidi" w:hAnsiTheme="majorBidi" w:cstheme="majorBidi"/>
        </w:rPr>
        <w:t xml:space="preserve"> 119, </w:t>
      </w:r>
      <w:r w:rsidR="003956B1" w:rsidRPr="00006E82">
        <w:rPr>
          <w:rFonts w:asciiTheme="majorBidi" w:hAnsiTheme="majorBidi" w:cstheme="majorBidi"/>
        </w:rPr>
        <w:t xml:space="preserve">pp. </w:t>
      </w:r>
      <w:r w:rsidRPr="00006E82">
        <w:rPr>
          <w:rFonts w:asciiTheme="majorBidi" w:hAnsiTheme="majorBidi" w:cstheme="majorBidi"/>
        </w:rPr>
        <w:t>136–142.</w:t>
      </w:r>
    </w:p>
    <w:p w14:paraId="676E368D"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Livingstone, D.R.,</w:t>
      </w:r>
      <w:r w:rsidR="003956B1" w:rsidRPr="00006E82">
        <w:rPr>
          <w:rFonts w:asciiTheme="majorBidi" w:hAnsiTheme="majorBidi" w:cstheme="majorBidi"/>
        </w:rPr>
        <w:t xml:space="preserve"> Lips, F., Garcia Martinez, P. and Pipe, R.K.</w:t>
      </w:r>
      <w:r w:rsidRPr="00006E82">
        <w:rPr>
          <w:rFonts w:asciiTheme="majorBidi" w:hAnsiTheme="majorBidi" w:cstheme="majorBidi"/>
        </w:rPr>
        <w:t xml:space="preserve"> </w:t>
      </w:r>
      <w:r w:rsidR="003956B1" w:rsidRPr="00006E82">
        <w:rPr>
          <w:rFonts w:asciiTheme="majorBidi" w:hAnsiTheme="majorBidi" w:cstheme="majorBidi"/>
        </w:rPr>
        <w:t>(</w:t>
      </w:r>
      <w:r w:rsidRPr="00006E82">
        <w:rPr>
          <w:rFonts w:asciiTheme="majorBidi" w:hAnsiTheme="majorBidi" w:cstheme="majorBidi"/>
        </w:rPr>
        <w:t>1992</w:t>
      </w:r>
      <w:r w:rsidR="003956B1" w:rsidRPr="00006E82">
        <w:rPr>
          <w:rFonts w:asciiTheme="majorBidi" w:hAnsiTheme="majorBidi" w:cstheme="majorBidi"/>
        </w:rPr>
        <w:t>)</w:t>
      </w:r>
      <w:r w:rsidRPr="00006E82">
        <w:rPr>
          <w:rFonts w:asciiTheme="majorBidi" w:hAnsiTheme="majorBidi" w:cstheme="majorBidi"/>
        </w:rPr>
        <w:t xml:space="preserve">. Antioxidant enzymes in digestive gland of the common mussel </w:t>
      </w:r>
      <w:r w:rsidRPr="00006E82">
        <w:rPr>
          <w:rFonts w:asciiTheme="majorBidi" w:hAnsiTheme="majorBidi" w:cstheme="majorBidi"/>
          <w:i/>
          <w:iCs/>
        </w:rPr>
        <w:t>Mytilus edulis</w:t>
      </w:r>
      <w:r w:rsidR="003956B1" w:rsidRPr="00006E82">
        <w:rPr>
          <w:rFonts w:asciiTheme="majorBidi" w:hAnsiTheme="majorBidi" w:cstheme="majorBidi"/>
        </w:rPr>
        <w:t xml:space="preserve"> L. </w:t>
      </w:r>
      <w:r w:rsidR="003956B1" w:rsidRPr="00006E82">
        <w:rPr>
          <w:rFonts w:asciiTheme="majorBidi" w:hAnsiTheme="majorBidi" w:cstheme="majorBidi"/>
          <w:i/>
          <w:iCs/>
        </w:rPr>
        <w:t>Marine Biology</w:t>
      </w:r>
      <w:r w:rsidR="003956B1" w:rsidRPr="00006E82">
        <w:rPr>
          <w:rFonts w:asciiTheme="majorBidi" w:hAnsiTheme="majorBidi" w:cstheme="majorBidi"/>
        </w:rPr>
        <w:t>,</w:t>
      </w:r>
      <w:r w:rsidRPr="00006E82">
        <w:rPr>
          <w:rFonts w:asciiTheme="majorBidi" w:hAnsiTheme="majorBidi" w:cstheme="majorBidi"/>
        </w:rPr>
        <w:t xml:space="preserve"> 112, </w:t>
      </w:r>
      <w:r w:rsidR="003956B1" w:rsidRPr="00006E82">
        <w:rPr>
          <w:rFonts w:asciiTheme="majorBidi" w:hAnsiTheme="majorBidi" w:cstheme="majorBidi"/>
        </w:rPr>
        <w:t xml:space="preserve">pp. </w:t>
      </w:r>
      <w:r w:rsidRPr="00006E82">
        <w:rPr>
          <w:rFonts w:asciiTheme="majorBidi" w:hAnsiTheme="majorBidi" w:cstheme="majorBidi"/>
        </w:rPr>
        <w:t>265–276.</w:t>
      </w:r>
    </w:p>
    <w:p w14:paraId="0A2FB96F"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lastRenderedPageBreak/>
        <w:t xml:space="preserve">Long, K.E., Van </w:t>
      </w:r>
      <w:r w:rsidR="00521E43" w:rsidRPr="00006E82">
        <w:rPr>
          <w:rFonts w:asciiTheme="majorBidi" w:hAnsiTheme="majorBidi" w:cstheme="majorBidi"/>
        </w:rPr>
        <w:t>Genderen, E.J. and Klaine, S.J.</w:t>
      </w:r>
      <w:r w:rsidRPr="00006E82">
        <w:rPr>
          <w:rFonts w:asciiTheme="majorBidi" w:hAnsiTheme="majorBidi" w:cstheme="majorBidi"/>
        </w:rPr>
        <w:t xml:space="preserve"> </w:t>
      </w:r>
      <w:r w:rsidR="00521E43" w:rsidRPr="00006E82">
        <w:rPr>
          <w:rFonts w:asciiTheme="majorBidi" w:hAnsiTheme="majorBidi" w:cstheme="majorBidi"/>
        </w:rPr>
        <w:t>(</w:t>
      </w:r>
      <w:r w:rsidRPr="00006E82">
        <w:rPr>
          <w:rFonts w:asciiTheme="majorBidi" w:hAnsiTheme="majorBidi" w:cstheme="majorBidi"/>
        </w:rPr>
        <w:t>2004</w:t>
      </w:r>
      <w:r w:rsidR="00521E43" w:rsidRPr="00006E82">
        <w:rPr>
          <w:rFonts w:asciiTheme="majorBidi" w:hAnsiTheme="majorBidi" w:cstheme="majorBidi"/>
        </w:rPr>
        <w:t>)</w:t>
      </w:r>
      <w:r w:rsidRPr="00006E82">
        <w:rPr>
          <w:rFonts w:asciiTheme="majorBidi" w:hAnsiTheme="majorBidi" w:cstheme="majorBidi"/>
        </w:rPr>
        <w:t xml:space="preserve">. The effects of low hardness and pH on copper toxicity to </w:t>
      </w:r>
      <w:r w:rsidRPr="00006E82">
        <w:rPr>
          <w:rFonts w:asciiTheme="majorBidi" w:hAnsiTheme="majorBidi" w:cstheme="majorBidi"/>
          <w:i/>
          <w:iCs/>
        </w:rPr>
        <w:t>Daphnia magna</w:t>
      </w:r>
      <w:r w:rsidRPr="00006E82">
        <w:rPr>
          <w:rFonts w:asciiTheme="majorBidi" w:hAnsiTheme="majorBidi" w:cstheme="majorBidi"/>
        </w:rPr>
        <w:t xml:space="preserve">. </w:t>
      </w:r>
      <w:r w:rsidRPr="00006E82">
        <w:rPr>
          <w:rFonts w:asciiTheme="majorBidi" w:hAnsiTheme="majorBidi" w:cstheme="majorBidi"/>
          <w:i/>
          <w:iCs/>
        </w:rPr>
        <w:t>Environmental Toxicology and Chemistry</w:t>
      </w:r>
      <w:r w:rsidR="00521E43" w:rsidRPr="00006E82">
        <w:rPr>
          <w:rFonts w:asciiTheme="majorBidi" w:hAnsiTheme="majorBidi" w:cstheme="majorBidi"/>
          <w:i/>
          <w:iCs/>
        </w:rPr>
        <w:t>,</w:t>
      </w:r>
      <w:r w:rsidRPr="00006E82">
        <w:rPr>
          <w:rFonts w:asciiTheme="majorBidi" w:hAnsiTheme="majorBidi" w:cstheme="majorBidi"/>
        </w:rPr>
        <w:t xml:space="preserve"> 23, </w:t>
      </w:r>
      <w:r w:rsidR="00521E43" w:rsidRPr="00006E82">
        <w:rPr>
          <w:rFonts w:asciiTheme="majorBidi" w:hAnsiTheme="majorBidi" w:cstheme="majorBidi"/>
        </w:rPr>
        <w:t xml:space="preserve">pp. </w:t>
      </w:r>
      <w:r w:rsidRPr="00006E82">
        <w:rPr>
          <w:rFonts w:asciiTheme="majorBidi" w:hAnsiTheme="majorBidi" w:cstheme="majorBidi"/>
        </w:rPr>
        <w:t>72–75.</w:t>
      </w:r>
    </w:p>
    <w:p w14:paraId="63E9949D"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Lopes I, Baird D</w:t>
      </w:r>
      <w:r w:rsidR="00B67DCB" w:rsidRPr="00006E82">
        <w:rPr>
          <w:rFonts w:asciiTheme="majorBidi" w:hAnsiTheme="majorBidi" w:cstheme="majorBidi"/>
        </w:rPr>
        <w:t>.</w:t>
      </w:r>
      <w:r w:rsidRPr="00006E82">
        <w:rPr>
          <w:rFonts w:asciiTheme="majorBidi" w:hAnsiTheme="majorBidi" w:cstheme="majorBidi"/>
        </w:rPr>
        <w:t>J</w:t>
      </w:r>
      <w:r w:rsidR="00B67DCB" w:rsidRPr="00006E82">
        <w:rPr>
          <w:rFonts w:asciiTheme="majorBidi" w:hAnsiTheme="majorBidi" w:cstheme="majorBidi"/>
        </w:rPr>
        <w:t>. and</w:t>
      </w:r>
      <w:r w:rsidRPr="00006E82">
        <w:rPr>
          <w:rFonts w:asciiTheme="majorBidi" w:hAnsiTheme="majorBidi" w:cstheme="majorBidi"/>
        </w:rPr>
        <w:t xml:space="preserve"> Ribeiro R</w:t>
      </w:r>
      <w:r w:rsidR="00B67DCB" w:rsidRPr="00006E82">
        <w:rPr>
          <w:rFonts w:asciiTheme="majorBidi" w:hAnsiTheme="majorBidi" w:cstheme="majorBidi"/>
        </w:rPr>
        <w:t>.</w:t>
      </w:r>
      <w:r w:rsidRPr="00006E82">
        <w:rPr>
          <w:rFonts w:asciiTheme="majorBidi" w:hAnsiTheme="majorBidi" w:cstheme="majorBidi"/>
        </w:rPr>
        <w:t xml:space="preserve"> (2004)</w:t>
      </w:r>
      <w:r w:rsidR="00B67DCB" w:rsidRPr="00006E82">
        <w:rPr>
          <w:rFonts w:asciiTheme="majorBidi" w:hAnsiTheme="majorBidi" w:cstheme="majorBidi"/>
        </w:rPr>
        <w:t>.</w:t>
      </w:r>
      <w:r w:rsidRPr="00006E82">
        <w:rPr>
          <w:rFonts w:asciiTheme="majorBidi" w:hAnsiTheme="majorBidi" w:cstheme="majorBidi"/>
        </w:rPr>
        <w:t xml:space="preserve"> Genetic determination of tolerance to lethal and sublethal copper concentrations in field populations of </w:t>
      </w:r>
      <w:r w:rsidRPr="00006E82">
        <w:rPr>
          <w:rFonts w:asciiTheme="majorBidi" w:hAnsiTheme="majorBidi" w:cstheme="majorBidi"/>
          <w:i/>
          <w:iCs/>
        </w:rPr>
        <w:t>Daphnia longispina</w:t>
      </w:r>
      <w:r w:rsidRPr="00006E82">
        <w:rPr>
          <w:rFonts w:asciiTheme="majorBidi" w:hAnsiTheme="majorBidi" w:cstheme="majorBidi"/>
        </w:rPr>
        <w:t xml:space="preserve">. </w:t>
      </w:r>
      <w:r w:rsidRPr="00006E82">
        <w:rPr>
          <w:rFonts w:asciiTheme="majorBidi" w:hAnsiTheme="majorBidi" w:cstheme="majorBidi"/>
          <w:i/>
          <w:iCs/>
        </w:rPr>
        <w:t>Arch</w:t>
      </w:r>
      <w:r w:rsidR="00B67DCB" w:rsidRPr="00006E82">
        <w:rPr>
          <w:rFonts w:asciiTheme="majorBidi" w:hAnsiTheme="majorBidi" w:cstheme="majorBidi"/>
          <w:i/>
          <w:iCs/>
        </w:rPr>
        <w:t>ives</w:t>
      </w:r>
      <w:r w:rsidRPr="00006E82">
        <w:rPr>
          <w:rFonts w:asciiTheme="majorBidi" w:hAnsiTheme="majorBidi" w:cstheme="majorBidi"/>
          <w:i/>
          <w:iCs/>
        </w:rPr>
        <w:t xml:space="preserve"> Environ</w:t>
      </w:r>
      <w:r w:rsidR="00B67DCB" w:rsidRPr="00006E82">
        <w:rPr>
          <w:rFonts w:asciiTheme="majorBidi" w:hAnsiTheme="majorBidi" w:cstheme="majorBidi"/>
          <w:i/>
          <w:iCs/>
        </w:rPr>
        <w:t>mental</w:t>
      </w:r>
      <w:r w:rsidRPr="00006E82">
        <w:rPr>
          <w:rFonts w:asciiTheme="majorBidi" w:hAnsiTheme="majorBidi" w:cstheme="majorBidi"/>
          <w:i/>
          <w:iCs/>
        </w:rPr>
        <w:t xml:space="preserve"> Contam</w:t>
      </w:r>
      <w:r w:rsidR="00B67DCB" w:rsidRPr="00006E82">
        <w:rPr>
          <w:rFonts w:asciiTheme="majorBidi" w:hAnsiTheme="majorBidi" w:cstheme="majorBidi"/>
          <w:i/>
          <w:iCs/>
        </w:rPr>
        <w:t>ination and</w:t>
      </w:r>
      <w:r w:rsidRPr="00006E82">
        <w:rPr>
          <w:rFonts w:asciiTheme="majorBidi" w:hAnsiTheme="majorBidi" w:cstheme="majorBidi"/>
          <w:i/>
          <w:iCs/>
        </w:rPr>
        <w:t xml:space="preserve"> Toxicol</w:t>
      </w:r>
      <w:r w:rsidR="00B67DCB" w:rsidRPr="00006E82">
        <w:rPr>
          <w:rFonts w:asciiTheme="majorBidi" w:hAnsiTheme="majorBidi" w:cstheme="majorBidi"/>
          <w:i/>
          <w:iCs/>
        </w:rPr>
        <w:t>ogy</w:t>
      </w:r>
      <w:r w:rsidR="00B67DCB" w:rsidRPr="00006E82">
        <w:rPr>
          <w:rFonts w:asciiTheme="majorBidi" w:hAnsiTheme="majorBidi" w:cstheme="majorBidi"/>
        </w:rPr>
        <w:t xml:space="preserve">, 46, pp. </w:t>
      </w:r>
      <w:r w:rsidRPr="00006E82">
        <w:rPr>
          <w:rFonts w:asciiTheme="majorBidi" w:hAnsiTheme="majorBidi" w:cstheme="majorBidi"/>
        </w:rPr>
        <w:t>43–51.</w:t>
      </w:r>
    </w:p>
    <w:p w14:paraId="12F73B35" w14:textId="77777777" w:rsidR="0020563F" w:rsidRPr="00006E82" w:rsidRDefault="00B67DCB" w:rsidP="0020563F">
      <w:pPr>
        <w:spacing w:line="480" w:lineRule="auto"/>
        <w:jc w:val="both"/>
        <w:rPr>
          <w:rFonts w:asciiTheme="majorBidi" w:hAnsiTheme="majorBidi" w:cstheme="majorBidi"/>
        </w:rPr>
      </w:pPr>
      <w:r w:rsidRPr="00006E82">
        <w:rPr>
          <w:rFonts w:asciiTheme="majorBidi" w:hAnsiTheme="majorBidi" w:cstheme="majorBidi"/>
        </w:rPr>
        <w:t>Loureiro S., Svendsen, C., Ferreira A.L.G., Pinheiro, C., Ribeiro F. and</w:t>
      </w:r>
      <w:r w:rsidR="0020563F" w:rsidRPr="00006E82">
        <w:rPr>
          <w:rFonts w:asciiTheme="majorBidi" w:hAnsiTheme="majorBidi" w:cstheme="majorBidi"/>
        </w:rPr>
        <w:t xml:space="preserve"> Soaresy A.M.V.M. (2010)</w:t>
      </w:r>
      <w:r w:rsidRPr="00006E82">
        <w:rPr>
          <w:rFonts w:asciiTheme="majorBidi" w:hAnsiTheme="majorBidi" w:cstheme="majorBidi"/>
        </w:rPr>
        <w:t>.</w:t>
      </w:r>
      <w:r w:rsidR="0020563F" w:rsidRPr="00006E82">
        <w:rPr>
          <w:rFonts w:asciiTheme="majorBidi" w:hAnsiTheme="majorBidi" w:cstheme="majorBidi"/>
        </w:rPr>
        <w:t xml:space="preserve"> Toxicity of three binary mixtures to </w:t>
      </w:r>
      <w:r w:rsidR="0020563F" w:rsidRPr="00006E82">
        <w:rPr>
          <w:rFonts w:asciiTheme="majorBidi" w:hAnsiTheme="majorBidi" w:cstheme="majorBidi"/>
          <w:i/>
          <w:iCs/>
        </w:rPr>
        <w:t>Daphnia magna</w:t>
      </w:r>
      <w:r w:rsidR="0020563F" w:rsidRPr="00006E82">
        <w:rPr>
          <w:rFonts w:asciiTheme="majorBidi" w:hAnsiTheme="majorBidi" w:cstheme="majorBidi"/>
        </w:rPr>
        <w:t xml:space="preserve">: Comparing chemical modes of action and deviations from conceptual models. </w:t>
      </w:r>
      <w:r w:rsidRPr="00006E82">
        <w:rPr>
          <w:rFonts w:asciiTheme="majorBidi" w:hAnsiTheme="majorBidi" w:cstheme="majorBidi"/>
          <w:i/>
          <w:iCs/>
        </w:rPr>
        <w:t>Environmental Toxicology and</w:t>
      </w:r>
      <w:r w:rsidR="0020563F" w:rsidRPr="00006E82">
        <w:rPr>
          <w:rFonts w:asciiTheme="majorBidi" w:hAnsiTheme="majorBidi" w:cstheme="majorBidi"/>
          <w:i/>
          <w:iCs/>
        </w:rPr>
        <w:t xml:space="preserve"> Chemist</w:t>
      </w:r>
      <w:r w:rsidRPr="00006E82">
        <w:rPr>
          <w:rFonts w:asciiTheme="majorBidi" w:hAnsiTheme="majorBidi" w:cstheme="majorBidi"/>
          <w:i/>
          <w:iCs/>
        </w:rPr>
        <w:t>ry</w:t>
      </w:r>
      <w:r w:rsidRPr="00006E82">
        <w:rPr>
          <w:rFonts w:asciiTheme="majorBidi" w:hAnsiTheme="majorBidi" w:cstheme="majorBidi"/>
        </w:rPr>
        <w:t xml:space="preserve">, 29(8), pp. </w:t>
      </w:r>
      <w:r w:rsidR="0020563F" w:rsidRPr="00006E82">
        <w:rPr>
          <w:rFonts w:asciiTheme="majorBidi" w:hAnsiTheme="majorBidi" w:cstheme="majorBidi"/>
        </w:rPr>
        <w:t>1716–1726.</w:t>
      </w:r>
    </w:p>
    <w:p w14:paraId="31A71082"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Luciana</w:t>
      </w:r>
      <w:r w:rsidR="00B67DCB" w:rsidRPr="00006E82">
        <w:rPr>
          <w:rFonts w:asciiTheme="majorBidi" w:hAnsiTheme="majorBidi" w:cstheme="majorBidi"/>
        </w:rPr>
        <w:t>,</w:t>
      </w:r>
      <w:r w:rsidRPr="00006E82">
        <w:rPr>
          <w:rFonts w:asciiTheme="majorBidi" w:hAnsiTheme="majorBidi" w:cstheme="majorBidi"/>
        </w:rPr>
        <w:t xml:space="preserve"> R, Ulises</w:t>
      </w:r>
      <w:r w:rsidR="00B67DCB" w:rsidRPr="00006E82">
        <w:rPr>
          <w:rFonts w:asciiTheme="majorBidi" w:hAnsiTheme="majorBidi" w:cstheme="majorBidi"/>
        </w:rPr>
        <w:t>,</w:t>
      </w:r>
      <w:r w:rsidRPr="00006E82">
        <w:rPr>
          <w:rFonts w:asciiTheme="majorBidi" w:hAnsiTheme="majorBidi" w:cstheme="majorBidi"/>
        </w:rPr>
        <w:t xml:space="preserve"> R, Susana</w:t>
      </w:r>
      <w:r w:rsidR="00B67DCB" w:rsidRPr="00006E82">
        <w:rPr>
          <w:rFonts w:asciiTheme="majorBidi" w:hAnsiTheme="majorBidi" w:cstheme="majorBidi"/>
        </w:rPr>
        <w:t>,</w:t>
      </w:r>
      <w:r w:rsidRPr="00006E82">
        <w:rPr>
          <w:rFonts w:asciiTheme="majorBidi" w:hAnsiTheme="majorBidi" w:cstheme="majorBidi"/>
        </w:rPr>
        <w:t xml:space="preserve"> G, Horacio</w:t>
      </w:r>
      <w:r w:rsidR="00B67DCB" w:rsidRPr="00006E82">
        <w:rPr>
          <w:rFonts w:asciiTheme="majorBidi" w:hAnsiTheme="majorBidi" w:cstheme="majorBidi"/>
        </w:rPr>
        <w:t>, T. and</w:t>
      </w:r>
      <w:r w:rsidRPr="00006E82">
        <w:rPr>
          <w:rFonts w:asciiTheme="majorBidi" w:hAnsiTheme="majorBidi" w:cstheme="majorBidi"/>
        </w:rPr>
        <w:t xml:space="preserve"> Ana María</w:t>
      </w:r>
      <w:r w:rsidR="00B67DCB" w:rsidRPr="00006E82">
        <w:rPr>
          <w:rFonts w:asciiTheme="majorBidi" w:hAnsiTheme="majorBidi" w:cstheme="majorBidi"/>
        </w:rPr>
        <w:t>,</w:t>
      </w:r>
      <w:r w:rsidRPr="00006E82">
        <w:rPr>
          <w:rFonts w:asciiTheme="majorBidi" w:hAnsiTheme="majorBidi" w:cstheme="majorBidi"/>
        </w:rPr>
        <w:t xml:space="preserve"> G</w:t>
      </w:r>
      <w:r w:rsidR="00B67DCB" w:rsidRPr="00006E82">
        <w:rPr>
          <w:rFonts w:asciiTheme="majorBidi" w:hAnsiTheme="majorBidi" w:cstheme="majorBidi"/>
        </w:rPr>
        <w:t>.</w:t>
      </w:r>
      <w:r w:rsidRPr="00006E82">
        <w:rPr>
          <w:rFonts w:asciiTheme="majorBidi" w:hAnsiTheme="majorBidi" w:cstheme="majorBidi"/>
        </w:rPr>
        <w:t xml:space="preserve"> (2014)</w:t>
      </w:r>
      <w:r w:rsidR="00B67DCB" w:rsidRPr="00006E82">
        <w:rPr>
          <w:rFonts w:asciiTheme="majorBidi" w:hAnsiTheme="majorBidi" w:cstheme="majorBidi"/>
        </w:rPr>
        <w:t>.</w:t>
      </w:r>
      <w:r w:rsidRPr="00006E82">
        <w:rPr>
          <w:rFonts w:asciiTheme="majorBidi" w:hAnsiTheme="majorBidi" w:cstheme="majorBidi"/>
        </w:rPr>
        <w:t xml:space="preserve"> Effect of metals on </w:t>
      </w:r>
      <w:r w:rsidRPr="00006E82">
        <w:rPr>
          <w:rFonts w:asciiTheme="majorBidi" w:hAnsiTheme="majorBidi" w:cstheme="majorBidi"/>
          <w:i/>
          <w:iCs/>
        </w:rPr>
        <w:t xml:space="preserve">Daphnia magna </w:t>
      </w:r>
      <w:r w:rsidRPr="00006E82">
        <w:rPr>
          <w:rFonts w:asciiTheme="majorBidi" w:hAnsiTheme="majorBidi" w:cstheme="majorBidi"/>
        </w:rPr>
        <w:t xml:space="preserve">and cladocerans representatives of the Argentinean fluvial littoral. </w:t>
      </w:r>
      <w:r w:rsidRPr="00006E82">
        <w:rPr>
          <w:rFonts w:asciiTheme="majorBidi" w:hAnsiTheme="majorBidi" w:cstheme="majorBidi"/>
          <w:i/>
          <w:iCs/>
        </w:rPr>
        <w:t>J</w:t>
      </w:r>
      <w:r w:rsidR="00B67DCB" w:rsidRPr="00006E82">
        <w:rPr>
          <w:rFonts w:asciiTheme="majorBidi" w:hAnsiTheme="majorBidi" w:cstheme="majorBidi"/>
          <w:i/>
          <w:iCs/>
        </w:rPr>
        <w:t>ournal of environmental Biology</w:t>
      </w:r>
      <w:r w:rsidR="00B67DCB" w:rsidRPr="00006E82">
        <w:rPr>
          <w:rFonts w:asciiTheme="majorBidi" w:hAnsiTheme="majorBidi" w:cstheme="majorBidi"/>
        </w:rPr>
        <w:t xml:space="preserve">, 35, pp. </w:t>
      </w:r>
      <w:r w:rsidRPr="00006E82">
        <w:rPr>
          <w:rFonts w:asciiTheme="majorBidi" w:hAnsiTheme="majorBidi" w:cstheme="majorBidi"/>
        </w:rPr>
        <w:t>689–697.</w:t>
      </w:r>
    </w:p>
    <w:p w14:paraId="7131242A" w14:textId="77777777" w:rsidR="0020563F" w:rsidRPr="00006E82" w:rsidRDefault="0020563F" w:rsidP="00521E43">
      <w:pPr>
        <w:spacing w:line="480" w:lineRule="auto"/>
        <w:jc w:val="both"/>
        <w:rPr>
          <w:rFonts w:asciiTheme="majorBidi" w:hAnsiTheme="majorBidi" w:cstheme="majorBidi"/>
        </w:rPr>
      </w:pPr>
      <w:r w:rsidRPr="00006E82">
        <w:rPr>
          <w:rFonts w:asciiTheme="majorBidi" w:hAnsiTheme="majorBidi" w:cstheme="majorBidi"/>
        </w:rPr>
        <w:t>Lv</w:t>
      </w:r>
      <w:r w:rsidR="00521E43" w:rsidRPr="00006E82">
        <w:rPr>
          <w:rFonts w:asciiTheme="majorBidi" w:hAnsiTheme="majorBidi" w:cstheme="majorBidi"/>
        </w:rPr>
        <w:t>,</w:t>
      </w:r>
      <w:r w:rsidRPr="00006E82">
        <w:rPr>
          <w:rFonts w:asciiTheme="majorBidi" w:hAnsiTheme="majorBidi" w:cstheme="majorBidi"/>
        </w:rPr>
        <w:t xml:space="preserve"> X</w:t>
      </w:r>
      <w:r w:rsidR="00521E43" w:rsidRPr="00006E82">
        <w:rPr>
          <w:rFonts w:asciiTheme="majorBidi" w:hAnsiTheme="majorBidi" w:cstheme="majorBidi"/>
        </w:rPr>
        <w:t>.</w:t>
      </w:r>
      <w:r w:rsidRPr="00006E82">
        <w:rPr>
          <w:rFonts w:asciiTheme="majorBidi" w:hAnsiTheme="majorBidi" w:cstheme="majorBidi"/>
        </w:rPr>
        <w:t>, Huang</w:t>
      </w:r>
      <w:r w:rsidR="00521E43" w:rsidRPr="00006E82">
        <w:rPr>
          <w:rFonts w:asciiTheme="majorBidi" w:hAnsiTheme="majorBidi" w:cstheme="majorBidi"/>
        </w:rPr>
        <w:t>,</w:t>
      </w:r>
      <w:r w:rsidRPr="00006E82">
        <w:rPr>
          <w:rFonts w:asciiTheme="majorBidi" w:hAnsiTheme="majorBidi" w:cstheme="majorBidi"/>
        </w:rPr>
        <w:t xml:space="preserve"> B</w:t>
      </w:r>
      <w:r w:rsidR="00521E43" w:rsidRPr="00006E82">
        <w:rPr>
          <w:rFonts w:asciiTheme="majorBidi" w:hAnsiTheme="majorBidi" w:cstheme="majorBidi"/>
        </w:rPr>
        <w:t>.</w:t>
      </w:r>
      <w:r w:rsidRPr="00006E82">
        <w:rPr>
          <w:rFonts w:asciiTheme="majorBidi" w:hAnsiTheme="majorBidi" w:cstheme="majorBidi"/>
        </w:rPr>
        <w:t>, Zhu</w:t>
      </w:r>
      <w:r w:rsidR="00521E43" w:rsidRPr="00006E82">
        <w:rPr>
          <w:rFonts w:asciiTheme="majorBidi" w:hAnsiTheme="majorBidi" w:cstheme="majorBidi"/>
        </w:rPr>
        <w:t>, X.,</w:t>
      </w:r>
      <w:r w:rsidRPr="00006E82">
        <w:rPr>
          <w:rFonts w:asciiTheme="majorBidi" w:hAnsiTheme="majorBidi" w:cstheme="majorBidi"/>
        </w:rPr>
        <w:t xml:space="preserve"> Jiang</w:t>
      </w:r>
      <w:r w:rsidR="00521E43" w:rsidRPr="00006E82">
        <w:rPr>
          <w:rFonts w:asciiTheme="majorBidi" w:hAnsiTheme="majorBidi" w:cstheme="majorBidi"/>
        </w:rPr>
        <w:t>,</w:t>
      </w:r>
      <w:r w:rsidRPr="00006E82">
        <w:rPr>
          <w:rFonts w:asciiTheme="majorBidi" w:hAnsiTheme="majorBidi" w:cstheme="majorBidi"/>
        </w:rPr>
        <w:t xml:space="preserve"> Y</w:t>
      </w:r>
      <w:r w:rsidR="00521E43" w:rsidRPr="00006E82">
        <w:rPr>
          <w:rFonts w:asciiTheme="majorBidi" w:hAnsiTheme="majorBidi" w:cstheme="majorBidi"/>
        </w:rPr>
        <w:t>.</w:t>
      </w:r>
      <w:r w:rsidRPr="00006E82">
        <w:rPr>
          <w:rFonts w:asciiTheme="majorBidi" w:hAnsiTheme="majorBidi" w:cstheme="majorBidi"/>
        </w:rPr>
        <w:t>, Chen</w:t>
      </w:r>
      <w:r w:rsidR="00521E43" w:rsidRPr="00006E82">
        <w:rPr>
          <w:rFonts w:asciiTheme="majorBidi" w:hAnsiTheme="majorBidi" w:cstheme="majorBidi"/>
        </w:rPr>
        <w:t>,</w:t>
      </w:r>
      <w:r w:rsidRPr="00006E82">
        <w:rPr>
          <w:rFonts w:asciiTheme="majorBidi" w:hAnsiTheme="majorBidi" w:cstheme="majorBidi"/>
        </w:rPr>
        <w:t xml:space="preserve"> B</w:t>
      </w:r>
      <w:r w:rsidR="00521E43" w:rsidRPr="00006E82">
        <w:rPr>
          <w:rFonts w:asciiTheme="majorBidi" w:hAnsiTheme="majorBidi" w:cstheme="majorBidi"/>
        </w:rPr>
        <w:t>.</w:t>
      </w:r>
      <w:r w:rsidRPr="00006E82">
        <w:rPr>
          <w:rFonts w:asciiTheme="majorBidi" w:hAnsiTheme="majorBidi" w:cstheme="majorBidi"/>
        </w:rPr>
        <w:t>, Tao</w:t>
      </w:r>
      <w:r w:rsidR="00521E43" w:rsidRPr="00006E82">
        <w:rPr>
          <w:rFonts w:asciiTheme="majorBidi" w:hAnsiTheme="majorBidi" w:cstheme="majorBidi"/>
        </w:rPr>
        <w:t>,</w:t>
      </w:r>
      <w:r w:rsidRPr="00006E82">
        <w:rPr>
          <w:rFonts w:asciiTheme="majorBidi" w:hAnsiTheme="majorBidi" w:cstheme="majorBidi"/>
        </w:rPr>
        <w:t xml:space="preserve"> Y</w:t>
      </w:r>
      <w:r w:rsidR="00521E43" w:rsidRPr="00006E82">
        <w:rPr>
          <w:rFonts w:asciiTheme="majorBidi" w:hAnsiTheme="majorBidi" w:cstheme="majorBidi"/>
        </w:rPr>
        <w:t>.</w:t>
      </w:r>
      <w:r w:rsidRPr="00006E82">
        <w:rPr>
          <w:rFonts w:asciiTheme="majorBidi" w:hAnsiTheme="majorBidi" w:cstheme="majorBidi"/>
        </w:rPr>
        <w:t>, Zhou</w:t>
      </w:r>
      <w:r w:rsidR="00521E43" w:rsidRPr="00006E82">
        <w:rPr>
          <w:rFonts w:asciiTheme="majorBidi" w:hAnsiTheme="majorBidi" w:cstheme="majorBidi"/>
        </w:rPr>
        <w:t>,</w:t>
      </w:r>
      <w:r w:rsidRPr="00006E82">
        <w:rPr>
          <w:rFonts w:asciiTheme="majorBidi" w:hAnsiTheme="majorBidi" w:cstheme="majorBidi"/>
        </w:rPr>
        <w:t xml:space="preserve"> J</w:t>
      </w:r>
      <w:r w:rsidR="00521E43" w:rsidRPr="00006E82">
        <w:rPr>
          <w:rFonts w:asciiTheme="majorBidi" w:hAnsiTheme="majorBidi" w:cstheme="majorBidi"/>
        </w:rPr>
        <w:t>. and</w:t>
      </w:r>
      <w:r w:rsidRPr="00006E82">
        <w:rPr>
          <w:rFonts w:asciiTheme="majorBidi" w:hAnsiTheme="majorBidi" w:cstheme="majorBidi"/>
        </w:rPr>
        <w:t xml:space="preserve"> Cai</w:t>
      </w:r>
      <w:r w:rsidR="00521E43" w:rsidRPr="00006E82">
        <w:rPr>
          <w:rFonts w:asciiTheme="majorBidi" w:hAnsiTheme="majorBidi" w:cstheme="majorBidi"/>
        </w:rPr>
        <w:t>,</w:t>
      </w:r>
      <w:r w:rsidRPr="00006E82">
        <w:rPr>
          <w:rFonts w:asciiTheme="majorBidi" w:hAnsiTheme="majorBidi" w:cstheme="majorBidi"/>
        </w:rPr>
        <w:t xml:space="preserve"> Z</w:t>
      </w:r>
      <w:r w:rsidR="00521E43" w:rsidRPr="00006E82">
        <w:rPr>
          <w:rFonts w:asciiTheme="majorBidi" w:hAnsiTheme="majorBidi" w:cstheme="majorBidi"/>
        </w:rPr>
        <w:t>.</w:t>
      </w:r>
      <w:r w:rsidRPr="00006E82">
        <w:rPr>
          <w:rFonts w:asciiTheme="majorBidi" w:hAnsiTheme="majorBidi" w:cstheme="majorBidi"/>
        </w:rPr>
        <w:t xml:space="preserve"> (2017)</w:t>
      </w:r>
      <w:r w:rsidR="00521E43" w:rsidRPr="00006E82">
        <w:rPr>
          <w:rFonts w:asciiTheme="majorBidi" w:hAnsiTheme="majorBidi" w:cstheme="majorBidi"/>
        </w:rPr>
        <w:t>.</w:t>
      </w:r>
      <w:r w:rsidRPr="00006E82">
        <w:rPr>
          <w:rFonts w:asciiTheme="majorBidi" w:hAnsiTheme="majorBidi" w:cstheme="majorBidi"/>
        </w:rPr>
        <w:t xml:space="preserve"> Mechanisms underlying the acute toxicity of fullerene to </w:t>
      </w:r>
      <w:r w:rsidRPr="00006E82">
        <w:rPr>
          <w:rFonts w:asciiTheme="majorBidi" w:hAnsiTheme="majorBidi" w:cstheme="majorBidi"/>
          <w:i/>
          <w:iCs/>
        </w:rPr>
        <w:t>Daphnia</w:t>
      </w:r>
      <w:r w:rsidRPr="00006E82">
        <w:rPr>
          <w:rFonts w:asciiTheme="majorBidi" w:hAnsiTheme="majorBidi" w:cstheme="majorBidi"/>
        </w:rPr>
        <w:t xml:space="preserve"> </w:t>
      </w:r>
      <w:r w:rsidRPr="00006E82">
        <w:rPr>
          <w:rFonts w:asciiTheme="majorBidi" w:hAnsiTheme="majorBidi" w:cstheme="majorBidi"/>
          <w:i/>
          <w:iCs/>
        </w:rPr>
        <w:t>magna</w:t>
      </w:r>
      <w:r w:rsidR="00B67DCB" w:rsidRPr="00006E82">
        <w:rPr>
          <w:rFonts w:asciiTheme="majorBidi" w:hAnsiTheme="majorBidi" w:cstheme="majorBidi"/>
        </w:rPr>
        <w:t>: E</w:t>
      </w:r>
      <w:r w:rsidRPr="00006E82">
        <w:rPr>
          <w:rFonts w:asciiTheme="majorBidi" w:hAnsiTheme="majorBidi" w:cstheme="majorBidi"/>
        </w:rPr>
        <w:t xml:space="preserve">nergy acquisition restriction and </w:t>
      </w:r>
      <w:r w:rsidR="00521E43" w:rsidRPr="00006E82">
        <w:rPr>
          <w:rFonts w:asciiTheme="majorBidi" w:hAnsiTheme="majorBidi" w:cstheme="majorBidi"/>
        </w:rPr>
        <w:t xml:space="preserve">oxidative stress. </w:t>
      </w:r>
      <w:r w:rsidR="00521E43" w:rsidRPr="00006E82">
        <w:rPr>
          <w:rFonts w:asciiTheme="majorBidi" w:hAnsiTheme="majorBidi" w:cstheme="majorBidi"/>
          <w:i/>
          <w:iCs/>
          <w:shd w:val="clear" w:color="auto" w:fill="FFFFFF"/>
        </w:rPr>
        <w:t>Water Research</w:t>
      </w:r>
      <w:r w:rsidR="00521E43" w:rsidRPr="00006E82">
        <w:rPr>
          <w:rFonts w:asciiTheme="majorBidi" w:hAnsiTheme="majorBidi" w:cstheme="majorBidi"/>
        </w:rPr>
        <w:t xml:space="preserve">, 123, pp. </w:t>
      </w:r>
      <w:r w:rsidRPr="00006E82">
        <w:rPr>
          <w:rFonts w:asciiTheme="majorBidi" w:hAnsiTheme="majorBidi" w:cstheme="majorBidi"/>
        </w:rPr>
        <w:t>696–703.</w:t>
      </w:r>
    </w:p>
    <w:p w14:paraId="05455067"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Lynch, M. and Shapiro, J. (1981)</w:t>
      </w:r>
      <w:r w:rsidR="00516483" w:rsidRPr="00006E82">
        <w:rPr>
          <w:rFonts w:asciiTheme="majorBidi" w:hAnsiTheme="majorBidi" w:cstheme="majorBidi"/>
        </w:rPr>
        <w:t>.</w:t>
      </w:r>
      <w:r w:rsidRPr="00006E82">
        <w:rPr>
          <w:rFonts w:asciiTheme="majorBidi" w:hAnsiTheme="majorBidi" w:cstheme="majorBidi"/>
        </w:rPr>
        <w:t xml:space="preserve"> Predation, enrichment, and phytoplankton community structure.   </w:t>
      </w:r>
      <w:r w:rsidRPr="00006E82">
        <w:rPr>
          <w:rFonts w:asciiTheme="majorBidi" w:hAnsiTheme="majorBidi" w:cstheme="majorBidi"/>
          <w:i/>
          <w:iCs/>
        </w:rPr>
        <w:t>Limnol</w:t>
      </w:r>
      <w:r w:rsidR="00516483" w:rsidRPr="00006E82">
        <w:rPr>
          <w:rFonts w:asciiTheme="majorBidi" w:hAnsiTheme="majorBidi" w:cstheme="majorBidi"/>
          <w:i/>
          <w:iCs/>
        </w:rPr>
        <w:t>ogy and</w:t>
      </w:r>
      <w:r w:rsidRPr="00006E82">
        <w:rPr>
          <w:rFonts w:asciiTheme="majorBidi" w:hAnsiTheme="majorBidi" w:cstheme="majorBidi"/>
          <w:i/>
          <w:iCs/>
        </w:rPr>
        <w:t xml:space="preserve"> Oceanogr</w:t>
      </w:r>
      <w:r w:rsidR="00516483" w:rsidRPr="00006E82">
        <w:rPr>
          <w:rFonts w:asciiTheme="majorBidi" w:hAnsiTheme="majorBidi" w:cstheme="majorBidi"/>
          <w:i/>
          <w:iCs/>
        </w:rPr>
        <w:t>aphy</w:t>
      </w:r>
      <w:r w:rsidRPr="00006E82">
        <w:rPr>
          <w:rFonts w:asciiTheme="majorBidi" w:hAnsiTheme="majorBidi" w:cstheme="majorBidi"/>
          <w:i/>
          <w:iCs/>
        </w:rPr>
        <w:t xml:space="preserve">. </w:t>
      </w:r>
      <w:r w:rsidRPr="00006E82">
        <w:rPr>
          <w:rFonts w:asciiTheme="majorBidi" w:hAnsiTheme="majorBidi" w:cstheme="majorBidi"/>
        </w:rPr>
        <w:t xml:space="preserve">26, pp. 86–102. </w:t>
      </w:r>
    </w:p>
    <w:p w14:paraId="4F2A3DAF"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Macedo-Sousa, J.A., Pestana, J.L., Gerhardt, A</w:t>
      </w:r>
      <w:r w:rsidR="00B67DCB" w:rsidRPr="00006E82">
        <w:rPr>
          <w:rFonts w:asciiTheme="majorBidi" w:hAnsiTheme="majorBidi" w:cstheme="majorBidi"/>
        </w:rPr>
        <w:t>., Nogueira, A.J., Soares, A.M.</w:t>
      </w:r>
      <w:r w:rsidRPr="00006E82">
        <w:rPr>
          <w:rFonts w:asciiTheme="majorBidi" w:hAnsiTheme="majorBidi" w:cstheme="majorBidi"/>
        </w:rPr>
        <w:t xml:space="preserve"> </w:t>
      </w:r>
      <w:r w:rsidR="006176BC" w:rsidRPr="00006E82">
        <w:rPr>
          <w:rFonts w:asciiTheme="majorBidi" w:hAnsiTheme="majorBidi" w:cstheme="majorBidi"/>
        </w:rPr>
        <w:t>(</w:t>
      </w:r>
      <w:r w:rsidRPr="00006E82">
        <w:rPr>
          <w:rFonts w:asciiTheme="majorBidi" w:hAnsiTheme="majorBidi" w:cstheme="majorBidi"/>
        </w:rPr>
        <w:t>2007</w:t>
      </w:r>
      <w:r w:rsidR="006176BC" w:rsidRPr="00006E82">
        <w:rPr>
          <w:rFonts w:asciiTheme="majorBidi" w:hAnsiTheme="majorBidi" w:cstheme="majorBidi"/>
        </w:rPr>
        <w:t>)</w:t>
      </w:r>
      <w:r w:rsidRPr="00006E82">
        <w:rPr>
          <w:rFonts w:asciiTheme="majorBidi" w:hAnsiTheme="majorBidi" w:cstheme="majorBidi"/>
        </w:rPr>
        <w:t xml:space="preserve">. Behavioural and feeding responses of </w:t>
      </w:r>
      <w:r w:rsidRPr="00006E82">
        <w:rPr>
          <w:rFonts w:asciiTheme="majorBidi" w:hAnsiTheme="majorBidi" w:cstheme="majorBidi"/>
          <w:i/>
          <w:iCs/>
        </w:rPr>
        <w:t>Echinogammarus meridionalis</w:t>
      </w:r>
      <w:r w:rsidRPr="00006E82">
        <w:rPr>
          <w:rFonts w:asciiTheme="majorBidi" w:hAnsiTheme="majorBidi" w:cstheme="majorBidi"/>
        </w:rPr>
        <w:t xml:space="preserve"> (Crustacea, Amphipoda) to acid mine drainage. </w:t>
      </w:r>
      <w:r w:rsidRPr="00006E82">
        <w:rPr>
          <w:rFonts w:asciiTheme="majorBidi" w:hAnsiTheme="majorBidi" w:cstheme="majorBidi"/>
          <w:i/>
          <w:iCs/>
        </w:rPr>
        <w:t>Chemosphere</w:t>
      </w:r>
      <w:r w:rsidR="00EC3697" w:rsidRPr="00006E82">
        <w:rPr>
          <w:rFonts w:asciiTheme="majorBidi" w:hAnsiTheme="majorBidi" w:cstheme="majorBidi"/>
          <w:i/>
          <w:iCs/>
        </w:rPr>
        <w:t>,</w:t>
      </w:r>
      <w:r w:rsidRPr="00006E82">
        <w:rPr>
          <w:rFonts w:asciiTheme="majorBidi" w:hAnsiTheme="majorBidi" w:cstheme="majorBidi"/>
        </w:rPr>
        <w:t xml:space="preserve"> 67, </w:t>
      </w:r>
      <w:r w:rsidR="00B67DCB" w:rsidRPr="00006E82">
        <w:rPr>
          <w:rFonts w:asciiTheme="majorBidi" w:hAnsiTheme="majorBidi" w:cstheme="majorBidi"/>
        </w:rPr>
        <w:t xml:space="preserve">pp. </w:t>
      </w:r>
      <w:r w:rsidRPr="00006E82">
        <w:rPr>
          <w:rFonts w:asciiTheme="majorBidi" w:hAnsiTheme="majorBidi" w:cstheme="majorBidi"/>
        </w:rPr>
        <w:t>1663–1670.</w:t>
      </w:r>
    </w:p>
    <w:p w14:paraId="228D3A3E"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Magos, L. and Webb, M. (1978)</w:t>
      </w:r>
      <w:r w:rsidR="00B67DCB" w:rsidRPr="00006E82">
        <w:rPr>
          <w:rFonts w:asciiTheme="majorBidi" w:hAnsiTheme="majorBidi" w:cstheme="majorBidi"/>
        </w:rPr>
        <w:t>.</w:t>
      </w:r>
      <w:r w:rsidRPr="00006E82">
        <w:rPr>
          <w:rFonts w:asciiTheme="majorBidi" w:hAnsiTheme="majorBidi" w:cstheme="majorBidi"/>
        </w:rPr>
        <w:t xml:space="preserve"> Theoretical and practical considerations on the problem of metal-metal interaction. </w:t>
      </w:r>
      <w:r w:rsidRPr="00006E82">
        <w:rPr>
          <w:rFonts w:asciiTheme="majorBidi" w:hAnsiTheme="majorBidi" w:cstheme="majorBidi"/>
          <w:i/>
          <w:iCs/>
        </w:rPr>
        <w:t>Envi</w:t>
      </w:r>
      <w:r w:rsidR="00B67DCB" w:rsidRPr="00006E82">
        <w:rPr>
          <w:rFonts w:asciiTheme="majorBidi" w:hAnsiTheme="majorBidi" w:cstheme="majorBidi"/>
          <w:i/>
          <w:iCs/>
        </w:rPr>
        <w:t>ronmental Health Perspectives,</w:t>
      </w:r>
      <w:r w:rsidR="00B67DCB" w:rsidRPr="00006E82">
        <w:rPr>
          <w:rFonts w:asciiTheme="majorBidi" w:hAnsiTheme="majorBidi" w:cstheme="majorBidi"/>
        </w:rPr>
        <w:t xml:space="preserve"> 25,</w:t>
      </w:r>
      <w:r w:rsidRPr="00006E82">
        <w:rPr>
          <w:rFonts w:asciiTheme="majorBidi" w:hAnsiTheme="majorBidi" w:cstheme="majorBidi"/>
        </w:rPr>
        <w:t xml:space="preserve"> </w:t>
      </w:r>
      <w:r w:rsidR="00B67DCB" w:rsidRPr="00006E82">
        <w:rPr>
          <w:rFonts w:asciiTheme="majorBidi" w:hAnsiTheme="majorBidi" w:cstheme="majorBidi"/>
        </w:rPr>
        <w:t xml:space="preserve">pp. </w:t>
      </w:r>
      <w:r w:rsidRPr="00006E82">
        <w:rPr>
          <w:rFonts w:asciiTheme="majorBidi" w:hAnsiTheme="majorBidi" w:cstheme="majorBidi"/>
        </w:rPr>
        <w:t>151–154.</w:t>
      </w:r>
    </w:p>
    <w:p w14:paraId="1F0023EF" w14:textId="77777777" w:rsidR="0020563F" w:rsidRPr="00006E82" w:rsidRDefault="006A1108" w:rsidP="0020563F">
      <w:pPr>
        <w:spacing w:line="480" w:lineRule="auto"/>
        <w:jc w:val="both"/>
        <w:rPr>
          <w:rFonts w:asciiTheme="majorBidi" w:hAnsiTheme="majorBidi" w:cstheme="majorBidi"/>
        </w:rPr>
      </w:pPr>
      <w:hyperlink r:id="rId82" w:history="1">
        <w:r w:rsidR="0020563F" w:rsidRPr="00006E82">
          <w:rPr>
            <w:rStyle w:val="Hyperlink"/>
            <w:rFonts w:asciiTheme="majorBidi" w:hAnsiTheme="majorBidi" w:cstheme="majorBidi"/>
            <w:color w:val="auto"/>
            <w:u w:val="none"/>
          </w:rPr>
          <w:t>Mah</w:t>
        </w:r>
      </w:hyperlink>
      <w:r w:rsidR="004514E3" w:rsidRPr="00006E82">
        <w:rPr>
          <w:rStyle w:val="hlfld-contribauthor"/>
          <w:rFonts w:asciiTheme="majorBidi" w:hAnsiTheme="majorBidi" w:cstheme="majorBidi"/>
        </w:rPr>
        <w:t xml:space="preserve">, V. and </w:t>
      </w:r>
      <w:hyperlink r:id="rId83" w:history="1">
        <w:r w:rsidR="0020563F" w:rsidRPr="00006E82">
          <w:rPr>
            <w:rStyle w:val="Hyperlink"/>
            <w:rFonts w:asciiTheme="majorBidi" w:hAnsiTheme="majorBidi" w:cstheme="majorBidi"/>
            <w:color w:val="auto"/>
            <w:u w:val="none"/>
          </w:rPr>
          <w:t>Jalilehvand</w:t>
        </w:r>
      </w:hyperlink>
      <w:r w:rsidR="0020563F" w:rsidRPr="00006E82">
        <w:rPr>
          <w:rStyle w:val="hlfld-contribauthor"/>
          <w:rFonts w:asciiTheme="majorBidi" w:hAnsiTheme="majorBidi" w:cstheme="majorBidi"/>
        </w:rPr>
        <w:t xml:space="preserve">, F. (2012). </w:t>
      </w:r>
      <w:r w:rsidR="0020563F" w:rsidRPr="00006E82">
        <w:rPr>
          <w:rStyle w:val="hlfld-title"/>
          <w:rFonts w:asciiTheme="majorBidi" w:hAnsiTheme="majorBidi" w:cstheme="majorBidi"/>
        </w:rPr>
        <w:t>Lead (II) Complex Fo</w:t>
      </w:r>
      <w:r w:rsidR="009014DD" w:rsidRPr="00006E82">
        <w:rPr>
          <w:rStyle w:val="hlfld-title"/>
          <w:rFonts w:asciiTheme="majorBidi" w:hAnsiTheme="majorBidi" w:cstheme="majorBidi"/>
        </w:rPr>
        <w:t xml:space="preserve">rmation with Glutathione. </w:t>
      </w:r>
      <w:r w:rsidR="009014DD" w:rsidRPr="00006E82">
        <w:rPr>
          <w:rStyle w:val="hlfld-title"/>
          <w:rFonts w:asciiTheme="majorBidi" w:hAnsiTheme="majorBidi" w:cstheme="majorBidi"/>
          <w:i/>
          <w:iCs/>
        </w:rPr>
        <w:t>Inorgic Chemistry</w:t>
      </w:r>
      <w:r w:rsidR="009014DD" w:rsidRPr="00006E82">
        <w:rPr>
          <w:rStyle w:val="hlfld-title"/>
          <w:rFonts w:asciiTheme="majorBidi" w:hAnsiTheme="majorBidi" w:cstheme="majorBidi"/>
        </w:rPr>
        <w:t>,</w:t>
      </w:r>
      <w:r w:rsidR="0020563F" w:rsidRPr="00006E82">
        <w:rPr>
          <w:rStyle w:val="hlfld-title"/>
          <w:rFonts w:asciiTheme="majorBidi" w:hAnsiTheme="majorBidi" w:cstheme="majorBidi"/>
        </w:rPr>
        <w:t xml:space="preserve"> 51</w:t>
      </w:r>
      <w:r w:rsidR="00435ACA" w:rsidRPr="00006E82">
        <w:rPr>
          <w:rStyle w:val="hlfld-title"/>
          <w:rFonts w:asciiTheme="majorBidi" w:hAnsiTheme="majorBidi" w:cstheme="majorBidi"/>
        </w:rPr>
        <w:t>,</w:t>
      </w:r>
      <w:r w:rsidR="0020563F" w:rsidRPr="00006E82">
        <w:rPr>
          <w:rStyle w:val="hlfld-title"/>
          <w:rFonts w:asciiTheme="majorBidi" w:hAnsiTheme="majorBidi" w:cstheme="majorBidi"/>
        </w:rPr>
        <w:t xml:space="preserve"> </w:t>
      </w:r>
      <w:r w:rsidR="004514E3" w:rsidRPr="00006E82">
        <w:rPr>
          <w:rStyle w:val="hlfld-title"/>
          <w:rFonts w:asciiTheme="majorBidi" w:hAnsiTheme="majorBidi" w:cstheme="majorBidi"/>
        </w:rPr>
        <w:t xml:space="preserve">pp. </w:t>
      </w:r>
      <w:r w:rsidR="0020563F" w:rsidRPr="00006E82">
        <w:rPr>
          <w:rStyle w:val="hlfld-title"/>
          <w:rFonts w:asciiTheme="majorBidi" w:hAnsiTheme="majorBidi" w:cstheme="majorBidi"/>
        </w:rPr>
        <w:t xml:space="preserve">6285-6298. </w:t>
      </w:r>
    </w:p>
    <w:p w14:paraId="636F3F45" w14:textId="77777777" w:rsidR="0020563F" w:rsidRPr="00006E82" w:rsidRDefault="009014DD" w:rsidP="003E48AE">
      <w:pPr>
        <w:spacing w:before="120" w:after="120" w:line="480" w:lineRule="auto"/>
        <w:jc w:val="both"/>
        <w:outlineLvl w:val="0"/>
        <w:rPr>
          <w:rFonts w:asciiTheme="majorBidi" w:hAnsiTheme="majorBidi" w:cstheme="majorBidi"/>
        </w:rPr>
      </w:pPr>
      <w:r w:rsidRPr="00006E82">
        <w:rPr>
          <w:rFonts w:asciiTheme="majorBidi" w:hAnsiTheme="majorBidi" w:cstheme="majorBidi"/>
        </w:rPr>
        <w:lastRenderedPageBreak/>
        <w:t>Mahar, A.M. and</w:t>
      </w:r>
      <w:r w:rsidR="0020563F" w:rsidRPr="00006E82">
        <w:rPr>
          <w:rFonts w:asciiTheme="majorBidi" w:hAnsiTheme="majorBidi" w:cstheme="majorBidi"/>
        </w:rPr>
        <w:t xml:space="preserve"> Watzin, M.C. (2005). Effects of metal</w:t>
      </w:r>
      <w:r w:rsidR="002E7ADD" w:rsidRPr="00006E82">
        <w:rPr>
          <w:rFonts w:asciiTheme="majorBidi" w:hAnsiTheme="majorBidi" w:cstheme="majorBidi"/>
        </w:rPr>
        <w:t xml:space="preserve"> and organophospate mixtures on </w:t>
      </w:r>
      <w:r w:rsidR="0020563F" w:rsidRPr="00006E82">
        <w:rPr>
          <w:rFonts w:asciiTheme="majorBidi" w:hAnsiTheme="majorBidi" w:cstheme="majorBidi"/>
          <w:i/>
          <w:iCs/>
        </w:rPr>
        <w:t>Ceriodaphnia dubia</w:t>
      </w:r>
      <w:r w:rsidR="0020563F" w:rsidRPr="00006E82">
        <w:rPr>
          <w:rFonts w:asciiTheme="majorBidi" w:hAnsiTheme="majorBidi" w:cstheme="majorBidi"/>
        </w:rPr>
        <w:t xml:space="preserve"> survival and reproduction. </w:t>
      </w:r>
      <w:r w:rsidR="003E48AE" w:rsidRPr="00006E82">
        <w:rPr>
          <w:rFonts w:asciiTheme="majorBidi" w:hAnsiTheme="majorBidi" w:cstheme="majorBidi"/>
          <w:i/>
          <w:iCs/>
          <w:shd w:val="clear" w:color="auto" w:fill="FFFFFF"/>
        </w:rPr>
        <w:t>Environmental Toxicology and Chemistry</w:t>
      </w:r>
      <w:r w:rsidR="003E48AE" w:rsidRPr="00006E82">
        <w:rPr>
          <w:rFonts w:asciiTheme="majorBidi" w:hAnsiTheme="majorBidi" w:cstheme="majorBidi"/>
        </w:rPr>
        <w:t>,</w:t>
      </w:r>
      <w:r w:rsidR="0020563F" w:rsidRPr="00006E82">
        <w:rPr>
          <w:rFonts w:asciiTheme="majorBidi" w:hAnsiTheme="majorBidi" w:cstheme="majorBidi"/>
        </w:rPr>
        <w:t xml:space="preserve"> 24, </w:t>
      </w:r>
      <w:r w:rsidR="003E48AE" w:rsidRPr="00006E82">
        <w:rPr>
          <w:rFonts w:asciiTheme="majorBidi" w:hAnsiTheme="majorBidi" w:cstheme="majorBidi"/>
        </w:rPr>
        <w:t xml:space="preserve">pp. </w:t>
      </w:r>
      <w:r w:rsidR="0020563F" w:rsidRPr="00006E82">
        <w:rPr>
          <w:rFonts w:asciiTheme="majorBidi" w:hAnsiTheme="majorBidi" w:cstheme="majorBidi"/>
        </w:rPr>
        <w:t>1579-1586.</w:t>
      </w:r>
    </w:p>
    <w:p w14:paraId="3DDB23CA"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March, B.G.E. (1988)</w:t>
      </w:r>
      <w:r w:rsidR="009014DD" w:rsidRPr="00006E82">
        <w:rPr>
          <w:rFonts w:asciiTheme="majorBidi" w:hAnsiTheme="majorBidi" w:cstheme="majorBidi"/>
        </w:rPr>
        <w:t>.</w:t>
      </w:r>
      <w:r w:rsidRPr="00006E82">
        <w:rPr>
          <w:rFonts w:asciiTheme="majorBidi" w:hAnsiTheme="majorBidi" w:cstheme="majorBidi"/>
        </w:rPr>
        <w:t xml:space="preserve"> Acute toxicity of binary mixtures of five cations (Cu</w:t>
      </w:r>
      <w:r w:rsidRPr="00006E82">
        <w:rPr>
          <w:rFonts w:asciiTheme="majorBidi" w:hAnsiTheme="majorBidi" w:cstheme="majorBidi"/>
          <w:vertAlign w:val="superscript"/>
        </w:rPr>
        <w:t>2+</w:t>
      </w:r>
      <w:r w:rsidRPr="00006E82">
        <w:rPr>
          <w:rFonts w:asciiTheme="majorBidi" w:hAnsiTheme="majorBidi" w:cstheme="majorBidi"/>
        </w:rPr>
        <w:t>, Cd</w:t>
      </w:r>
      <w:r w:rsidRPr="00006E82">
        <w:rPr>
          <w:rFonts w:asciiTheme="majorBidi" w:hAnsiTheme="majorBidi" w:cstheme="majorBidi"/>
          <w:vertAlign w:val="superscript"/>
        </w:rPr>
        <w:t>2+</w:t>
      </w:r>
      <w:r w:rsidRPr="00006E82">
        <w:rPr>
          <w:rFonts w:asciiTheme="majorBidi" w:hAnsiTheme="majorBidi" w:cstheme="majorBidi"/>
        </w:rPr>
        <w:t>, Zn</w:t>
      </w:r>
      <w:r w:rsidRPr="00006E82">
        <w:rPr>
          <w:rFonts w:asciiTheme="majorBidi" w:hAnsiTheme="majorBidi" w:cstheme="majorBidi"/>
          <w:vertAlign w:val="superscript"/>
        </w:rPr>
        <w:t xml:space="preserve"> 2+</w:t>
      </w:r>
      <w:r w:rsidRPr="00006E82">
        <w:rPr>
          <w:rFonts w:asciiTheme="majorBidi" w:hAnsiTheme="majorBidi" w:cstheme="majorBidi"/>
        </w:rPr>
        <w:t>, Mg</w:t>
      </w:r>
      <w:r w:rsidRPr="00006E82">
        <w:rPr>
          <w:rFonts w:asciiTheme="majorBidi" w:hAnsiTheme="majorBidi" w:cstheme="majorBidi"/>
          <w:vertAlign w:val="superscript"/>
        </w:rPr>
        <w:t>2+</w:t>
      </w:r>
      <w:r w:rsidRPr="00006E82">
        <w:rPr>
          <w:rFonts w:asciiTheme="majorBidi" w:hAnsiTheme="majorBidi" w:cstheme="majorBidi"/>
        </w:rPr>
        <w:t>, and K</w:t>
      </w:r>
      <w:r w:rsidRPr="00006E82">
        <w:rPr>
          <w:rFonts w:asciiTheme="majorBidi" w:hAnsiTheme="majorBidi" w:cstheme="majorBidi"/>
          <w:vertAlign w:val="superscript"/>
        </w:rPr>
        <w:t>+</w:t>
      </w:r>
      <w:r w:rsidRPr="00006E82">
        <w:rPr>
          <w:rFonts w:asciiTheme="majorBidi" w:hAnsiTheme="majorBidi" w:cstheme="majorBidi"/>
        </w:rPr>
        <w:t xml:space="preserve">) to the freshwater amphipod </w:t>
      </w:r>
      <w:r w:rsidRPr="00006E82">
        <w:rPr>
          <w:rFonts w:asciiTheme="majorBidi" w:hAnsiTheme="majorBidi" w:cstheme="majorBidi"/>
          <w:i/>
          <w:iCs/>
        </w:rPr>
        <w:t>gammarus lacustris</w:t>
      </w:r>
      <w:r w:rsidRPr="00006E82">
        <w:rPr>
          <w:rFonts w:asciiTheme="majorBidi" w:hAnsiTheme="majorBidi" w:cstheme="majorBidi"/>
        </w:rPr>
        <w:t xml:space="preserve"> (Sars): Alternative descriptive models. </w:t>
      </w:r>
      <w:r w:rsidRPr="00006E82">
        <w:rPr>
          <w:rFonts w:asciiTheme="majorBidi" w:hAnsiTheme="majorBidi" w:cstheme="majorBidi"/>
          <w:i/>
          <w:iCs/>
        </w:rPr>
        <w:t>Can</w:t>
      </w:r>
      <w:r w:rsidR="009014DD" w:rsidRPr="00006E82">
        <w:rPr>
          <w:rFonts w:asciiTheme="majorBidi" w:hAnsiTheme="majorBidi" w:cstheme="majorBidi"/>
          <w:i/>
          <w:iCs/>
        </w:rPr>
        <w:t>adian Journal of Fisheries of Aquatic Science,</w:t>
      </w:r>
      <w:r w:rsidR="009014DD" w:rsidRPr="00006E82">
        <w:rPr>
          <w:rFonts w:asciiTheme="majorBidi" w:hAnsiTheme="majorBidi" w:cstheme="majorBidi"/>
        </w:rPr>
        <w:t xml:space="preserve"> 45(4), pp.</w:t>
      </w:r>
      <w:r w:rsidRPr="00006E82">
        <w:rPr>
          <w:rFonts w:asciiTheme="majorBidi" w:hAnsiTheme="majorBidi" w:cstheme="majorBidi"/>
        </w:rPr>
        <w:t xml:space="preserve"> 625-633. </w:t>
      </w:r>
    </w:p>
    <w:p w14:paraId="1AF8E18A" w14:textId="77777777" w:rsidR="0020563F" w:rsidRPr="00006E82" w:rsidRDefault="009014DD" w:rsidP="0020563F">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Maria, V.L. and</w:t>
      </w:r>
      <w:r w:rsidR="0020563F" w:rsidRPr="00006E82">
        <w:rPr>
          <w:rFonts w:asciiTheme="majorBidi" w:hAnsiTheme="majorBidi" w:cstheme="majorBidi"/>
        </w:rPr>
        <w:t xml:space="preserve"> Bebianno, M.J. (2011)</w:t>
      </w:r>
      <w:r w:rsidRPr="00006E82">
        <w:rPr>
          <w:rFonts w:asciiTheme="majorBidi" w:hAnsiTheme="majorBidi" w:cstheme="majorBidi"/>
        </w:rPr>
        <w:t>.</w:t>
      </w:r>
      <w:r w:rsidR="0020563F" w:rsidRPr="00006E82">
        <w:rPr>
          <w:rFonts w:asciiTheme="majorBidi" w:hAnsiTheme="majorBidi" w:cstheme="majorBidi"/>
        </w:rPr>
        <w:t xml:space="preserve"> Antioxidant and lipid peroxidation responses in </w:t>
      </w:r>
      <w:r w:rsidRPr="00006E82">
        <w:rPr>
          <w:rFonts w:asciiTheme="majorBidi" w:hAnsiTheme="majorBidi" w:cstheme="majorBidi"/>
          <w:i/>
          <w:iCs/>
        </w:rPr>
        <w:t xml:space="preserve">Mytilus </w:t>
      </w:r>
      <w:r w:rsidR="0020563F" w:rsidRPr="00006E82">
        <w:rPr>
          <w:rFonts w:asciiTheme="majorBidi" w:hAnsiTheme="majorBidi" w:cstheme="majorBidi"/>
          <w:i/>
          <w:iCs/>
        </w:rPr>
        <w:t>galloprovincialis</w:t>
      </w:r>
      <w:r w:rsidR="0020563F" w:rsidRPr="00006E82">
        <w:rPr>
          <w:rFonts w:asciiTheme="majorBidi" w:hAnsiTheme="majorBidi" w:cstheme="majorBidi"/>
        </w:rPr>
        <w:t xml:space="preserve"> exposed to mixtures of benzo(a)pyrene and copper. </w:t>
      </w:r>
      <w:r w:rsidRPr="00006E82">
        <w:rPr>
          <w:rFonts w:asciiTheme="majorBidi" w:hAnsiTheme="majorBidi" w:cstheme="majorBidi"/>
          <w:i/>
          <w:iCs/>
        </w:rPr>
        <w:t>Comparative Biochemistry and Physiology,</w:t>
      </w:r>
      <w:r w:rsidR="0020563F" w:rsidRPr="00006E82">
        <w:rPr>
          <w:rFonts w:asciiTheme="majorBidi" w:hAnsiTheme="majorBidi" w:cstheme="majorBidi"/>
          <w:i/>
          <w:iCs/>
        </w:rPr>
        <w:t xml:space="preserve"> Part C</w:t>
      </w:r>
      <w:r w:rsidRPr="00006E82">
        <w:rPr>
          <w:rFonts w:asciiTheme="majorBidi" w:hAnsiTheme="majorBidi" w:cstheme="majorBidi"/>
        </w:rPr>
        <w:t xml:space="preserve">, </w:t>
      </w:r>
      <w:r w:rsidR="00395D44" w:rsidRPr="00006E82">
        <w:rPr>
          <w:rFonts w:asciiTheme="majorBidi" w:hAnsiTheme="majorBidi" w:cstheme="majorBidi"/>
        </w:rPr>
        <w:t>154,</w:t>
      </w:r>
      <w:r w:rsidR="0020563F" w:rsidRPr="00006E82">
        <w:rPr>
          <w:rFonts w:asciiTheme="majorBidi" w:hAnsiTheme="majorBidi" w:cstheme="majorBidi"/>
        </w:rPr>
        <w:t xml:space="preserve"> </w:t>
      </w:r>
      <w:r w:rsidRPr="00006E82">
        <w:rPr>
          <w:rFonts w:asciiTheme="majorBidi" w:hAnsiTheme="majorBidi" w:cstheme="majorBidi"/>
        </w:rPr>
        <w:t xml:space="preserve">pp. </w:t>
      </w:r>
      <w:r w:rsidR="0020563F" w:rsidRPr="00006E82">
        <w:rPr>
          <w:rFonts w:asciiTheme="majorBidi" w:hAnsiTheme="majorBidi" w:cstheme="majorBidi"/>
        </w:rPr>
        <w:t xml:space="preserve">56-63.  </w:t>
      </w:r>
    </w:p>
    <w:p w14:paraId="58F126D9"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Martin-Creuzburg, D., Be</w:t>
      </w:r>
      <w:r w:rsidR="00026B5D" w:rsidRPr="00006E82">
        <w:rPr>
          <w:rFonts w:asciiTheme="majorBidi" w:hAnsiTheme="majorBidi" w:cstheme="majorBidi"/>
        </w:rPr>
        <w:t>c, A.</w:t>
      </w:r>
      <w:r w:rsidR="009014DD" w:rsidRPr="00006E82">
        <w:rPr>
          <w:rFonts w:asciiTheme="majorBidi" w:hAnsiTheme="majorBidi" w:cstheme="majorBidi"/>
        </w:rPr>
        <w:t xml:space="preserve"> and von Elert, E. (2006). </w:t>
      </w:r>
      <w:r w:rsidRPr="00006E82">
        <w:rPr>
          <w:rFonts w:asciiTheme="majorBidi" w:hAnsiTheme="majorBidi" w:cstheme="majorBidi"/>
        </w:rPr>
        <w:t xml:space="preserve">Supplementation with sterols improves food quality of a ciliate for </w:t>
      </w:r>
      <w:r w:rsidRPr="00006E82">
        <w:rPr>
          <w:rFonts w:asciiTheme="majorBidi" w:hAnsiTheme="majorBidi" w:cstheme="majorBidi"/>
          <w:i/>
          <w:iCs/>
        </w:rPr>
        <w:t>Daphnia magna</w:t>
      </w:r>
      <w:r w:rsidRPr="00006E82">
        <w:rPr>
          <w:rFonts w:asciiTheme="majorBidi" w:hAnsiTheme="majorBidi" w:cstheme="majorBidi"/>
        </w:rPr>
        <w:t xml:space="preserve">. </w:t>
      </w:r>
      <w:r w:rsidRPr="00006E82">
        <w:rPr>
          <w:rFonts w:asciiTheme="majorBidi" w:hAnsiTheme="majorBidi" w:cstheme="majorBidi"/>
          <w:i/>
          <w:iCs/>
        </w:rPr>
        <w:t xml:space="preserve">Protist </w:t>
      </w:r>
      <w:r w:rsidR="009014DD" w:rsidRPr="00006E82">
        <w:rPr>
          <w:rFonts w:asciiTheme="majorBidi" w:hAnsiTheme="majorBidi" w:cstheme="majorBidi"/>
        </w:rPr>
        <w:t xml:space="preserve">157, pp. </w:t>
      </w:r>
      <w:r w:rsidRPr="00006E82">
        <w:rPr>
          <w:rFonts w:asciiTheme="majorBidi" w:hAnsiTheme="majorBidi" w:cstheme="majorBidi"/>
        </w:rPr>
        <w:t>477–486.</w:t>
      </w:r>
    </w:p>
    <w:p w14:paraId="366C4A1E" w14:textId="77777777" w:rsidR="0020563F" w:rsidRPr="00006E82" w:rsidRDefault="009014DD" w:rsidP="0020563F">
      <w:pPr>
        <w:spacing w:line="480" w:lineRule="auto"/>
        <w:jc w:val="both"/>
        <w:rPr>
          <w:rFonts w:asciiTheme="majorBidi" w:hAnsiTheme="majorBidi" w:cstheme="majorBidi"/>
        </w:rPr>
      </w:pPr>
      <w:r w:rsidRPr="00006E82">
        <w:rPr>
          <w:rFonts w:asciiTheme="majorBidi" w:hAnsiTheme="majorBidi" w:cstheme="majorBidi"/>
        </w:rPr>
        <w:t>Mateo, R. and Hoffman, D.J.</w:t>
      </w:r>
      <w:r w:rsidR="0020563F" w:rsidRPr="00006E82">
        <w:rPr>
          <w:rFonts w:asciiTheme="majorBidi" w:hAnsiTheme="majorBidi" w:cstheme="majorBidi"/>
        </w:rPr>
        <w:t xml:space="preserve"> </w:t>
      </w:r>
      <w:r w:rsidRPr="00006E82">
        <w:rPr>
          <w:rFonts w:asciiTheme="majorBidi" w:hAnsiTheme="majorBidi" w:cstheme="majorBidi"/>
        </w:rPr>
        <w:t>(</w:t>
      </w:r>
      <w:r w:rsidR="0020563F" w:rsidRPr="00006E82">
        <w:rPr>
          <w:rFonts w:asciiTheme="majorBidi" w:hAnsiTheme="majorBidi" w:cstheme="majorBidi"/>
        </w:rPr>
        <w:t>2001</w:t>
      </w:r>
      <w:r w:rsidRPr="00006E82">
        <w:rPr>
          <w:rFonts w:asciiTheme="majorBidi" w:hAnsiTheme="majorBidi" w:cstheme="majorBidi"/>
        </w:rPr>
        <w:t>)</w:t>
      </w:r>
      <w:r w:rsidR="0020563F" w:rsidRPr="00006E82">
        <w:rPr>
          <w:rFonts w:asciiTheme="majorBidi" w:hAnsiTheme="majorBidi" w:cstheme="majorBidi"/>
        </w:rPr>
        <w:t>. Differences in oxidative stress between young Canada geese and mallards exposed t</w:t>
      </w:r>
      <w:r w:rsidRPr="00006E82">
        <w:rPr>
          <w:rFonts w:asciiTheme="majorBidi" w:hAnsiTheme="majorBidi" w:cstheme="majorBidi"/>
        </w:rPr>
        <w:t xml:space="preserve">o lead-contaminated sediment. </w:t>
      </w:r>
      <w:r w:rsidRPr="00006E82">
        <w:rPr>
          <w:rFonts w:asciiTheme="majorBidi" w:hAnsiTheme="majorBidi" w:cstheme="majorBidi"/>
          <w:i/>
          <w:iCs/>
        </w:rPr>
        <w:t>Journal and Toxicological and Environmental</w:t>
      </w:r>
      <w:r w:rsidR="0020563F" w:rsidRPr="00006E82">
        <w:rPr>
          <w:rFonts w:asciiTheme="majorBidi" w:hAnsiTheme="majorBidi" w:cstheme="majorBidi"/>
          <w:i/>
          <w:iCs/>
        </w:rPr>
        <w:t xml:space="preserve"> Health </w:t>
      </w:r>
      <w:r w:rsidR="0020563F" w:rsidRPr="00006E82">
        <w:rPr>
          <w:rFonts w:asciiTheme="majorBidi" w:hAnsiTheme="majorBidi" w:cstheme="majorBidi"/>
        </w:rPr>
        <w:t>A, 64,</w:t>
      </w:r>
      <w:r w:rsidRPr="00006E82">
        <w:rPr>
          <w:rFonts w:asciiTheme="majorBidi" w:hAnsiTheme="majorBidi" w:cstheme="majorBidi"/>
        </w:rPr>
        <w:t xml:space="preserve"> pp.</w:t>
      </w:r>
      <w:r w:rsidR="0020563F" w:rsidRPr="00006E82">
        <w:rPr>
          <w:rFonts w:asciiTheme="majorBidi" w:hAnsiTheme="majorBidi" w:cstheme="majorBidi"/>
        </w:rPr>
        <w:t xml:space="preserve"> 531–545.</w:t>
      </w:r>
    </w:p>
    <w:p w14:paraId="73644154"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Mateo, R.W., Beyer, W.</w:t>
      </w:r>
      <w:r w:rsidR="00C00F39" w:rsidRPr="00006E82">
        <w:rPr>
          <w:rFonts w:asciiTheme="majorBidi" w:hAnsiTheme="majorBidi" w:cstheme="majorBidi"/>
        </w:rPr>
        <w:t>N., Spann, J.W., Hoffman, D.J. and Ramis, A.</w:t>
      </w:r>
      <w:r w:rsidRPr="00006E82">
        <w:rPr>
          <w:rFonts w:asciiTheme="majorBidi" w:hAnsiTheme="majorBidi" w:cstheme="majorBidi"/>
        </w:rPr>
        <w:t xml:space="preserve"> </w:t>
      </w:r>
      <w:r w:rsidR="00C00F39" w:rsidRPr="00006E82">
        <w:rPr>
          <w:rFonts w:asciiTheme="majorBidi" w:hAnsiTheme="majorBidi" w:cstheme="majorBidi"/>
        </w:rPr>
        <w:t>(</w:t>
      </w:r>
      <w:r w:rsidRPr="00006E82">
        <w:rPr>
          <w:rFonts w:asciiTheme="majorBidi" w:hAnsiTheme="majorBidi" w:cstheme="majorBidi"/>
        </w:rPr>
        <w:t>2003</w:t>
      </w:r>
      <w:r w:rsidR="00C00F39" w:rsidRPr="00006E82">
        <w:rPr>
          <w:rFonts w:asciiTheme="majorBidi" w:hAnsiTheme="majorBidi" w:cstheme="majorBidi"/>
        </w:rPr>
        <w:t>)</w:t>
      </w:r>
      <w:r w:rsidRPr="00006E82">
        <w:rPr>
          <w:rFonts w:asciiTheme="majorBidi" w:hAnsiTheme="majorBidi" w:cstheme="majorBidi"/>
        </w:rPr>
        <w:t>. Relationship between oxidative stress, pathology, and behavioral signs of lead poisoning in ma</w:t>
      </w:r>
      <w:r w:rsidR="00C00F39" w:rsidRPr="00006E82">
        <w:rPr>
          <w:rFonts w:asciiTheme="majorBidi" w:hAnsiTheme="majorBidi" w:cstheme="majorBidi"/>
        </w:rPr>
        <w:t xml:space="preserve">llards. </w:t>
      </w:r>
      <w:r w:rsidR="00C00F39" w:rsidRPr="00006E82">
        <w:rPr>
          <w:rFonts w:asciiTheme="majorBidi" w:hAnsiTheme="majorBidi" w:cstheme="majorBidi"/>
          <w:i/>
          <w:iCs/>
        </w:rPr>
        <w:t>Journal of Toxicology and Environmental</w:t>
      </w:r>
      <w:r w:rsidRPr="00006E82">
        <w:rPr>
          <w:rFonts w:asciiTheme="majorBidi" w:hAnsiTheme="majorBidi" w:cstheme="majorBidi"/>
          <w:i/>
          <w:iCs/>
        </w:rPr>
        <w:t xml:space="preserve"> Health </w:t>
      </w:r>
      <w:r w:rsidRPr="00006E82">
        <w:rPr>
          <w:rFonts w:asciiTheme="majorBidi" w:hAnsiTheme="majorBidi" w:cstheme="majorBidi"/>
        </w:rPr>
        <w:t>Part A 66,</w:t>
      </w:r>
      <w:r w:rsidR="00C00F39" w:rsidRPr="00006E82">
        <w:rPr>
          <w:rFonts w:asciiTheme="majorBidi" w:hAnsiTheme="majorBidi" w:cstheme="majorBidi"/>
        </w:rPr>
        <w:t xml:space="preserve"> pp.</w:t>
      </w:r>
      <w:r w:rsidRPr="00006E82">
        <w:rPr>
          <w:rFonts w:asciiTheme="majorBidi" w:hAnsiTheme="majorBidi" w:cstheme="majorBidi"/>
        </w:rPr>
        <w:t xml:space="preserve"> 1371–1389.</w:t>
      </w:r>
    </w:p>
    <w:p w14:paraId="682B2AF3"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Martinez-Haro</w:t>
      </w:r>
      <w:r w:rsidR="00C00F39" w:rsidRPr="00006E82">
        <w:rPr>
          <w:rFonts w:asciiTheme="majorBidi" w:hAnsiTheme="majorBidi" w:cstheme="majorBidi"/>
        </w:rPr>
        <w:t>,</w:t>
      </w:r>
      <w:r w:rsidRPr="00006E82">
        <w:rPr>
          <w:rFonts w:asciiTheme="majorBidi" w:hAnsiTheme="majorBidi" w:cstheme="majorBidi"/>
        </w:rPr>
        <w:t xml:space="preserve"> M</w:t>
      </w:r>
      <w:r w:rsidR="00C00F39" w:rsidRPr="00006E82">
        <w:rPr>
          <w:rFonts w:asciiTheme="majorBidi" w:hAnsiTheme="majorBidi" w:cstheme="majorBidi"/>
        </w:rPr>
        <w:t>.</w:t>
      </w:r>
      <w:r w:rsidRPr="00006E82">
        <w:rPr>
          <w:rFonts w:asciiTheme="majorBidi" w:hAnsiTheme="majorBidi" w:cstheme="majorBidi"/>
        </w:rPr>
        <w:t>, Green</w:t>
      </w:r>
      <w:r w:rsidR="00C00F39" w:rsidRPr="00006E82">
        <w:rPr>
          <w:rFonts w:asciiTheme="majorBidi" w:hAnsiTheme="majorBidi" w:cstheme="majorBidi"/>
        </w:rPr>
        <w:t>,</w:t>
      </w:r>
      <w:r w:rsidRPr="00006E82">
        <w:rPr>
          <w:rFonts w:asciiTheme="majorBidi" w:hAnsiTheme="majorBidi" w:cstheme="majorBidi"/>
        </w:rPr>
        <w:t xml:space="preserve"> A</w:t>
      </w:r>
      <w:r w:rsidR="00C00F39" w:rsidRPr="00006E82">
        <w:rPr>
          <w:rFonts w:asciiTheme="majorBidi" w:hAnsiTheme="majorBidi" w:cstheme="majorBidi"/>
        </w:rPr>
        <w:t>.</w:t>
      </w:r>
      <w:r w:rsidRPr="00006E82">
        <w:rPr>
          <w:rFonts w:asciiTheme="majorBidi" w:hAnsiTheme="majorBidi" w:cstheme="majorBidi"/>
        </w:rPr>
        <w:t>J</w:t>
      </w:r>
      <w:r w:rsidR="00C00F39" w:rsidRPr="00006E82">
        <w:rPr>
          <w:rFonts w:asciiTheme="majorBidi" w:hAnsiTheme="majorBidi" w:cstheme="majorBidi"/>
        </w:rPr>
        <w:t>.</w:t>
      </w:r>
      <w:r w:rsidRPr="00006E82">
        <w:rPr>
          <w:rFonts w:asciiTheme="majorBidi" w:hAnsiTheme="majorBidi" w:cstheme="majorBidi"/>
        </w:rPr>
        <w:t>,</w:t>
      </w:r>
      <w:r w:rsidR="00C00F39" w:rsidRPr="00006E82">
        <w:rPr>
          <w:rFonts w:asciiTheme="majorBidi" w:hAnsiTheme="majorBidi" w:cstheme="majorBidi"/>
        </w:rPr>
        <w:t xml:space="preserve"> and</w:t>
      </w:r>
      <w:r w:rsidRPr="00006E82">
        <w:rPr>
          <w:rFonts w:asciiTheme="majorBidi" w:hAnsiTheme="majorBidi" w:cstheme="majorBidi"/>
        </w:rPr>
        <w:t xml:space="preserve"> Mateo</w:t>
      </w:r>
      <w:r w:rsidR="00C00F39" w:rsidRPr="00006E82">
        <w:rPr>
          <w:rFonts w:asciiTheme="majorBidi" w:hAnsiTheme="majorBidi" w:cstheme="majorBidi"/>
        </w:rPr>
        <w:t>,</w:t>
      </w:r>
      <w:r w:rsidRPr="00006E82">
        <w:rPr>
          <w:rFonts w:asciiTheme="majorBidi" w:hAnsiTheme="majorBidi" w:cstheme="majorBidi"/>
        </w:rPr>
        <w:t xml:space="preserve"> R</w:t>
      </w:r>
      <w:r w:rsidR="00C00F39" w:rsidRPr="00006E82">
        <w:rPr>
          <w:rFonts w:asciiTheme="majorBidi" w:hAnsiTheme="majorBidi" w:cstheme="majorBidi"/>
        </w:rPr>
        <w:t>.</w:t>
      </w:r>
      <w:r w:rsidRPr="00006E82">
        <w:rPr>
          <w:rFonts w:asciiTheme="majorBidi" w:hAnsiTheme="majorBidi" w:cstheme="majorBidi"/>
        </w:rPr>
        <w:t xml:space="preserve"> (2011)</w:t>
      </w:r>
      <w:r w:rsidR="00CE5B45" w:rsidRPr="00006E82">
        <w:rPr>
          <w:rFonts w:asciiTheme="majorBidi" w:hAnsiTheme="majorBidi" w:cstheme="majorBidi"/>
        </w:rPr>
        <w:t>.</w:t>
      </w:r>
      <w:r w:rsidRPr="00006E82">
        <w:rPr>
          <w:rFonts w:asciiTheme="majorBidi" w:hAnsiTheme="majorBidi" w:cstheme="majorBidi"/>
        </w:rPr>
        <w:t xml:space="preserve"> Effects of lead exposure on oxidative stress biomarkers and plasma biochemistry in waterbirds in the field. </w:t>
      </w:r>
      <w:r w:rsidRPr="00006E82">
        <w:rPr>
          <w:rFonts w:asciiTheme="majorBidi" w:hAnsiTheme="majorBidi" w:cstheme="majorBidi"/>
          <w:i/>
          <w:iCs/>
        </w:rPr>
        <w:t>Environ</w:t>
      </w:r>
      <w:r w:rsidR="00C00F39" w:rsidRPr="00006E82">
        <w:rPr>
          <w:rFonts w:asciiTheme="majorBidi" w:hAnsiTheme="majorBidi" w:cstheme="majorBidi"/>
          <w:i/>
          <w:iCs/>
        </w:rPr>
        <w:t>mental</w:t>
      </w:r>
      <w:r w:rsidRPr="00006E82">
        <w:rPr>
          <w:rFonts w:asciiTheme="majorBidi" w:hAnsiTheme="majorBidi" w:cstheme="majorBidi"/>
          <w:i/>
          <w:iCs/>
        </w:rPr>
        <w:t xml:space="preserve"> Res</w:t>
      </w:r>
      <w:r w:rsidR="00C00F39" w:rsidRPr="00006E82">
        <w:rPr>
          <w:rFonts w:asciiTheme="majorBidi" w:hAnsiTheme="majorBidi" w:cstheme="majorBidi"/>
          <w:i/>
          <w:iCs/>
        </w:rPr>
        <w:t>earch</w:t>
      </w:r>
      <w:r w:rsidR="00C00F39" w:rsidRPr="00006E82">
        <w:rPr>
          <w:rFonts w:asciiTheme="majorBidi" w:hAnsiTheme="majorBidi" w:cstheme="majorBidi"/>
        </w:rPr>
        <w:t xml:space="preserve">, 111, pp. </w:t>
      </w:r>
      <w:r w:rsidRPr="00006E82">
        <w:rPr>
          <w:rFonts w:asciiTheme="majorBidi" w:hAnsiTheme="majorBidi" w:cstheme="majorBidi"/>
        </w:rPr>
        <w:t>530–538.</w:t>
      </w:r>
    </w:p>
    <w:p w14:paraId="5B1B9ACC"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Martins</w:t>
      </w:r>
      <w:r w:rsidR="00C00F39" w:rsidRPr="00006E82">
        <w:rPr>
          <w:rFonts w:asciiTheme="majorBidi" w:hAnsiTheme="majorBidi" w:cstheme="majorBidi"/>
        </w:rPr>
        <w:t>,</w:t>
      </w:r>
      <w:r w:rsidRPr="00006E82">
        <w:rPr>
          <w:rFonts w:asciiTheme="majorBidi" w:hAnsiTheme="majorBidi" w:cstheme="majorBidi"/>
        </w:rPr>
        <w:t xml:space="preserve"> C</w:t>
      </w:r>
      <w:r w:rsidR="00C00F39" w:rsidRPr="00006E82">
        <w:rPr>
          <w:rFonts w:asciiTheme="majorBidi" w:hAnsiTheme="majorBidi" w:cstheme="majorBidi"/>
        </w:rPr>
        <w:t>.</w:t>
      </w:r>
      <w:r w:rsidRPr="00006E82">
        <w:rPr>
          <w:rFonts w:asciiTheme="majorBidi" w:hAnsiTheme="majorBidi" w:cstheme="majorBidi"/>
        </w:rPr>
        <w:t>, Jesus</w:t>
      </w:r>
      <w:r w:rsidR="00C00F39" w:rsidRPr="00006E82">
        <w:rPr>
          <w:rFonts w:asciiTheme="majorBidi" w:hAnsiTheme="majorBidi" w:cstheme="majorBidi"/>
        </w:rPr>
        <w:t>,</w:t>
      </w:r>
      <w:r w:rsidRPr="00006E82">
        <w:rPr>
          <w:rFonts w:asciiTheme="majorBidi" w:hAnsiTheme="majorBidi" w:cstheme="majorBidi"/>
        </w:rPr>
        <w:t xml:space="preserve"> F</w:t>
      </w:r>
      <w:r w:rsidR="00C00F39" w:rsidRPr="00006E82">
        <w:rPr>
          <w:rFonts w:asciiTheme="majorBidi" w:hAnsiTheme="majorBidi" w:cstheme="majorBidi"/>
        </w:rPr>
        <w:t>.</w:t>
      </w:r>
      <w:r w:rsidRPr="00006E82">
        <w:rPr>
          <w:rFonts w:asciiTheme="majorBidi" w:hAnsiTheme="majorBidi" w:cstheme="majorBidi"/>
        </w:rPr>
        <w:t>T</w:t>
      </w:r>
      <w:r w:rsidR="00C00F39" w:rsidRPr="00006E82">
        <w:rPr>
          <w:rFonts w:asciiTheme="majorBidi" w:hAnsiTheme="majorBidi" w:cstheme="majorBidi"/>
        </w:rPr>
        <w:t>. and</w:t>
      </w:r>
      <w:r w:rsidRPr="00006E82">
        <w:rPr>
          <w:rFonts w:asciiTheme="majorBidi" w:hAnsiTheme="majorBidi" w:cstheme="majorBidi"/>
        </w:rPr>
        <w:t xml:space="preserve"> Nogueira</w:t>
      </w:r>
      <w:r w:rsidR="00C00F39" w:rsidRPr="00006E82">
        <w:rPr>
          <w:rFonts w:asciiTheme="majorBidi" w:hAnsiTheme="majorBidi" w:cstheme="majorBidi"/>
        </w:rPr>
        <w:t>,</w:t>
      </w:r>
      <w:r w:rsidRPr="00006E82">
        <w:rPr>
          <w:rFonts w:asciiTheme="majorBidi" w:hAnsiTheme="majorBidi" w:cstheme="majorBidi"/>
        </w:rPr>
        <w:t xml:space="preserve"> A</w:t>
      </w:r>
      <w:r w:rsidR="00C00F39" w:rsidRPr="00006E82">
        <w:rPr>
          <w:rFonts w:asciiTheme="majorBidi" w:hAnsiTheme="majorBidi" w:cstheme="majorBidi"/>
        </w:rPr>
        <w:t>.</w:t>
      </w:r>
      <w:r w:rsidRPr="00006E82">
        <w:rPr>
          <w:rFonts w:asciiTheme="majorBidi" w:hAnsiTheme="majorBidi" w:cstheme="majorBidi"/>
        </w:rPr>
        <w:t>J</w:t>
      </w:r>
      <w:r w:rsidR="00C00F39" w:rsidRPr="00006E82">
        <w:rPr>
          <w:rFonts w:asciiTheme="majorBidi" w:hAnsiTheme="majorBidi" w:cstheme="majorBidi"/>
        </w:rPr>
        <w:t>.</w:t>
      </w:r>
      <w:r w:rsidRPr="00006E82">
        <w:rPr>
          <w:rFonts w:asciiTheme="majorBidi" w:hAnsiTheme="majorBidi" w:cstheme="majorBidi"/>
        </w:rPr>
        <w:t>A</w:t>
      </w:r>
      <w:r w:rsidR="00C00F39" w:rsidRPr="00006E82">
        <w:rPr>
          <w:rFonts w:asciiTheme="majorBidi" w:hAnsiTheme="majorBidi" w:cstheme="majorBidi"/>
        </w:rPr>
        <w:t>.</w:t>
      </w:r>
      <w:r w:rsidRPr="00006E82">
        <w:rPr>
          <w:rFonts w:asciiTheme="majorBidi" w:hAnsiTheme="majorBidi" w:cstheme="majorBidi"/>
        </w:rPr>
        <w:t xml:space="preserve"> (2017)</w:t>
      </w:r>
      <w:r w:rsidR="00C00F39" w:rsidRPr="00006E82">
        <w:rPr>
          <w:rFonts w:asciiTheme="majorBidi" w:hAnsiTheme="majorBidi" w:cstheme="majorBidi"/>
        </w:rPr>
        <w:t>.</w:t>
      </w:r>
      <w:r w:rsidRPr="00006E82">
        <w:rPr>
          <w:rFonts w:asciiTheme="majorBidi" w:hAnsiTheme="majorBidi" w:cstheme="majorBidi"/>
        </w:rPr>
        <w:t xml:space="preserve"> The effects of copper and zinc on survival, growth and reproduction of the cladoceran </w:t>
      </w:r>
      <w:r w:rsidRPr="00006E82">
        <w:rPr>
          <w:rFonts w:asciiTheme="majorBidi" w:hAnsiTheme="majorBidi" w:cstheme="majorBidi"/>
          <w:i/>
          <w:iCs/>
        </w:rPr>
        <w:t>Daphnia longispina</w:t>
      </w:r>
      <w:r w:rsidRPr="00006E82">
        <w:rPr>
          <w:rFonts w:asciiTheme="majorBidi" w:hAnsiTheme="majorBidi" w:cstheme="majorBidi"/>
        </w:rPr>
        <w:t xml:space="preserve">: introducing new data in an “old” issue. </w:t>
      </w:r>
      <w:r w:rsidRPr="00006E82">
        <w:rPr>
          <w:rFonts w:asciiTheme="majorBidi" w:hAnsiTheme="majorBidi" w:cstheme="majorBidi"/>
          <w:i/>
          <w:iCs/>
        </w:rPr>
        <w:t>Ecotoxicology</w:t>
      </w:r>
      <w:r w:rsidR="00C00F39" w:rsidRPr="00006E82">
        <w:rPr>
          <w:rFonts w:asciiTheme="majorBidi" w:hAnsiTheme="majorBidi" w:cstheme="majorBidi"/>
        </w:rPr>
        <w:t>,</w:t>
      </w:r>
      <w:r w:rsidRPr="00006E82">
        <w:rPr>
          <w:rFonts w:asciiTheme="majorBidi" w:hAnsiTheme="majorBidi" w:cstheme="majorBidi"/>
        </w:rPr>
        <w:t xml:space="preserve"> </w:t>
      </w:r>
      <w:r w:rsidR="00C00F39" w:rsidRPr="00006E82">
        <w:rPr>
          <w:rFonts w:asciiTheme="majorBidi" w:hAnsiTheme="majorBidi" w:cstheme="majorBidi"/>
        </w:rPr>
        <w:t xml:space="preserve">26, pp. </w:t>
      </w:r>
      <w:r w:rsidRPr="00006E82">
        <w:rPr>
          <w:rFonts w:asciiTheme="majorBidi" w:hAnsiTheme="majorBidi" w:cstheme="majorBidi"/>
        </w:rPr>
        <w:t>1156–1169.</w:t>
      </w:r>
    </w:p>
    <w:p w14:paraId="4D0E5AE0" w14:textId="77777777" w:rsidR="0020563F" w:rsidRPr="00006E82" w:rsidRDefault="00C4795B" w:rsidP="00C4795B">
      <w:pPr>
        <w:spacing w:line="480" w:lineRule="auto"/>
        <w:jc w:val="both"/>
        <w:rPr>
          <w:rFonts w:asciiTheme="majorBidi" w:hAnsiTheme="majorBidi" w:cstheme="majorBidi"/>
        </w:rPr>
      </w:pPr>
      <w:r w:rsidRPr="00006E82">
        <w:rPr>
          <w:rFonts w:asciiTheme="majorBidi" w:hAnsiTheme="majorBidi" w:cstheme="majorBidi"/>
        </w:rPr>
        <w:lastRenderedPageBreak/>
        <w:t>Matovic, V., Buha, A.,</w:t>
      </w:r>
      <w:r w:rsidR="0020563F" w:rsidRPr="00006E82">
        <w:rPr>
          <w:rFonts w:asciiTheme="majorBidi" w:hAnsiTheme="majorBidi" w:cstheme="majorBidi"/>
        </w:rPr>
        <w:t xml:space="preserve"> Bulat, Z. and Đukiccosic, D. (2011)</w:t>
      </w:r>
      <w:r w:rsidRPr="00006E82">
        <w:rPr>
          <w:rFonts w:asciiTheme="majorBidi" w:hAnsiTheme="majorBidi" w:cstheme="majorBidi"/>
        </w:rPr>
        <w:t>.</w:t>
      </w:r>
      <w:r w:rsidR="0020563F" w:rsidRPr="00006E82">
        <w:rPr>
          <w:rFonts w:asciiTheme="majorBidi" w:hAnsiTheme="majorBidi" w:cstheme="majorBidi"/>
        </w:rPr>
        <w:t xml:space="preserve"> Cadmium toxicity revisited: Focus on oxidative stress induction and interactions with zins and magnesium. </w:t>
      </w:r>
      <w:r w:rsidRPr="00006E82">
        <w:rPr>
          <w:rFonts w:asciiTheme="majorBidi" w:hAnsiTheme="majorBidi" w:cstheme="majorBidi"/>
          <w:i/>
          <w:iCs/>
          <w:shd w:val="clear" w:color="auto" w:fill="FFFFFF"/>
        </w:rPr>
        <w:t>Arhiv za Higijenu Rada i Toksikologiju</w:t>
      </w:r>
      <w:r w:rsidRPr="00006E82">
        <w:rPr>
          <w:rFonts w:asciiTheme="majorBidi" w:hAnsiTheme="majorBidi" w:cstheme="majorBidi"/>
        </w:rPr>
        <w:t>,</w:t>
      </w:r>
      <w:r w:rsidR="0020563F" w:rsidRPr="00006E82">
        <w:rPr>
          <w:rFonts w:asciiTheme="majorBidi" w:hAnsiTheme="majorBidi" w:cstheme="majorBidi"/>
        </w:rPr>
        <w:t xml:space="preserve"> 62, pp. 65–76.</w:t>
      </w:r>
    </w:p>
    <w:p w14:paraId="3AC12A41"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McKenney, P.T. and Pamer, E.G. (2015)</w:t>
      </w:r>
      <w:r w:rsidR="00E57A71" w:rsidRPr="00006E82">
        <w:rPr>
          <w:rFonts w:asciiTheme="majorBidi" w:hAnsiTheme="majorBidi" w:cstheme="majorBidi"/>
        </w:rPr>
        <w:t>.</w:t>
      </w:r>
      <w:r w:rsidRPr="00006E82">
        <w:rPr>
          <w:rFonts w:asciiTheme="majorBidi" w:hAnsiTheme="majorBidi" w:cstheme="majorBidi"/>
        </w:rPr>
        <w:t xml:space="preserve"> From hype to hope: the gut microbiota in enteric infectious disease. </w:t>
      </w:r>
      <w:r w:rsidRPr="00006E82">
        <w:rPr>
          <w:rFonts w:asciiTheme="majorBidi" w:hAnsiTheme="majorBidi" w:cstheme="majorBidi"/>
          <w:i/>
          <w:iCs/>
        </w:rPr>
        <w:t>Cell</w:t>
      </w:r>
      <w:r w:rsidRPr="00006E82">
        <w:rPr>
          <w:rFonts w:asciiTheme="majorBidi" w:hAnsiTheme="majorBidi" w:cstheme="majorBidi"/>
        </w:rPr>
        <w:t xml:space="preserve"> 163, </w:t>
      </w:r>
      <w:r w:rsidR="00E57A71" w:rsidRPr="00006E82">
        <w:rPr>
          <w:rFonts w:asciiTheme="majorBidi" w:hAnsiTheme="majorBidi" w:cstheme="majorBidi"/>
        </w:rPr>
        <w:t xml:space="preserve">pp. </w:t>
      </w:r>
      <w:r w:rsidRPr="00006E82">
        <w:rPr>
          <w:rFonts w:asciiTheme="majorBidi" w:hAnsiTheme="majorBidi" w:cstheme="majorBidi"/>
        </w:rPr>
        <w:t>1326–1332.</w:t>
      </w:r>
    </w:p>
    <w:p w14:paraId="1F7EC227" w14:textId="77777777" w:rsidR="00A27BF1" w:rsidRPr="00006E82" w:rsidRDefault="00A27BF1" w:rsidP="0020563F">
      <w:pPr>
        <w:spacing w:line="480" w:lineRule="auto"/>
        <w:jc w:val="both"/>
        <w:rPr>
          <w:rFonts w:asciiTheme="majorBidi" w:hAnsiTheme="majorBidi" w:cstheme="majorBidi"/>
        </w:rPr>
      </w:pPr>
    </w:p>
    <w:p w14:paraId="5CEB1108" w14:textId="77777777" w:rsidR="00A27BF1" w:rsidRPr="00006E82" w:rsidRDefault="00A27BF1" w:rsidP="0020563F">
      <w:pPr>
        <w:spacing w:line="480" w:lineRule="auto"/>
        <w:jc w:val="both"/>
        <w:rPr>
          <w:rFonts w:asciiTheme="majorBidi" w:hAnsiTheme="majorBidi" w:cstheme="majorBidi"/>
        </w:rPr>
      </w:pPr>
      <w:bookmarkStart w:id="10" w:name="pcbi.1003531-McMurdie1"/>
      <w:bookmarkEnd w:id="10"/>
      <w:r w:rsidRPr="00006E82">
        <w:rPr>
          <w:rFonts w:asciiTheme="majorBidi" w:hAnsiTheme="majorBidi" w:cstheme="majorBidi"/>
          <w:shd w:val="clear" w:color="auto" w:fill="FFFFFF"/>
        </w:rPr>
        <w:t xml:space="preserve">McMurdie, P.J. and Holmes, S. (2013). Phyloseq: an R package for reproducible interactive analysis and graphics of microbiome census data. </w:t>
      </w:r>
      <w:r w:rsidRPr="00006E82">
        <w:rPr>
          <w:rFonts w:asciiTheme="majorBidi" w:hAnsiTheme="majorBidi" w:cstheme="majorBidi"/>
          <w:i/>
          <w:iCs/>
          <w:shd w:val="clear" w:color="auto" w:fill="FFFFFF"/>
        </w:rPr>
        <w:t>PLoSONE</w:t>
      </w:r>
      <w:r w:rsidRPr="00006E82">
        <w:rPr>
          <w:rFonts w:asciiTheme="majorBidi" w:hAnsiTheme="majorBidi" w:cstheme="majorBidi"/>
          <w:shd w:val="clear" w:color="auto" w:fill="FFFFFF"/>
        </w:rPr>
        <w:t xml:space="preserve"> 8: e61217.</w:t>
      </w:r>
    </w:p>
    <w:p w14:paraId="40F948F5" w14:textId="77777777" w:rsidR="00494BCB" w:rsidRPr="00006E82" w:rsidRDefault="0020563F" w:rsidP="00494BCB">
      <w:pPr>
        <w:widowControl w:val="0"/>
        <w:autoSpaceDE w:val="0"/>
        <w:autoSpaceDN w:val="0"/>
        <w:adjustRightInd w:val="0"/>
        <w:spacing w:after="240" w:line="480" w:lineRule="auto"/>
        <w:jc w:val="both"/>
        <w:rPr>
          <w:rFonts w:asciiTheme="majorBidi" w:hAnsiTheme="majorBidi" w:cstheme="majorBidi"/>
        </w:rPr>
      </w:pPr>
      <w:r w:rsidRPr="00006E82">
        <w:rPr>
          <w:rFonts w:asciiTheme="majorBidi" w:hAnsiTheme="majorBidi" w:cstheme="majorBidi"/>
        </w:rPr>
        <w:t>McWilliam, R.A. and Baird, D.J. (2002)</w:t>
      </w:r>
      <w:r w:rsidR="002A22F3" w:rsidRPr="00006E82">
        <w:rPr>
          <w:rFonts w:asciiTheme="majorBidi" w:hAnsiTheme="majorBidi" w:cstheme="majorBidi"/>
        </w:rPr>
        <w:t>.</w:t>
      </w:r>
      <w:r w:rsidRPr="00006E82">
        <w:rPr>
          <w:rFonts w:asciiTheme="majorBidi" w:hAnsiTheme="majorBidi" w:cstheme="majorBidi"/>
        </w:rPr>
        <w:t xml:space="preserve"> Postexposure feeding depression: A new toxicity endpoint for use in laboratory studies with </w:t>
      </w:r>
      <w:r w:rsidRPr="00006E82">
        <w:rPr>
          <w:rFonts w:asciiTheme="majorBidi" w:hAnsiTheme="majorBidi" w:cstheme="majorBidi"/>
          <w:i/>
          <w:iCs/>
        </w:rPr>
        <w:t>Daphnia magna. Environ</w:t>
      </w:r>
      <w:r w:rsidR="002A22F3" w:rsidRPr="00006E82">
        <w:rPr>
          <w:rFonts w:asciiTheme="majorBidi" w:hAnsiTheme="majorBidi" w:cstheme="majorBidi"/>
          <w:i/>
          <w:iCs/>
        </w:rPr>
        <w:t>mental Toxicology and Chemistry,</w:t>
      </w:r>
      <w:r w:rsidRPr="00006E82">
        <w:rPr>
          <w:rFonts w:asciiTheme="majorBidi" w:hAnsiTheme="majorBidi" w:cstheme="majorBidi"/>
          <w:i/>
          <w:iCs/>
        </w:rPr>
        <w:t xml:space="preserve"> </w:t>
      </w:r>
      <w:r w:rsidR="00494BCB" w:rsidRPr="00006E82">
        <w:rPr>
          <w:rFonts w:asciiTheme="majorBidi" w:hAnsiTheme="majorBidi" w:cstheme="majorBidi"/>
        </w:rPr>
        <w:t xml:space="preserve">21, (6), pp. 1198–1205. </w:t>
      </w:r>
    </w:p>
    <w:p w14:paraId="3670ABCE" w14:textId="77777777" w:rsidR="00C40B6A" w:rsidRPr="00006E82" w:rsidRDefault="00C40B6A" w:rsidP="006749D0">
      <w:pPr>
        <w:widowControl w:val="0"/>
        <w:autoSpaceDE w:val="0"/>
        <w:autoSpaceDN w:val="0"/>
        <w:adjustRightInd w:val="0"/>
        <w:spacing w:after="240" w:line="480" w:lineRule="auto"/>
        <w:jc w:val="both"/>
        <w:rPr>
          <w:rFonts w:asciiTheme="majorBidi" w:hAnsiTheme="majorBidi" w:cstheme="majorBidi"/>
        </w:rPr>
      </w:pPr>
      <w:r w:rsidRPr="00006E82">
        <w:rPr>
          <w:rFonts w:asciiTheme="majorBidi" w:hAnsiTheme="majorBidi" w:cstheme="majorBidi"/>
          <w:shd w:val="clear" w:color="auto" w:fill="FFFFFF"/>
        </w:rPr>
        <w:t xml:space="preserve">Meaney, M.J. and Szyf, M. (2005). Environmental programming of stress responses through DNA methylation: life at the interface between a dynamic environment and a fixed genome. </w:t>
      </w:r>
      <w:r w:rsidRPr="00006E82">
        <w:rPr>
          <w:rFonts w:asciiTheme="majorBidi" w:hAnsiTheme="majorBidi" w:cstheme="majorBidi"/>
          <w:i/>
          <w:iCs/>
        </w:rPr>
        <w:t>Dialogues Clin Neurosci</w:t>
      </w:r>
      <w:r w:rsidRPr="00006E82">
        <w:rPr>
          <w:rFonts w:asciiTheme="majorBidi" w:hAnsiTheme="majorBidi" w:cstheme="majorBidi"/>
          <w:shd w:val="clear" w:color="auto" w:fill="FFFFFF"/>
        </w:rPr>
        <w:t>, 7(2), pp. 103–123.</w:t>
      </w:r>
    </w:p>
    <w:p w14:paraId="1B7BDEA5" w14:textId="77777777" w:rsidR="0020563F" w:rsidRPr="00006E82" w:rsidRDefault="0020563F" w:rsidP="003E48AE">
      <w:pPr>
        <w:spacing w:line="480" w:lineRule="auto"/>
        <w:jc w:val="both"/>
        <w:rPr>
          <w:rFonts w:asciiTheme="majorBidi" w:hAnsiTheme="majorBidi" w:cstheme="majorBidi"/>
        </w:rPr>
      </w:pPr>
      <w:r w:rsidRPr="00006E82">
        <w:rPr>
          <w:rFonts w:asciiTheme="majorBidi" w:hAnsiTheme="majorBidi" w:cstheme="majorBidi"/>
        </w:rPr>
        <w:t>Meyer, J.S., Ranville, J.</w:t>
      </w:r>
      <w:r w:rsidR="003E48AE" w:rsidRPr="00006E82">
        <w:rPr>
          <w:rFonts w:asciiTheme="majorBidi" w:hAnsiTheme="majorBidi" w:cstheme="majorBidi"/>
        </w:rPr>
        <w:t>F., Pontasch, M., Gorsuch, J.W. and</w:t>
      </w:r>
      <w:r w:rsidRPr="00006E82">
        <w:rPr>
          <w:rFonts w:asciiTheme="majorBidi" w:hAnsiTheme="majorBidi" w:cstheme="majorBidi"/>
        </w:rPr>
        <w:t xml:space="preserve"> Adams, W.J. (2015)</w:t>
      </w:r>
      <w:r w:rsidR="003E48AE" w:rsidRPr="00006E82">
        <w:rPr>
          <w:rFonts w:asciiTheme="majorBidi" w:hAnsiTheme="majorBidi" w:cstheme="majorBidi"/>
        </w:rPr>
        <w:t>.</w:t>
      </w:r>
      <w:r w:rsidRPr="00006E82">
        <w:rPr>
          <w:rFonts w:asciiTheme="majorBidi" w:hAnsiTheme="majorBidi" w:cstheme="majorBidi"/>
        </w:rPr>
        <w:t xml:space="preserve"> Acute toxicity of binary and tertiary mixtures of Cd, Cu and Zn to </w:t>
      </w:r>
      <w:r w:rsidRPr="00006E82">
        <w:rPr>
          <w:rFonts w:asciiTheme="majorBidi" w:hAnsiTheme="majorBidi" w:cstheme="majorBidi"/>
          <w:i/>
          <w:iCs/>
        </w:rPr>
        <w:t>Daphnia magna</w:t>
      </w:r>
      <w:r w:rsidRPr="00006E82">
        <w:rPr>
          <w:rFonts w:asciiTheme="majorBidi" w:hAnsiTheme="majorBidi" w:cstheme="majorBidi"/>
        </w:rPr>
        <w:t xml:space="preserve">. </w:t>
      </w:r>
      <w:r w:rsidR="003E48AE" w:rsidRPr="00006E82">
        <w:rPr>
          <w:rFonts w:asciiTheme="majorBidi" w:hAnsiTheme="majorBidi" w:cstheme="majorBidi"/>
          <w:i/>
          <w:iCs/>
          <w:shd w:val="clear" w:color="auto" w:fill="FFFFFF"/>
        </w:rPr>
        <w:t>Environmental Toxicology and Chemistry</w:t>
      </w:r>
      <w:r w:rsidR="003E48AE" w:rsidRPr="00006E82">
        <w:rPr>
          <w:rFonts w:asciiTheme="majorBidi" w:hAnsiTheme="majorBidi" w:cstheme="majorBidi"/>
        </w:rPr>
        <w:t>,</w:t>
      </w:r>
      <w:r w:rsidRPr="00006E82">
        <w:rPr>
          <w:rFonts w:asciiTheme="majorBidi" w:hAnsiTheme="majorBidi" w:cstheme="majorBidi"/>
        </w:rPr>
        <w:t xml:space="preserve"> 34 (4), </w:t>
      </w:r>
      <w:r w:rsidR="003E48AE" w:rsidRPr="00006E82">
        <w:rPr>
          <w:rFonts w:asciiTheme="majorBidi" w:hAnsiTheme="majorBidi" w:cstheme="majorBidi"/>
        </w:rPr>
        <w:t xml:space="preserve">pp. </w:t>
      </w:r>
      <w:r w:rsidRPr="00006E82">
        <w:rPr>
          <w:rFonts w:asciiTheme="majorBidi" w:hAnsiTheme="majorBidi" w:cstheme="majorBidi"/>
        </w:rPr>
        <w:t>799-808.</w:t>
      </w:r>
    </w:p>
    <w:p w14:paraId="7A192D7D" w14:textId="77777777" w:rsidR="0020563F" w:rsidRPr="00006E82" w:rsidRDefault="0020563F" w:rsidP="001C2B94">
      <w:pPr>
        <w:widowControl w:val="0"/>
        <w:autoSpaceDE w:val="0"/>
        <w:autoSpaceDN w:val="0"/>
        <w:adjustRightInd w:val="0"/>
        <w:spacing w:after="240" w:line="480" w:lineRule="auto"/>
        <w:jc w:val="both"/>
        <w:rPr>
          <w:rFonts w:asciiTheme="majorBidi" w:hAnsiTheme="majorBidi" w:cstheme="majorBidi"/>
        </w:rPr>
      </w:pPr>
      <w:r w:rsidRPr="00006E82">
        <w:rPr>
          <w:rFonts w:asciiTheme="majorBidi" w:hAnsiTheme="majorBidi" w:cstheme="majorBidi"/>
        </w:rPr>
        <w:t>Millward</w:t>
      </w:r>
      <w:r w:rsidR="00332132" w:rsidRPr="00006E82">
        <w:rPr>
          <w:rFonts w:asciiTheme="majorBidi" w:hAnsiTheme="majorBidi" w:cstheme="majorBidi"/>
        </w:rPr>
        <w:t>,</w:t>
      </w:r>
      <w:r w:rsidRPr="00006E82">
        <w:rPr>
          <w:rFonts w:asciiTheme="majorBidi" w:hAnsiTheme="majorBidi" w:cstheme="majorBidi"/>
        </w:rPr>
        <w:t xml:space="preserve"> R</w:t>
      </w:r>
      <w:r w:rsidR="00332132" w:rsidRPr="00006E82">
        <w:rPr>
          <w:rFonts w:asciiTheme="majorBidi" w:hAnsiTheme="majorBidi" w:cstheme="majorBidi"/>
        </w:rPr>
        <w:t>.</w:t>
      </w:r>
      <w:r w:rsidRPr="00006E82">
        <w:rPr>
          <w:rFonts w:asciiTheme="majorBidi" w:hAnsiTheme="majorBidi" w:cstheme="majorBidi"/>
        </w:rPr>
        <w:t>N</w:t>
      </w:r>
      <w:r w:rsidR="00332132" w:rsidRPr="00006E82">
        <w:rPr>
          <w:rFonts w:asciiTheme="majorBidi" w:hAnsiTheme="majorBidi" w:cstheme="majorBidi"/>
        </w:rPr>
        <w:t>.</w:t>
      </w:r>
      <w:r w:rsidRPr="00006E82">
        <w:rPr>
          <w:rFonts w:asciiTheme="majorBidi" w:hAnsiTheme="majorBidi" w:cstheme="majorBidi"/>
        </w:rPr>
        <w:t xml:space="preserve"> and Grant A. </w:t>
      </w:r>
      <w:r w:rsidR="00332132" w:rsidRPr="00006E82">
        <w:rPr>
          <w:rFonts w:asciiTheme="majorBidi" w:hAnsiTheme="majorBidi" w:cstheme="majorBidi"/>
        </w:rPr>
        <w:t>(</w:t>
      </w:r>
      <w:r w:rsidRPr="00006E82">
        <w:rPr>
          <w:rFonts w:asciiTheme="majorBidi" w:hAnsiTheme="majorBidi" w:cstheme="majorBidi"/>
        </w:rPr>
        <w:t>2000</w:t>
      </w:r>
      <w:r w:rsidR="00332132" w:rsidRPr="00006E82">
        <w:rPr>
          <w:rFonts w:asciiTheme="majorBidi" w:hAnsiTheme="majorBidi" w:cstheme="majorBidi"/>
        </w:rPr>
        <w:t>)</w:t>
      </w:r>
      <w:r w:rsidRPr="00006E82">
        <w:rPr>
          <w:rFonts w:asciiTheme="majorBidi" w:hAnsiTheme="majorBidi" w:cstheme="majorBidi"/>
        </w:rPr>
        <w:t xml:space="preserve">. Pollution-induced tolerance to copper of nematode commu- nities in the severely contaminated Restronguet Creek and adjacent estuaries, Cornwall, United Kingdom. </w:t>
      </w:r>
      <w:r w:rsidRPr="00006E82">
        <w:rPr>
          <w:rFonts w:asciiTheme="majorBidi" w:hAnsiTheme="majorBidi" w:cstheme="majorBidi"/>
          <w:i/>
          <w:iCs/>
        </w:rPr>
        <w:t>Environ</w:t>
      </w:r>
      <w:r w:rsidR="00332132" w:rsidRPr="00006E82">
        <w:rPr>
          <w:rFonts w:asciiTheme="majorBidi" w:hAnsiTheme="majorBidi" w:cstheme="majorBidi"/>
          <w:i/>
          <w:iCs/>
        </w:rPr>
        <w:t>mental</w:t>
      </w:r>
      <w:r w:rsidRPr="00006E82">
        <w:rPr>
          <w:rFonts w:asciiTheme="majorBidi" w:hAnsiTheme="majorBidi" w:cstheme="majorBidi"/>
          <w:i/>
          <w:iCs/>
        </w:rPr>
        <w:t xml:space="preserve"> Toxicol</w:t>
      </w:r>
      <w:r w:rsidR="00332132" w:rsidRPr="00006E82">
        <w:rPr>
          <w:rFonts w:asciiTheme="majorBidi" w:hAnsiTheme="majorBidi" w:cstheme="majorBidi"/>
          <w:i/>
          <w:iCs/>
        </w:rPr>
        <w:t>ogy and</w:t>
      </w:r>
      <w:r w:rsidRPr="00006E82">
        <w:rPr>
          <w:rFonts w:asciiTheme="majorBidi" w:hAnsiTheme="majorBidi" w:cstheme="majorBidi"/>
          <w:i/>
          <w:iCs/>
        </w:rPr>
        <w:t xml:space="preserve"> Chem</w:t>
      </w:r>
      <w:r w:rsidR="00332132" w:rsidRPr="00006E82">
        <w:rPr>
          <w:rFonts w:asciiTheme="majorBidi" w:hAnsiTheme="majorBidi" w:cstheme="majorBidi"/>
          <w:i/>
          <w:iCs/>
        </w:rPr>
        <w:t>istry</w:t>
      </w:r>
      <w:r w:rsidR="00332132" w:rsidRPr="00006E82">
        <w:rPr>
          <w:rFonts w:asciiTheme="majorBidi" w:hAnsiTheme="majorBidi" w:cstheme="majorBidi"/>
        </w:rPr>
        <w:t>,</w:t>
      </w:r>
      <w:r w:rsidR="001C2B94" w:rsidRPr="00006E82">
        <w:rPr>
          <w:rFonts w:asciiTheme="majorBidi" w:hAnsiTheme="majorBidi" w:cstheme="majorBidi"/>
        </w:rPr>
        <w:t xml:space="preserve"> 19, </w:t>
      </w:r>
      <w:r w:rsidR="00332132" w:rsidRPr="00006E82">
        <w:rPr>
          <w:rFonts w:asciiTheme="majorBidi" w:hAnsiTheme="majorBidi" w:cstheme="majorBidi"/>
        </w:rPr>
        <w:t>pp.</w:t>
      </w:r>
      <w:r w:rsidRPr="00006E82">
        <w:rPr>
          <w:rFonts w:asciiTheme="majorBidi" w:hAnsiTheme="majorBidi" w:cstheme="majorBidi"/>
        </w:rPr>
        <w:t>454</w:t>
      </w:r>
      <w:r w:rsidR="00332132" w:rsidRPr="00006E82">
        <w:rPr>
          <w:rFonts w:asciiTheme="majorBidi" w:hAnsiTheme="majorBidi" w:cstheme="majorBidi"/>
        </w:rPr>
        <w:t>-4</w:t>
      </w:r>
      <w:r w:rsidRPr="00006E82">
        <w:rPr>
          <w:rFonts w:asciiTheme="majorBidi" w:hAnsiTheme="majorBidi" w:cstheme="majorBidi"/>
        </w:rPr>
        <w:t>61</w:t>
      </w:r>
      <w:r w:rsidR="00332132" w:rsidRPr="00006E82">
        <w:rPr>
          <w:rFonts w:asciiTheme="majorBidi" w:hAnsiTheme="majorBidi" w:cstheme="majorBidi"/>
        </w:rPr>
        <w:t>.</w:t>
      </w:r>
    </w:p>
    <w:p w14:paraId="32F3148A" w14:textId="77777777" w:rsidR="0020563F" w:rsidRPr="00006E82" w:rsidRDefault="00AB581E" w:rsidP="0020563F">
      <w:pPr>
        <w:spacing w:line="480" w:lineRule="auto"/>
        <w:jc w:val="both"/>
        <w:rPr>
          <w:rFonts w:asciiTheme="majorBidi" w:hAnsiTheme="majorBidi" w:cstheme="majorBidi"/>
        </w:rPr>
      </w:pPr>
      <w:r w:rsidRPr="00006E82">
        <w:rPr>
          <w:rFonts w:asciiTheme="majorBidi" w:hAnsiTheme="majorBidi" w:cstheme="majorBidi"/>
        </w:rPr>
        <w:t>Mirza, R.S. and Pyle, G.</w:t>
      </w:r>
      <w:r w:rsidR="0020563F" w:rsidRPr="00006E82">
        <w:rPr>
          <w:rFonts w:asciiTheme="majorBidi" w:hAnsiTheme="majorBidi" w:cstheme="majorBidi"/>
        </w:rPr>
        <w:t>G. (2009)</w:t>
      </w:r>
      <w:r w:rsidR="00030C87" w:rsidRPr="00006E82">
        <w:rPr>
          <w:rFonts w:asciiTheme="majorBidi" w:hAnsiTheme="majorBidi" w:cstheme="majorBidi"/>
        </w:rPr>
        <w:t>.</w:t>
      </w:r>
      <w:r w:rsidR="0020563F" w:rsidRPr="00006E82">
        <w:rPr>
          <w:rFonts w:asciiTheme="majorBidi" w:hAnsiTheme="majorBidi" w:cstheme="majorBidi"/>
        </w:rPr>
        <w:t xml:space="preserve"> Waterborne metals impair inducible defences in </w:t>
      </w:r>
      <w:r w:rsidR="0020563F" w:rsidRPr="00006E82">
        <w:rPr>
          <w:rFonts w:asciiTheme="majorBidi" w:hAnsiTheme="majorBidi" w:cstheme="majorBidi"/>
          <w:i/>
        </w:rPr>
        <w:t>Daphnia pulex</w:t>
      </w:r>
      <w:r w:rsidR="0020563F" w:rsidRPr="00006E82">
        <w:rPr>
          <w:rFonts w:asciiTheme="majorBidi" w:hAnsiTheme="majorBidi" w:cstheme="majorBidi"/>
        </w:rPr>
        <w:t xml:space="preserve">: morphology, life-history traits and encounters with predators. </w:t>
      </w:r>
      <w:r w:rsidR="0020563F" w:rsidRPr="00006E82">
        <w:rPr>
          <w:rFonts w:asciiTheme="majorBidi" w:hAnsiTheme="majorBidi" w:cstheme="majorBidi"/>
          <w:i/>
        </w:rPr>
        <w:t>Freshwater Biology.</w:t>
      </w:r>
      <w:r w:rsidR="0020563F" w:rsidRPr="00006E82">
        <w:rPr>
          <w:rFonts w:asciiTheme="majorBidi" w:hAnsiTheme="majorBidi" w:cstheme="majorBidi"/>
        </w:rPr>
        <w:t xml:space="preserve"> 54, pp. 1016–1027.</w:t>
      </w:r>
    </w:p>
    <w:p w14:paraId="3267BCFD" w14:textId="77777777" w:rsidR="003E48AE" w:rsidRPr="00006E82" w:rsidRDefault="0020563F" w:rsidP="00D87268">
      <w:pPr>
        <w:spacing w:before="120" w:after="120" w:line="480" w:lineRule="auto"/>
        <w:jc w:val="both"/>
        <w:outlineLvl w:val="0"/>
        <w:rPr>
          <w:rFonts w:asciiTheme="majorBidi" w:hAnsiTheme="majorBidi" w:cstheme="majorBidi"/>
        </w:rPr>
      </w:pPr>
      <w:r w:rsidRPr="00006E82">
        <w:rPr>
          <w:rFonts w:asciiTheme="majorBidi" w:hAnsiTheme="majorBidi" w:cstheme="majorBidi"/>
        </w:rPr>
        <w:t xml:space="preserve">Monserrat, J.M., Martínez, P.E., Geracitano, L.A., Amado, L.L., Martins, C.M.G., Pinho, G.L.L., Chaves, I.S., Ferreira-Cravo, M., Ventura-Lima, J. and Bianchini, A. (2007). Pollution biomarkers in </w:t>
      </w:r>
      <w:r w:rsidRPr="00006E82">
        <w:rPr>
          <w:rFonts w:asciiTheme="majorBidi" w:hAnsiTheme="majorBidi" w:cstheme="majorBidi"/>
        </w:rPr>
        <w:lastRenderedPageBreak/>
        <w:t xml:space="preserve">estuarine animals: Critical review and new perspectives </w:t>
      </w:r>
      <w:hyperlink r:id="rId84" w:tooltip="Go to Comparative Biochemistry and Physiology Part C: Toxicology &amp; Pharmacology on ScienceDirect" w:history="1">
        <w:r w:rsidR="00332132" w:rsidRPr="00006E82">
          <w:rPr>
            <w:rStyle w:val="Hyperlink"/>
            <w:rFonts w:asciiTheme="majorBidi" w:hAnsiTheme="majorBidi" w:cstheme="majorBidi"/>
            <w:i/>
            <w:iCs/>
            <w:color w:val="auto"/>
            <w:u w:val="none"/>
          </w:rPr>
          <w:t>Comparative Biochemistry and</w:t>
        </w:r>
        <w:r w:rsidRPr="00006E82">
          <w:rPr>
            <w:rStyle w:val="Hyperlink"/>
            <w:rFonts w:asciiTheme="majorBidi" w:hAnsiTheme="majorBidi" w:cstheme="majorBidi"/>
            <w:i/>
            <w:iCs/>
            <w:color w:val="auto"/>
            <w:u w:val="none"/>
          </w:rPr>
          <w:t xml:space="preserve"> Physiol</w:t>
        </w:r>
        <w:r w:rsidR="00332132" w:rsidRPr="00006E82">
          <w:rPr>
            <w:rStyle w:val="Hyperlink"/>
            <w:rFonts w:asciiTheme="majorBidi" w:hAnsiTheme="majorBidi" w:cstheme="majorBidi"/>
            <w:i/>
            <w:iCs/>
            <w:color w:val="auto"/>
            <w:u w:val="none"/>
          </w:rPr>
          <w:t>ogy</w:t>
        </w:r>
        <w:r w:rsidR="00D87268" w:rsidRPr="00006E82">
          <w:rPr>
            <w:rStyle w:val="Hyperlink"/>
            <w:rFonts w:asciiTheme="majorBidi" w:hAnsiTheme="majorBidi" w:cstheme="majorBidi"/>
            <w:i/>
            <w:iCs/>
            <w:color w:val="auto"/>
            <w:u w:val="none"/>
          </w:rPr>
          <w:t xml:space="preserve">. Part C: Toxicology and </w:t>
        </w:r>
        <w:r w:rsidRPr="00006E82">
          <w:rPr>
            <w:rStyle w:val="Hyperlink"/>
            <w:rFonts w:asciiTheme="majorBidi" w:hAnsiTheme="majorBidi" w:cstheme="majorBidi"/>
            <w:i/>
            <w:iCs/>
            <w:color w:val="auto"/>
            <w:u w:val="none"/>
          </w:rPr>
          <w:t>Pharmacol</w:t>
        </w:r>
        <w:r w:rsidR="00D87268" w:rsidRPr="00006E82">
          <w:rPr>
            <w:rStyle w:val="Hyperlink"/>
            <w:rFonts w:asciiTheme="majorBidi" w:hAnsiTheme="majorBidi" w:cstheme="majorBidi"/>
            <w:i/>
            <w:iCs/>
            <w:color w:val="auto"/>
            <w:u w:val="none"/>
          </w:rPr>
          <w:t>ogy</w:t>
        </w:r>
      </w:hyperlink>
      <w:r w:rsidR="00D87268" w:rsidRPr="00006E82">
        <w:rPr>
          <w:rStyle w:val="Hyperlink"/>
          <w:rFonts w:asciiTheme="majorBidi" w:hAnsiTheme="majorBidi" w:cstheme="majorBidi"/>
          <w:i/>
          <w:iCs/>
          <w:color w:val="auto"/>
          <w:u w:val="none"/>
        </w:rPr>
        <w:t>,</w:t>
      </w:r>
      <w:r w:rsidRPr="00006E82">
        <w:rPr>
          <w:rFonts w:asciiTheme="majorBidi" w:hAnsiTheme="majorBidi" w:cstheme="majorBidi"/>
          <w:i/>
          <w:iCs/>
        </w:rPr>
        <w:t xml:space="preserve"> </w:t>
      </w:r>
      <w:hyperlink r:id="rId85" w:tooltip="Go to table of contents for this volume/issue" w:history="1">
        <w:r w:rsidRPr="00006E82">
          <w:rPr>
            <w:rStyle w:val="Hyperlink"/>
            <w:rFonts w:asciiTheme="majorBidi" w:hAnsiTheme="majorBidi" w:cstheme="majorBidi"/>
            <w:color w:val="auto"/>
            <w:u w:val="none"/>
          </w:rPr>
          <w:t xml:space="preserve">146, </w:t>
        </w:r>
        <w:r w:rsidR="00D87268" w:rsidRPr="00006E82">
          <w:rPr>
            <w:rStyle w:val="Hyperlink"/>
            <w:rFonts w:asciiTheme="majorBidi" w:hAnsiTheme="majorBidi" w:cstheme="majorBidi"/>
            <w:color w:val="auto"/>
            <w:u w:val="none"/>
          </w:rPr>
          <w:t xml:space="preserve">pp. </w:t>
        </w:r>
        <w:r w:rsidRPr="00006E82">
          <w:rPr>
            <w:rStyle w:val="Hyperlink"/>
            <w:rFonts w:asciiTheme="majorBidi" w:hAnsiTheme="majorBidi" w:cstheme="majorBidi"/>
            <w:color w:val="auto"/>
            <w:u w:val="none"/>
          </w:rPr>
          <w:t>2</w:t>
        </w:r>
      </w:hyperlink>
      <w:r w:rsidRPr="00006E82">
        <w:rPr>
          <w:rStyle w:val="size-m"/>
          <w:rFonts w:asciiTheme="majorBidi" w:hAnsiTheme="majorBidi" w:cstheme="majorBidi"/>
        </w:rPr>
        <w:t xml:space="preserve">221-234. </w:t>
      </w:r>
    </w:p>
    <w:p w14:paraId="50C9FAFE"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Moore, M.</w:t>
      </w:r>
      <w:r w:rsidR="003E48AE" w:rsidRPr="00006E82">
        <w:rPr>
          <w:rFonts w:asciiTheme="majorBidi" w:hAnsiTheme="majorBidi" w:cstheme="majorBidi"/>
        </w:rPr>
        <w:t xml:space="preserve"> V., Pace, M. L., Mather, J. R., Murdoch, P. S.,</w:t>
      </w:r>
      <w:r w:rsidRPr="00006E82">
        <w:rPr>
          <w:rFonts w:asciiTheme="majorBidi" w:hAnsiTheme="majorBidi" w:cstheme="majorBidi"/>
        </w:rPr>
        <w:t xml:space="preserve"> Howarth, </w:t>
      </w:r>
      <w:r w:rsidR="002E7ADD" w:rsidRPr="00006E82">
        <w:rPr>
          <w:rFonts w:asciiTheme="majorBidi" w:hAnsiTheme="majorBidi" w:cstheme="majorBidi"/>
        </w:rPr>
        <w:t>R. W., Folt, C. L., Chen, C. Y.,</w:t>
      </w:r>
      <w:r w:rsidRPr="00006E82">
        <w:rPr>
          <w:rFonts w:asciiTheme="majorBidi" w:hAnsiTheme="majorBidi" w:cstheme="majorBidi"/>
        </w:rPr>
        <w:t xml:space="preserve"> Hemond, H. F., Flebbe, P. A. and Driscoll, C. T. (1997)</w:t>
      </w:r>
      <w:r w:rsidR="003E48AE" w:rsidRPr="00006E82">
        <w:rPr>
          <w:rFonts w:asciiTheme="majorBidi" w:hAnsiTheme="majorBidi" w:cstheme="majorBidi"/>
        </w:rPr>
        <w:t>.</w:t>
      </w:r>
      <w:r w:rsidRPr="00006E82">
        <w:rPr>
          <w:rFonts w:asciiTheme="majorBidi" w:hAnsiTheme="majorBidi" w:cstheme="majorBidi"/>
        </w:rPr>
        <w:t xml:space="preserve"> Potential effects of climate change on freshwater ecosystems of the new England/Mid-Atlantic region. </w:t>
      </w:r>
      <w:r w:rsidRPr="00006E82">
        <w:rPr>
          <w:rFonts w:asciiTheme="majorBidi" w:hAnsiTheme="majorBidi" w:cstheme="majorBidi"/>
          <w:i/>
          <w:iCs/>
        </w:rPr>
        <w:t>Hydrobiological Processes</w:t>
      </w:r>
      <w:r w:rsidRPr="00006E82">
        <w:rPr>
          <w:rFonts w:asciiTheme="majorBidi" w:hAnsiTheme="majorBidi" w:cstheme="majorBidi"/>
        </w:rPr>
        <w:t>.11, pp. 925–947.</w:t>
      </w:r>
    </w:p>
    <w:p w14:paraId="6FAECE3E"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Mountouris</w:t>
      </w:r>
      <w:r w:rsidR="00D87268" w:rsidRPr="00006E82">
        <w:rPr>
          <w:rFonts w:asciiTheme="majorBidi" w:hAnsiTheme="majorBidi" w:cstheme="majorBidi"/>
        </w:rPr>
        <w:t>,</w:t>
      </w:r>
      <w:r w:rsidRPr="00006E82">
        <w:rPr>
          <w:rFonts w:asciiTheme="majorBidi" w:hAnsiTheme="majorBidi" w:cstheme="majorBidi"/>
        </w:rPr>
        <w:t xml:space="preserve"> A</w:t>
      </w:r>
      <w:r w:rsidR="00D87268" w:rsidRPr="00006E82">
        <w:rPr>
          <w:rFonts w:asciiTheme="majorBidi" w:hAnsiTheme="majorBidi" w:cstheme="majorBidi"/>
        </w:rPr>
        <w:t>.</w:t>
      </w:r>
      <w:r w:rsidRPr="00006E82">
        <w:rPr>
          <w:rFonts w:asciiTheme="majorBidi" w:hAnsiTheme="majorBidi" w:cstheme="majorBidi"/>
        </w:rPr>
        <w:t>, Voutsas</w:t>
      </w:r>
      <w:r w:rsidR="00D87268" w:rsidRPr="00006E82">
        <w:rPr>
          <w:rFonts w:asciiTheme="majorBidi" w:hAnsiTheme="majorBidi" w:cstheme="majorBidi"/>
        </w:rPr>
        <w:t>,</w:t>
      </w:r>
      <w:r w:rsidRPr="00006E82">
        <w:rPr>
          <w:rFonts w:asciiTheme="majorBidi" w:hAnsiTheme="majorBidi" w:cstheme="majorBidi"/>
        </w:rPr>
        <w:t xml:space="preserve"> E</w:t>
      </w:r>
      <w:r w:rsidR="00D87268" w:rsidRPr="00006E82">
        <w:rPr>
          <w:rFonts w:asciiTheme="majorBidi" w:hAnsiTheme="majorBidi" w:cstheme="majorBidi"/>
        </w:rPr>
        <w:t>.</w:t>
      </w:r>
      <w:r w:rsidRPr="00006E82">
        <w:rPr>
          <w:rFonts w:asciiTheme="majorBidi" w:hAnsiTheme="majorBidi" w:cstheme="majorBidi"/>
        </w:rPr>
        <w:t xml:space="preserve"> </w:t>
      </w:r>
      <w:r w:rsidR="00D87268" w:rsidRPr="00006E82">
        <w:rPr>
          <w:rFonts w:asciiTheme="majorBidi" w:hAnsiTheme="majorBidi" w:cstheme="majorBidi"/>
        </w:rPr>
        <w:t xml:space="preserve">and </w:t>
      </w:r>
      <w:r w:rsidRPr="00006E82">
        <w:rPr>
          <w:rFonts w:asciiTheme="majorBidi" w:hAnsiTheme="majorBidi" w:cstheme="majorBidi"/>
        </w:rPr>
        <w:t>Tassios</w:t>
      </w:r>
      <w:r w:rsidR="00D87268" w:rsidRPr="00006E82">
        <w:rPr>
          <w:rFonts w:asciiTheme="majorBidi" w:hAnsiTheme="majorBidi" w:cstheme="majorBidi"/>
        </w:rPr>
        <w:t>,</w:t>
      </w:r>
      <w:r w:rsidRPr="00006E82">
        <w:rPr>
          <w:rFonts w:asciiTheme="majorBidi" w:hAnsiTheme="majorBidi" w:cstheme="majorBidi"/>
        </w:rPr>
        <w:t xml:space="preserve"> D</w:t>
      </w:r>
      <w:r w:rsidR="00D87268" w:rsidRPr="00006E82">
        <w:rPr>
          <w:rFonts w:asciiTheme="majorBidi" w:hAnsiTheme="majorBidi" w:cstheme="majorBidi"/>
        </w:rPr>
        <w:t>.</w:t>
      </w:r>
      <w:r w:rsidRPr="00006E82">
        <w:rPr>
          <w:rFonts w:asciiTheme="majorBidi" w:hAnsiTheme="majorBidi" w:cstheme="majorBidi"/>
        </w:rPr>
        <w:t xml:space="preserve"> (2002)</w:t>
      </w:r>
      <w:r w:rsidR="00D87268" w:rsidRPr="00006E82">
        <w:rPr>
          <w:rFonts w:asciiTheme="majorBidi" w:hAnsiTheme="majorBidi" w:cstheme="majorBidi"/>
        </w:rPr>
        <w:t>.</w:t>
      </w:r>
      <w:r w:rsidRPr="00006E82">
        <w:rPr>
          <w:rFonts w:asciiTheme="majorBidi" w:hAnsiTheme="majorBidi" w:cstheme="majorBidi"/>
        </w:rPr>
        <w:t xml:space="preserve"> Bioconcentration of heavy metals in aquatic environments: the importance of bioavailability. </w:t>
      </w:r>
      <w:r w:rsidRPr="00006E82">
        <w:rPr>
          <w:rFonts w:asciiTheme="majorBidi" w:hAnsiTheme="majorBidi" w:cstheme="majorBidi"/>
          <w:i/>
          <w:iCs/>
        </w:rPr>
        <w:t>Mar</w:t>
      </w:r>
      <w:r w:rsidR="00D87268" w:rsidRPr="00006E82">
        <w:rPr>
          <w:rFonts w:asciiTheme="majorBidi" w:hAnsiTheme="majorBidi" w:cstheme="majorBidi"/>
          <w:i/>
          <w:iCs/>
        </w:rPr>
        <w:t>ine</w:t>
      </w:r>
      <w:r w:rsidRPr="00006E82">
        <w:rPr>
          <w:rFonts w:asciiTheme="majorBidi" w:hAnsiTheme="majorBidi" w:cstheme="majorBidi"/>
          <w:i/>
          <w:iCs/>
        </w:rPr>
        <w:t xml:space="preserve"> Pollut</w:t>
      </w:r>
      <w:r w:rsidR="00D87268" w:rsidRPr="00006E82">
        <w:rPr>
          <w:rFonts w:asciiTheme="majorBidi" w:hAnsiTheme="majorBidi" w:cstheme="majorBidi"/>
          <w:i/>
          <w:iCs/>
        </w:rPr>
        <w:t xml:space="preserve">ion </w:t>
      </w:r>
      <w:r w:rsidRPr="00006E82">
        <w:rPr>
          <w:rFonts w:asciiTheme="majorBidi" w:hAnsiTheme="majorBidi" w:cstheme="majorBidi"/>
          <w:i/>
          <w:iCs/>
        </w:rPr>
        <w:t>Bull</w:t>
      </w:r>
      <w:r w:rsidR="00D87268" w:rsidRPr="00006E82">
        <w:rPr>
          <w:rFonts w:asciiTheme="majorBidi" w:hAnsiTheme="majorBidi" w:cstheme="majorBidi"/>
          <w:i/>
          <w:iCs/>
        </w:rPr>
        <w:t>etin</w:t>
      </w:r>
      <w:r w:rsidR="00D87268" w:rsidRPr="00006E82">
        <w:rPr>
          <w:rFonts w:asciiTheme="majorBidi" w:hAnsiTheme="majorBidi" w:cstheme="majorBidi"/>
        </w:rPr>
        <w:t xml:space="preserve">, 44, pp. </w:t>
      </w:r>
      <w:r w:rsidRPr="00006E82">
        <w:rPr>
          <w:rFonts w:asciiTheme="majorBidi" w:hAnsiTheme="majorBidi" w:cstheme="majorBidi"/>
        </w:rPr>
        <w:t>1136–1141.</w:t>
      </w:r>
    </w:p>
    <w:p w14:paraId="202B16EA" w14:textId="77777777" w:rsidR="0020563F" w:rsidRPr="00006E82" w:rsidRDefault="0020563F" w:rsidP="00D87268">
      <w:pPr>
        <w:spacing w:line="480" w:lineRule="auto"/>
        <w:jc w:val="both"/>
        <w:rPr>
          <w:rFonts w:asciiTheme="majorBidi" w:hAnsiTheme="majorBidi" w:cstheme="majorBidi"/>
        </w:rPr>
      </w:pPr>
      <w:r w:rsidRPr="00006E82">
        <w:rPr>
          <w:rFonts w:asciiTheme="majorBidi" w:hAnsiTheme="majorBidi" w:cstheme="majorBidi"/>
        </w:rPr>
        <w:t>Mushegia</w:t>
      </w:r>
      <w:r w:rsidR="00D87268" w:rsidRPr="00006E82">
        <w:rPr>
          <w:rFonts w:asciiTheme="majorBidi" w:hAnsiTheme="majorBidi" w:cstheme="majorBidi"/>
        </w:rPr>
        <w:t>n, A.A., Arbore, R., Walser, J.-C. and</w:t>
      </w:r>
      <w:r w:rsidRPr="00006E82">
        <w:rPr>
          <w:rFonts w:asciiTheme="majorBidi" w:hAnsiTheme="majorBidi" w:cstheme="majorBidi"/>
        </w:rPr>
        <w:t xml:space="preserve"> Ebert, D. (2018)</w:t>
      </w:r>
      <w:r w:rsidR="00D87268" w:rsidRPr="00006E82">
        <w:rPr>
          <w:rFonts w:asciiTheme="majorBidi" w:hAnsiTheme="majorBidi" w:cstheme="majorBidi"/>
        </w:rPr>
        <w:t>.</w:t>
      </w:r>
      <w:r w:rsidRPr="00006E82">
        <w:rPr>
          <w:rFonts w:asciiTheme="majorBidi" w:hAnsiTheme="majorBidi" w:cstheme="majorBidi"/>
        </w:rPr>
        <w:t xml:space="preserve"> Environmental sources of bacteria and genetic variation in behavior influe</w:t>
      </w:r>
      <w:r w:rsidR="00D87268" w:rsidRPr="00006E82">
        <w:rPr>
          <w:rFonts w:asciiTheme="majorBidi" w:hAnsiTheme="majorBidi" w:cstheme="majorBidi"/>
        </w:rPr>
        <w:t xml:space="preserve">nce host-associated microbiota. </w:t>
      </w:r>
      <w:r w:rsidR="00D87268" w:rsidRPr="00006E82">
        <w:rPr>
          <w:rFonts w:asciiTheme="majorBidi" w:hAnsiTheme="majorBidi" w:cstheme="majorBidi"/>
          <w:i/>
          <w:iCs/>
        </w:rPr>
        <w:t>Ecotoxicology and Environmental Safety</w:t>
      </w:r>
      <w:r w:rsidR="00D87268" w:rsidRPr="00006E82">
        <w:rPr>
          <w:rFonts w:asciiTheme="majorBidi" w:hAnsiTheme="majorBidi" w:cstheme="majorBidi"/>
        </w:rPr>
        <w:t>, 68, pp. 416-422.</w:t>
      </w:r>
    </w:p>
    <w:p w14:paraId="301AC22F"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Muyssen</w:t>
      </w:r>
      <w:r w:rsidR="00D87268" w:rsidRPr="00006E82">
        <w:rPr>
          <w:rFonts w:asciiTheme="majorBidi" w:hAnsiTheme="majorBidi" w:cstheme="majorBidi"/>
        </w:rPr>
        <w:t>,</w:t>
      </w:r>
      <w:r w:rsidRPr="00006E82">
        <w:rPr>
          <w:rFonts w:asciiTheme="majorBidi" w:hAnsiTheme="majorBidi" w:cstheme="majorBidi"/>
        </w:rPr>
        <w:t xml:space="preserve"> B</w:t>
      </w:r>
      <w:r w:rsidR="00D87268" w:rsidRPr="00006E82">
        <w:rPr>
          <w:rFonts w:asciiTheme="majorBidi" w:hAnsiTheme="majorBidi" w:cstheme="majorBidi"/>
        </w:rPr>
        <w:t>.</w:t>
      </w:r>
      <w:r w:rsidRPr="00006E82">
        <w:rPr>
          <w:rFonts w:asciiTheme="majorBidi" w:hAnsiTheme="majorBidi" w:cstheme="majorBidi"/>
        </w:rPr>
        <w:t>T</w:t>
      </w:r>
      <w:r w:rsidR="00D87268" w:rsidRPr="00006E82">
        <w:rPr>
          <w:rFonts w:asciiTheme="majorBidi" w:hAnsiTheme="majorBidi" w:cstheme="majorBidi"/>
        </w:rPr>
        <w:t>.</w:t>
      </w:r>
      <w:r w:rsidRPr="00006E82">
        <w:rPr>
          <w:rFonts w:asciiTheme="majorBidi" w:hAnsiTheme="majorBidi" w:cstheme="majorBidi"/>
        </w:rPr>
        <w:t>A</w:t>
      </w:r>
      <w:r w:rsidR="00D87268" w:rsidRPr="00006E82">
        <w:rPr>
          <w:rFonts w:asciiTheme="majorBidi" w:hAnsiTheme="majorBidi" w:cstheme="majorBidi"/>
        </w:rPr>
        <w:t>.</w:t>
      </w:r>
      <w:r w:rsidRPr="00006E82">
        <w:rPr>
          <w:rFonts w:asciiTheme="majorBidi" w:hAnsiTheme="majorBidi" w:cstheme="majorBidi"/>
        </w:rPr>
        <w:t xml:space="preserve"> and Janssen</w:t>
      </w:r>
      <w:r w:rsidR="00D87268" w:rsidRPr="00006E82">
        <w:rPr>
          <w:rFonts w:asciiTheme="majorBidi" w:hAnsiTheme="majorBidi" w:cstheme="majorBidi"/>
        </w:rPr>
        <w:t>,</w:t>
      </w:r>
      <w:r w:rsidRPr="00006E82">
        <w:rPr>
          <w:rFonts w:asciiTheme="majorBidi" w:hAnsiTheme="majorBidi" w:cstheme="majorBidi"/>
        </w:rPr>
        <w:t xml:space="preserve"> C</w:t>
      </w:r>
      <w:r w:rsidR="00D87268" w:rsidRPr="00006E82">
        <w:rPr>
          <w:rFonts w:asciiTheme="majorBidi" w:hAnsiTheme="majorBidi" w:cstheme="majorBidi"/>
        </w:rPr>
        <w:t>.</w:t>
      </w:r>
      <w:r w:rsidRPr="00006E82">
        <w:rPr>
          <w:rFonts w:asciiTheme="majorBidi" w:hAnsiTheme="majorBidi" w:cstheme="majorBidi"/>
        </w:rPr>
        <w:t xml:space="preserve">R. </w:t>
      </w:r>
      <w:r w:rsidR="00D87268" w:rsidRPr="00006E82">
        <w:rPr>
          <w:rFonts w:asciiTheme="majorBidi" w:hAnsiTheme="majorBidi" w:cstheme="majorBidi"/>
        </w:rPr>
        <w:t>(</w:t>
      </w:r>
      <w:r w:rsidRPr="00006E82">
        <w:rPr>
          <w:rFonts w:asciiTheme="majorBidi" w:hAnsiTheme="majorBidi" w:cstheme="majorBidi"/>
        </w:rPr>
        <w:t>2001</w:t>
      </w:r>
      <w:r w:rsidR="00D87268" w:rsidRPr="00006E82">
        <w:rPr>
          <w:rFonts w:asciiTheme="majorBidi" w:hAnsiTheme="majorBidi" w:cstheme="majorBidi"/>
        </w:rPr>
        <w:t>)</w:t>
      </w:r>
      <w:r w:rsidRPr="00006E82">
        <w:rPr>
          <w:rFonts w:asciiTheme="majorBidi" w:hAnsiTheme="majorBidi" w:cstheme="majorBidi"/>
        </w:rPr>
        <w:t xml:space="preserve">. Multigeneration zinc acclimation and tolerance in Daphnia magna: Implications for water-quality guidelines and ecological risk assessment. </w:t>
      </w:r>
      <w:r w:rsidRPr="00006E82">
        <w:rPr>
          <w:rFonts w:asciiTheme="majorBidi" w:hAnsiTheme="majorBidi" w:cstheme="majorBidi"/>
          <w:i/>
          <w:iCs/>
        </w:rPr>
        <w:t>Environ</w:t>
      </w:r>
      <w:r w:rsidR="00D87268" w:rsidRPr="00006E82">
        <w:rPr>
          <w:rFonts w:asciiTheme="majorBidi" w:hAnsiTheme="majorBidi" w:cstheme="majorBidi"/>
          <w:i/>
          <w:iCs/>
        </w:rPr>
        <w:t>mental</w:t>
      </w:r>
      <w:r w:rsidRPr="00006E82">
        <w:rPr>
          <w:rFonts w:asciiTheme="majorBidi" w:hAnsiTheme="majorBidi" w:cstheme="majorBidi"/>
          <w:i/>
          <w:iCs/>
        </w:rPr>
        <w:t xml:space="preserve"> Toxicol</w:t>
      </w:r>
      <w:r w:rsidR="00D87268" w:rsidRPr="00006E82">
        <w:rPr>
          <w:rFonts w:asciiTheme="majorBidi" w:hAnsiTheme="majorBidi" w:cstheme="majorBidi"/>
          <w:i/>
          <w:iCs/>
        </w:rPr>
        <w:t>ogy</w:t>
      </w:r>
      <w:r w:rsidRPr="00006E82">
        <w:rPr>
          <w:rFonts w:asciiTheme="majorBidi" w:hAnsiTheme="majorBidi" w:cstheme="majorBidi"/>
          <w:i/>
          <w:iCs/>
        </w:rPr>
        <w:t xml:space="preserve"> </w:t>
      </w:r>
      <w:r w:rsidR="00D87268" w:rsidRPr="00006E82">
        <w:rPr>
          <w:rFonts w:asciiTheme="majorBidi" w:hAnsiTheme="majorBidi" w:cstheme="majorBidi"/>
          <w:i/>
          <w:iCs/>
        </w:rPr>
        <w:t xml:space="preserve">and </w:t>
      </w:r>
      <w:r w:rsidRPr="00006E82">
        <w:rPr>
          <w:rFonts w:asciiTheme="majorBidi" w:hAnsiTheme="majorBidi" w:cstheme="majorBidi"/>
          <w:i/>
          <w:iCs/>
        </w:rPr>
        <w:t>Chem</w:t>
      </w:r>
      <w:r w:rsidR="00D87268" w:rsidRPr="00006E82">
        <w:rPr>
          <w:rFonts w:asciiTheme="majorBidi" w:hAnsiTheme="majorBidi" w:cstheme="majorBidi"/>
          <w:i/>
          <w:iCs/>
        </w:rPr>
        <w:t>istry,</w:t>
      </w:r>
      <w:r w:rsidR="00D87268" w:rsidRPr="00006E82">
        <w:rPr>
          <w:rFonts w:asciiTheme="majorBidi" w:hAnsiTheme="majorBidi" w:cstheme="majorBidi"/>
        </w:rPr>
        <w:t xml:space="preserve"> 20, pp. </w:t>
      </w:r>
      <w:r w:rsidRPr="00006E82">
        <w:rPr>
          <w:rFonts w:asciiTheme="majorBidi" w:hAnsiTheme="majorBidi" w:cstheme="majorBidi"/>
        </w:rPr>
        <w:t>2053-</w:t>
      </w:r>
      <w:r w:rsidR="00D87268" w:rsidRPr="00006E82">
        <w:rPr>
          <w:rFonts w:asciiTheme="majorBidi" w:hAnsiTheme="majorBidi" w:cstheme="majorBidi"/>
        </w:rPr>
        <w:t>20</w:t>
      </w:r>
      <w:r w:rsidRPr="00006E82">
        <w:rPr>
          <w:rFonts w:asciiTheme="majorBidi" w:hAnsiTheme="majorBidi" w:cstheme="majorBidi"/>
        </w:rPr>
        <w:t>60</w:t>
      </w:r>
      <w:r w:rsidR="00D87268" w:rsidRPr="00006E82">
        <w:rPr>
          <w:rFonts w:asciiTheme="majorBidi" w:hAnsiTheme="majorBidi" w:cstheme="majorBidi"/>
        </w:rPr>
        <w:t>.</w:t>
      </w:r>
    </w:p>
    <w:p w14:paraId="0D98613D" w14:textId="77777777" w:rsidR="0020563F" w:rsidRPr="00006E82" w:rsidRDefault="00D87268" w:rsidP="00D87268">
      <w:pPr>
        <w:spacing w:line="480" w:lineRule="auto"/>
        <w:jc w:val="both"/>
        <w:rPr>
          <w:rStyle w:val="text"/>
          <w:rFonts w:asciiTheme="majorBidi" w:hAnsiTheme="majorBidi" w:cstheme="majorBidi"/>
        </w:rPr>
      </w:pPr>
      <w:r w:rsidRPr="00006E82">
        <w:rPr>
          <w:rFonts w:asciiTheme="majorBidi" w:hAnsiTheme="majorBidi" w:cstheme="majorBidi"/>
        </w:rPr>
        <w:t>Muyssen, B.T.A. and</w:t>
      </w:r>
      <w:r w:rsidR="0020563F" w:rsidRPr="00006E82">
        <w:rPr>
          <w:rFonts w:asciiTheme="majorBidi" w:hAnsiTheme="majorBidi" w:cstheme="majorBidi"/>
        </w:rPr>
        <w:t xml:space="preserve"> Janssen, C.R. (2007)</w:t>
      </w:r>
      <w:r w:rsidR="00D47928" w:rsidRPr="00006E82">
        <w:rPr>
          <w:rFonts w:asciiTheme="majorBidi" w:hAnsiTheme="majorBidi" w:cstheme="majorBidi"/>
        </w:rPr>
        <w:t>.</w:t>
      </w:r>
      <w:r w:rsidR="0020563F" w:rsidRPr="00006E82">
        <w:rPr>
          <w:rFonts w:asciiTheme="majorBidi" w:hAnsiTheme="majorBidi" w:cstheme="majorBidi"/>
        </w:rPr>
        <w:t xml:space="preserve"> Age and exposure duration as a factor influencing Cu and Zn toxicity toward </w:t>
      </w:r>
      <w:r w:rsidR="0020563F" w:rsidRPr="00006E82">
        <w:rPr>
          <w:rFonts w:asciiTheme="majorBidi" w:hAnsiTheme="majorBidi" w:cstheme="majorBidi"/>
          <w:i/>
          <w:iCs/>
        </w:rPr>
        <w:t>Daphnia magna</w:t>
      </w:r>
      <w:r w:rsidR="0020563F" w:rsidRPr="00006E82">
        <w:rPr>
          <w:rFonts w:asciiTheme="majorBidi" w:hAnsiTheme="majorBidi" w:cstheme="majorBidi"/>
        </w:rPr>
        <w:t xml:space="preserve">. </w:t>
      </w:r>
      <w:r w:rsidRPr="00006E82">
        <w:rPr>
          <w:rFonts w:asciiTheme="majorBidi" w:hAnsiTheme="majorBidi" w:cstheme="majorBidi"/>
          <w:i/>
          <w:iCs/>
        </w:rPr>
        <w:t>Ecotoxicology and Environmental Safety</w:t>
      </w:r>
      <w:r w:rsidRPr="00006E82">
        <w:rPr>
          <w:rFonts w:asciiTheme="majorBidi" w:hAnsiTheme="majorBidi" w:cstheme="majorBidi"/>
        </w:rPr>
        <w:t>, 68, pp.</w:t>
      </w:r>
      <w:r w:rsidR="0020563F" w:rsidRPr="00006E82">
        <w:rPr>
          <w:rFonts w:asciiTheme="majorBidi" w:hAnsiTheme="majorBidi" w:cstheme="majorBidi"/>
        </w:rPr>
        <w:t xml:space="preserve"> 436-442.</w:t>
      </w:r>
    </w:p>
    <w:p w14:paraId="29D724AC" w14:textId="77777777" w:rsidR="0020563F" w:rsidRPr="00006E82" w:rsidRDefault="006A1108" w:rsidP="00990332">
      <w:pPr>
        <w:spacing w:before="120" w:after="120" w:line="480" w:lineRule="auto"/>
        <w:jc w:val="both"/>
        <w:outlineLvl w:val="0"/>
        <w:rPr>
          <w:rStyle w:val="size-m"/>
          <w:rFonts w:asciiTheme="majorBidi" w:hAnsiTheme="majorBidi" w:cstheme="majorBidi"/>
        </w:rPr>
      </w:pPr>
      <w:hyperlink r:id="rId86" w:anchor="!" w:history="1">
        <w:r w:rsidR="0020563F" w:rsidRPr="00006E82">
          <w:rPr>
            <w:rStyle w:val="text"/>
            <w:rFonts w:asciiTheme="majorBidi" w:hAnsiTheme="majorBidi" w:cstheme="majorBidi"/>
          </w:rPr>
          <w:t>Muyssen</w:t>
        </w:r>
      </w:hyperlink>
      <w:r w:rsidR="00C84456" w:rsidRPr="00006E82">
        <w:rPr>
          <w:rStyle w:val="text"/>
          <w:rFonts w:asciiTheme="majorBidi" w:hAnsiTheme="majorBidi" w:cstheme="majorBidi"/>
        </w:rPr>
        <w:t>,</w:t>
      </w:r>
      <w:r w:rsidR="00990332" w:rsidRPr="00006E82">
        <w:rPr>
          <w:rFonts w:asciiTheme="majorBidi" w:hAnsiTheme="majorBidi" w:cstheme="majorBidi"/>
        </w:rPr>
        <w:t xml:space="preserve"> B.T.A. and</w:t>
      </w:r>
      <w:r w:rsidR="0020563F" w:rsidRPr="00006E82">
        <w:rPr>
          <w:rFonts w:asciiTheme="majorBidi" w:hAnsiTheme="majorBidi" w:cstheme="majorBidi"/>
        </w:rPr>
        <w:t xml:space="preserve"> </w:t>
      </w:r>
      <w:hyperlink r:id="rId87" w:anchor="!" w:history="1">
        <w:r w:rsidR="0020563F" w:rsidRPr="00006E82">
          <w:rPr>
            <w:rStyle w:val="text"/>
            <w:rFonts w:asciiTheme="majorBidi" w:hAnsiTheme="majorBidi" w:cstheme="majorBidi"/>
          </w:rPr>
          <w:t>Janssen</w:t>
        </w:r>
      </w:hyperlink>
      <w:r w:rsidR="00C84456" w:rsidRPr="00006E82">
        <w:rPr>
          <w:rStyle w:val="text"/>
          <w:rFonts w:asciiTheme="majorBidi" w:hAnsiTheme="majorBidi" w:cstheme="majorBidi"/>
        </w:rPr>
        <w:t>,</w:t>
      </w:r>
      <w:r w:rsidR="0020563F" w:rsidRPr="00006E82">
        <w:rPr>
          <w:rFonts w:asciiTheme="majorBidi" w:hAnsiTheme="majorBidi" w:cstheme="majorBidi"/>
        </w:rPr>
        <w:t xml:space="preserve"> C.R. (2010)</w:t>
      </w:r>
      <w:r w:rsidR="00990332" w:rsidRPr="00006E82">
        <w:rPr>
          <w:rFonts w:asciiTheme="majorBidi" w:hAnsiTheme="majorBidi" w:cstheme="majorBidi"/>
        </w:rPr>
        <w:t>.</w:t>
      </w:r>
      <w:r w:rsidR="00246F65" w:rsidRPr="00006E82">
        <w:rPr>
          <w:rFonts w:asciiTheme="majorBidi" w:hAnsiTheme="majorBidi" w:cstheme="majorBidi"/>
        </w:rPr>
        <w:t xml:space="preserve"> </w:t>
      </w:r>
      <w:r w:rsidR="0020563F" w:rsidRPr="00006E82">
        <w:rPr>
          <w:rFonts w:asciiTheme="majorBidi" w:hAnsiTheme="majorBidi" w:cstheme="majorBidi"/>
        </w:rPr>
        <w:t xml:space="preserve">Combined cadmium and temperature acclimation in </w:t>
      </w:r>
      <w:r w:rsidR="0020563F" w:rsidRPr="00006E82">
        <w:rPr>
          <w:rFonts w:asciiTheme="majorBidi" w:hAnsiTheme="majorBidi" w:cstheme="majorBidi"/>
          <w:i/>
          <w:iCs/>
        </w:rPr>
        <w:t>Daphnia magna</w:t>
      </w:r>
      <w:r w:rsidR="0020563F" w:rsidRPr="00006E82">
        <w:rPr>
          <w:rFonts w:asciiTheme="majorBidi" w:hAnsiTheme="majorBidi" w:cstheme="majorBidi"/>
        </w:rPr>
        <w:t xml:space="preserve">: Physiological and sub-cellular effects. </w:t>
      </w:r>
      <w:r w:rsidR="00990332" w:rsidRPr="00006E82">
        <w:rPr>
          <w:rFonts w:asciiTheme="majorBidi" w:hAnsiTheme="majorBidi" w:cstheme="majorBidi"/>
          <w:i/>
          <w:iCs/>
          <w:shd w:val="clear" w:color="auto" w:fill="FFFFFF"/>
        </w:rPr>
        <w:t>Ecotoxicology and Environmental Safety</w:t>
      </w:r>
      <w:r w:rsidR="00990332" w:rsidRPr="00006E82">
        <w:rPr>
          <w:rFonts w:asciiTheme="majorBidi" w:hAnsiTheme="majorBidi" w:cstheme="majorBidi"/>
          <w:i/>
          <w:iCs/>
        </w:rPr>
        <w:t>,</w:t>
      </w:r>
      <w:r w:rsidR="00990332" w:rsidRPr="00006E82">
        <w:rPr>
          <w:rFonts w:asciiTheme="majorBidi" w:hAnsiTheme="majorBidi" w:cstheme="majorBidi"/>
        </w:rPr>
        <w:t xml:space="preserve"> 73, pp.</w:t>
      </w:r>
      <w:r w:rsidR="0020563F" w:rsidRPr="00006E82">
        <w:rPr>
          <w:rFonts w:asciiTheme="majorBidi" w:hAnsiTheme="majorBidi" w:cstheme="majorBidi"/>
        </w:rPr>
        <w:t xml:space="preserve"> 735-742. </w:t>
      </w:r>
    </w:p>
    <w:p w14:paraId="3DA6A736" w14:textId="77777777" w:rsidR="0020563F" w:rsidRPr="00006E82" w:rsidRDefault="00C84456" w:rsidP="0020563F">
      <w:pPr>
        <w:spacing w:line="480" w:lineRule="auto"/>
        <w:jc w:val="both"/>
        <w:rPr>
          <w:rFonts w:asciiTheme="majorBidi" w:hAnsiTheme="majorBidi" w:cstheme="majorBidi"/>
        </w:rPr>
      </w:pPr>
      <w:r w:rsidRPr="00006E82">
        <w:rPr>
          <w:rFonts w:asciiTheme="majorBidi" w:hAnsiTheme="majorBidi" w:cstheme="majorBidi"/>
        </w:rPr>
        <w:t>Naraki, Y., Hiruta, C. and Tochinai, S. (2013).</w:t>
      </w:r>
      <w:r w:rsidR="0020563F" w:rsidRPr="00006E82">
        <w:rPr>
          <w:rFonts w:asciiTheme="majorBidi" w:hAnsiTheme="majorBidi" w:cstheme="majorBidi"/>
        </w:rPr>
        <w:t xml:space="preserve"> Identification of the precise kairomone-sensitive period an</w:t>
      </w:r>
      <w:r w:rsidR="008C2F8F" w:rsidRPr="00006E82">
        <w:rPr>
          <w:rFonts w:asciiTheme="majorBidi" w:hAnsiTheme="majorBidi" w:cstheme="majorBidi"/>
        </w:rPr>
        <w:t xml:space="preserve">d histological characterization </w:t>
      </w:r>
      <w:r w:rsidR="0020563F" w:rsidRPr="00006E82">
        <w:rPr>
          <w:rFonts w:asciiTheme="majorBidi" w:hAnsiTheme="majorBidi" w:cstheme="majorBidi"/>
        </w:rPr>
        <w:t>of neck toot</w:t>
      </w:r>
      <w:r w:rsidR="001946DF" w:rsidRPr="00006E82">
        <w:rPr>
          <w:rFonts w:asciiTheme="majorBidi" w:hAnsiTheme="majorBidi" w:cstheme="majorBidi"/>
        </w:rPr>
        <w:t xml:space="preserve">h formation in predator-induced </w:t>
      </w:r>
      <w:r w:rsidR="0020563F" w:rsidRPr="00006E82">
        <w:rPr>
          <w:rFonts w:asciiTheme="majorBidi" w:hAnsiTheme="majorBidi" w:cstheme="majorBidi"/>
        </w:rPr>
        <w:t xml:space="preserve">polyphenism in </w:t>
      </w:r>
      <w:r w:rsidR="0020563F" w:rsidRPr="00006E82">
        <w:rPr>
          <w:rStyle w:val="Emphasis"/>
          <w:rFonts w:asciiTheme="majorBidi" w:hAnsiTheme="majorBidi" w:cstheme="majorBidi"/>
        </w:rPr>
        <w:t>Daphnia pulex</w:t>
      </w:r>
      <w:r w:rsidR="00D87268" w:rsidRPr="00006E82">
        <w:rPr>
          <w:rFonts w:asciiTheme="majorBidi" w:hAnsiTheme="majorBidi" w:cstheme="majorBidi"/>
        </w:rPr>
        <w:t xml:space="preserve">. </w:t>
      </w:r>
      <w:r w:rsidR="00D87268" w:rsidRPr="00006E82">
        <w:rPr>
          <w:rFonts w:asciiTheme="majorBidi" w:hAnsiTheme="majorBidi" w:cstheme="majorBidi"/>
          <w:i/>
          <w:iCs/>
        </w:rPr>
        <w:t>Zool</w:t>
      </w:r>
      <w:r w:rsidR="004878DC" w:rsidRPr="00006E82">
        <w:rPr>
          <w:rFonts w:asciiTheme="majorBidi" w:hAnsiTheme="majorBidi" w:cstheme="majorBidi"/>
          <w:i/>
          <w:iCs/>
        </w:rPr>
        <w:t>ogical</w:t>
      </w:r>
      <w:r w:rsidR="00D87268" w:rsidRPr="00006E82">
        <w:rPr>
          <w:rFonts w:asciiTheme="majorBidi" w:hAnsiTheme="majorBidi" w:cstheme="majorBidi"/>
          <w:i/>
          <w:iCs/>
        </w:rPr>
        <w:t xml:space="preserve"> Sci</w:t>
      </w:r>
      <w:r w:rsidR="004878DC" w:rsidRPr="00006E82">
        <w:rPr>
          <w:rFonts w:asciiTheme="majorBidi" w:hAnsiTheme="majorBidi" w:cstheme="majorBidi"/>
          <w:i/>
          <w:iCs/>
        </w:rPr>
        <w:t>ence</w:t>
      </w:r>
      <w:r w:rsidR="00D87268" w:rsidRPr="00006E82">
        <w:rPr>
          <w:rFonts w:asciiTheme="majorBidi" w:hAnsiTheme="majorBidi" w:cstheme="majorBidi"/>
          <w:i/>
          <w:iCs/>
        </w:rPr>
        <w:t>,</w:t>
      </w:r>
      <w:r w:rsidR="00D87268" w:rsidRPr="00006E82">
        <w:rPr>
          <w:rFonts w:asciiTheme="majorBidi" w:hAnsiTheme="majorBidi" w:cstheme="majorBidi"/>
        </w:rPr>
        <w:t xml:space="preserve"> 30, pp.</w:t>
      </w:r>
      <w:r w:rsidR="0020563F" w:rsidRPr="00006E82">
        <w:rPr>
          <w:rFonts w:asciiTheme="majorBidi" w:hAnsiTheme="majorBidi" w:cstheme="majorBidi"/>
        </w:rPr>
        <w:t xml:space="preserve"> 619-625.</w:t>
      </w:r>
    </w:p>
    <w:p w14:paraId="3D699C75" w14:textId="77777777" w:rsidR="00546695" w:rsidRPr="00006E82" w:rsidRDefault="00546695" w:rsidP="0020563F">
      <w:pPr>
        <w:spacing w:line="480" w:lineRule="auto"/>
        <w:jc w:val="both"/>
        <w:rPr>
          <w:rFonts w:asciiTheme="majorBidi" w:hAnsiTheme="majorBidi" w:cstheme="majorBidi"/>
        </w:rPr>
      </w:pPr>
      <w:r w:rsidRPr="00006E82">
        <w:rPr>
          <w:rFonts w:asciiTheme="majorBidi" w:hAnsiTheme="majorBidi" w:cstheme="majorBidi"/>
        </w:rPr>
        <w:t>Neumann</w:t>
      </w:r>
      <w:r w:rsidR="00122BEE" w:rsidRPr="00006E82">
        <w:rPr>
          <w:rFonts w:asciiTheme="majorBidi" w:hAnsiTheme="majorBidi" w:cstheme="majorBidi"/>
        </w:rPr>
        <w:t>,</w:t>
      </w:r>
      <w:r w:rsidRPr="00006E82">
        <w:rPr>
          <w:rFonts w:asciiTheme="majorBidi" w:hAnsiTheme="majorBidi" w:cstheme="majorBidi"/>
        </w:rPr>
        <w:t xml:space="preserve"> N</w:t>
      </w:r>
      <w:r w:rsidR="00122BEE" w:rsidRPr="00006E82">
        <w:rPr>
          <w:rFonts w:asciiTheme="majorBidi" w:hAnsiTheme="majorBidi" w:cstheme="majorBidi"/>
        </w:rPr>
        <w:t>.</w:t>
      </w:r>
      <w:r w:rsidRPr="00006E82">
        <w:rPr>
          <w:rFonts w:asciiTheme="majorBidi" w:hAnsiTheme="majorBidi" w:cstheme="majorBidi"/>
        </w:rPr>
        <w:t>F</w:t>
      </w:r>
      <w:r w:rsidR="00122BEE" w:rsidRPr="00006E82">
        <w:rPr>
          <w:rFonts w:asciiTheme="majorBidi" w:hAnsiTheme="majorBidi" w:cstheme="majorBidi"/>
        </w:rPr>
        <w:t>. and</w:t>
      </w:r>
      <w:r w:rsidRPr="00006E82">
        <w:rPr>
          <w:rFonts w:asciiTheme="majorBidi" w:hAnsiTheme="majorBidi" w:cstheme="majorBidi"/>
        </w:rPr>
        <w:t xml:space="preserve"> Galvez</w:t>
      </w:r>
      <w:r w:rsidR="00122BEE" w:rsidRPr="00006E82">
        <w:rPr>
          <w:rFonts w:asciiTheme="majorBidi" w:hAnsiTheme="majorBidi" w:cstheme="majorBidi"/>
        </w:rPr>
        <w:t>,</w:t>
      </w:r>
      <w:r w:rsidRPr="00006E82">
        <w:rPr>
          <w:rFonts w:asciiTheme="majorBidi" w:hAnsiTheme="majorBidi" w:cstheme="majorBidi"/>
        </w:rPr>
        <w:t xml:space="preserve"> F</w:t>
      </w:r>
      <w:r w:rsidRPr="00006E82">
        <w:rPr>
          <w:rFonts w:asciiTheme="majorBidi" w:hAnsiTheme="majorBidi" w:cstheme="majorBidi"/>
          <w:shd w:val="clear" w:color="auto" w:fill="FAFAFA"/>
        </w:rPr>
        <w:t xml:space="preserve">. </w:t>
      </w:r>
      <w:r w:rsidR="00122BEE" w:rsidRPr="00006E82">
        <w:rPr>
          <w:rFonts w:asciiTheme="majorBidi" w:hAnsiTheme="majorBidi" w:cstheme="majorBidi"/>
          <w:shd w:val="clear" w:color="auto" w:fill="FAFAFA"/>
        </w:rPr>
        <w:t>(</w:t>
      </w:r>
      <w:r w:rsidRPr="00006E82">
        <w:rPr>
          <w:rStyle w:val="referencesyear"/>
          <w:rFonts w:asciiTheme="majorBidi" w:hAnsiTheme="majorBidi" w:cstheme="majorBidi"/>
        </w:rPr>
        <w:t>2002</w:t>
      </w:r>
      <w:r w:rsidR="00122BEE" w:rsidRPr="00006E82">
        <w:rPr>
          <w:rStyle w:val="referencesyear"/>
          <w:rFonts w:asciiTheme="majorBidi" w:hAnsiTheme="majorBidi" w:cstheme="majorBidi"/>
        </w:rPr>
        <w:t>)</w:t>
      </w:r>
      <w:r w:rsidR="00025367" w:rsidRPr="00006E82">
        <w:rPr>
          <w:rFonts w:asciiTheme="majorBidi" w:hAnsiTheme="majorBidi" w:cstheme="majorBidi"/>
          <w:shd w:val="clear" w:color="auto" w:fill="FAFAFA"/>
        </w:rPr>
        <w:t xml:space="preserve">. </w:t>
      </w:r>
      <w:r w:rsidRPr="00006E82">
        <w:rPr>
          <w:rStyle w:val="referencesarticle-title"/>
          <w:rFonts w:asciiTheme="majorBidi" w:hAnsiTheme="majorBidi" w:cstheme="majorBidi"/>
        </w:rPr>
        <w:t>DNA m</w:t>
      </w:r>
      <w:r w:rsidR="00122BEE" w:rsidRPr="00006E82">
        <w:rPr>
          <w:rStyle w:val="referencesarticle-title"/>
          <w:rFonts w:asciiTheme="majorBidi" w:hAnsiTheme="majorBidi" w:cstheme="majorBidi"/>
        </w:rPr>
        <w:t xml:space="preserve">icroarrays and toxicogenomics: Applications for </w:t>
      </w:r>
      <w:r w:rsidRPr="00006E82">
        <w:rPr>
          <w:rStyle w:val="referencesarticle-title"/>
          <w:rFonts w:asciiTheme="majorBidi" w:hAnsiTheme="majorBidi" w:cstheme="majorBidi"/>
        </w:rPr>
        <w:t>ecotoxicology?</w:t>
      </w:r>
      <w:r w:rsidR="00122BEE" w:rsidRPr="00006E82">
        <w:rPr>
          <w:rStyle w:val="referencesarticle-title"/>
          <w:rFonts w:asciiTheme="majorBidi" w:hAnsiTheme="majorBidi" w:cstheme="majorBidi"/>
        </w:rPr>
        <w:t xml:space="preserve"> </w:t>
      </w:r>
      <w:r w:rsidRPr="00006E82">
        <w:rPr>
          <w:rStyle w:val="Strong"/>
          <w:rFonts w:asciiTheme="majorBidi" w:hAnsiTheme="majorBidi" w:cstheme="majorBidi"/>
          <w:b w:val="0"/>
          <w:bCs w:val="0"/>
          <w:i/>
          <w:iCs/>
        </w:rPr>
        <w:t>Biotechnol</w:t>
      </w:r>
      <w:r w:rsidR="00122BEE" w:rsidRPr="00006E82">
        <w:rPr>
          <w:rStyle w:val="Strong"/>
          <w:rFonts w:asciiTheme="majorBidi" w:hAnsiTheme="majorBidi" w:cstheme="majorBidi"/>
          <w:b w:val="0"/>
          <w:bCs w:val="0"/>
          <w:i/>
          <w:iCs/>
        </w:rPr>
        <w:t>ogy</w:t>
      </w:r>
      <w:r w:rsidRPr="00006E82">
        <w:rPr>
          <w:rStyle w:val="Strong"/>
          <w:rFonts w:asciiTheme="majorBidi" w:hAnsiTheme="majorBidi" w:cstheme="majorBidi"/>
          <w:b w:val="0"/>
          <w:bCs w:val="0"/>
          <w:i/>
          <w:iCs/>
        </w:rPr>
        <w:t xml:space="preserve"> Adv</w:t>
      </w:r>
      <w:r w:rsidR="00122BEE" w:rsidRPr="00006E82">
        <w:rPr>
          <w:rStyle w:val="Strong"/>
          <w:rFonts w:asciiTheme="majorBidi" w:hAnsiTheme="majorBidi" w:cstheme="majorBidi"/>
          <w:b w:val="0"/>
          <w:bCs w:val="0"/>
          <w:i/>
          <w:iCs/>
        </w:rPr>
        <w:t>ances</w:t>
      </w:r>
      <w:r w:rsidR="00122BEE" w:rsidRPr="00006E82">
        <w:rPr>
          <w:rStyle w:val="Strong"/>
          <w:rFonts w:asciiTheme="majorBidi" w:hAnsiTheme="majorBidi" w:cstheme="majorBidi"/>
          <w:b w:val="0"/>
          <w:bCs w:val="0"/>
        </w:rPr>
        <w:t>,</w:t>
      </w:r>
      <w:r w:rsidRPr="00006E82">
        <w:rPr>
          <w:rFonts w:asciiTheme="majorBidi" w:hAnsiTheme="majorBidi" w:cstheme="majorBidi"/>
          <w:shd w:val="clear" w:color="auto" w:fill="FAFAFA"/>
        </w:rPr>
        <w:t xml:space="preserve"> 2</w:t>
      </w:r>
      <w:r w:rsidR="00122BEE" w:rsidRPr="00006E82">
        <w:rPr>
          <w:rFonts w:asciiTheme="majorBidi" w:hAnsiTheme="majorBidi" w:cstheme="majorBidi"/>
          <w:shd w:val="clear" w:color="auto" w:fill="FAFAFA"/>
        </w:rPr>
        <w:t xml:space="preserve">0, pp. </w:t>
      </w:r>
      <w:r w:rsidRPr="00006E82">
        <w:rPr>
          <w:rFonts w:asciiTheme="majorBidi" w:hAnsiTheme="majorBidi" w:cstheme="majorBidi"/>
          <w:shd w:val="clear" w:color="auto" w:fill="FAFAFA"/>
        </w:rPr>
        <w:t>391-419</w:t>
      </w:r>
      <w:r w:rsidR="00122BEE" w:rsidRPr="00006E82">
        <w:rPr>
          <w:rFonts w:asciiTheme="majorBidi" w:hAnsiTheme="majorBidi" w:cstheme="majorBidi"/>
          <w:shd w:val="clear" w:color="auto" w:fill="FAFAFA"/>
        </w:rPr>
        <w:t>.</w:t>
      </w:r>
    </w:p>
    <w:p w14:paraId="17A4062E" w14:textId="77777777" w:rsidR="0020563F" w:rsidRPr="00006E82" w:rsidRDefault="004878DC" w:rsidP="0020563F">
      <w:pPr>
        <w:spacing w:line="480" w:lineRule="auto"/>
        <w:jc w:val="both"/>
        <w:rPr>
          <w:rFonts w:asciiTheme="majorBidi" w:hAnsiTheme="majorBidi" w:cstheme="majorBidi"/>
        </w:rPr>
      </w:pPr>
      <w:r w:rsidRPr="00006E82">
        <w:rPr>
          <w:rFonts w:asciiTheme="majorBidi" w:hAnsiTheme="majorBidi" w:cstheme="majorBidi"/>
        </w:rPr>
        <w:lastRenderedPageBreak/>
        <w:t>Nicholson, S. and</w:t>
      </w:r>
      <w:r w:rsidR="0020563F" w:rsidRPr="00006E82">
        <w:rPr>
          <w:rFonts w:asciiTheme="majorBidi" w:hAnsiTheme="majorBidi" w:cstheme="majorBidi"/>
        </w:rPr>
        <w:t xml:space="preserve"> Lam, P.K.S. (2005)</w:t>
      </w:r>
      <w:r w:rsidRPr="00006E82">
        <w:rPr>
          <w:rFonts w:asciiTheme="majorBidi" w:hAnsiTheme="majorBidi" w:cstheme="majorBidi"/>
        </w:rPr>
        <w:t>.</w:t>
      </w:r>
      <w:r w:rsidR="0020563F" w:rsidRPr="00006E82">
        <w:rPr>
          <w:rFonts w:asciiTheme="majorBidi" w:hAnsiTheme="majorBidi" w:cstheme="majorBidi"/>
        </w:rPr>
        <w:t xml:space="preserve"> Pollution monitoring in Southeast Asia using biomarker in the mytilid mussel </w:t>
      </w:r>
      <w:r w:rsidR="0020563F" w:rsidRPr="00006E82">
        <w:rPr>
          <w:rFonts w:asciiTheme="majorBidi" w:hAnsiTheme="majorBidi" w:cstheme="majorBidi"/>
          <w:i/>
          <w:iCs/>
        </w:rPr>
        <w:t>Perna viridis</w:t>
      </w:r>
      <w:r w:rsidR="0020563F" w:rsidRPr="00006E82">
        <w:rPr>
          <w:rFonts w:asciiTheme="majorBidi" w:hAnsiTheme="majorBidi" w:cstheme="majorBidi"/>
        </w:rPr>
        <w:t xml:space="preserve"> (My</w:t>
      </w:r>
      <w:r w:rsidRPr="00006E82">
        <w:rPr>
          <w:rFonts w:asciiTheme="majorBidi" w:hAnsiTheme="majorBidi" w:cstheme="majorBidi"/>
        </w:rPr>
        <w:t xml:space="preserve">tilidae: Bivalvia). </w:t>
      </w:r>
      <w:r w:rsidRPr="00006E82">
        <w:rPr>
          <w:rFonts w:asciiTheme="majorBidi" w:hAnsiTheme="majorBidi" w:cstheme="majorBidi"/>
          <w:i/>
          <w:iCs/>
        </w:rPr>
        <w:t>Environment International</w:t>
      </w:r>
      <w:r w:rsidRPr="00006E82">
        <w:rPr>
          <w:rFonts w:asciiTheme="majorBidi" w:hAnsiTheme="majorBidi" w:cstheme="majorBidi"/>
        </w:rPr>
        <w:t>,</w:t>
      </w:r>
      <w:r w:rsidR="0020563F" w:rsidRPr="00006E82">
        <w:rPr>
          <w:rFonts w:asciiTheme="majorBidi" w:hAnsiTheme="majorBidi" w:cstheme="majorBidi"/>
        </w:rPr>
        <w:t xml:space="preserve"> 31, </w:t>
      </w:r>
      <w:r w:rsidRPr="00006E82">
        <w:rPr>
          <w:rFonts w:asciiTheme="majorBidi" w:hAnsiTheme="majorBidi" w:cstheme="majorBidi"/>
        </w:rPr>
        <w:t xml:space="preserve">pp. </w:t>
      </w:r>
      <w:r w:rsidR="0020563F" w:rsidRPr="00006E82">
        <w:rPr>
          <w:rFonts w:asciiTheme="majorBidi" w:hAnsiTheme="majorBidi" w:cstheme="majorBidi"/>
        </w:rPr>
        <w:t>121–132.</w:t>
      </w:r>
    </w:p>
    <w:p w14:paraId="0A8DC5BE" w14:textId="77777777" w:rsidR="0020563F" w:rsidRPr="00006E82" w:rsidRDefault="009A2AD6" w:rsidP="0020563F">
      <w:pPr>
        <w:spacing w:after="180" w:line="480" w:lineRule="auto"/>
        <w:jc w:val="both"/>
        <w:rPr>
          <w:rFonts w:asciiTheme="majorBidi" w:hAnsiTheme="majorBidi" w:cstheme="majorBidi"/>
        </w:rPr>
      </w:pPr>
      <w:r w:rsidRPr="00006E82">
        <w:rPr>
          <w:rFonts w:asciiTheme="majorBidi" w:hAnsiTheme="majorBidi" w:cstheme="majorBidi"/>
        </w:rPr>
        <w:t>Nicholson, J.K., Holmes, E., Kinross, J., Burcelin, R., Gibson, G., Jia, W. and Pettersson, S.</w:t>
      </w:r>
      <w:r w:rsidR="0020563F" w:rsidRPr="00006E82">
        <w:rPr>
          <w:rFonts w:asciiTheme="majorBidi" w:hAnsiTheme="majorBidi" w:cstheme="majorBidi"/>
        </w:rPr>
        <w:t xml:space="preserve"> (2012) Host-gut microbiota metabolic interactions. </w:t>
      </w:r>
      <w:r w:rsidR="0020563F" w:rsidRPr="00006E82">
        <w:rPr>
          <w:rFonts w:asciiTheme="majorBidi" w:hAnsiTheme="majorBidi" w:cstheme="majorBidi"/>
          <w:i/>
          <w:iCs/>
        </w:rPr>
        <w:t>Science</w:t>
      </w:r>
      <w:r w:rsidR="0020563F" w:rsidRPr="00006E82">
        <w:rPr>
          <w:rFonts w:asciiTheme="majorBidi" w:hAnsiTheme="majorBidi" w:cstheme="majorBidi"/>
        </w:rPr>
        <w:t xml:space="preserve"> 336, </w:t>
      </w:r>
      <w:r w:rsidR="004878DC" w:rsidRPr="00006E82">
        <w:rPr>
          <w:rFonts w:asciiTheme="majorBidi" w:hAnsiTheme="majorBidi" w:cstheme="majorBidi"/>
        </w:rPr>
        <w:t xml:space="preserve">pp. </w:t>
      </w:r>
      <w:r w:rsidR="0020563F" w:rsidRPr="00006E82">
        <w:rPr>
          <w:rFonts w:asciiTheme="majorBidi" w:hAnsiTheme="majorBidi" w:cstheme="majorBidi"/>
        </w:rPr>
        <w:t>1262–1267.</w:t>
      </w:r>
    </w:p>
    <w:p w14:paraId="7BE7B1E2" w14:textId="77777777" w:rsidR="0020563F" w:rsidRPr="00006E82" w:rsidRDefault="0020563F" w:rsidP="0020563F">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Nieb</w:t>
      </w:r>
      <w:r w:rsidR="00990332" w:rsidRPr="00006E82">
        <w:rPr>
          <w:rFonts w:asciiTheme="majorBidi" w:hAnsiTheme="majorBidi" w:cstheme="majorBidi"/>
        </w:rPr>
        <w:t>oer, E., and Richardson, D.H.S.</w:t>
      </w:r>
      <w:r w:rsidRPr="00006E82">
        <w:rPr>
          <w:rFonts w:asciiTheme="majorBidi" w:hAnsiTheme="majorBidi" w:cstheme="majorBidi"/>
        </w:rPr>
        <w:t xml:space="preserve"> (1980)</w:t>
      </w:r>
      <w:r w:rsidR="00990332" w:rsidRPr="00006E82">
        <w:rPr>
          <w:rFonts w:asciiTheme="majorBidi" w:hAnsiTheme="majorBidi" w:cstheme="majorBidi"/>
        </w:rPr>
        <w:t>.</w:t>
      </w:r>
      <w:r w:rsidRPr="00006E82">
        <w:rPr>
          <w:rFonts w:asciiTheme="majorBidi" w:hAnsiTheme="majorBidi" w:cstheme="majorBidi"/>
        </w:rPr>
        <w:t xml:space="preserve"> The replacement of the non-descript term ‘heavy metals’ by a biologically and chemically significant classification of metal ions. </w:t>
      </w:r>
      <w:r w:rsidR="00990332" w:rsidRPr="00006E82">
        <w:rPr>
          <w:rFonts w:asciiTheme="majorBidi" w:hAnsiTheme="majorBidi" w:cstheme="majorBidi"/>
          <w:i/>
        </w:rPr>
        <w:t>Environmental Pollution</w:t>
      </w:r>
      <w:r w:rsidR="00D201D9" w:rsidRPr="00006E82">
        <w:rPr>
          <w:rFonts w:asciiTheme="majorBidi" w:hAnsiTheme="majorBidi" w:cstheme="majorBidi"/>
          <w:i/>
        </w:rPr>
        <w:t xml:space="preserve"> Series B</w:t>
      </w:r>
      <w:r w:rsidR="00990332" w:rsidRPr="00006E82">
        <w:rPr>
          <w:rFonts w:asciiTheme="majorBidi" w:hAnsiTheme="majorBidi" w:cstheme="majorBidi"/>
          <w:i/>
        </w:rPr>
        <w:t>,</w:t>
      </w:r>
      <w:r w:rsidRPr="00006E82">
        <w:rPr>
          <w:rFonts w:asciiTheme="majorBidi" w:hAnsiTheme="majorBidi" w:cstheme="majorBidi"/>
          <w:i/>
        </w:rPr>
        <w:t xml:space="preserve"> </w:t>
      </w:r>
      <w:r w:rsidRPr="00006E82">
        <w:rPr>
          <w:rFonts w:asciiTheme="majorBidi" w:hAnsiTheme="majorBidi" w:cstheme="majorBidi"/>
        </w:rPr>
        <w:t xml:space="preserve">1, pp. 3–26. </w:t>
      </w:r>
    </w:p>
    <w:p w14:paraId="02A01D39" w14:textId="77777777" w:rsidR="0020563F" w:rsidRPr="00006E82" w:rsidRDefault="0020563F"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Noonburg, E.G. and Nisbet, R.M. (2005)</w:t>
      </w:r>
      <w:r w:rsidR="00990332" w:rsidRPr="00006E82">
        <w:rPr>
          <w:rFonts w:asciiTheme="majorBidi" w:hAnsiTheme="majorBidi" w:cstheme="majorBidi"/>
        </w:rPr>
        <w:t>.</w:t>
      </w:r>
      <w:r w:rsidRPr="00006E82">
        <w:rPr>
          <w:rFonts w:asciiTheme="majorBidi" w:hAnsiTheme="majorBidi" w:cstheme="majorBidi"/>
        </w:rPr>
        <w:t xml:space="preserve"> Behavioural and physiological responses to food availability and predation risk. </w:t>
      </w:r>
      <w:r w:rsidRPr="00006E82">
        <w:rPr>
          <w:rFonts w:asciiTheme="majorBidi" w:hAnsiTheme="majorBidi" w:cstheme="majorBidi"/>
          <w:i/>
          <w:iCs/>
        </w:rPr>
        <w:t>Evolutionary Ecology Research</w:t>
      </w:r>
      <w:r w:rsidRPr="00006E82">
        <w:rPr>
          <w:rFonts w:asciiTheme="majorBidi" w:hAnsiTheme="majorBidi" w:cstheme="majorBidi"/>
        </w:rPr>
        <w:t xml:space="preserve">, 7, </w:t>
      </w:r>
      <w:r w:rsidR="00990332" w:rsidRPr="00006E82">
        <w:rPr>
          <w:rFonts w:asciiTheme="majorBidi" w:hAnsiTheme="majorBidi" w:cstheme="majorBidi"/>
        </w:rPr>
        <w:t xml:space="preserve">pp. </w:t>
      </w:r>
      <w:r w:rsidRPr="00006E82">
        <w:rPr>
          <w:rFonts w:asciiTheme="majorBidi" w:hAnsiTheme="majorBidi" w:cstheme="majorBidi"/>
        </w:rPr>
        <w:t>89–104.</w:t>
      </w:r>
    </w:p>
    <w:p w14:paraId="538DB965" w14:textId="77777777" w:rsidR="0020563F" w:rsidRPr="00006E82" w:rsidRDefault="00990332" w:rsidP="00990332">
      <w:pPr>
        <w:spacing w:line="480" w:lineRule="auto"/>
        <w:jc w:val="both"/>
        <w:rPr>
          <w:rFonts w:asciiTheme="majorBidi" w:hAnsiTheme="majorBidi" w:cstheme="majorBidi"/>
        </w:rPr>
      </w:pPr>
      <w:r w:rsidRPr="00006E82">
        <w:rPr>
          <w:rFonts w:asciiTheme="majorBidi" w:hAnsiTheme="majorBidi" w:cstheme="majorBidi"/>
        </w:rPr>
        <w:t>Nys, C., Asselman, J., Hochmuth, J.D.,</w:t>
      </w:r>
      <w:r w:rsidR="0020563F" w:rsidRPr="00006E82">
        <w:rPr>
          <w:rFonts w:asciiTheme="majorBidi" w:hAnsiTheme="majorBidi" w:cstheme="majorBidi"/>
        </w:rPr>
        <w:t xml:space="preserve"> J</w:t>
      </w:r>
      <w:r w:rsidRPr="00006E82">
        <w:rPr>
          <w:rFonts w:asciiTheme="majorBidi" w:hAnsiTheme="majorBidi" w:cstheme="majorBidi"/>
        </w:rPr>
        <w:t>anssen, C.R., Blust, R., Smolders, E. and</w:t>
      </w:r>
      <w:r w:rsidR="0020563F" w:rsidRPr="00006E82">
        <w:rPr>
          <w:rFonts w:asciiTheme="majorBidi" w:hAnsiTheme="majorBidi" w:cstheme="majorBidi"/>
        </w:rPr>
        <w:t xml:space="preserve"> De Schamphelaere, K.A.C. (2015)</w:t>
      </w:r>
      <w:r w:rsidRPr="00006E82">
        <w:rPr>
          <w:rFonts w:asciiTheme="majorBidi" w:hAnsiTheme="majorBidi" w:cstheme="majorBidi"/>
        </w:rPr>
        <w:t>.</w:t>
      </w:r>
      <w:r w:rsidR="0020563F" w:rsidRPr="00006E82">
        <w:rPr>
          <w:rFonts w:asciiTheme="majorBidi" w:hAnsiTheme="majorBidi" w:cstheme="majorBidi"/>
        </w:rPr>
        <w:t xml:space="preserve"> Mixture </w:t>
      </w:r>
      <w:r w:rsidRPr="00006E82">
        <w:rPr>
          <w:rFonts w:asciiTheme="majorBidi" w:hAnsiTheme="majorBidi" w:cstheme="majorBidi"/>
        </w:rPr>
        <w:t xml:space="preserve">toxicity of nickel and zinc to </w:t>
      </w:r>
      <w:r w:rsidR="0020563F" w:rsidRPr="00006E82">
        <w:rPr>
          <w:rFonts w:asciiTheme="majorBidi" w:hAnsiTheme="majorBidi" w:cstheme="majorBidi"/>
          <w:i/>
          <w:iCs/>
        </w:rPr>
        <w:t xml:space="preserve">Daphnia magna </w:t>
      </w:r>
      <w:r w:rsidR="0020563F" w:rsidRPr="00006E82">
        <w:rPr>
          <w:rFonts w:asciiTheme="majorBidi" w:hAnsiTheme="majorBidi" w:cstheme="majorBidi"/>
        </w:rPr>
        <w:t xml:space="preserve">is noninteractive at low effect sizes but becomes synergistic at high effect sizes. </w:t>
      </w:r>
      <w:r w:rsidRPr="00006E82">
        <w:rPr>
          <w:rFonts w:asciiTheme="majorBidi" w:hAnsiTheme="majorBidi" w:cstheme="majorBidi"/>
          <w:i/>
          <w:iCs/>
          <w:shd w:val="clear" w:color="auto" w:fill="FFFFFF"/>
        </w:rPr>
        <w:t>Environmental Toxicology and Chemistry</w:t>
      </w:r>
      <w:r w:rsidRPr="00006E82">
        <w:rPr>
          <w:rFonts w:asciiTheme="majorBidi" w:hAnsiTheme="majorBidi" w:cstheme="majorBidi"/>
          <w:i/>
          <w:iCs/>
        </w:rPr>
        <w:t>,</w:t>
      </w:r>
      <w:r w:rsidRPr="00006E82">
        <w:rPr>
          <w:rFonts w:asciiTheme="majorBidi" w:hAnsiTheme="majorBidi" w:cstheme="majorBidi"/>
        </w:rPr>
        <w:t xml:space="preserve"> 34, pp. </w:t>
      </w:r>
      <w:r w:rsidR="0020563F" w:rsidRPr="00006E82">
        <w:rPr>
          <w:rFonts w:asciiTheme="majorBidi" w:hAnsiTheme="majorBidi" w:cstheme="majorBidi"/>
        </w:rPr>
        <w:t>1091–1102.</w:t>
      </w:r>
    </w:p>
    <w:p w14:paraId="7F0E3F8A" w14:textId="77777777" w:rsidR="0020563F" w:rsidRPr="00006E82" w:rsidRDefault="0020563F" w:rsidP="0020563F">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Nzengue, Y., Candéias, S. M., Sauvaigo, S., Douki, T., Favier, A., Rachidi, W. and Guiraudc, P. (2011)</w:t>
      </w:r>
      <w:r w:rsidR="004878DC" w:rsidRPr="00006E82">
        <w:rPr>
          <w:rFonts w:asciiTheme="majorBidi" w:hAnsiTheme="majorBidi" w:cstheme="majorBidi"/>
        </w:rPr>
        <w:t>.</w:t>
      </w:r>
      <w:r w:rsidRPr="00006E82">
        <w:rPr>
          <w:rFonts w:asciiTheme="majorBidi" w:hAnsiTheme="majorBidi" w:cstheme="majorBidi"/>
        </w:rPr>
        <w:t xml:space="preserve"> The toxicity redox mechanisms of cadmium alone or together with copper and zinc homeostasis alteration: Its redox biomarkers. </w:t>
      </w:r>
      <w:r w:rsidRPr="00006E82">
        <w:rPr>
          <w:rFonts w:asciiTheme="majorBidi" w:hAnsiTheme="majorBidi" w:cstheme="majorBidi"/>
          <w:i/>
        </w:rPr>
        <w:t>Journal of Trace Elements in Medicine and Biology</w:t>
      </w:r>
      <w:r w:rsidRPr="00006E82">
        <w:rPr>
          <w:rFonts w:asciiTheme="majorBidi" w:hAnsiTheme="majorBidi" w:cstheme="majorBidi"/>
        </w:rPr>
        <w:t>, 25, pp. 171–180.</w:t>
      </w:r>
    </w:p>
    <w:p w14:paraId="60A89EE5"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O’Brien</w:t>
      </w:r>
      <w:r w:rsidR="004878DC" w:rsidRPr="00006E82">
        <w:rPr>
          <w:rFonts w:asciiTheme="majorBidi" w:hAnsiTheme="majorBidi" w:cstheme="majorBidi"/>
        </w:rPr>
        <w:t>,</w:t>
      </w:r>
      <w:r w:rsidRPr="00006E82">
        <w:rPr>
          <w:rFonts w:asciiTheme="majorBidi" w:hAnsiTheme="majorBidi" w:cstheme="majorBidi"/>
        </w:rPr>
        <w:t xml:space="preserve"> A</w:t>
      </w:r>
      <w:r w:rsidR="004878DC" w:rsidRPr="00006E82">
        <w:rPr>
          <w:rFonts w:asciiTheme="majorBidi" w:hAnsiTheme="majorBidi" w:cstheme="majorBidi"/>
        </w:rPr>
        <w:t>.</w:t>
      </w:r>
      <w:r w:rsidRPr="00006E82">
        <w:rPr>
          <w:rFonts w:asciiTheme="majorBidi" w:hAnsiTheme="majorBidi" w:cstheme="majorBidi"/>
        </w:rPr>
        <w:t>L</w:t>
      </w:r>
      <w:r w:rsidR="004878DC" w:rsidRPr="00006E82">
        <w:rPr>
          <w:rFonts w:asciiTheme="majorBidi" w:hAnsiTheme="majorBidi" w:cstheme="majorBidi"/>
        </w:rPr>
        <w:t>.</w:t>
      </w:r>
      <w:r w:rsidR="00EC139F" w:rsidRPr="00006E82">
        <w:rPr>
          <w:rFonts w:asciiTheme="majorBidi" w:hAnsiTheme="majorBidi" w:cstheme="majorBidi"/>
        </w:rPr>
        <w:t xml:space="preserve"> and</w:t>
      </w:r>
      <w:r w:rsidRPr="00006E82">
        <w:rPr>
          <w:rFonts w:asciiTheme="majorBidi" w:hAnsiTheme="majorBidi" w:cstheme="majorBidi"/>
        </w:rPr>
        <w:t xml:space="preserve"> Keough</w:t>
      </w:r>
      <w:r w:rsidR="004878DC" w:rsidRPr="00006E82">
        <w:rPr>
          <w:rFonts w:asciiTheme="majorBidi" w:hAnsiTheme="majorBidi" w:cstheme="majorBidi"/>
        </w:rPr>
        <w:t>,</w:t>
      </w:r>
      <w:r w:rsidRPr="00006E82">
        <w:rPr>
          <w:rFonts w:asciiTheme="majorBidi" w:hAnsiTheme="majorBidi" w:cstheme="majorBidi"/>
        </w:rPr>
        <w:t xml:space="preserve"> M</w:t>
      </w:r>
      <w:r w:rsidR="004878DC" w:rsidRPr="00006E82">
        <w:rPr>
          <w:rFonts w:asciiTheme="majorBidi" w:hAnsiTheme="majorBidi" w:cstheme="majorBidi"/>
        </w:rPr>
        <w:t>.</w:t>
      </w:r>
      <w:r w:rsidRPr="00006E82">
        <w:rPr>
          <w:rFonts w:asciiTheme="majorBidi" w:hAnsiTheme="majorBidi" w:cstheme="majorBidi"/>
        </w:rPr>
        <w:t>J</w:t>
      </w:r>
      <w:r w:rsidR="004878DC" w:rsidRPr="00006E82">
        <w:rPr>
          <w:rFonts w:asciiTheme="majorBidi" w:hAnsiTheme="majorBidi" w:cstheme="majorBidi"/>
        </w:rPr>
        <w:t>.</w:t>
      </w:r>
      <w:r w:rsidRPr="00006E82">
        <w:rPr>
          <w:rFonts w:asciiTheme="majorBidi" w:hAnsiTheme="majorBidi" w:cstheme="majorBidi"/>
        </w:rPr>
        <w:t xml:space="preserve"> (2014)</w:t>
      </w:r>
      <w:r w:rsidR="004878DC" w:rsidRPr="00006E82">
        <w:rPr>
          <w:rFonts w:asciiTheme="majorBidi" w:hAnsiTheme="majorBidi" w:cstheme="majorBidi"/>
        </w:rPr>
        <w:t>.</w:t>
      </w:r>
      <w:r w:rsidRPr="00006E82">
        <w:rPr>
          <w:rFonts w:asciiTheme="majorBidi" w:hAnsiTheme="majorBidi" w:cstheme="majorBidi"/>
        </w:rPr>
        <w:t xml:space="preserve"> Ecological responses to contamination: A meta-analysis of experimental marine studies. </w:t>
      </w:r>
      <w:r w:rsidRPr="00006E82">
        <w:rPr>
          <w:rFonts w:asciiTheme="majorBidi" w:hAnsiTheme="majorBidi" w:cstheme="majorBidi"/>
          <w:i/>
          <w:iCs/>
        </w:rPr>
        <w:t>Environ</w:t>
      </w:r>
      <w:r w:rsidR="004878DC" w:rsidRPr="00006E82">
        <w:rPr>
          <w:rFonts w:asciiTheme="majorBidi" w:hAnsiTheme="majorBidi" w:cstheme="majorBidi"/>
          <w:i/>
          <w:iCs/>
        </w:rPr>
        <w:t>mental</w:t>
      </w:r>
      <w:r w:rsidRPr="00006E82">
        <w:rPr>
          <w:rFonts w:asciiTheme="majorBidi" w:hAnsiTheme="majorBidi" w:cstheme="majorBidi"/>
          <w:i/>
          <w:iCs/>
        </w:rPr>
        <w:t xml:space="preserve"> Pollut</w:t>
      </w:r>
      <w:r w:rsidR="004878DC" w:rsidRPr="00006E82">
        <w:rPr>
          <w:rFonts w:asciiTheme="majorBidi" w:hAnsiTheme="majorBidi" w:cstheme="majorBidi"/>
          <w:i/>
          <w:iCs/>
        </w:rPr>
        <w:t>ion</w:t>
      </w:r>
      <w:r w:rsidR="004878DC" w:rsidRPr="00006E82">
        <w:rPr>
          <w:rFonts w:asciiTheme="majorBidi" w:hAnsiTheme="majorBidi" w:cstheme="majorBidi"/>
        </w:rPr>
        <w:t xml:space="preserve">, 195, pp. </w:t>
      </w:r>
      <w:r w:rsidRPr="00006E82">
        <w:rPr>
          <w:rFonts w:asciiTheme="majorBidi" w:hAnsiTheme="majorBidi" w:cstheme="majorBidi"/>
        </w:rPr>
        <w:t xml:space="preserve">185–191. </w:t>
      </w:r>
    </w:p>
    <w:p w14:paraId="3FE4AA82"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 xml:space="preserve">OECD 202 (2004). Guideline for testing of chemicals. </w:t>
      </w:r>
      <w:r w:rsidRPr="00006E82">
        <w:rPr>
          <w:rFonts w:asciiTheme="majorBidi" w:hAnsiTheme="majorBidi" w:cstheme="majorBidi"/>
          <w:i/>
          <w:iCs/>
        </w:rPr>
        <w:t>Daphnia</w:t>
      </w:r>
      <w:r w:rsidRPr="00006E82">
        <w:rPr>
          <w:rFonts w:asciiTheme="majorBidi" w:hAnsiTheme="majorBidi" w:cstheme="majorBidi"/>
        </w:rPr>
        <w:t xml:space="preserve"> sp-Acute immobilisation test.</w:t>
      </w:r>
    </w:p>
    <w:p w14:paraId="426E059C"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OECD 2012. OECD guideline for testing of Chemicals—</w:t>
      </w:r>
      <w:r w:rsidRPr="00006E82">
        <w:rPr>
          <w:rFonts w:asciiTheme="majorBidi" w:hAnsiTheme="majorBidi" w:cstheme="majorBidi"/>
          <w:i/>
          <w:iCs/>
        </w:rPr>
        <w:t>Daphnia magna</w:t>
      </w:r>
      <w:r w:rsidRPr="00006E82">
        <w:rPr>
          <w:rFonts w:asciiTheme="majorBidi" w:hAnsiTheme="majorBidi" w:cstheme="majorBidi"/>
        </w:rPr>
        <w:t xml:space="preserve"> Reproduction test. Experimental guideline No.211, OECD.</w:t>
      </w:r>
    </w:p>
    <w:p w14:paraId="11D9F6FC" w14:textId="77777777" w:rsidR="006D7A2F" w:rsidRPr="00006E82" w:rsidRDefault="006D7A2F" w:rsidP="0020563F">
      <w:pPr>
        <w:spacing w:line="480" w:lineRule="auto"/>
        <w:jc w:val="both"/>
        <w:rPr>
          <w:rFonts w:asciiTheme="majorBidi" w:hAnsiTheme="majorBidi" w:cstheme="majorBidi"/>
        </w:rPr>
      </w:pPr>
      <w:bookmarkStart w:id="11" w:name="pgen.1001345-Olmstead1"/>
      <w:bookmarkEnd w:id="11"/>
      <w:r w:rsidRPr="00006E82">
        <w:rPr>
          <w:rFonts w:asciiTheme="majorBidi" w:hAnsiTheme="majorBidi" w:cstheme="majorBidi"/>
          <w:shd w:val="clear" w:color="auto" w:fill="FFFFFF"/>
        </w:rPr>
        <w:t xml:space="preserve">Olmstead, A.W. and LeBlanc, G.A. (2000). Effects of endocrine-active chemicals on the development of sex characteristics of </w:t>
      </w:r>
      <w:r w:rsidRPr="00006E82">
        <w:rPr>
          <w:rStyle w:val="Emphasis"/>
          <w:rFonts w:asciiTheme="majorBidi" w:hAnsiTheme="majorBidi" w:cstheme="majorBidi"/>
        </w:rPr>
        <w:t>Daphnia magna</w:t>
      </w:r>
      <w:r w:rsidRPr="00006E82">
        <w:rPr>
          <w:rFonts w:asciiTheme="majorBidi" w:hAnsiTheme="majorBidi" w:cstheme="majorBidi"/>
          <w:shd w:val="clear" w:color="auto" w:fill="FFFFFF"/>
        </w:rPr>
        <w:t xml:space="preserve">. </w:t>
      </w:r>
      <w:r w:rsidRPr="00006E82">
        <w:rPr>
          <w:rFonts w:asciiTheme="majorBidi" w:hAnsiTheme="majorBidi" w:cstheme="majorBidi"/>
          <w:i/>
          <w:iCs/>
          <w:shd w:val="clear" w:color="auto" w:fill="FFFFFF"/>
        </w:rPr>
        <w:t>Environmental Toxicology and Chemistry</w:t>
      </w:r>
      <w:r w:rsidRPr="00006E82">
        <w:rPr>
          <w:rFonts w:asciiTheme="majorBidi" w:hAnsiTheme="majorBidi" w:cstheme="majorBidi"/>
          <w:shd w:val="clear" w:color="auto" w:fill="FFFFFF"/>
        </w:rPr>
        <w:t>, 19, pp. 2107–2113.</w:t>
      </w:r>
    </w:p>
    <w:p w14:paraId="71E4D5B2" w14:textId="77777777" w:rsidR="0020563F" w:rsidRPr="00006E82" w:rsidRDefault="004878DC" w:rsidP="0020563F">
      <w:pPr>
        <w:spacing w:line="480" w:lineRule="auto"/>
        <w:jc w:val="both"/>
        <w:rPr>
          <w:rFonts w:asciiTheme="majorBidi" w:hAnsiTheme="majorBidi" w:cstheme="majorBidi"/>
        </w:rPr>
      </w:pPr>
      <w:r w:rsidRPr="00006E82">
        <w:rPr>
          <w:rFonts w:asciiTheme="majorBidi" w:hAnsiTheme="majorBidi" w:cstheme="majorBidi"/>
        </w:rPr>
        <w:lastRenderedPageBreak/>
        <w:t>Orbea, A., Fahimi, H.D. and</w:t>
      </w:r>
      <w:r w:rsidR="0020563F" w:rsidRPr="00006E82">
        <w:rPr>
          <w:rFonts w:asciiTheme="majorBidi" w:hAnsiTheme="majorBidi" w:cstheme="majorBidi"/>
        </w:rPr>
        <w:t xml:space="preserve"> Cajaraville, M.P. (2000)</w:t>
      </w:r>
      <w:r w:rsidRPr="00006E82">
        <w:rPr>
          <w:rFonts w:asciiTheme="majorBidi" w:hAnsiTheme="majorBidi" w:cstheme="majorBidi"/>
        </w:rPr>
        <w:t>.</w:t>
      </w:r>
      <w:r w:rsidR="0020563F" w:rsidRPr="00006E82">
        <w:rPr>
          <w:rFonts w:asciiTheme="majorBidi" w:hAnsiTheme="majorBidi" w:cstheme="majorBidi"/>
        </w:rPr>
        <w:t xml:space="preserve"> Immunolocalization of four antioxidant enzymes in digestive glands of mollusks and crustaceans and f</w:t>
      </w:r>
      <w:r w:rsidRPr="00006E82">
        <w:rPr>
          <w:rFonts w:asciiTheme="majorBidi" w:hAnsiTheme="majorBidi" w:cstheme="majorBidi"/>
        </w:rPr>
        <w:t xml:space="preserve">ish liver. Histochem. </w:t>
      </w:r>
      <w:r w:rsidRPr="00006E82">
        <w:rPr>
          <w:rFonts w:asciiTheme="majorBidi" w:hAnsiTheme="majorBidi" w:cstheme="majorBidi"/>
          <w:i/>
          <w:iCs/>
        </w:rPr>
        <w:t>Cell Biology</w:t>
      </w:r>
      <w:r w:rsidRPr="00006E82">
        <w:rPr>
          <w:rFonts w:asciiTheme="majorBidi" w:hAnsiTheme="majorBidi" w:cstheme="majorBidi"/>
        </w:rPr>
        <w:t>, 114, pp.</w:t>
      </w:r>
      <w:r w:rsidR="0020563F" w:rsidRPr="00006E82">
        <w:rPr>
          <w:rFonts w:asciiTheme="majorBidi" w:hAnsiTheme="majorBidi" w:cstheme="majorBidi"/>
        </w:rPr>
        <w:t xml:space="preserve"> 393–404.</w:t>
      </w:r>
    </w:p>
    <w:p w14:paraId="72E6F7AF"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Osenberg</w:t>
      </w:r>
      <w:r w:rsidR="004878DC" w:rsidRPr="00006E82">
        <w:rPr>
          <w:rFonts w:asciiTheme="majorBidi" w:hAnsiTheme="majorBidi" w:cstheme="majorBidi"/>
        </w:rPr>
        <w:t>,</w:t>
      </w:r>
      <w:r w:rsidRPr="00006E82">
        <w:rPr>
          <w:rFonts w:asciiTheme="majorBidi" w:hAnsiTheme="majorBidi" w:cstheme="majorBidi"/>
        </w:rPr>
        <w:t xml:space="preserve"> C</w:t>
      </w:r>
      <w:r w:rsidR="004878DC" w:rsidRPr="00006E82">
        <w:rPr>
          <w:rFonts w:asciiTheme="majorBidi" w:hAnsiTheme="majorBidi" w:cstheme="majorBidi"/>
        </w:rPr>
        <w:t>.</w:t>
      </w:r>
      <w:r w:rsidRPr="00006E82">
        <w:rPr>
          <w:rFonts w:asciiTheme="majorBidi" w:hAnsiTheme="majorBidi" w:cstheme="majorBidi"/>
        </w:rPr>
        <w:t>W</w:t>
      </w:r>
      <w:r w:rsidR="004878DC" w:rsidRPr="00006E82">
        <w:rPr>
          <w:rFonts w:asciiTheme="majorBidi" w:hAnsiTheme="majorBidi" w:cstheme="majorBidi"/>
        </w:rPr>
        <w:t>.</w:t>
      </w:r>
      <w:r w:rsidRPr="00006E82">
        <w:rPr>
          <w:rFonts w:asciiTheme="majorBidi" w:hAnsiTheme="majorBidi" w:cstheme="majorBidi"/>
        </w:rPr>
        <w:t>, Sarnelle</w:t>
      </w:r>
      <w:r w:rsidR="004878DC" w:rsidRPr="00006E82">
        <w:rPr>
          <w:rFonts w:asciiTheme="majorBidi" w:hAnsiTheme="majorBidi" w:cstheme="majorBidi"/>
        </w:rPr>
        <w:t>,</w:t>
      </w:r>
      <w:r w:rsidRPr="00006E82">
        <w:rPr>
          <w:rFonts w:asciiTheme="majorBidi" w:hAnsiTheme="majorBidi" w:cstheme="majorBidi"/>
        </w:rPr>
        <w:t xml:space="preserve"> O</w:t>
      </w:r>
      <w:r w:rsidR="004878DC" w:rsidRPr="00006E82">
        <w:rPr>
          <w:rFonts w:asciiTheme="majorBidi" w:hAnsiTheme="majorBidi" w:cstheme="majorBidi"/>
        </w:rPr>
        <w:t xml:space="preserve">. and </w:t>
      </w:r>
      <w:r w:rsidRPr="00006E82">
        <w:rPr>
          <w:rFonts w:asciiTheme="majorBidi" w:hAnsiTheme="majorBidi" w:cstheme="majorBidi"/>
        </w:rPr>
        <w:t>Cooper</w:t>
      </w:r>
      <w:r w:rsidR="004878DC" w:rsidRPr="00006E82">
        <w:rPr>
          <w:rFonts w:asciiTheme="majorBidi" w:hAnsiTheme="majorBidi" w:cstheme="majorBidi"/>
        </w:rPr>
        <w:t>,</w:t>
      </w:r>
      <w:r w:rsidRPr="00006E82">
        <w:rPr>
          <w:rFonts w:asciiTheme="majorBidi" w:hAnsiTheme="majorBidi" w:cstheme="majorBidi"/>
        </w:rPr>
        <w:t xml:space="preserve"> S</w:t>
      </w:r>
      <w:r w:rsidR="004878DC" w:rsidRPr="00006E82">
        <w:rPr>
          <w:rFonts w:asciiTheme="majorBidi" w:hAnsiTheme="majorBidi" w:cstheme="majorBidi"/>
        </w:rPr>
        <w:t>.</w:t>
      </w:r>
      <w:r w:rsidRPr="00006E82">
        <w:rPr>
          <w:rFonts w:asciiTheme="majorBidi" w:hAnsiTheme="majorBidi" w:cstheme="majorBidi"/>
        </w:rPr>
        <w:t>D</w:t>
      </w:r>
      <w:r w:rsidR="004878DC" w:rsidRPr="00006E82">
        <w:rPr>
          <w:rFonts w:asciiTheme="majorBidi" w:hAnsiTheme="majorBidi" w:cstheme="majorBidi"/>
        </w:rPr>
        <w:t>.</w:t>
      </w:r>
      <w:r w:rsidRPr="00006E82">
        <w:rPr>
          <w:rFonts w:asciiTheme="majorBidi" w:hAnsiTheme="majorBidi" w:cstheme="majorBidi"/>
        </w:rPr>
        <w:t xml:space="preserve"> (1997)</w:t>
      </w:r>
      <w:r w:rsidR="004878DC" w:rsidRPr="00006E82">
        <w:rPr>
          <w:rFonts w:asciiTheme="majorBidi" w:hAnsiTheme="majorBidi" w:cstheme="majorBidi"/>
        </w:rPr>
        <w:t>.</w:t>
      </w:r>
      <w:r w:rsidRPr="00006E82">
        <w:rPr>
          <w:rFonts w:asciiTheme="majorBidi" w:hAnsiTheme="majorBidi" w:cstheme="majorBidi"/>
        </w:rPr>
        <w:t xml:space="preserve"> Effect size in ecological experiments: the application of biological mode</w:t>
      </w:r>
      <w:r w:rsidR="004878DC" w:rsidRPr="00006E82">
        <w:rPr>
          <w:rFonts w:asciiTheme="majorBidi" w:hAnsiTheme="majorBidi" w:cstheme="majorBidi"/>
        </w:rPr>
        <w:t xml:space="preserve">ls in meta-analysis. </w:t>
      </w:r>
      <w:r w:rsidR="004878DC" w:rsidRPr="00006E82">
        <w:rPr>
          <w:rFonts w:asciiTheme="majorBidi" w:hAnsiTheme="majorBidi" w:cstheme="majorBidi"/>
          <w:i/>
          <w:iCs/>
        </w:rPr>
        <w:t>The American Naturalist</w:t>
      </w:r>
      <w:r w:rsidR="004878DC" w:rsidRPr="00006E82">
        <w:rPr>
          <w:rFonts w:asciiTheme="majorBidi" w:hAnsiTheme="majorBidi" w:cstheme="majorBidi"/>
        </w:rPr>
        <w:t xml:space="preserve">, 150, pp. </w:t>
      </w:r>
      <w:r w:rsidRPr="00006E82">
        <w:rPr>
          <w:rFonts w:asciiTheme="majorBidi" w:hAnsiTheme="majorBidi" w:cstheme="majorBidi"/>
        </w:rPr>
        <w:t>798–812.</w:t>
      </w:r>
    </w:p>
    <w:p w14:paraId="21B8F5AE" w14:textId="77777777" w:rsidR="00030C87" w:rsidRPr="00006E82" w:rsidRDefault="0020563F" w:rsidP="00030C87">
      <w:pPr>
        <w:spacing w:line="480" w:lineRule="auto"/>
        <w:jc w:val="both"/>
        <w:rPr>
          <w:rFonts w:asciiTheme="majorBidi" w:hAnsiTheme="majorBidi" w:cstheme="majorBidi"/>
        </w:rPr>
      </w:pPr>
      <w:r w:rsidRPr="00006E82">
        <w:rPr>
          <w:rFonts w:asciiTheme="majorBidi" w:hAnsiTheme="majorBidi" w:cstheme="majorBidi"/>
        </w:rPr>
        <w:t>Pagliarani</w:t>
      </w:r>
      <w:r w:rsidR="004878DC" w:rsidRPr="00006E82">
        <w:rPr>
          <w:rFonts w:asciiTheme="majorBidi" w:hAnsiTheme="majorBidi" w:cstheme="majorBidi"/>
        </w:rPr>
        <w:t>,</w:t>
      </w:r>
      <w:r w:rsidRPr="00006E82">
        <w:rPr>
          <w:rFonts w:asciiTheme="majorBidi" w:hAnsiTheme="majorBidi" w:cstheme="majorBidi"/>
        </w:rPr>
        <w:t xml:space="preserve"> A</w:t>
      </w:r>
      <w:r w:rsidR="004878DC" w:rsidRPr="00006E82">
        <w:rPr>
          <w:rFonts w:asciiTheme="majorBidi" w:hAnsiTheme="majorBidi" w:cstheme="majorBidi"/>
        </w:rPr>
        <w:t>.</w:t>
      </w:r>
      <w:r w:rsidRPr="00006E82">
        <w:rPr>
          <w:rFonts w:asciiTheme="majorBidi" w:hAnsiTheme="majorBidi" w:cstheme="majorBidi"/>
        </w:rPr>
        <w:t>, Ventrella</w:t>
      </w:r>
      <w:r w:rsidR="004878DC" w:rsidRPr="00006E82">
        <w:rPr>
          <w:rFonts w:asciiTheme="majorBidi" w:hAnsiTheme="majorBidi" w:cstheme="majorBidi"/>
        </w:rPr>
        <w:t>,</w:t>
      </w:r>
      <w:r w:rsidRPr="00006E82">
        <w:rPr>
          <w:rFonts w:asciiTheme="majorBidi" w:hAnsiTheme="majorBidi" w:cstheme="majorBidi"/>
        </w:rPr>
        <w:t xml:space="preserve"> V</w:t>
      </w:r>
      <w:r w:rsidR="004878DC" w:rsidRPr="00006E82">
        <w:rPr>
          <w:rFonts w:asciiTheme="majorBidi" w:hAnsiTheme="majorBidi" w:cstheme="majorBidi"/>
        </w:rPr>
        <w:t>.</w:t>
      </w:r>
      <w:r w:rsidRPr="00006E82">
        <w:rPr>
          <w:rFonts w:asciiTheme="majorBidi" w:hAnsiTheme="majorBidi" w:cstheme="majorBidi"/>
        </w:rPr>
        <w:t>, Trombetti</w:t>
      </w:r>
      <w:r w:rsidR="004878DC" w:rsidRPr="00006E82">
        <w:rPr>
          <w:rFonts w:asciiTheme="majorBidi" w:hAnsiTheme="majorBidi" w:cstheme="majorBidi"/>
        </w:rPr>
        <w:t>,</w:t>
      </w:r>
      <w:r w:rsidRPr="00006E82">
        <w:rPr>
          <w:rFonts w:asciiTheme="majorBidi" w:hAnsiTheme="majorBidi" w:cstheme="majorBidi"/>
        </w:rPr>
        <w:t xml:space="preserve"> F</w:t>
      </w:r>
      <w:r w:rsidR="004878DC" w:rsidRPr="00006E82">
        <w:rPr>
          <w:rFonts w:asciiTheme="majorBidi" w:hAnsiTheme="majorBidi" w:cstheme="majorBidi"/>
        </w:rPr>
        <w:t>.</w:t>
      </w:r>
      <w:r w:rsidRPr="00006E82">
        <w:rPr>
          <w:rFonts w:asciiTheme="majorBidi" w:hAnsiTheme="majorBidi" w:cstheme="majorBidi"/>
        </w:rPr>
        <w:t>, Pirini</w:t>
      </w:r>
      <w:r w:rsidR="004878DC" w:rsidRPr="00006E82">
        <w:rPr>
          <w:rFonts w:asciiTheme="majorBidi" w:hAnsiTheme="majorBidi" w:cstheme="majorBidi"/>
        </w:rPr>
        <w:t>,</w:t>
      </w:r>
      <w:r w:rsidRPr="00006E82">
        <w:rPr>
          <w:rFonts w:asciiTheme="majorBidi" w:hAnsiTheme="majorBidi" w:cstheme="majorBidi"/>
        </w:rPr>
        <w:t xml:space="preserve"> M</w:t>
      </w:r>
      <w:r w:rsidR="004878DC" w:rsidRPr="00006E82">
        <w:rPr>
          <w:rFonts w:asciiTheme="majorBidi" w:hAnsiTheme="majorBidi" w:cstheme="majorBidi"/>
        </w:rPr>
        <w:t>.</w:t>
      </w:r>
      <w:r w:rsidRPr="00006E82">
        <w:rPr>
          <w:rFonts w:asciiTheme="majorBidi" w:hAnsiTheme="majorBidi" w:cstheme="majorBidi"/>
        </w:rPr>
        <w:t>, Trigari</w:t>
      </w:r>
      <w:r w:rsidR="004878DC" w:rsidRPr="00006E82">
        <w:rPr>
          <w:rFonts w:asciiTheme="majorBidi" w:hAnsiTheme="majorBidi" w:cstheme="majorBidi"/>
        </w:rPr>
        <w:t>,</w:t>
      </w:r>
      <w:r w:rsidRPr="00006E82">
        <w:rPr>
          <w:rFonts w:asciiTheme="majorBidi" w:hAnsiTheme="majorBidi" w:cstheme="majorBidi"/>
        </w:rPr>
        <w:t xml:space="preserve"> G</w:t>
      </w:r>
      <w:r w:rsidR="004878DC" w:rsidRPr="00006E82">
        <w:rPr>
          <w:rFonts w:asciiTheme="majorBidi" w:hAnsiTheme="majorBidi" w:cstheme="majorBidi"/>
        </w:rPr>
        <w:t>. and</w:t>
      </w:r>
      <w:r w:rsidRPr="00006E82">
        <w:rPr>
          <w:rFonts w:asciiTheme="majorBidi" w:hAnsiTheme="majorBidi" w:cstheme="majorBidi"/>
        </w:rPr>
        <w:t xml:space="preserve"> Borgatti</w:t>
      </w:r>
      <w:r w:rsidR="004878DC" w:rsidRPr="00006E82">
        <w:rPr>
          <w:rFonts w:asciiTheme="majorBidi" w:hAnsiTheme="majorBidi" w:cstheme="majorBidi"/>
        </w:rPr>
        <w:t>,</w:t>
      </w:r>
      <w:r w:rsidRPr="00006E82">
        <w:rPr>
          <w:rFonts w:asciiTheme="majorBidi" w:hAnsiTheme="majorBidi" w:cstheme="majorBidi"/>
        </w:rPr>
        <w:t xml:space="preserve"> A</w:t>
      </w:r>
      <w:r w:rsidR="004878DC" w:rsidRPr="00006E82">
        <w:rPr>
          <w:rFonts w:asciiTheme="majorBidi" w:hAnsiTheme="majorBidi" w:cstheme="majorBidi"/>
        </w:rPr>
        <w:t>.</w:t>
      </w:r>
      <w:r w:rsidRPr="00006E82">
        <w:rPr>
          <w:rFonts w:asciiTheme="majorBidi" w:hAnsiTheme="majorBidi" w:cstheme="majorBidi"/>
        </w:rPr>
        <w:t>R</w:t>
      </w:r>
      <w:r w:rsidR="004878DC" w:rsidRPr="00006E82">
        <w:rPr>
          <w:rFonts w:asciiTheme="majorBidi" w:hAnsiTheme="majorBidi" w:cstheme="majorBidi"/>
        </w:rPr>
        <w:t>.</w:t>
      </w:r>
      <w:r w:rsidRPr="00006E82">
        <w:rPr>
          <w:rFonts w:asciiTheme="majorBidi" w:hAnsiTheme="majorBidi" w:cstheme="majorBidi"/>
        </w:rPr>
        <w:t xml:space="preserve"> (1996)</w:t>
      </w:r>
      <w:r w:rsidR="004878DC" w:rsidRPr="00006E82">
        <w:rPr>
          <w:rFonts w:asciiTheme="majorBidi" w:hAnsiTheme="majorBidi" w:cstheme="majorBidi"/>
        </w:rPr>
        <w:t>.</w:t>
      </w:r>
      <w:r w:rsidRPr="00006E82">
        <w:rPr>
          <w:rFonts w:asciiTheme="majorBidi" w:hAnsiTheme="majorBidi" w:cstheme="majorBidi"/>
        </w:rPr>
        <w:t xml:space="preserve"> Mussel microsomal Na</w:t>
      </w:r>
      <w:r w:rsidRPr="00006E82">
        <w:rPr>
          <w:rFonts w:asciiTheme="majorBidi" w:hAnsiTheme="majorBidi" w:cstheme="majorBidi"/>
          <w:vertAlign w:val="superscript"/>
        </w:rPr>
        <w:t>+</w:t>
      </w:r>
      <w:r w:rsidRPr="00006E82">
        <w:rPr>
          <w:rFonts w:asciiTheme="majorBidi" w:hAnsiTheme="majorBidi" w:cstheme="majorBidi"/>
        </w:rPr>
        <w:t>, Mg</w:t>
      </w:r>
      <w:r w:rsidRPr="00006E82">
        <w:rPr>
          <w:rFonts w:asciiTheme="majorBidi" w:hAnsiTheme="majorBidi" w:cstheme="majorBidi"/>
          <w:vertAlign w:val="superscript"/>
        </w:rPr>
        <w:t>2+-</w:t>
      </w:r>
      <w:r w:rsidRPr="00006E82">
        <w:rPr>
          <w:rFonts w:asciiTheme="majorBidi" w:hAnsiTheme="majorBidi" w:cstheme="majorBidi"/>
        </w:rPr>
        <w:t xml:space="preserve">ATPase sensitivity to waterborne mercury, zinc and ammonia. </w:t>
      </w:r>
      <w:r w:rsidRPr="00006E82">
        <w:rPr>
          <w:rFonts w:asciiTheme="majorBidi" w:hAnsiTheme="majorBidi" w:cstheme="majorBidi"/>
          <w:i/>
          <w:iCs/>
        </w:rPr>
        <w:t>Comp</w:t>
      </w:r>
      <w:r w:rsidR="004878DC" w:rsidRPr="00006E82">
        <w:rPr>
          <w:rFonts w:asciiTheme="majorBidi" w:hAnsiTheme="majorBidi" w:cstheme="majorBidi"/>
          <w:i/>
          <w:iCs/>
        </w:rPr>
        <w:t>arative</w:t>
      </w:r>
      <w:r w:rsidRPr="00006E82">
        <w:rPr>
          <w:rFonts w:asciiTheme="majorBidi" w:hAnsiTheme="majorBidi" w:cstheme="majorBidi"/>
          <w:i/>
          <w:iCs/>
        </w:rPr>
        <w:t xml:space="preserve"> Biochem</w:t>
      </w:r>
      <w:r w:rsidR="004878DC" w:rsidRPr="00006E82">
        <w:rPr>
          <w:rFonts w:asciiTheme="majorBidi" w:hAnsiTheme="majorBidi" w:cstheme="majorBidi"/>
          <w:i/>
          <w:iCs/>
        </w:rPr>
        <w:t>istry and</w:t>
      </w:r>
      <w:r w:rsidRPr="00006E82">
        <w:rPr>
          <w:rFonts w:asciiTheme="majorBidi" w:hAnsiTheme="majorBidi" w:cstheme="majorBidi"/>
          <w:i/>
          <w:iCs/>
        </w:rPr>
        <w:t xml:space="preserve"> Physiol</w:t>
      </w:r>
      <w:r w:rsidR="004878DC" w:rsidRPr="00006E82">
        <w:rPr>
          <w:rFonts w:asciiTheme="majorBidi" w:hAnsiTheme="majorBidi" w:cstheme="majorBidi"/>
          <w:i/>
          <w:iCs/>
        </w:rPr>
        <w:t>ogy,</w:t>
      </w:r>
      <w:r w:rsidR="004878DC" w:rsidRPr="00006E82">
        <w:rPr>
          <w:rFonts w:asciiTheme="majorBidi" w:hAnsiTheme="majorBidi" w:cstheme="majorBidi"/>
        </w:rPr>
        <w:t xml:space="preserve"> C 113, pp. </w:t>
      </w:r>
      <w:r w:rsidRPr="00006E82">
        <w:rPr>
          <w:rFonts w:asciiTheme="majorBidi" w:hAnsiTheme="majorBidi" w:cstheme="majorBidi"/>
        </w:rPr>
        <w:t xml:space="preserve">185–191. </w:t>
      </w:r>
    </w:p>
    <w:p w14:paraId="4FB5C67D" w14:textId="77777777" w:rsidR="00993178" w:rsidRPr="00006E82" w:rsidRDefault="00993178" w:rsidP="00993178">
      <w:pPr>
        <w:spacing w:line="480" w:lineRule="auto"/>
        <w:jc w:val="both"/>
        <w:textAlignment w:val="baseline"/>
        <w:rPr>
          <w:rFonts w:asciiTheme="majorBidi" w:eastAsia="Times New Roman" w:hAnsiTheme="majorBidi" w:cstheme="majorBidi"/>
          <w:lang w:eastAsia="en-GB"/>
        </w:rPr>
      </w:pPr>
      <w:r w:rsidRPr="00006E82">
        <w:rPr>
          <w:rFonts w:asciiTheme="majorBidi" w:eastAsia="Times New Roman" w:hAnsiTheme="majorBidi" w:cstheme="majorBidi"/>
          <w:lang w:eastAsia="en-GB"/>
        </w:rPr>
        <w:t>Paland, S., Colbourne, J.K.</w:t>
      </w:r>
      <w:r w:rsidR="006D1B6F" w:rsidRPr="00006E82">
        <w:rPr>
          <w:rFonts w:asciiTheme="majorBidi" w:eastAsia="Times New Roman" w:hAnsiTheme="majorBidi" w:cstheme="majorBidi"/>
          <w:lang w:eastAsia="en-GB"/>
        </w:rPr>
        <w:t xml:space="preserve"> and</w:t>
      </w:r>
      <w:r w:rsidRPr="00006E82">
        <w:rPr>
          <w:rFonts w:asciiTheme="majorBidi" w:eastAsia="Times New Roman" w:hAnsiTheme="majorBidi" w:cstheme="majorBidi"/>
          <w:lang w:eastAsia="en-GB"/>
        </w:rPr>
        <w:t xml:space="preserve"> Lynch, M. (2005). Evolutionary history of contagious asexuality in </w:t>
      </w:r>
      <w:r w:rsidRPr="00006E82">
        <w:rPr>
          <w:rFonts w:asciiTheme="majorBidi" w:eastAsia="Times New Roman" w:hAnsiTheme="majorBidi" w:cstheme="majorBidi"/>
          <w:i/>
          <w:iCs/>
          <w:bdr w:val="none" w:sz="0" w:space="0" w:color="auto" w:frame="1"/>
          <w:lang w:eastAsia="en-GB"/>
        </w:rPr>
        <w:t>Daphnia pulex</w:t>
      </w:r>
      <w:r w:rsidRPr="00006E82">
        <w:rPr>
          <w:rFonts w:asciiTheme="majorBidi" w:eastAsia="Times New Roman" w:hAnsiTheme="majorBidi" w:cstheme="majorBidi"/>
          <w:lang w:eastAsia="en-GB"/>
        </w:rPr>
        <w:t xml:space="preserve">, </w:t>
      </w:r>
      <w:r w:rsidRPr="00006E82">
        <w:rPr>
          <w:rFonts w:asciiTheme="majorBidi" w:eastAsia="Times New Roman" w:hAnsiTheme="majorBidi" w:cstheme="majorBidi"/>
          <w:i/>
          <w:iCs/>
          <w:lang w:eastAsia="en-GB"/>
        </w:rPr>
        <w:t xml:space="preserve">Evolution, </w:t>
      </w:r>
      <w:r w:rsidRPr="00006E82">
        <w:rPr>
          <w:rFonts w:asciiTheme="majorBidi" w:eastAsia="Times New Roman" w:hAnsiTheme="majorBidi" w:cstheme="majorBidi"/>
          <w:lang w:eastAsia="en-GB"/>
        </w:rPr>
        <w:t xml:space="preserve">59, pp. 800-813. </w:t>
      </w:r>
    </w:p>
    <w:p w14:paraId="0B8C7EAF" w14:textId="77777777" w:rsidR="0020563F" w:rsidRPr="00006E82" w:rsidRDefault="0020563F" w:rsidP="004878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 xml:space="preserve">Pauwels, K., R. Stoks, and de Meester. </w:t>
      </w:r>
      <w:r w:rsidR="004878DC" w:rsidRPr="00006E82">
        <w:rPr>
          <w:rFonts w:asciiTheme="majorBidi" w:hAnsiTheme="majorBidi" w:cstheme="majorBidi"/>
        </w:rPr>
        <w:t>L. (</w:t>
      </w:r>
      <w:r w:rsidRPr="00006E82">
        <w:rPr>
          <w:rFonts w:asciiTheme="majorBidi" w:hAnsiTheme="majorBidi" w:cstheme="majorBidi"/>
        </w:rPr>
        <w:t>2005</w:t>
      </w:r>
      <w:r w:rsidR="004878DC" w:rsidRPr="00006E82">
        <w:rPr>
          <w:rFonts w:asciiTheme="majorBidi" w:hAnsiTheme="majorBidi" w:cstheme="majorBidi"/>
        </w:rPr>
        <w:t>)</w:t>
      </w:r>
      <w:r w:rsidRPr="00006E82">
        <w:rPr>
          <w:rFonts w:asciiTheme="majorBidi" w:hAnsiTheme="majorBidi" w:cstheme="majorBidi"/>
        </w:rPr>
        <w:t>. Coping wi</w:t>
      </w:r>
      <w:r w:rsidR="003D3774" w:rsidRPr="00006E82">
        <w:rPr>
          <w:rFonts w:asciiTheme="majorBidi" w:hAnsiTheme="majorBidi" w:cstheme="majorBidi"/>
        </w:rPr>
        <w:t xml:space="preserve">th predator stress: interclonal </w:t>
      </w:r>
      <w:r w:rsidRPr="00006E82">
        <w:rPr>
          <w:rFonts w:asciiTheme="majorBidi" w:hAnsiTheme="majorBidi" w:cstheme="majorBidi"/>
        </w:rPr>
        <w:t xml:space="preserve">differences in induction of heat-shock proteins in the water flea </w:t>
      </w:r>
      <w:r w:rsidRPr="00006E82">
        <w:rPr>
          <w:rFonts w:asciiTheme="majorBidi" w:hAnsiTheme="majorBidi" w:cstheme="majorBidi"/>
          <w:i/>
          <w:iCs/>
        </w:rPr>
        <w:t>Daphnia magna</w:t>
      </w:r>
      <w:r w:rsidRPr="00006E82">
        <w:rPr>
          <w:rFonts w:asciiTheme="majorBidi" w:hAnsiTheme="majorBidi" w:cstheme="majorBidi"/>
        </w:rPr>
        <w:t xml:space="preserve">. </w:t>
      </w:r>
      <w:r w:rsidR="003D3774" w:rsidRPr="00006E82">
        <w:rPr>
          <w:rFonts w:asciiTheme="majorBidi" w:hAnsiTheme="majorBidi" w:cstheme="majorBidi"/>
          <w:i/>
          <w:iCs/>
        </w:rPr>
        <w:t xml:space="preserve">Journal </w:t>
      </w:r>
      <w:r w:rsidRPr="00006E82">
        <w:rPr>
          <w:rFonts w:asciiTheme="majorBidi" w:hAnsiTheme="majorBidi" w:cstheme="majorBidi"/>
          <w:i/>
          <w:iCs/>
        </w:rPr>
        <w:t>of Evolutionary Biology</w:t>
      </w:r>
      <w:r w:rsidR="003D3774" w:rsidRPr="00006E82">
        <w:rPr>
          <w:rFonts w:asciiTheme="majorBidi" w:hAnsiTheme="majorBidi" w:cstheme="majorBidi"/>
          <w:i/>
          <w:iCs/>
        </w:rPr>
        <w:t>,</w:t>
      </w:r>
      <w:r w:rsidR="004878DC" w:rsidRPr="00006E82">
        <w:rPr>
          <w:rFonts w:asciiTheme="majorBidi" w:hAnsiTheme="majorBidi" w:cstheme="majorBidi"/>
        </w:rPr>
        <w:t xml:space="preserve"> 18, pp. </w:t>
      </w:r>
      <w:r w:rsidRPr="00006E82">
        <w:rPr>
          <w:rFonts w:asciiTheme="majorBidi" w:hAnsiTheme="majorBidi" w:cstheme="majorBidi"/>
        </w:rPr>
        <w:t>867-872.</w:t>
      </w:r>
    </w:p>
    <w:p w14:paraId="27E4A7D0"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Pavlaki</w:t>
      </w:r>
      <w:r w:rsidR="004878DC" w:rsidRPr="00006E82">
        <w:rPr>
          <w:rFonts w:asciiTheme="majorBidi" w:hAnsiTheme="majorBidi" w:cstheme="majorBidi"/>
        </w:rPr>
        <w:t>, M.D., Pereira, R., Loureiro, S. and</w:t>
      </w:r>
      <w:r w:rsidRPr="00006E82">
        <w:rPr>
          <w:rFonts w:asciiTheme="majorBidi" w:hAnsiTheme="majorBidi" w:cstheme="majorBidi"/>
        </w:rPr>
        <w:t xml:space="preserve"> Soares A.M.V.M. (2011)</w:t>
      </w:r>
      <w:r w:rsidR="004878DC" w:rsidRPr="00006E82">
        <w:rPr>
          <w:rFonts w:asciiTheme="majorBidi" w:hAnsiTheme="majorBidi" w:cstheme="majorBidi"/>
        </w:rPr>
        <w:t>.</w:t>
      </w:r>
      <w:r w:rsidRPr="00006E82">
        <w:rPr>
          <w:rFonts w:asciiTheme="majorBidi" w:hAnsiTheme="majorBidi" w:cstheme="majorBidi"/>
        </w:rPr>
        <w:t xml:space="preserve"> Effects of binary mixtures on the life traits of </w:t>
      </w:r>
      <w:r w:rsidRPr="00006E82">
        <w:rPr>
          <w:rFonts w:asciiTheme="majorBidi" w:hAnsiTheme="majorBidi" w:cstheme="majorBidi"/>
          <w:i/>
          <w:iCs/>
        </w:rPr>
        <w:t>Daphnia magna</w:t>
      </w:r>
      <w:r w:rsidR="004878DC" w:rsidRPr="00006E82">
        <w:rPr>
          <w:rFonts w:asciiTheme="majorBidi" w:hAnsiTheme="majorBidi" w:cstheme="majorBidi"/>
        </w:rPr>
        <w:t xml:space="preserve">. </w:t>
      </w:r>
      <w:r w:rsidR="004878DC" w:rsidRPr="00006E82">
        <w:rPr>
          <w:rFonts w:asciiTheme="majorBidi" w:hAnsiTheme="majorBidi" w:cstheme="majorBidi"/>
          <w:i/>
          <w:iCs/>
        </w:rPr>
        <w:t>Ecotoxicology and Environmental Safety,</w:t>
      </w:r>
      <w:r w:rsidR="004878DC" w:rsidRPr="00006E82">
        <w:rPr>
          <w:rFonts w:asciiTheme="majorBidi" w:hAnsiTheme="majorBidi" w:cstheme="majorBidi"/>
        </w:rPr>
        <w:t xml:space="preserve"> 74, pp. </w:t>
      </w:r>
      <w:r w:rsidRPr="00006E82">
        <w:rPr>
          <w:rFonts w:asciiTheme="majorBidi" w:hAnsiTheme="majorBidi" w:cstheme="majorBidi"/>
        </w:rPr>
        <w:t xml:space="preserve">99-110. </w:t>
      </w:r>
    </w:p>
    <w:p w14:paraId="0A069ECC"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Peerakietkhajorn, S., Tsukada, K., Kato, Y.</w:t>
      </w:r>
      <w:r w:rsidR="001248D7" w:rsidRPr="00006E82">
        <w:rPr>
          <w:rFonts w:asciiTheme="majorBidi" w:hAnsiTheme="majorBidi" w:cstheme="majorBidi"/>
        </w:rPr>
        <w:t>, Matsuura, T. and</w:t>
      </w:r>
      <w:r w:rsidR="00943C9E" w:rsidRPr="00006E82">
        <w:rPr>
          <w:rFonts w:asciiTheme="majorBidi" w:hAnsiTheme="majorBidi" w:cstheme="majorBidi"/>
        </w:rPr>
        <w:t xml:space="preserve"> Watanabe, H.</w:t>
      </w:r>
      <w:r w:rsidRPr="00006E82">
        <w:rPr>
          <w:rFonts w:asciiTheme="majorBidi" w:hAnsiTheme="majorBidi" w:cstheme="majorBidi"/>
        </w:rPr>
        <w:t xml:space="preserve"> </w:t>
      </w:r>
      <w:r w:rsidR="00943C9E" w:rsidRPr="00006E82">
        <w:rPr>
          <w:rFonts w:asciiTheme="majorBidi" w:hAnsiTheme="majorBidi" w:cstheme="majorBidi"/>
        </w:rPr>
        <w:t>(</w:t>
      </w:r>
      <w:r w:rsidRPr="00006E82">
        <w:rPr>
          <w:rFonts w:asciiTheme="majorBidi" w:hAnsiTheme="majorBidi" w:cstheme="majorBidi"/>
        </w:rPr>
        <w:t>2015</w:t>
      </w:r>
      <w:r w:rsidR="00943C9E" w:rsidRPr="00006E82">
        <w:rPr>
          <w:rFonts w:asciiTheme="majorBidi" w:hAnsiTheme="majorBidi" w:cstheme="majorBidi"/>
        </w:rPr>
        <w:t>)</w:t>
      </w:r>
      <w:r w:rsidRPr="00006E82">
        <w:rPr>
          <w:rFonts w:asciiTheme="majorBidi" w:hAnsiTheme="majorBidi" w:cstheme="majorBidi"/>
        </w:rPr>
        <w:t xml:space="preserve">. Symbiotic bacteria contribute to increasing the population size of a freshwater crustacean. </w:t>
      </w:r>
      <w:r w:rsidRPr="00006E82">
        <w:rPr>
          <w:rFonts w:asciiTheme="majorBidi" w:hAnsiTheme="majorBidi" w:cstheme="majorBidi"/>
          <w:i/>
          <w:iCs/>
        </w:rPr>
        <w:t>Daphnia magna</w:t>
      </w:r>
      <w:r w:rsidR="00943C9E" w:rsidRPr="00006E82">
        <w:rPr>
          <w:rFonts w:asciiTheme="majorBidi" w:hAnsiTheme="majorBidi" w:cstheme="majorBidi"/>
          <w:i/>
          <w:iCs/>
        </w:rPr>
        <w:t>. Environmental Microbiology Reports,</w:t>
      </w:r>
      <w:r w:rsidR="00943C9E" w:rsidRPr="00006E82">
        <w:rPr>
          <w:rFonts w:asciiTheme="majorBidi" w:hAnsiTheme="majorBidi" w:cstheme="majorBidi"/>
        </w:rPr>
        <w:t xml:space="preserve"> 7, pp. </w:t>
      </w:r>
      <w:r w:rsidRPr="00006E82">
        <w:rPr>
          <w:rFonts w:asciiTheme="majorBidi" w:hAnsiTheme="majorBidi" w:cstheme="majorBidi"/>
        </w:rPr>
        <w:t>364–372.</w:t>
      </w:r>
    </w:p>
    <w:p w14:paraId="3B06AF7B" w14:textId="77777777" w:rsidR="0020563F" w:rsidRPr="00006E82" w:rsidRDefault="00990332" w:rsidP="00990332">
      <w:pPr>
        <w:spacing w:line="480" w:lineRule="auto"/>
        <w:jc w:val="both"/>
        <w:rPr>
          <w:rFonts w:asciiTheme="majorBidi" w:hAnsiTheme="majorBidi" w:cstheme="majorBidi"/>
        </w:rPr>
      </w:pPr>
      <w:r w:rsidRPr="00006E82">
        <w:rPr>
          <w:rFonts w:asciiTheme="majorBidi" w:hAnsiTheme="majorBidi" w:cstheme="majorBidi"/>
        </w:rPr>
        <w:t>Pérez</w:t>
      </w:r>
      <w:r w:rsidR="00856005" w:rsidRPr="00006E82">
        <w:rPr>
          <w:rFonts w:asciiTheme="majorBidi" w:hAnsiTheme="majorBidi" w:cstheme="majorBidi"/>
        </w:rPr>
        <w:t>,</w:t>
      </w:r>
      <w:r w:rsidRPr="00006E82">
        <w:rPr>
          <w:rFonts w:asciiTheme="majorBidi" w:hAnsiTheme="majorBidi" w:cstheme="majorBidi"/>
        </w:rPr>
        <w:t xml:space="preserve"> E. and</w:t>
      </w:r>
      <w:r w:rsidR="0020563F" w:rsidRPr="00006E82">
        <w:rPr>
          <w:rFonts w:asciiTheme="majorBidi" w:hAnsiTheme="majorBidi" w:cstheme="majorBidi"/>
        </w:rPr>
        <w:t xml:space="preserve"> Hoang</w:t>
      </w:r>
      <w:r w:rsidR="00856005" w:rsidRPr="00006E82">
        <w:rPr>
          <w:rFonts w:asciiTheme="majorBidi" w:hAnsiTheme="majorBidi" w:cstheme="majorBidi"/>
        </w:rPr>
        <w:t>,</w:t>
      </w:r>
      <w:r w:rsidR="0020563F" w:rsidRPr="00006E82">
        <w:rPr>
          <w:rFonts w:asciiTheme="majorBidi" w:hAnsiTheme="majorBidi" w:cstheme="majorBidi"/>
        </w:rPr>
        <w:t xml:space="preserve"> T.C. (2017)</w:t>
      </w:r>
      <w:r w:rsidRPr="00006E82">
        <w:rPr>
          <w:rFonts w:asciiTheme="majorBidi" w:hAnsiTheme="majorBidi" w:cstheme="majorBidi"/>
        </w:rPr>
        <w:t>.</w:t>
      </w:r>
      <w:r w:rsidR="0020563F" w:rsidRPr="00006E82">
        <w:rPr>
          <w:rFonts w:asciiTheme="majorBidi" w:hAnsiTheme="majorBidi" w:cstheme="majorBidi"/>
        </w:rPr>
        <w:t xml:space="preserve"> Chronic toxicity of binary-metal mixtures of cadmium and zinc to </w:t>
      </w:r>
      <w:r w:rsidR="0020563F" w:rsidRPr="00006E82">
        <w:rPr>
          <w:rFonts w:asciiTheme="majorBidi" w:hAnsiTheme="majorBidi" w:cstheme="majorBidi"/>
          <w:i/>
          <w:iCs/>
        </w:rPr>
        <w:t>Daphnia magna.</w:t>
      </w:r>
      <w:r w:rsidR="0020563F" w:rsidRPr="00006E82">
        <w:rPr>
          <w:rFonts w:asciiTheme="majorBidi" w:hAnsiTheme="majorBidi" w:cstheme="majorBidi"/>
        </w:rPr>
        <w:t xml:space="preserve"> </w:t>
      </w:r>
      <w:r w:rsidRPr="00006E82">
        <w:rPr>
          <w:rFonts w:asciiTheme="majorBidi" w:hAnsiTheme="majorBidi" w:cstheme="majorBidi"/>
          <w:i/>
          <w:iCs/>
          <w:shd w:val="clear" w:color="auto" w:fill="FFFFFF"/>
        </w:rPr>
        <w:t>Environmental Toxicology and Chemistry</w:t>
      </w:r>
      <w:r w:rsidR="00856005" w:rsidRPr="00006E82">
        <w:rPr>
          <w:rFonts w:asciiTheme="majorBidi" w:hAnsiTheme="majorBidi" w:cstheme="majorBidi"/>
        </w:rPr>
        <w:t>, 36</w:t>
      </w:r>
      <w:r w:rsidRPr="00006E82">
        <w:rPr>
          <w:rFonts w:asciiTheme="majorBidi" w:hAnsiTheme="majorBidi" w:cstheme="majorBidi"/>
        </w:rPr>
        <w:t xml:space="preserve">, pp. </w:t>
      </w:r>
      <w:r w:rsidR="00856005" w:rsidRPr="00006E82">
        <w:rPr>
          <w:rFonts w:asciiTheme="majorBidi" w:hAnsiTheme="majorBidi" w:cstheme="majorBidi"/>
          <w:shd w:val="clear" w:color="auto" w:fill="FFFFFF"/>
        </w:rPr>
        <w:t>2739-2749</w:t>
      </w:r>
      <w:r w:rsidR="0020563F" w:rsidRPr="00006E82">
        <w:rPr>
          <w:rFonts w:asciiTheme="majorBidi" w:hAnsiTheme="majorBidi" w:cstheme="majorBidi"/>
        </w:rPr>
        <w:t xml:space="preserve">. </w:t>
      </w:r>
    </w:p>
    <w:p w14:paraId="0A86E471" w14:textId="77777777" w:rsidR="0020563F" w:rsidRPr="00006E82" w:rsidRDefault="002E7ADD" w:rsidP="0020563F">
      <w:pPr>
        <w:spacing w:line="480" w:lineRule="auto"/>
        <w:jc w:val="both"/>
        <w:rPr>
          <w:rFonts w:asciiTheme="majorBidi" w:hAnsiTheme="majorBidi" w:cstheme="majorBidi"/>
        </w:rPr>
      </w:pPr>
      <w:r w:rsidRPr="00006E82">
        <w:rPr>
          <w:rFonts w:asciiTheme="majorBidi" w:hAnsiTheme="majorBidi" w:cstheme="majorBidi"/>
        </w:rPr>
        <w:t>Pérez</w:t>
      </w:r>
      <w:r w:rsidR="00856005" w:rsidRPr="00006E82">
        <w:rPr>
          <w:rFonts w:asciiTheme="majorBidi" w:hAnsiTheme="majorBidi" w:cstheme="majorBidi"/>
        </w:rPr>
        <w:t>,</w:t>
      </w:r>
      <w:r w:rsidRPr="00006E82">
        <w:rPr>
          <w:rFonts w:asciiTheme="majorBidi" w:hAnsiTheme="majorBidi" w:cstheme="majorBidi"/>
        </w:rPr>
        <w:t xml:space="preserve"> E. and</w:t>
      </w:r>
      <w:r w:rsidR="0020563F" w:rsidRPr="00006E82">
        <w:rPr>
          <w:rFonts w:asciiTheme="majorBidi" w:hAnsiTheme="majorBidi" w:cstheme="majorBidi"/>
        </w:rPr>
        <w:t xml:space="preserve"> Hoang T.C. (2018)</w:t>
      </w:r>
      <w:r w:rsidR="008E7B18" w:rsidRPr="00006E82">
        <w:rPr>
          <w:rFonts w:asciiTheme="majorBidi" w:hAnsiTheme="majorBidi" w:cstheme="majorBidi"/>
        </w:rPr>
        <w:t>.</w:t>
      </w:r>
      <w:r w:rsidR="0020563F" w:rsidRPr="00006E82">
        <w:rPr>
          <w:rFonts w:asciiTheme="majorBidi" w:hAnsiTheme="majorBidi" w:cstheme="majorBidi"/>
        </w:rPr>
        <w:t xml:space="preserve"> Responses of </w:t>
      </w:r>
      <w:r w:rsidR="0020563F" w:rsidRPr="00006E82">
        <w:rPr>
          <w:rFonts w:asciiTheme="majorBidi" w:hAnsiTheme="majorBidi" w:cstheme="majorBidi"/>
          <w:i/>
          <w:iCs/>
        </w:rPr>
        <w:t>Daphnia magna</w:t>
      </w:r>
      <w:r w:rsidR="0020563F" w:rsidRPr="00006E82">
        <w:rPr>
          <w:rFonts w:asciiTheme="majorBidi" w:hAnsiTheme="majorBidi" w:cstheme="majorBidi"/>
        </w:rPr>
        <w:t xml:space="preserve"> to chronic exposure of cadmium and nickel mixtures</w:t>
      </w:r>
      <w:r w:rsidR="00990332" w:rsidRPr="00006E82">
        <w:rPr>
          <w:rFonts w:asciiTheme="majorBidi" w:hAnsiTheme="majorBidi" w:cstheme="majorBidi"/>
        </w:rPr>
        <w:t xml:space="preserve">. </w:t>
      </w:r>
      <w:r w:rsidR="00990332" w:rsidRPr="00006E82">
        <w:rPr>
          <w:rFonts w:asciiTheme="majorBidi" w:hAnsiTheme="majorBidi" w:cstheme="majorBidi"/>
          <w:i/>
          <w:iCs/>
        </w:rPr>
        <w:t>Chemosphere</w:t>
      </w:r>
      <w:r w:rsidR="00990332" w:rsidRPr="00006E82">
        <w:rPr>
          <w:rFonts w:asciiTheme="majorBidi" w:hAnsiTheme="majorBidi" w:cstheme="majorBidi"/>
        </w:rPr>
        <w:t>, 208, pp.</w:t>
      </w:r>
      <w:r w:rsidR="0020563F" w:rsidRPr="00006E82">
        <w:rPr>
          <w:rFonts w:asciiTheme="majorBidi" w:hAnsiTheme="majorBidi" w:cstheme="majorBidi"/>
        </w:rPr>
        <w:t xml:space="preserve"> 991-1001. </w:t>
      </w:r>
    </w:p>
    <w:p w14:paraId="73F685F5" w14:textId="77777777" w:rsidR="0020563F" w:rsidRPr="00006E82" w:rsidRDefault="00004B99"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Pestana, J.</w:t>
      </w:r>
      <w:r w:rsidR="0020563F" w:rsidRPr="00006E82">
        <w:rPr>
          <w:rFonts w:asciiTheme="majorBidi" w:hAnsiTheme="majorBidi" w:cstheme="majorBidi"/>
        </w:rPr>
        <w:t xml:space="preserve">L.T., </w:t>
      </w:r>
      <w:r w:rsidRPr="00006E82">
        <w:rPr>
          <w:rFonts w:asciiTheme="majorBidi" w:hAnsiTheme="majorBidi" w:cstheme="majorBidi"/>
        </w:rPr>
        <w:t>Re</w:t>
      </w:r>
      <w:r w:rsidR="0020563F" w:rsidRPr="00006E82">
        <w:rPr>
          <w:rFonts w:asciiTheme="majorBidi" w:hAnsiTheme="majorBidi" w:cstheme="majorBidi"/>
        </w:rPr>
        <w:t>, A., Nogueira</w:t>
      </w:r>
      <w:r w:rsidR="00ED16B3" w:rsidRPr="00006E82">
        <w:rPr>
          <w:rFonts w:asciiTheme="majorBidi" w:hAnsiTheme="majorBidi" w:cstheme="majorBidi"/>
        </w:rPr>
        <w:t>, A.J.A. and</w:t>
      </w:r>
      <w:r w:rsidRPr="00006E82">
        <w:rPr>
          <w:rFonts w:asciiTheme="majorBidi" w:hAnsiTheme="majorBidi" w:cstheme="majorBidi"/>
        </w:rPr>
        <w:t xml:space="preserve"> Soares, A</w:t>
      </w:r>
      <w:r w:rsidR="00ED16B3" w:rsidRPr="00006E82">
        <w:rPr>
          <w:rFonts w:asciiTheme="majorBidi" w:hAnsiTheme="majorBidi" w:cstheme="majorBidi"/>
        </w:rPr>
        <w:t>.</w:t>
      </w:r>
      <w:r w:rsidRPr="00006E82">
        <w:rPr>
          <w:rFonts w:asciiTheme="majorBidi" w:hAnsiTheme="majorBidi" w:cstheme="majorBidi"/>
        </w:rPr>
        <w:t>M</w:t>
      </w:r>
      <w:r w:rsidR="00ED16B3" w:rsidRPr="00006E82">
        <w:rPr>
          <w:rFonts w:asciiTheme="majorBidi" w:hAnsiTheme="majorBidi" w:cstheme="majorBidi"/>
        </w:rPr>
        <w:t>.</w:t>
      </w:r>
      <w:r w:rsidRPr="00006E82">
        <w:rPr>
          <w:rFonts w:asciiTheme="majorBidi" w:hAnsiTheme="majorBidi" w:cstheme="majorBidi"/>
        </w:rPr>
        <w:t>V</w:t>
      </w:r>
      <w:r w:rsidR="00ED16B3" w:rsidRPr="00006E82">
        <w:rPr>
          <w:rFonts w:asciiTheme="majorBidi" w:hAnsiTheme="majorBidi" w:cstheme="majorBidi"/>
        </w:rPr>
        <w:t>.</w:t>
      </w:r>
      <w:r w:rsidRPr="00006E82">
        <w:rPr>
          <w:rFonts w:asciiTheme="majorBidi" w:hAnsiTheme="majorBidi" w:cstheme="majorBidi"/>
        </w:rPr>
        <w:t>M. (2007). Effects of cadmium and z</w:t>
      </w:r>
      <w:r w:rsidR="0020563F" w:rsidRPr="00006E82">
        <w:rPr>
          <w:rFonts w:asciiTheme="majorBidi" w:hAnsiTheme="majorBidi" w:cstheme="majorBidi"/>
        </w:rPr>
        <w:t xml:space="preserve">inc on the feeding behaviour of two freshwater crustaceans: </w:t>
      </w:r>
      <w:r w:rsidR="0020563F" w:rsidRPr="00006E82">
        <w:rPr>
          <w:rFonts w:asciiTheme="majorBidi" w:hAnsiTheme="majorBidi" w:cstheme="majorBidi"/>
          <w:i/>
          <w:iCs/>
        </w:rPr>
        <w:t>Atyaephyra desmarestii</w:t>
      </w:r>
      <w:r w:rsidR="0020563F" w:rsidRPr="00006E82">
        <w:rPr>
          <w:rFonts w:asciiTheme="majorBidi" w:hAnsiTheme="majorBidi" w:cstheme="majorBidi"/>
        </w:rPr>
        <w:t xml:space="preserve"> (Decapoda) and </w:t>
      </w:r>
      <w:r w:rsidR="0020563F" w:rsidRPr="00006E82">
        <w:rPr>
          <w:rFonts w:asciiTheme="majorBidi" w:hAnsiTheme="majorBidi" w:cstheme="majorBidi"/>
          <w:i/>
          <w:iCs/>
        </w:rPr>
        <w:t>Echinogammarus meridionalis</w:t>
      </w:r>
      <w:r w:rsidRPr="00006E82">
        <w:rPr>
          <w:rFonts w:asciiTheme="majorBidi" w:hAnsiTheme="majorBidi" w:cstheme="majorBidi"/>
        </w:rPr>
        <w:t xml:space="preserve"> (Amphipoda). </w:t>
      </w:r>
      <w:r w:rsidRPr="00006E82">
        <w:rPr>
          <w:rFonts w:asciiTheme="majorBidi" w:hAnsiTheme="majorBidi" w:cstheme="majorBidi"/>
          <w:i/>
          <w:iCs/>
        </w:rPr>
        <w:t>Chemosphere</w:t>
      </w:r>
      <w:r w:rsidR="0020563F" w:rsidRPr="00006E82">
        <w:rPr>
          <w:rFonts w:asciiTheme="majorBidi" w:hAnsiTheme="majorBidi" w:cstheme="majorBidi"/>
        </w:rPr>
        <w:t xml:space="preserve">, 68, </w:t>
      </w:r>
      <w:r w:rsidRPr="00006E82">
        <w:rPr>
          <w:rFonts w:asciiTheme="majorBidi" w:hAnsiTheme="majorBidi" w:cstheme="majorBidi"/>
        </w:rPr>
        <w:t xml:space="preserve">pp. </w:t>
      </w:r>
      <w:r w:rsidR="0020563F" w:rsidRPr="00006E82">
        <w:rPr>
          <w:rFonts w:asciiTheme="majorBidi" w:hAnsiTheme="majorBidi" w:cstheme="majorBidi"/>
        </w:rPr>
        <w:t>1556–1562.</w:t>
      </w:r>
    </w:p>
    <w:p w14:paraId="537E1013" w14:textId="77777777" w:rsidR="0020563F" w:rsidRPr="00006E82" w:rsidRDefault="0020563F"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lastRenderedPageBreak/>
        <w:t>Pestana</w:t>
      </w:r>
      <w:r w:rsidR="00990332" w:rsidRPr="00006E82">
        <w:rPr>
          <w:rFonts w:asciiTheme="majorBidi" w:hAnsiTheme="majorBidi" w:cstheme="majorBidi"/>
        </w:rPr>
        <w:t>,</w:t>
      </w:r>
      <w:r w:rsidRPr="00006E82">
        <w:rPr>
          <w:rFonts w:asciiTheme="majorBidi" w:hAnsiTheme="majorBidi" w:cstheme="majorBidi"/>
        </w:rPr>
        <w:t xml:space="preserve"> J</w:t>
      </w:r>
      <w:r w:rsidR="00990332" w:rsidRPr="00006E82">
        <w:rPr>
          <w:rFonts w:asciiTheme="majorBidi" w:hAnsiTheme="majorBidi" w:cstheme="majorBidi"/>
        </w:rPr>
        <w:t>.</w:t>
      </w:r>
      <w:r w:rsidRPr="00006E82">
        <w:rPr>
          <w:rFonts w:asciiTheme="majorBidi" w:hAnsiTheme="majorBidi" w:cstheme="majorBidi"/>
        </w:rPr>
        <w:t>L</w:t>
      </w:r>
      <w:r w:rsidR="00990332" w:rsidRPr="00006E82">
        <w:rPr>
          <w:rFonts w:asciiTheme="majorBidi" w:hAnsiTheme="majorBidi" w:cstheme="majorBidi"/>
        </w:rPr>
        <w:t>.</w:t>
      </w:r>
      <w:r w:rsidRPr="00006E82">
        <w:rPr>
          <w:rFonts w:asciiTheme="majorBidi" w:hAnsiTheme="majorBidi" w:cstheme="majorBidi"/>
        </w:rPr>
        <w:t>T</w:t>
      </w:r>
      <w:r w:rsidR="00990332" w:rsidRPr="00006E82">
        <w:rPr>
          <w:rFonts w:asciiTheme="majorBidi" w:hAnsiTheme="majorBidi" w:cstheme="majorBidi"/>
        </w:rPr>
        <w:t>.</w:t>
      </w:r>
      <w:r w:rsidRPr="00006E82">
        <w:rPr>
          <w:rFonts w:asciiTheme="majorBidi" w:hAnsiTheme="majorBidi" w:cstheme="majorBidi"/>
        </w:rPr>
        <w:t>, Loureiro</w:t>
      </w:r>
      <w:r w:rsidR="00990332" w:rsidRPr="00006E82">
        <w:rPr>
          <w:rFonts w:asciiTheme="majorBidi" w:hAnsiTheme="majorBidi" w:cstheme="majorBidi"/>
        </w:rPr>
        <w:t>,</w:t>
      </w:r>
      <w:r w:rsidRPr="00006E82">
        <w:rPr>
          <w:rFonts w:asciiTheme="majorBidi" w:hAnsiTheme="majorBidi" w:cstheme="majorBidi"/>
        </w:rPr>
        <w:t xml:space="preserve"> S</w:t>
      </w:r>
      <w:r w:rsidR="00990332" w:rsidRPr="00006E82">
        <w:rPr>
          <w:rFonts w:asciiTheme="majorBidi" w:hAnsiTheme="majorBidi" w:cstheme="majorBidi"/>
        </w:rPr>
        <w:t>.</w:t>
      </w:r>
      <w:r w:rsidRPr="00006E82">
        <w:rPr>
          <w:rFonts w:asciiTheme="majorBidi" w:hAnsiTheme="majorBidi" w:cstheme="majorBidi"/>
        </w:rPr>
        <w:t>, Baird</w:t>
      </w:r>
      <w:r w:rsidR="00990332" w:rsidRPr="00006E82">
        <w:rPr>
          <w:rFonts w:asciiTheme="majorBidi" w:hAnsiTheme="majorBidi" w:cstheme="majorBidi"/>
        </w:rPr>
        <w:t>,</w:t>
      </w:r>
      <w:r w:rsidRPr="00006E82">
        <w:rPr>
          <w:rFonts w:asciiTheme="majorBidi" w:hAnsiTheme="majorBidi" w:cstheme="majorBidi"/>
        </w:rPr>
        <w:t xml:space="preserve"> D</w:t>
      </w:r>
      <w:r w:rsidR="00990332" w:rsidRPr="00006E82">
        <w:rPr>
          <w:rFonts w:asciiTheme="majorBidi" w:hAnsiTheme="majorBidi" w:cstheme="majorBidi"/>
        </w:rPr>
        <w:t>.</w:t>
      </w:r>
      <w:r w:rsidRPr="00006E82">
        <w:rPr>
          <w:rFonts w:asciiTheme="majorBidi" w:hAnsiTheme="majorBidi" w:cstheme="majorBidi"/>
        </w:rPr>
        <w:t>J</w:t>
      </w:r>
      <w:r w:rsidR="00990332" w:rsidRPr="00006E82">
        <w:rPr>
          <w:rFonts w:asciiTheme="majorBidi" w:hAnsiTheme="majorBidi" w:cstheme="majorBidi"/>
        </w:rPr>
        <w:t>. and</w:t>
      </w:r>
      <w:r w:rsidRPr="00006E82">
        <w:rPr>
          <w:rFonts w:asciiTheme="majorBidi" w:hAnsiTheme="majorBidi" w:cstheme="majorBidi"/>
        </w:rPr>
        <w:t xml:space="preserve"> So</w:t>
      </w:r>
      <w:r w:rsidR="00CC7BC3" w:rsidRPr="00006E82">
        <w:rPr>
          <w:rFonts w:asciiTheme="majorBidi" w:hAnsiTheme="majorBidi" w:cstheme="majorBidi"/>
        </w:rPr>
        <w:t>ares</w:t>
      </w:r>
      <w:r w:rsidR="00990332" w:rsidRPr="00006E82">
        <w:rPr>
          <w:rFonts w:asciiTheme="majorBidi" w:hAnsiTheme="majorBidi" w:cstheme="majorBidi"/>
        </w:rPr>
        <w:t>,</w:t>
      </w:r>
      <w:r w:rsidR="00CC7BC3" w:rsidRPr="00006E82">
        <w:rPr>
          <w:rFonts w:asciiTheme="majorBidi" w:hAnsiTheme="majorBidi" w:cstheme="majorBidi"/>
        </w:rPr>
        <w:t xml:space="preserve"> A</w:t>
      </w:r>
      <w:r w:rsidR="00990332" w:rsidRPr="00006E82">
        <w:rPr>
          <w:rFonts w:asciiTheme="majorBidi" w:hAnsiTheme="majorBidi" w:cstheme="majorBidi"/>
        </w:rPr>
        <w:t>.</w:t>
      </w:r>
      <w:r w:rsidR="00CC7BC3" w:rsidRPr="00006E82">
        <w:rPr>
          <w:rFonts w:asciiTheme="majorBidi" w:hAnsiTheme="majorBidi" w:cstheme="majorBidi"/>
        </w:rPr>
        <w:t xml:space="preserve"> (2009)</w:t>
      </w:r>
      <w:r w:rsidR="00990332" w:rsidRPr="00006E82">
        <w:rPr>
          <w:rFonts w:asciiTheme="majorBidi" w:hAnsiTheme="majorBidi" w:cstheme="majorBidi"/>
        </w:rPr>
        <w:t>.</w:t>
      </w:r>
      <w:r w:rsidR="00CC7BC3" w:rsidRPr="00006E82">
        <w:rPr>
          <w:rFonts w:asciiTheme="majorBidi" w:hAnsiTheme="majorBidi" w:cstheme="majorBidi"/>
        </w:rPr>
        <w:t xml:space="preserve"> Fear and loathing </w:t>
      </w:r>
      <w:r w:rsidR="00990332" w:rsidRPr="00006E82">
        <w:rPr>
          <w:rFonts w:asciiTheme="majorBidi" w:hAnsiTheme="majorBidi" w:cstheme="majorBidi"/>
        </w:rPr>
        <w:t>in the benthos: R</w:t>
      </w:r>
      <w:r w:rsidRPr="00006E82">
        <w:rPr>
          <w:rFonts w:asciiTheme="majorBidi" w:hAnsiTheme="majorBidi" w:cstheme="majorBidi"/>
        </w:rPr>
        <w:t>esponses of aquatic</w:t>
      </w:r>
      <w:r w:rsidR="00CC7BC3" w:rsidRPr="00006E82">
        <w:rPr>
          <w:rFonts w:asciiTheme="majorBidi" w:hAnsiTheme="majorBidi" w:cstheme="majorBidi"/>
        </w:rPr>
        <w:t xml:space="preserve"> insect larvae to the pesticide </w:t>
      </w:r>
      <w:r w:rsidRPr="00006E82">
        <w:rPr>
          <w:rFonts w:asciiTheme="majorBidi" w:hAnsiTheme="majorBidi" w:cstheme="majorBidi"/>
        </w:rPr>
        <w:t>imidacloprid in the presence of chem</w:t>
      </w:r>
      <w:r w:rsidR="00CC7BC3" w:rsidRPr="00006E82">
        <w:rPr>
          <w:rFonts w:asciiTheme="majorBidi" w:hAnsiTheme="majorBidi" w:cstheme="majorBidi"/>
        </w:rPr>
        <w:t xml:space="preserve">ical signals of predation risk. </w:t>
      </w:r>
      <w:r w:rsidRPr="00006E82">
        <w:rPr>
          <w:rFonts w:asciiTheme="majorBidi" w:hAnsiTheme="majorBidi" w:cstheme="majorBidi"/>
          <w:i/>
          <w:iCs/>
        </w:rPr>
        <w:t>Aqua</w:t>
      </w:r>
      <w:r w:rsidR="00990332" w:rsidRPr="00006E82">
        <w:rPr>
          <w:rFonts w:asciiTheme="majorBidi" w:hAnsiTheme="majorBidi" w:cstheme="majorBidi"/>
          <w:i/>
          <w:iCs/>
        </w:rPr>
        <w:t>tic</w:t>
      </w:r>
      <w:r w:rsidRPr="00006E82">
        <w:rPr>
          <w:rFonts w:asciiTheme="majorBidi" w:hAnsiTheme="majorBidi" w:cstheme="majorBidi"/>
          <w:i/>
          <w:iCs/>
        </w:rPr>
        <w:t xml:space="preserve"> Toxicol</w:t>
      </w:r>
      <w:r w:rsidR="00990332" w:rsidRPr="00006E82">
        <w:rPr>
          <w:rFonts w:asciiTheme="majorBidi" w:hAnsiTheme="majorBidi" w:cstheme="majorBidi"/>
          <w:i/>
          <w:iCs/>
        </w:rPr>
        <w:t>ogy</w:t>
      </w:r>
      <w:r w:rsidR="00990332" w:rsidRPr="00006E82">
        <w:rPr>
          <w:rFonts w:asciiTheme="majorBidi" w:hAnsiTheme="majorBidi" w:cstheme="majorBidi"/>
        </w:rPr>
        <w:t xml:space="preserve">, 93, pp. </w:t>
      </w:r>
      <w:r w:rsidRPr="00006E82">
        <w:rPr>
          <w:rFonts w:asciiTheme="majorBidi" w:hAnsiTheme="majorBidi" w:cstheme="majorBidi"/>
        </w:rPr>
        <w:t>138–149</w:t>
      </w:r>
      <w:r w:rsidR="00CC7BC3" w:rsidRPr="00006E82">
        <w:rPr>
          <w:rFonts w:asciiTheme="majorBidi" w:hAnsiTheme="majorBidi" w:cstheme="majorBidi"/>
        </w:rPr>
        <w:t>.</w:t>
      </w:r>
    </w:p>
    <w:p w14:paraId="263B7D59" w14:textId="77777777" w:rsidR="0020563F" w:rsidRPr="00006E82" w:rsidRDefault="0020563F"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Pestana</w:t>
      </w:r>
      <w:r w:rsidR="00990332" w:rsidRPr="00006E82">
        <w:rPr>
          <w:rFonts w:asciiTheme="majorBidi" w:hAnsiTheme="majorBidi" w:cstheme="majorBidi"/>
        </w:rPr>
        <w:t>,</w:t>
      </w:r>
      <w:r w:rsidRPr="00006E82">
        <w:rPr>
          <w:rFonts w:asciiTheme="majorBidi" w:hAnsiTheme="majorBidi" w:cstheme="majorBidi"/>
        </w:rPr>
        <w:t xml:space="preserve"> J</w:t>
      </w:r>
      <w:r w:rsidR="00990332" w:rsidRPr="00006E82">
        <w:rPr>
          <w:rFonts w:asciiTheme="majorBidi" w:hAnsiTheme="majorBidi" w:cstheme="majorBidi"/>
        </w:rPr>
        <w:t>.</w:t>
      </w:r>
      <w:r w:rsidRPr="00006E82">
        <w:rPr>
          <w:rFonts w:asciiTheme="majorBidi" w:hAnsiTheme="majorBidi" w:cstheme="majorBidi"/>
        </w:rPr>
        <w:t>L</w:t>
      </w:r>
      <w:r w:rsidR="00990332" w:rsidRPr="00006E82">
        <w:rPr>
          <w:rFonts w:asciiTheme="majorBidi" w:hAnsiTheme="majorBidi" w:cstheme="majorBidi"/>
        </w:rPr>
        <w:t>.</w:t>
      </w:r>
      <w:r w:rsidRPr="00006E82">
        <w:rPr>
          <w:rFonts w:asciiTheme="majorBidi" w:hAnsiTheme="majorBidi" w:cstheme="majorBidi"/>
        </w:rPr>
        <w:t>T</w:t>
      </w:r>
      <w:r w:rsidR="00990332" w:rsidRPr="00006E82">
        <w:rPr>
          <w:rFonts w:asciiTheme="majorBidi" w:hAnsiTheme="majorBidi" w:cstheme="majorBidi"/>
        </w:rPr>
        <w:t>.</w:t>
      </w:r>
      <w:r w:rsidRPr="00006E82">
        <w:rPr>
          <w:rFonts w:asciiTheme="majorBidi" w:hAnsiTheme="majorBidi" w:cstheme="majorBidi"/>
        </w:rPr>
        <w:t>, Loureiro</w:t>
      </w:r>
      <w:r w:rsidR="00990332" w:rsidRPr="00006E82">
        <w:rPr>
          <w:rFonts w:asciiTheme="majorBidi" w:hAnsiTheme="majorBidi" w:cstheme="majorBidi"/>
        </w:rPr>
        <w:t>,</w:t>
      </w:r>
      <w:r w:rsidRPr="00006E82">
        <w:rPr>
          <w:rFonts w:asciiTheme="majorBidi" w:hAnsiTheme="majorBidi" w:cstheme="majorBidi"/>
        </w:rPr>
        <w:t xml:space="preserve"> S</w:t>
      </w:r>
      <w:r w:rsidR="00990332" w:rsidRPr="00006E82">
        <w:rPr>
          <w:rFonts w:asciiTheme="majorBidi" w:hAnsiTheme="majorBidi" w:cstheme="majorBidi"/>
        </w:rPr>
        <w:t>.</w:t>
      </w:r>
      <w:r w:rsidRPr="00006E82">
        <w:rPr>
          <w:rFonts w:asciiTheme="majorBidi" w:hAnsiTheme="majorBidi" w:cstheme="majorBidi"/>
        </w:rPr>
        <w:t>, Baird</w:t>
      </w:r>
      <w:r w:rsidR="00990332" w:rsidRPr="00006E82">
        <w:rPr>
          <w:rFonts w:asciiTheme="majorBidi" w:hAnsiTheme="majorBidi" w:cstheme="majorBidi"/>
        </w:rPr>
        <w:t>,</w:t>
      </w:r>
      <w:r w:rsidRPr="00006E82">
        <w:rPr>
          <w:rFonts w:asciiTheme="majorBidi" w:hAnsiTheme="majorBidi" w:cstheme="majorBidi"/>
        </w:rPr>
        <w:t xml:space="preserve"> D</w:t>
      </w:r>
      <w:r w:rsidR="00990332" w:rsidRPr="00006E82">
        <w:rPr>
          <w:rFonts w:asciiTheme="majorBidi" w:hAnsiTheme="majorBidi" w:cstheme="majorBidi"/>
        </w:rPr>
        <w:t>.</w:t>
      </w:r>
      <w:r w:rsidR="00CC7BC3" w:rsidRPr="00006E82">
        <w:rPr>
          <w:rFonts w:asciiTheme="majorBidi" w:hAnsiTheme="majorBidi" w:cstheme="majorBidi"/>
        </w:rPr>
        <w:t>J</w:t>
      </w:r>
      <w:r w:rsidR="00990332" w:rsidRPr="00006E82">
        <w:rPr>
          <w:rFonts w:asciiTheme="majorBidi" w:hAnsiTheme="majorBidi" w:cstheme="majorBidi"/>
        </w:rPr>
        <w:t>. and</w:t>
      </w:r>
      <w:r w:rsidR="00CC7BC3" w:rsidRPr="00006E82">
        <w:rPr>
          <w:rFonts w:asciiTheme="majorBidi" w:hAnsiTheme="majorBidi" w:cstheme="majorBidi"/>
        </w:rPr>
        <w:t xml:space="preserve"> Soares</w:t>
      </w:r>
      <w:r w:rsidR="00990332" w:rsidRPr="00006E82">
        <w:rPr>
          <w:rFonts w:asciiTheme="majorBidi" w:hAnsiTheme="majorBidi" w:cstheme="majorBidi"/>
        </w:rPr>
        <w:t>,</w:t>
      </w:r>
      <w:r w:rsidR="00CC7BC3" w:rsidRPr="00006E82">
        <w:rPr>
          <w:rFonts w:asciiTheme="majorBidi" w:hAnsiTheme="majorBidi" w:cstheme="majorBidi"/>
        </w:rPr>
        <w:t xml:space="preserve"> A</w:t>
      </w:r>
      <w:r w:rsidR="00990332" w:rsidRPr="00006E82">
        <w:rPr>
          <w:rFonts w:asciiTheme="majorBidi" w:hAnsiTheme="majorBidi" w:cstheme="majorBidi"/>
        </w:rPr>
        <w:t>.</w:t>
      </w:r>
      <w:r w:rsidR="00CC7BC3" w:rsidRPr="00006E82">
        <w:rPr>
          <w:rFonts w:asciiTheme="majorBidi" w:hAnsiTheme="majorBidi" w:cstheme="majorBidi"/>
        </w:rPr>
        <w:t>M</w:t>
      </w:r>
      <w:r w:rsidR="00990332" w:rsidRPr="00006E82">
        <w:rPr>
          <w:rFonts w:asciiTheme="majorBidi" w:hAnsiTheme="majorBidi" w:cstheme="majorBidi"/>
        </w:rPr>
        <w:t>.</w:t>
      </w:r>
      <w:r w:rsidR="00CC7BC3" w:rsidRPr="00006E82">
        <w:rPr>
          <w:rFonts w:asciiTheme="majorBidi" w:hAnsiTheme="majorBidi" w:cstheme="majorBidi"/>
        </w:rPr>
        <w:t>V</w:t>
      </w:r>
      <w:r w:rsidR="00990332" w:rsidRPr="00006E82">
        <w:rPr>
          <w:rFonts w:asciiTheme="majorBidi" w:hAnsiTheme="majorBidi" w:cstheme="majorBidi"/>
        </w:rPr>
        <w:t>.</w:t>
      </w:r>
      <w:r w:rsidR="00CC7BC3" w:rsidRPr="00006E82">
        <w:rPr>
          <w:rFonts w:asciiTheme="majorBidi" w:hAnsiTheme="majorBidi" w:cstheme="majorBidi"/>
        </w:rPr>
        <w:t>M</w:t>
      </w:r>
      <w:r w:rsidR="00990332" w:rsidRPr="00006E82">
        <w:rPr>
          <w:rFonts w:asciiTheme="majorBidi" w:hAnsiTheme="majorBidi" w:cstheme="majorBidi"/>
        </w:rPr>
        <w:t>.</w:t>
      </w:r>
      <w:r w:rsidR="00CC7BC3" w:rsidRPr="00006E82">
        <w:rPr>
          <w:rFonts w:asciiTheme="majorBidi" w:hAnsiTheme="majorBidi" w:cstheme="majorBidi"/>
        </w:rPr>
        <w:t xml:space="preserve"> (2010)</w:t>
      </w:r>
      <w:r w:rsidR="00990332" w:rsidRPr="00006E82">
        <w:rPr>
          <w:rFonts w:asciiTheme="majorBidi" w:hAnsiTheme="majorBidi" w:cstheme="majorBidi"/>
        </w:rPr>
        <w:t>.</w:t>
      </w:r>
      <w:r w:rsidR="00CC7BC3" w:rsidRPr="00006E82">
        <w:rPr>
          <w:rFonts w:asciiTheme="majorBidi" w:hAnsiTheme="majorBidi" w:cstheme="majorBidi"/>
        </w:rPr>
        <w:t xml:space="preserve"> Pesticide </w:t>
      </w:r>
      <w:r w:rsidRPr="00006E82">
        <w:rPr>
          <w:rFonts w:asciiTheme="majorBidi" w:hAnsiTheme="majorBidi" w:cstheme="majorBidi"/>
        </w:rPr>
        <w:t>exposure and inducible antipredat</w:t>
      </w:r>
      <w:r w:rsidR="00CC7BC3" w:rsidRPr="00006E82">
        <w:rPr>
          <w:rFonts w:asciiTheme="majorBidi" w:hAnsiTheme="majorBidi" w:cstheme="majorBidi"/>
        </w:rPr>
        <w:t xml:space="preserve">or responses in the zooplankton </w:t>
      </w:r>
      <w:r w:rsidRPr="00006E82">
        <w:rPr>
          <w:rFonts w:asciiTheme="majorBidi" w:hAnsiTheme="majorBidi" w:cstheme="majorBidi"/>
        </w:rPr>
        <w:t xml:space="preserve">grazer, </w:t>
      </w:r>
      <w:r w:rsidRPr="00006E82">
        <w:rPr>
          <w:rFonts w:asciiTheme="majorBidi" w:hAnsiTheme="majorBidi" w:cstheme="majorBidi"/>
          <w:i/>
          <w:iCs/>
        </w:rPr>
        <w:t>Daphnia magna</w:t>
      </w:r>
      <w:r w:rsidRPr="00006E82">
        <w:rPr>
          <w:rFonts w:asciiTheme="majorBidi" w:hAnsiTheme="majorBidi" w:cstheme="majorBidi"/>
        </w:rPr>
        <w:t xml:space="preserve"> Straus. </w:t>
      </w:r>
      <w:r w:rsidRPr="00006E82">
        <w:rPr>
          <w:rFonts w:asciiTheme="majorBidi" w:hAnsiTheme="majorBidi" w:cstheme="majorBidi"/>
          <w:i/>
          <w:iCs/>
        </w:rPr>
        <w:t>Chemosphere</w:t>
      </w:r>
      <w:r w:rsidR="00990332" w:rsidRPr="00006E82">
        <w:rPr>
          <w:rFonts w:asciiTheme="majorBidi" w:hAnsiTheme="majorBidi" w:cstheme="majorBidi"/>
        </w:rPr>
        <w:t xml:space="preserve">, 78, pp. </w:t>
      </w:r>
      <w:r w:rsidRPr="00006E82">
        <w:rPr>
          <w:rFonts w:asciiTheme="majorBidi" w:hAnsiTheme="majorBidi" w:cstheme="majorBidi"/>
        </w:rPr>
        <w:t>241–248</w:t>
      </w:r>
      <w:r w:rsidR="00CC7BC3" w:rsidRPr="00006E82">
        <w:rPr>
          <w:rFonts w:asciiTheme="majorBidi" w:hAnsiTheme="majorBidi" w:cstheme="majorBidi"/>
        </w:rPr>
        <w:t>.</w:t>
      </w:r>
    </w:p>
    <w:p w14:paraId="53448E02"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Peter, H</w:t>
      </w:r>
      <w:r w:rsidR="00DA67D7" w:rsidRPr="00006E82">
        <w:rPr>
          <w:rFonts w:asciiTheme="majorBidi" w:hAnsiTheme="majorBidi" w:cstheme="majorBidi"/>
        </w:rPr>
        <w:t>.</w:t>
      </w:r>
      <w:r w:rsidRPr="00006E82">
        <w:rPr>
          <w:rFonts w:asciiTheme="majorBidi" w:hAnsiTheme="majorBidi" w:cstheme="majorBidi"/>
        </w:rPr>
        <w:t xml:space="preserve"> and Sommaruga, R</w:t>
      </w:r>
      <w:r w:rsidR="004878DC" w:rsidRPr="00006E82">
        <w:rPr>
          <w:rFonts w:asciiTheme="majorBidi" w:hAnsiTheme="majorBidi" w:cstheme="majorBidi"/>
        </w:rPr>
        <w:t>.</w:t>
      </w:r>
      <w:r w:rsidRPr="00006E82">
        <w:rPr>
          <w:rFonts w:asciiTheme="majorBidi" w:hAnsiTheme="majorBidi" w:cstheme="majorBidi"/>
        </w:rPr>
        <w:t xml:space="preserve"> (2008). An evaluation of methods to study the gut bacterial community composition of freshwater zooplankton. </w:t>
      </w:r>
      <w:r w:rsidRPr="00006E82">
        <w:rPr>
          <w:rFonts w:asciiTheme="majorBidi" w:hAnsiTheme="majorBidi" w:cstheme="majorBidi"/>
          <w:i/>
          <w:iCs/>
        </w:rPr>
        <w:t>J</w:t>
      </w:r>
      <w:r w:rsidR="004878DC" w:rsidRPr="00006E82">
        <w:rPr>
          <w:rFonts w:asciiTheme="majorBidi" w:hAnsiTheme="majorBidi" w:cstheme="majorBidi"/>
          <w:i/>
          <w:iCs/>
        </w:rPr>
        <w:t>ournal o</w:t>
      </w:r>
      <w:r w:rsidR="00464D06" w:rsidRPr="00006E82">
        <w:rPr>
          <w:rFonts w:asciiTheme="majorBidi" w:hAnsiTheme="majorBidi" w:cstheme="majorBidi"/>
          <w:i/>
          <w:iCs/>
        </w:rPr>
        <w:t xml:space="preserve">f </w:t>
      </w:r>
      <w:r w:rsidR="004878DC" w:rsidRPr="00006E82">
        <w:rPr>
          <w:rFonts w:asciiTheme="majorBidi" w:hAnsiTheme="majorBidi" w:cstheme="majorBidi"/>
          <w:i/>
          <w:iCs/>
        </w:rPr>
        <w:t>Plankton Research</w:t>
      </w:r>
      <w:r w:rsidR="004878DC" w:rsidRPr="00006E82">
        <w:rPr>
          <w:rFonts w:asciiTheme="majorBidi" w:hAnsiTheme="majorBidi" w:cstheme="majorBidi"/>
        </w:rPr>
        <w:t xml:space="preserve">, 30, pp. </w:t>
      </w:r>
      <w:r w:rsidRPr="00006E82">
        <w:rPr>
          <w:rFonts w:asciiTheme="majorBidi" w:hAnsiTheme="majorBidi" w:cstheme="majorBidi"/>
        </w:rPr>
        <w:t>997-1006.</w:t>
      </w:r>
    </w:p>
    <w:p w14:paraId="0808B1EE" w14:textId="77777777" w:rsidR="00030C87" w:rsidRPr="00006E82" w:rsidRDefault="00030C87" w:rsidP="00030C87">
      <w:pPr>
        <w:spacing w:before="120" w:after="120" w:line="480" w:lineRule="auto"/>
        <w:jc w:val="both"/>
        <w:outlineLvl w:val="0"/>
        <w:rPr>
          <w:rFonts w:asciiTheme="majorBidi" w:hAnsiTheme="majorBidi" w:cstheme="majorBidi"/>
          <w:spacing w:val="2"/>
        </w:rPr>
      </w:pPr>
      <w:r w:rsidRPr="00006E82">
        <w:rPr>
          <w:rFonts w:asciiTheme="majorBidi" w:hAnsiTheme="majorBidi" w:cstheme="majorBidi"/>
          <w:shd w:val="clear" w:color="auto" w:fill="FFFFFF"/>
        </w:rPr>
        <w:t xml:space="preserve">Piggott, J.J., Townsend, C.R., and Matthaei, C.D. (2015). Reconceptualizing synergism and antagonism among multiple stressors. </w:t>
      </w:r>
      <w:r w:rsidRPr="00006E82">
        <w:rPr>
          <w:rFonts w:asciiTheme="majorBidi" w:hAnsiTheme="majorBidi" w:cstheme="majorBidi"/>
          <w:i/>
          <w:iCs/>
        </w:rPr>
        <w:t>Ecology and Evolution,</w:t>
      </w:r>
      <w:r w:rsidRPr="00006E82">
        <w:rPr>
          <w:rFonts w:asciiTheme="majorBidi" w:hAnsiTheme="majorBidi" w:cstheme="majorBidi"/>
          <w:shd w:val="clear" w:color="auto" w:fill="FFFFFF"/>
        </w:rPr>
        <w:t xml:space="preserve"> 5, pp. 1538–1547.</w:t>
      </w:r>
    </w:p>
    <w:p w14:paraId="509EAAB6" w14:textId="77777777" w:rsidR="00030C87" w:rsidRPr="00006E82" w:rsidRDefault="00030C87" w:rsidP="0020563F">
      <w:pPr>
        <w:spacing w:line="480" w:lineRule="auto"/>
        <w:jc w:val="both"/>
        <w:rPr>
          <w:rFonts w:asciiTheme="majorBidi" w:hAnsiTheme="majorBidi" w:cstheme="majorBidi"/>
        </w:rPr>
      </w:pPr>
      <w:r w:rsidRPr="00006E82">
        <w:rPr>
          <w:rStyle w:val="author"/>
          <w:rFonts w:asciiTheme="majorBidi" w:hAnsiTheme="majorBidi" w:cstheme="majorBidi"/>
        </w:rPr>
        <w:t>Pijanowska, J.</w:t>
      </w:r>
      <w:r w:rsidRPr="00006E82">
        <w:rPr>
          <w:rFonts w:asciiTheme="majorBidi" w:hAnsiTheme="majorBidi" w:cstheme="majorBidi"/>
          <w:shd w:val="clear" w:color="auto" w:fill="FFFFFF"/>
        </w:rPr>
        <w:t xml:space="preserve"> and </w:t>
      </w:r>
      <w:r w:rsidRPr="00006E82">
        <w:rPr>
          <w:rStyle w:val="author"/>
          <w:rFonts w:asciiTheme="majorBidi" w:hAnsiTheme="majorBidi" w:cstheme="majorBidi"/>
        </w:rPr>
        <w:t>Kloc, M.</w:t>
      </w:r>
      <w:r w:rsidRPr="00006E82">
        <w:rPr>
          <w:rFonts w:asciiTheme="majorBidi" w:hAnsiTheme="majorBidi" w:cstheme="majorBidi"/>
          <w:shd w:val="clear" w:color="auto" w:fill="FFFFFF"/>
        </w:rPr>
        <w:t xml:space="preserve"> (</w:t>
      </w:r>
      <w:r w:rsidRPr="00006E82">
        <w:rPr>
          <w:rStyle w:val="pubyear"/>
          <w:rFonts w:asciiTheme="majorBidi" w:hAnsiTheme="majorBidi" w:cstheme="majorBidi"/>
        </w:rPr>
        <w:t>2004</w:t>
      </w:r>
      <w:r w:rsidRPr="00006E82">
        <w:rPr>
          <w:rFonts w:asciiTheme="majorBidi" w:hAnsiTheme="majorBidi" w:cstheme="majorBidi"/>
          <w:shd w:val="clear" w:color="auto" w:fill="FFFFFF"/>
        </w:rPr>
        <w:t xml:space="preserve">). </w:t>
      </w:r>
      <w:r w:rsidRPr="00006E82">
        <w:rPr>
          <w:rStyle w:val="articletitle"/>
          <w:rFonts w:asciiTheme="majorBidi" w:hAnsiTheme="majorBidi" w:cstheme="majorBidi"/>
          <w:i/>
          <w:iCs/>
        </w:rPr>
        <w:t xml:space="preserve">Daphnia </w:t>
      </w:r>
      <w:r w:rsidRPr="00006E82">
        <w:rPr>
          <w:rStyle w:val="articletitle"/>
          <w:rFonts w:asciiTheme="majorBidi" w:hAnsiTheme="majorBidi" w:cstheme="majorBidi"/>
        </w:rPr>
        <w:t>response to predation threat involves heat‐shock proteins and the actin and tubulin cytoskeleton</w:t>
      </w:r>
      <w:r w:rsidRPr="00006E82">
        <w:rPr>
          <w:rFonts w:asciiTheme="majorBidi" w:hAnsiTheme="majorBidi" w:cstheme="majorBidi"/>
          <w:shd w:val="clear" w:color="auto" w:fill="FFFFFF"/>
        </w:rPr>
        <w:t xml:space="preserve">. </w:t>
      </w:r>
      <w:r w:rsidRPr="00006E82">
        <w:rPr>
          <w:rFonts w:asciiTheme="majorBidi" w:hAnsiTheme="majorBidi" w:cstheme="majorBidi"/>
          <w:i/>
          <w:iCs/>
        </w:rPr>
        <w:t>Genesis</w:t>
      </w:r>
      <w:r w:rsidRPr="00006E82">
        <w:rPr>
          <w:rFonts w:asciiTheme="majorBidi" w:hAnsiTheme="majorBidi" w:cstheme="majorBidi"/>
          <w:shd w:val="clear" w:color="auto" w:fill="FFFFFF"/>
        </w:rPr>
        <w:t xml:space="preserve">, </w:t>
      </w:r>
      <w:r w:rsidRPr="00006E82">
        <w:rPr>
          <w:rStyle w:val="vol"/>
          <w:rFonts w:asciiTheme="majorBidi" w:hAnsiTheme="majorBidi" w:cstheme="majorBidi"/>
        </w:rPr>
        <w:t>38</w:t>
      </w:r>
      <w:r w:rsidRPr="00006E82">
        <w:rPr>
          <w:rFonts w:asciiTheme="majorBidi" w:hAnsiTheme="majorBidi" w:cstheme="majorBidi"/>
          <w:shd w:val="clear" w:color="auto" w:fill="FFFFFF"/>
        </w:rPr>
        <w:t xml:space="preserve">, pp. </w:t>
      </w:r>
      <w:r w:rsidRPr="00006E82">
        <w:rPr>
          <w:rStyle w:val="pagefirst"/>
          <w:rFonts w:asciiTheme="majorBidi" w:hAnsiTheme="majorBidi" w:cstheme="majorBidi"/>
        </w:rPr>
        <w:t>81</w:t>
      </w:r>
      <w:r w:rsidRPr="00006E82">
        <w:rPr>
          <w:rFonts w:asciiTheme="majorBidi" w:hAnsiTheme="majorBidi" w:cstheme="majorBidi"/>
          <w:shd w:val="clear" w:color="auto" w:fill="FFFFFF"/>
        </w:rPr>
        <w:t xml:space="preserve">– </w:t>
      </w:r>
      <w:r w:rsidRPr="00006E82">
        <w:rPr>
          <w:rStyle w:val="pagelast"/>
          <w:rFonts w:asciiTheme="majorBidi" w:hAnsiTheme="majorBidi" w:cstheme="majorBidi"/>
        </w:rPr>
        <w:t>86</w:t>
      </w:r>
      <w:r w:rsidRPr="00006E82">
        <w:rPr>
          <w:rFonts w:asciiTheme="majorBidi" w:hAnsiTheme="majorBidi" w:cstheme="majorBidi"/>
          <w:shd w:val="clear" w:color="auto" w:fill="FFFFFF"/>
        </w:rPr>
        <w:t>.</w:t>
      </w:r>
    </w:p>
    <w:p w14:paraId="7207EB3F" w14:textId="77777777" w:rsidR="0020563F" w:rsidRPr="00006E82" w:rsidRDefault="0020563F" w:rsidP="0020563F">
      <w:pPr>
        <w:spacing w:before="120" w:after="120" w:line="480" w:lineRule="auto"/>
        <w:jc w:val="both"/>
        <w:outlineLvl w:val="0"/>
        <w:rPr>
          <w:rStyle w:val="articlecitationpages"/>
          <w:rFonts w:asciiTheme="majorBidi" w:hAnsiTheme="majorBidi" w:cstheme="majorBidi"/>
          <w:spacing w:val="2"/>
        </w:rPr>
      </w:pPr>
      <w:r w:rsidRPr="00006E82">
        <w:rPr>
          <w:rFonts w:asciiTheme="majorBidi" w:hAnsiTheme="majorBidi" w:cstheme="majorBidi"/>
        </w:rPr>
        <w:t>Piscia, R., Colombini, M., Ponti, P., Bettinetti</w:t>
      </w:r>
      <w:r w:rsidR="000B2646" w:rsidRPr="00006E82">
        <w:rPr>
          <w:rFonts w:asciiTheme="majorBidi" w:hAnsiTheme="majorBidi" w:cstheme="majorBidi"/>
        </w:rPr>
        <w:t>, R., Monticelli, D., Rossi, V. and</w:t>
      </w:r>
      <w:r w:rsidRPr="00006E82">
        <w:rPr>
          <w:rFonts w:asciiTheme="majorBidi" w:hAnsiTheme="majorBidi" w:cstheme="majorBidi"/>
        </w:rPr>
        <w:t xml:space="preserve"> Manca, M. </w:t>
      </w:r>
      <w:r w:rsidR="00464D06" w:rsidRPr="00006E82">
        <w:rPr>
          <w:rFonts w:asciiTheme="majorBidi" w:hAnsiTheme="majorBidi" w:cstheme="majorBidi"/>
        </w:rPr>
        <w:t>(</w:t>
      </w:r>
      <w:r w:rsidRPr="00006E82">
        <w:rPr>
          <w:rFonts w:asciiTheme="majorBidi" w:hAnsiTheme="majorBidi" w:cstheme="majorBidi"/>
        </w:rPr>
        <w:t>2015</w:t>
      </w:r>
      <w:r w:rsidR="00464D06" w:rsidRPr="00006E82">
        <w:rPr>
          <w:rFonts w:asciiTheme="majorBidi" w:hAnsiTheme="majorBidi" w:cstheme="majorBidi"/>
        </w:rPr>
        <w:t>)</w:t>
      </w:r>
      <w:r w:rsidRPr="00006E82">
        <w:rPr>
          <w:rFonts w:asciiTheme="majorBidi" w:hAnsiTheme="majorBidi" w:cstheme="majorBidi"/>
        </w:rPr>
        <w:t xml:space="preserve">. Lifetime response of contemporary versus resurrected </w:t>
      </w:r>
      <w:r w:rsidRPr="00006E82">
        <w:rPr>
          <w:rFonts w:asciiTheme="majorBidi" w:hAnsiTheme="majorBidi" w:cstheme="majorBidi"/>
          <w:i/>
          <w:iCs/>
        </w:rPr>
        <w:t>Daphnia galeata</w:t>
      </w:r>
      <w:r w:rsidRPr="00006E82">
        <w:rPr>
          <w:rFonts w:asciiTheme="majorBidi" w:hAnsiTheme="majorBidi" w:cstheme="majorBidi"/>
        </w:rPr>
        <w:t xml:space="preserve"> Sars (Crustacea, Cladocera) to</w:t>
      </w:r>
      <w:r w:rsidR="00464D06" w:rsidRPr="00006E82">
        <w:rPr>
          <w:rFonts w:asciiTheme="majorBidi" w:hAnsiTheme="majorBidi" w:cstheme="majorBidi"/>
        </w:rPr>
        <w:t xml:space="preserve"> Cu (II) chronic exposure. </w:t>
      </w:r>
      <w:r w:rsidR="00464D06" w:rsidRPr="00006E82">
        <w:rPr>
          <w:rFonts w:asciiTheme="majorBidi" w:hAnsiTheme="majorBidi" w:cstheme="majorBidi"/>
          <w:i/>
          <w:iCs/>
        </w:rPr>
        <w:t>Bulletin of Environmental Contamination and</w:t>
      </w:r>
      <w:r w:rsidRPr="00006E82">
        <w:rPr>
          <w:rFonts w:asciiTheme="majorBidi" w:hAnsiTheme="majorBidi" w:cstheme="majorBidi"/>
          <w:i/>
          <w:iCs/>
        </w:rPr>
        <w:t xml:space="preserve"> Toxicol</w:t>
      </w:r>
      <w:r w:rsidR="00464D06" w:rsidRPr="00006E82">
        <w:rPr>
          <w:rFonts w:asciiTheme="majorBidi" w:hAnsiTheme="majorBidi" w:cstheme="majorBidi"/>
          <w:i/>
          <w:iCs/>
          <w:spacing w:val="2"/>
        </w:rPr>
        <w:t>ogy</w:t>
      </w:r>
      <w:r w:rsidR="00464D06" w:rsidRPr="00006E82">
        <w:rPr>
          <w:rFonts w:asciiTheme="majorBidi" w:hAnsiTheme="majorBidi" w:cstheme="majorBidi"/>
          <w:spacing w:val="2"/>
        </w:rPr>
        <w:t>,</w:t>
      </w:r>
      <w:r w:rsidRPr="00006E82">
        <w:rPr>
          <w:rStyle w:val="articlecitationvolume"/>
          <w:rFonts w:asciiTheme="majorBidi" w:hAnsiTheme="majorBidi" w:cstheme="majorBidi"/>
          <w:spacing w:val="2"/>
        </w:rPr>
        <w:t xml:space="preserve"> 94,</w:t>
      </w:r>
      <w:r w:rsidR="00464D06" w:rsidRPr="00006E82">
        <w:rPr>
          <w:rStyle w:val="articlecitationvolume"/>
          <w:rFonts w:asciiTheme="majorBidi" w:hAnsiTheme="majorBidi" w:cstheme="majorBidi"/>
          <w:spacing w:val="2"/>
        </w:rPr>
        <w:t xml:space="preserve"> pp.</w:t>
      </w:r>
      <w:r w:rsidRPr="00006E82">
        <w:rPr>
          <w:rStyle w:val="articlecitationvolume"/>
          <w:rFonts w:asciiTheme="majorBidi" w:hAnsiTheme="majorBidi" w:cstheme="majorBidi"/>
          <w:spacing w:val="2"/>
        </w:rPr>
        <w:t xml:space="preserve"> </w:t>
      </w:r>
      <w:r w:rsidRPr="00006E82">
        <w:rPr>
          <w:rStyle w:val="articlecitationpages"/>
          <w:rFonts w:asciiTheme="majorBidi" w:hAnsiTheme="majorBidi" w:cstheme="majorBidi"/>
          <w:spacing w:val="2"/>
        </w:rPr>
        <w:t>46–51.</w:t>
      </w:r>
    </w:p>
    <w:p w14:paraId="34D8B5A4" w14:textId="77777777" w:rsidR="0020563F" w:rsidRPr="00006E82" w:rsidRDefault="00464D06" w:rsidP="0020563F">
      <w:pPr>
        <w:spacing w:line="480" w:lineRule="auto"/>
        <w:jc w:val="both"/>
        <w:rPr>
          <w:rFonts w:asciiTheme="majorBidi" w:hAnsiTheme="majorBidi" w:cstheme="majorBidi"/>
        </w:rPr>
      </w:pPr>
      <w:r w:rsidRPr="00006E82">
        <w:rPr>
          <w:rFonts w:asciiTheme="majorBidi" w:hAnsiTheme="majorBidi" w:cstheme="majorBidi"/>
        </w:rPr>
        <w:t>Porter, K.G., Feig, Y.S. and</w:t>
      </w:r>
      <w:r w:rsidR="0020563F" w:rsidRPr="00006E82">
        <w:rPr>
          <w:rFonts w:asciiTheme="majorBidi" w:hAnsiTheme="majorBidi" w:cstheme="majorBidi"/>
        </w:rPr>
        <w:t xml:space="preserve"> Vetter</w:t>
      </w:r>
      <w:r w:rsidRPr="00006E82">
        <w:rPr>
          <w:rFonts w:asciiTheme="majorBidi" w:hAnsiTheme="majorBidi" w:cstheme="majorBidi"/>
        </w:rPr>
        <w:t>,</w:t>
      </w:r>
      <w:r w:rsidR="0020563F" w:rsidRPr="00006E82">
        <w:rPr>
          <w:rFonts w:asciiTheme="majorBidi" w:hAnsiTheme="majorBidi" w:cstheme="majorBidi"/>
        </w:rPr>
        <w:t xml:space="preserve"> E</w:t>
      </w:r>
      <w:r w:rsidRPr="00006E82">
        <w:rPr>
          <w:rFonts w:asciiTheme="majorBidi" w:hAnsiTheme="majorBidi" w:cstheme="majorBidi"/>
        </w:rPr>
        <w:t>.</w:t>
      </w:r>
      <w:r w:rsidR="0020563F" w:rsidRPr="00006E82">
        <w:rPr>
          <w:rFonts w:asciiTheme="majorBidi" w:hAnsiTheme="majorBidi" w:cstheme="majorBidi"/>
        </w:rPr>
        <w:t>F. (1983)</w:t>
      </w:r>
      <w:r w:rsidRPr="00006E82">
        <w:rPr>
          <w:rFonts w:asciiTheme="majorBidi" w:hAnsiTheme="majorBidi" w:cstheme="majorBidi"/>
        </w:rPr>
        <w:t>.</w:t>
      </w:r>
      <w:r w:rsidR="0020563F" w:rsidRPr="00006E82">
        <w:rPr>
          <w:rFonts w:asciiTheme="majorBidi" w:hAnsiTheme="majorBidi" w:cstheme="majorBidi"/>
        </w:rPr>
        <w:t xml:space="preserve"> Morphology, flow regimes, and filtering rates of </w:t>
      </w:r>
      <w:r w:rsidR="0020563F" w:rsidRPr="00006E82">
        <w:rPr>
          <w:rFonts w:asciiTheme="majorBidi" w:hAnsiTheme="majorBidi" w:cstheme="majorBidi"/>
          <w:i/>
          <w:iCs/>
        </w:rPr>
        <w:t>Daphnia, Ceriodaphni and Bosminafed</w:t>
      </w:r>
      <w:r w:rsidR="0020563F" w:rsidRPr="00006E82">
        <w:rPr>
          <w:rFonts w:asciiTheme="majorBidi" w:hAnsiTheme="majorBidi" w:cstheme="majorBidi"/>
        </w:rPr>
        <w:t xml:space="preserve"> natural bacteria. </w:t>
      </w:r>
      <w:r w:rsidR="0020563F" w:rsidRPr="00006E82">
        <w:rPr>
          <w:rFonts w:asciiTheme="majorBidi" w:hAnsiTheme="majorBidi" w:cstheme="majorBidi"/>
          <w:i/>
          <w:iCs/>
        </w:rPr>
        <w:t>Oecologia</w:t>
      </w:r>
      <w:r w:rsidR="00CA39B9" w:rsidRPr="00006E82">
        <w:rPr>
          <w:rFonts w:asciiTheme="majorBidi" w:hAnsiTheme="majorBidi" w:cstheme="majorBidi"/>
          <w:i/>
          <w:iCs/>
        </w:rPr>
        <w:t>,</w:t>
      </w:r>
      <w:r w:rsidRPr="00006E82">
        <w:rPr>
          <w:rFonts w:asciiTheme="majorBidi" w:hAnsiTheme="majorBidi" w:cstheme="majorBidi"/>
        </w:rPr>
        <w:t xml:space="preserve"> 58, </w:t>
      </w:r>
      <w:r w:rsidR="00CA39B9" w:rsidRPr="00006E82">
        <w:rPr>
          <w:rFonts w:asciiTheme="majorBidi" w:hAnsiTheme="majorBidi" w:cstheme="majorBidi"/>
        </w:rPr>
        <w:t xml:space="preserve">pp. </w:t>
      </w:r>
      <w:r w:rsidR="0020563F" w:rsidRPr="00006E82">
        <w:rPr>
          <w:rFonts w:asciiTheme="majorBidi" w:hAnsiTheme="majorBidi" w:cstheme="majorBidi"/>
        </w:rPr>
        <w:t xml:space="preserve">156-163. </w:t>
      </w:r>
    </w:p>
    <w:p w14:paraId="78BD21D3" w14:textId="77777777" w:rsidR="0020563F" w:rsidRPr="00006E82" w:rsidRDefault="004D5BD3" w:rsidP="004D5BD3">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Poynton, H.C., Varshavsky, J.R., Chang, B., Cavigiolio, G., Chan, S., Holman, P.S., Loguinov, A.V., Bauer, D.J.,</w:t>
      </w:r>
      <w:r w:rsidR="0020563F" w:rsidRPr="00006E82">
        <w:rPr>
          <w:rFonts w:asciiTheme="majorBidi" w:hAnsiTheme="majorBidi" w:cstheme="majorBidi"/>
        </w:rPr>
        <w:t xml:space="preserve"> Komachi, K. and Theil, E.C. (2007)</w:t>
      </w:r>
      <w:r w:rsidRPr="00006E82">
        <w:rPr>
          <w:rFonts w:asciiTheme="majorBidi" w:hAnsiTheme="majorBidi" w:cstheme="majorBidi"/>
        </w:rPr>
        <w:t>.</w:t>
      </w:r>
      <w:r w:rsidR="0020563F" w:rsidRPr="00006E82">
        <w:rPr>
          <w:rFonts w:asciiTheme="majorBidi" w:hAnsiTheme="majorBidi" w:cstheme="majorBidi"/>
        </w:rPr>
        <w:t xml:space="preserve"> </w:t>
      </w:r>
      <w:r w:rsidR="0020563F" w:rsidRPr="00006E82">
        <w:rPr>
          <w:rFonts w:asciiTheme="majorBidi" w:hAnsiTheme="majorBidi" w:cstheme="majorBidi"/>
          <w:i/>
          <w:iCs/>
        </w:rPr>
        <w:t>Daphnia magna</w:t>
      </w:r>
      <w:r w:rsidRPr="00006E82">
        <w:rPr>
          <w:rFonts w:asciiTheme="majorBidi" w:hAnsiTheme="majorBidi" w:cstheme="majorBidi"/>
        </w:rPr>
        <w:t xml:space="preserve"> ecotoxicogenomics </w:t>
      </w:r>
      <w:r w:rsidR="0020563F" w:rsidRPr="00006E82">
        <w:rPr>
          <w:rFonts w:asciiTheme="majorBidi" w:hAnsiTheme="majorBidi" w:cstheme="majorBidi"/>
        </w:rPr>
        <w:t xml:space="preserve">provides mechanistic insights into metal toxicity. </w:t>
      </w:r>
      <w:r w:rsidRPr="00006E82">
        <w:rPr>
          <w:rFonts w:asciiTheme="majorBidi" w:hAnsiTheme="majorBidi" w:cstheme="majorBidi"/>
          <w:i/>
          <w:iCs/>
          <w:shd w:val="clear" w:color="auto" w:fill="FFFFFF"/>
        </w:rPr>
        <w:t>Environmental Science and Technology</w:t>
      </w:r>
      <w:r w:rsidRPr="00006E82">
        <w:rPr>
          <w:rFonts w:asciiTheme="majorBidi" w:hAnsiTheme="majorBidi" w:cstheme="majorBidi"/>
          <w:i/>
          <w:iCs/>
        </w:rPr>
        <w:t>,</w:t>
      </w:r>
      <w:r w:rsidR="0020563F" w:rsidRPr="00006E82">
        <w:rPr>
          <w:rFonts w:asciiTheme="majorBidi" w:hAnsiTheme="majorBidi" w:cstheme="majorBidi"/>
        </w:rPr>
        <w:t xml:space="preserve"> 41, pp. 1044–1050.</w:t>
      </w:r>
    </w:p>
    <w:p w14:paraId="0AC7A646" w14:textId="77777777" w:rsidR="0020563F" w:rsidRPr="00006E82" w:rsidRDefault="004D5BD3" w:rsidP="004D5BD3">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Poynton, H.C., Lazorchak, J.M.,</w:t>
      </w:r>
      <w:r w:rsidR="0020563F" w:rsidRPr="00006E82">
        <w:rPr>
          <w:rFonts w:asciiTheme="majorBidi" w:hAnsiTheme="majorBidi" w:cstheme="majorBidi"/>
        </w:rPr>
        <w:t xml:space="preserve"> Impellitteri, C.A., Smi</w:t>
      </w:r>
      <w:r w:rsidRPr="00006E82">
        <w:rPr>
          <w:rFonts w:asciiTheme="majorBidi" w:hAnsiTheme="majorBidi" w:cstheme="majorBidi"/>
        </w:rPr>
        <w:t xml:space="preserve">th, M.E., Rogers, K., Patra, M., Hammer, K.A.; Allen, </w:t>
      </w:r>
      <w:r w:rsidR="0020563F" w:rsidRPr="00006E82">
        <w:rPr>
          <w:rFonts w:asciiTheme="majorBidi" w:hAnsiTheme="majorBidi" w:cstheme="majorBidi"/>
        </w:rPr>
        <w:t>H. J. and Vulpe, C.D. (2011)</w:t>
      </w:r>
      <w:r w:rsidRPr="00006E82">
        <w:rPr>
          <w:rFonts w:asciiTheme="majorBidi" w:hAnsiTheme="majorBidi" w:cstheme="majorBidi"/>
        </w:rPr>
        <w:t>.</w:t>
      </w:r>
      <w:r w:rsidR="0020563F" w:rsidRPr="00006E82">
        <w:rPr>
          <w:rFonts w:asciiTheme="majorBidi" w:hAnsiTheme="majorBidi" w:cstheme="majorBidi"/>
        </w:rPr>
        <w:t xml:space="preserve"> Differential gene expression in </w:t>
      </w:r>
      <w:r w:rsidR="0020563F" w:rsidRPr="00006E82">
        <w:rPr>
          <w:rFonts w:asciiTheme="majorBidi" w:hAnsiTheme="majorBidi" w:cstheme="majorBidi"/>
          <w:i/>
          <w:iCs/>
        </w:rPr>
        <w:t>Daphnia magna</w:t>
      </w:r>
      <w:r w:rsidR="0020563F" w:rsidRPr="00006E82">
        <w:rPr>
          <w:rFonts w:asciiTheme="majorBidi" w:hAnsiTheme="majorBidi" w:cstheme="majorBidi"/>
        </w:rPr>
        <w:t xml:space="preserve"> suggests distinct modes of action and bioavailability for ZnO nanoparticles and Zn ions. </w:t>
      </w:r>
      <w:r w:rsidRPr="00006E82">
        <w:rPr>
          <w:rFonts w:asciiTheme="majorBidi" w:hAnsiTheme="majorBidi" w:cstheme="majorBidi"/>
          <w:i/>
          <w:iCs/>
          <w:shd w:val="clear" w:color="auto" w:fill="FFFFFF"/>
        </w:rPr>
        <w:t>Environmental Science and Technology</w:t>
      </w:r>
      <w:r w:rsidRPr="00006E82">
        <w:rPr>
          <w:rFonts w:asciiTheme="majorBidi" w:hAnsiTheme="majorBidi" w:cstheme="majorBidi"/>
          <w:i/>
          <w:iCs/>
        </w:rPr>
        <w:t>,</w:t>
      </w:r>
      <w:r w:rsidR="0020563F" w:rsidRPr="00006E82">
        <w:rPr>
          <w:rFonts w:asciiTheme="majorBidi" w:hAnsiTheme="majorBidi" w:cstheme="majorBidi"/>
        </w:rPr>
        <w:t xml:space="preserve"> 45, pp. 762–768.</w:t>
      </w:r>
    </w:p>
    <w:p w14:paraId="28428068" w14:textId="77777777" w:rsidR="0020563F" w:rsidRPr="00006E82" w:rsidRDefault="0020563F"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lastRenderedPageBreak/>
        <w:t>Pruesse, E., Peplies,</w:t>
      </w:r>
      <w:r w:rsidR="00464D06" w:rsidRPr="00006E82">
        <w:rPr>
          <w:rFonts w:asciiTheme="majorBidi" w:hAnsiTheme="majorBidi" w:cstheme="majorBidi"/>
        </w:rPr>
        <w:t xml:space="preserve"> </w:t>
      </w:r>
      <w:r w:rsidRPr="00006E82">
        <w:rPr>
          <w:rFonts w:asciiTheme="majorBidi" w:hAnsiTheme="majorBidi" w:cstheme="majorBidi"/>
        </w:rPr>
        <w:t>J. and Glockner</w:t>
      </w:r>
      <w:r w:rsidR="00464D06" w:rsidRPr="00006E82">
        <w:rPr>
          <w:rFonts w:asciiTheme="majorBidi" w:hAnsiTheme="majorBidi" w:cstheme="majorBidi"/>
        </w:rPr>
        <w:t xml:space="preserve">, </w:t>
      </w:r>
      <w:r w:rsidRPr="00006E82">
        <w:rPr>
          <w:rFonts w:asciiTheme="majorBidi" w:hAnsiTheme="majorBidi" w:cstheme="majorBidi"/>
        </w:rPr>
        <w:t>F.O. (2012)</w:t>
      </w:r>
      <w:r w:rsidR="00464D06" w:rsidRPr="00006E82">
        <w:rPr>
          <w:rFonts w:asciiTheme="majorBidi" w:hAnsiTheme="majorBidi" w:cstheme="majorBidi"/>
        </w:rPr>
        <w:t>.</w:t>
      </w:r>
      <w:r w:rsidRPr="00006E82">
        <w:rPr>
          <w:rFonts w:asciiTheme="majorBidi" w:hAnsiTheme="majorBidi" w:cstheme="majorBidi"/>
        </w:rPr>
        <w:t xml:space="preserve"> SINA: accurate high throughput multiple sequence alignment of ribosomal RNA genes. </w:t>
      </w:r>
      <w:r w:rsidRPr="00006E82">
        <w:rPr>
          <w:rFonts w:asciiTheme="majorBidi" w:hAnsiTheme="majorBidi" w:cstheme="majorBidi"/>
          <w:i/>
          <w:iCs/>
        </w:rPr>
        <w:t>Bioinformatics</w:t>
      </w:r>
      <w:r w:rsidRPr="00006E82">
        <w:rPr>
          <w:rFonts w:asciiTheme="majorBidi" w:hAnsiTheme="majorBidi" w:cstheme="majorBidi"/>
        </w:rPr>
        <w:t>, 28,</w:t>
      </w:r>
      <w:r w:rsidR="00464D06" w:rsidRPr="00006E82">
        <w:rPr>
          <w:rFonts w:asciiTheme="majorBidi" w:hAnsiTheme="majorBidi" w:cstheme="majorBidi"/>
        </w:rPr>
        <w:t xml:space="preserve"> pp.</w:t>
      </w:r>
      <w:r w:rsidRPr="00006E82">
        <w:rPr>
          <w:rFonts w:asciiTheme="majorBidi" w:hAnsiTheme="majorBidi" w:cstheme="majorBidi"/>
        </w:rPr>
        <w:t xml:space="preserve"> 1823–1829. </w:t>
      </w:r>
    </w:p>
    <w:p w14:paraId="1A44D95F" w14:textId="77777777" w:rsidR="0020563F" w:rsidRPr="00006E82" w:rsidRDefault="0020563F"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Pyle</w:t>
      </w:r>
      <w:r w:rsidR="00464D06" w:rsidRPr="00006E82">
        <w:rPr>
          <w:rFonts w:asciiTheme="majorBidi" w:hAnsiTheme="majorBidi" w:cstheme="majorBidi"/>
        </w:rPr>
        <w:t>,</w:t>
      </w:r>
      <w:r w:rsidRPr="00006E82">
        <w:rPr>
          <w:rFonts w:asciiTheme="majorBidi" w:hAnsiTheme="majorBidi" w:cstheme="majorBidi"/>
        </w:rPr>
        <w:t xml:space="preserve"> G.G. and Mirza</w:t>
      </w:r>
      <w:r w:rsidR="00464D06" w:rsidRPr="00006E82">
        <w:rPr>
          <w:rFonts w:asciiTheme="majorBidi" w:hAnsiTheme="majorBidi" w:cstheme="majorBidi"/>
        </w:rPr>
        <w:t>,</w:t>
      </w:r>
      <w:r w:rsidRPr="00006E82">
        <w:rPr>
          <w:rFonts w:asciiTheme="majorBidi" w:hAnsiTheme="majorBidi" w:cstheme="majorBidi"/>
        </w:rPr>
        <w:t xml:space="preserve"> R.S. (2007)</w:t>
      </w:r>
      <w:r w:rsidR="00464D06" w:rsidRPr="00006E82">
        <w:rPr>
          <w:rFonts w:asciiTheme="majorBidi" w:hAnsiTheme="majorBidi" w:cstheme="majorBidi"/>
        </w:rPr>
        <w:t>.</w:t>
      </w:r>
      <w:r w:rsidRPr="00006E82">
        <w:rPr>
          <w:rFonts w:asciiTheme="majorBidi" w:hAnsiTheme="majorBidi" w:cstheme="majorBidi"/>
        </w:rPr>
        <w:t xml:space="preserve"> Copper-Impaired Chemosensory Function and Behavior in Aquatic Animals. </w:t>
      </w:r>
      <w:r w:rsidRPr="00006E82">
        <w:rPr>
          <w:rFonts w:asciiTheme="majorBidi" w:hAnsiTheme="majorBidi" w:cstheme="majorBidi"/>
          <w:i/>
          <w:iCs/>
        </w:rPr>
        <w:t>Human and Ecological Risk Assessment</w:t>
      </w:r>
      <w:r w:rsidR="0049173F" w:rsidRPr="00006E82">
        <w:rPr>
          <w:rFonts w:asciiTheme="majorBidi" w:hAnsiTheme="majorBidi" w:cstheme="majorBidi"/>
        </w:rPr>
        <w:t xml:space="preserve">, 13, pp. </w:t>
      </w:r>
      <w:r w:rsidRPr="00006E82">
        <w:rPr>
          <w:rFonts w:asciiTheme="majorBidi" w:hAnsiTheme="majorBidi" w:cstheme="majorBidi"/>
        </w:rPr>
        <w:t>492–505.</w:t>
      </w:r>
    </w:p>
    <w:p w14:paraId="5E53BED8" w14:textId="77777777" w:rsidR="0020563F" w:rsidRPr="00006E82" w:rsidRDefault="0020563F" w:rsidP="0020563F">
      <w:pPr>
        <w:spacing w:after="180" w:line="480" w:lineRule="auto"/>
        <w:jc w:val="both"/>
        <w:rPr>
          <w:rFonts w:asciiTheme="majorBidi" w:eastAsia="Times New Roman" w:hAnsiTheme="majorBidi" w:cstheme="majorBidi"/>
          <w:lang w:eastAsia="en-GB"/>
        </w:rPr>
      </w:pPr>
      <w:r w:rsidRPr="00006E82">
        <w:rPr>
          <w:rFonts w:asciiTheme="majorBidi" w:eastAsia="Times New Roman" w:hAnsiTheme="majorBidi" w:cstheme="majorBidi"/>
          <w:lang w:eastAsia="en-GB"/>
        </w:rPr>
        <w:t xml:space="preserve">Qi, W., Nong, G., Preston, J., Ben-Ami, F. and Ebert, D. (2009). Comparative metagenomics of </w:t>
      </w:r>
      <w:r w:rsidRPr="00006E82">
        <w:rPr>
          <w:rFonts w:asciiTheme="majorBidi" w:eastAsia="Times New Roman" w:hAnsiTheme="majorBidi" w:cstheme="majorBidi"/>
          <w:i/>
          <w:iCs/>
          <w:lang w:eastAsia="en-GB"/>
        </w:rPr>
        <w:t>Daphnia</w:t>
      </w:r>
      <w:r w:rsidRPr="00006E82">
        <w:rPr>
          <w:rFonts w:asciiTheme="majorBidi" w:eastAsia="Times New Roman" w:hAnsiTheme="majorBidi" w:cstheme="majorBidi"/>
          <w:lang w:eastAsia="en-GB"/>
        </w:rPr>
        <w:t xml:space="preserve"> symbionts. </w:t>
      </w:r>
      <w:r w:rsidRPr="00006E82">
        <w:rPr>
          <w:rFonts w:asciiTheme="majorBidi" w:eastAsia="Times New Roman" w:hAnsiTheme="majorBidi" w:cstheme="majorBidi"/>
          <w:i/>
          <w:iCs/>
          <w:lang w:eastAsia="en-GB"/>
        </w:rPr>
        <w:t>BMC Genomics</w:t>
      </w:r>
      <w:r w:rsidR="00621D1C" w:rsidRPr="00006E82">
        <w:rPr>
          <w:rFonts w:asciiTheme="majorBidi" w:eastAsia="Times New Roman" w:hAnsiTheme="majorBidi" w:cstheme="majorBidi"/>
          <w:lang w:eastAsia="en-GB"/>
        </w:rPr>
        <w:t xml:space="preserve">, 10(1), </w:t>
      </w:r>
      <w:r w:rsidRPr="00006E82">
        <w:rPr>
          <w:rFonts w:asciiTheme="majorBidi" w:eastAsia="Times New Roman" w:hAnsiTheme="majorBidi" w:cstheme="majorBidi"/>
          <w:lang w:eastAsia="en-GB"/>
        </w:rPr>
        <w:t>172.</w:t>
      </w:r>
    </w:p>
    <w:p w14:paraId="4DCD3A30"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 xml:space="preserve">R Core Team (2013) R: A language and environment for statistical computing. R Foundation for Statistical Computing, Vienna, Austria. </w:t>
      </w:r>
      <w:hyperlink r:id="rId88" w:history="1">
        <w:r w:rsidRPr="00006E82">
          <w:rPr>
            <w:rStyle w:val="Hyperlink"/>
            <w:rFonts w:asciiTheme="majorBidi" w:hAnsiTheme="majorBidi" w:cstheme="majorBidi"/>
            <w:color w:val="auto"/>
          </w:rPr>
          <w:t>http://www.R-project.org</w:t>
        </w:r>
      </w:hyperlink>
      <w:r w:rsidRPr="00006E82">
        <w:rPr>
          <w:rFonts w:asciiTheme="majorBidi" w:hAnsiTheme="majorBidi" w:cstheme="majorBidi"/>
        </w:rPr>
        <w:t>.</w:t>
      </w:r>
    </w:p>
    <w:p w14:paraId="553E157C"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Rahbek</w:t>
      </w:r>
      <w:r w:rsidR="00464D06" w:rsidRPr="00006E82">
        <w:rPr>
          <w:rFonts w:asciiTheme="majorBidi" w:hAnsiTheme="majorBidi" w:cstheme="majorBidi"/>
        </w:rPr>
        <w:t>,</w:t>
      </w:r>
      <w:r w:rsidRPr="00006E82">
        <w:rPr>
          <w:rFonts w:asciiTheme="majorBidi" w:hAnsiTheme="majorBidi" w:cstheme="majorBidi"/>
        </w:rPr>
        <w:t xml:space="preserve"> C</w:t>
      </w:r>
      <w:r w:rsidR="00464D06" w:rsidRPr="00006E82">
        <w:rPr>
          <w:rFonts w:asciiTheme="majorBidi" w:hAnsiTheme="majorBidi" w:cstheme="majorBidi"/>
        </w:rPr>
        <w:t>.</w:t>
      </w:r>
      <w:r w:rsidRPr="00006E82">
        <w:rPr>
          <w:rFonts w:asciiTheme="majorBidi" w:hAnsiTheme="majorBidi" w:cstheme="majorBidi"/>
        </w:rPr>
        <w:t xml:space="preserve"> (2005)</w:t>
      </w:r>
      <w:r w:rsidR="00464D06" w:rsidRPr="00006E82">
        <w:rPr>
          <w:rFonts w:asciiTheme="majorBidi" w:hAnsiTheme="majorBidi" w:cstheme="majorBidi"/>
        </w:rPr>
        <w:t>.</w:t>
      </w:r>
      <w:r w:rsidRPr="00006E82">
        <w:rPr>
          <w:rFonts w:asciiTheme="majorBidi" w:hAnsiTheme="majorBidi" w:cstheme="majorBidi"/>
        </w:rPr>
        <w:t xml:space="preserve"> The role of spatial scale and the perception of largescale species-richness patterns. </w:t>
      </w:r>
      <w:r w:rsidRPr="00006E82">
        <w:rPr>
          <w:rFonts w:asciiTheme="majorBidi" w:hAnsiTheme="majorBidi" w:cstheme="majorBidi"/>
          <w:i/>
          <w:iCs/>
        </w:rPr>
        <w:t>Ecol</w:t>
      </w:r>
      <w:r w:rsidR="00464D06" w:rsidRPr="00006E82">
        <w:rPr>
          <w:rFonts w:asciiTheme="majorBidi" w:hAnsiTheme="majorBidi" w:cstheme="majorBidi"/>
          <w:i/>
          <w:iCs/>
        </w:rPr>
        <w:t>ogical</w:t>
      </w:r>
      <w:r w:rsidRPr="00006E82">
        <w:rPr>
          <w:rFonts w:asciiTheme="majorBidi" w:hAnsiTheme="majorBidi" w:cstheme="majorBidi"/>
          <w:i/>
          <w:iCs/>
        </w:rPr>
        <w:t xml:space="preserve"> Lett</w:t>
      </w:r>
      <w:r w:rsidR="00464D06" w:rsidRPr="00006E82">
        <w:rPr>
          <w:rFonts w:asciiTheme="majorBidi" w:hAnsiTheme="majorBidi" w:cstheme="majorBidi"/>
          <w:i/>
          <w:iCs/>
        </w:rPr>
        <w:t>ers</w:t>
      </w:r>
      <w:r w:rsidR="00464D06" w:rsidRPr="00006E82">
        <w:rPr>
          <w:rFonts w:asciiTheme="majorBidi" w:hAnsiTheme="majorBidi" w:cstheme="majorBidi"/>
        </w:rPr>
        <w:t xml:space="preserve">, 8, pp. </w:t>
      </w:r>
      <w:r w:rsidRPr="00006E82">
        <w:rPr>
          <w:rFonts w:asciiTheme="majorBidi" w:hAnsiTheme="majorBidi" w:cstheme="majorBidi"/>
        </w:rPr>
        <w:t>224–239.</w:t>
      </w:r>
    </w:p>
    <w:p w14:paraId="49CB0BEA" w14:textId="77777777" w:rsidR="0020563F" w:rsidRPr="00006E82" w:rsidRDefault="009A6A61" w:rsidP="0020563F">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Rainbow, P.S.</w:t>
      </w:r>
      <w:r w:rsidR="0020563F" w:rsidRPr="00006E82">
        <w:rPr>
          <w:rFonts w:asciiTheme="majorBidi" w:hAnsiTheme="majorBidi" w:cstheme="majorBidi"/>
        </w:rPr>
        <w:t xml:space="preserve"> (1997)</w:t>
      </w:r>
      <w:r w:rsidRPr="00006E82">
        <w:rPr>
          <w:rFonts w:asciiTheme="majorBidi" w:hAnsiTheme="majorBidi" w:cstheme="majorBidi"/>
        </w:rPr>
        <w:t>.</w:t>
      </w:r>
      <w:r w:rsidR="0020563F" w:rsidRPr="00006E82">
        <w:rPr>
          <w:rFonts w:asciiTheme="majorBidi" w:hAnsiTheme="majorBidi" w:cstheme="majorBidi"/>
        </w:rPr>
        <w:t xml:space="preserve"> Trace metal accumulation in marine invertebrates: marine biology or marine chemistry? </w:t>
      </w:r>
      <w:r w:rsidR="0020563F" w:rsidRPr="00006E82">
        <w:rPr>
          <w:rFonts w:asciiTheme="majorBidi" w:hAnsiTheme="majorBidi" w:cstheme="majorBidi"/>
          <w:i/>
        </w:rPr>
        <w:t>Journal of the Marine Biological Association</w:t>
      </w:r>
      <w:r w:rsidR="0020563F" w:rsidRPr="00006E82">
        <w:rPr>
          <w:rFonts w:asciiTheme="majorBidi" w:hAnsiTheme="majorBidi" w:cstheme="majorBidi"/>
        </w:rPr>
        <w:t xml:space="preserve"> </w:t>
      </w:r>
      <w:r w:rsidRPr="00006E82">
        <w:rPr>
          <w:rFonts w:asciiTheme="majorBidi" w:hAnsiTheme="majorBidi" w:cstheme="majorBidi"/>
          <w:i/>
        </w:rPr>
        <w:t>UK,</w:t>
      </w:r>
      <w:r w:rsidR="0020563F" w:rsidRPr="00006E82">
        <w:rPr>
          <w:rFonts w:asciiTheme="majorBidi" w:hAnsiTheme="majorBidi" w:cstheme="majorBidi"/>
        </w:rPr>
        <w:t xml:space="preserve"> 77, pp. 195–210. </w:t>
      </w:r>
    </w:p>
    <w:p w14:paraId="0D94EFFF" w14:textId="77777777" w:rsidR="0020563F" w:rsidRPr="00006E82" w:rsidRDefault="0020563F"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Rainbow, P.S. (2002)</w:t>
      </w:r>
      <w:r w:rsidR="009A6A61" w:rsidRPr="00006E82">
        <w:rPr>
          <w:rFonts w:asciiTheme="majorBidi" w:hAnsiTheme="majorBidi" w:cstheme="majorBidi"/>
        </w:rPr>
        <w:t>.</w:t>
      </w:r>
      <w:r w:rsidRPr="00006E82">
        <w:rPr>
          <w:rFonts w:asciiTheme="majorBidi" w:hAnsiTheme="majorBidi" w:cstheme="majorBidi"/>
        </w:rPr>
        <w:t xml:space="preserve"> Trace metal concentrations in aquatic invertebrates: why and so what? </w:t>
      </w:r>
      <w:r w:rsidR="009A6A61" w:rsidRPr="00006E82">
        <w:rPr>
          <w:rFonts w:asciiTheme="majorBidi" w:hAnsiTheme="majorBidi" w:cstheme="majorBidi"/>
          <w:i/>
          <w:iCs/>
        </w:rPr>
        <w:t>Environmental Pollution,</w:t>
      </w:r>
      <w:r w:rsidRPr="00006E82">
        <w:rPr>
          <w:rFonts w:asciiTheme="majorBidi" w:hAnsiTheme="majorBidi" w:cstheme="majorBidi"/>
        </w:rPr>
        <w:t xml:space="preserve"> 120, pp. 497–507.</w:t>
      </w:r>
    </w:p>
    <w:p w14:paraId="25C7B0E7" w14:textId="77777777" w:rsidR="0020563F" w:rsidRPr="00006E82" w:rsidRDefault="000244A9"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Rainbow, P. S. and White, S.</w:t>
      </w:r>
      <w:r w:rsidR="0020563F" w:rsidRPr="00006E82">
        <w:rPr>
          <w:rFonts w:asciiTheme="majorBidi" w:hAnsiTheme="majorBidi" w:cstheme="majorBidi"/>
        </w:rPr>
        <w:t>L. (1989). Comparative strategies of heavy metal accumulation by crustaceans: zinc, copper and cadmium in a decap</w:t>
      </w:r>
      <w:r w:rsidR="009A6A61" w:rsidRPr="00006E82">
        <w:rPr>
          <w:rFonts w:asciiTheme="majorBidi" w:hAnsiTheme="majorBidi" w:cstheme="majorBidi"/>
        </w:rPr>
        <w:t xml:space="preserve">od, an amphipod and a barnacle. </w:t>
      </w:r>
      <w:r w:rsidR="0020563F" w:rsidRPr="00006E82">
        <w:rPr>
          <w:rFonts w:asciiTheme="majorBidi" w:hAnsiTheme="majorBidi" w:cstheme="majorBidi"/>
          <w:i/>
          <w:iCs/>
        </w:rPr>
        <w:t>Hydrobiologia</w:t>
      </w:r>
      <w:r w:rsidR="009A6A61" w:rsidRPr="00006E82">
        <w:rPr>
          <w:rFonts w:asciiTheme="majorBidi" w:hAnsiTheme="majorBidi" w:cstheme="majorBidi"/>
        </w:rPr>
        <w:t>,</w:t>
      </w:r>
      <w:r w:rsidR="0020563F" w:rsidRPr="00006E82">
        <w:rPr>
          <w:rFonts w:asciiTheme="majorBidi" w:hAnsiTheme="majorBidi" w:cstheme="majorBidi"/>
        </w:rPr>
        <w:t xml:space="preserve"> 174, </w:t>
      </w:r>
      <w:r w:rsidR="009A6A61" w:rsidRPr="00006E82">
        <w:rPr>
          <w:rFonts w:asciiTheme="majorBidi" w:hAnsiTheme="majorBidi" w:cstheme="majorBidi"/>
        </w:rPr>
        <w:t xml:space="preserve">pp. </w:t>
      </w:r>
      <w:r w:rsidR="0020563F" w:rsidRPr="00006E82">
        <w:rPr>
          <w:rFonts w:asciiTheme="majorBidi" w:hAnsiTheme="majorBidi" w:cstheme="majorBidi"/>
        </w:rPr>
        <w:t>245–262.</w:t>
      </w:r>
    </w:p>
    <w:p w14:paraId="78DA4849" w14:textId="77777777" w:rsidR="0020563F" w:rsidRPr="00006E82" w:rsidRDefault="00464D06" w:rsidP="0020563F">
      <w:pPr>
        <w:spacing w:line="480" w:lineRule="auto"/>
        <w:jc w:val="both"/>
        <w:rPr>
          <w:rFonts w:asciiTheme="majorBidi" w:hAnsiTheme="majorBidi" w:cstheme="majorBidi"/>
        </w:rPr>
      </w:pPr>
      <w:r w:rsidRPr="00006E82">
        <w:rPr>
          <w:rFonts w:asciiTheme="majorBidi" w:hAnsiTheme="majorBidi" w:cstheme="majorBidi"/>
        </w:rPr>
        <w:t>Rajalakshmi, S. and</w:t>
      </w:r>
      <w:r w:rsidR="0020563F" w:rsidRPr="00006E82">
        <w:rPr>
          <w:rFonts w:asciiTheme="majorBidi" w:hAnsiTheme="majorBidi" w:cstheme="majorBidi"/>
        </w:rPr>
        <w:t xml:space="preserve"> Mohandas, A. (2005)</w:t>
      </w:r>
      <w:r w:rsidRPr="00006E82">
        <w:rPr>
          <w:rFonts w:asciiTheme="majorBidi" w:hAnsiTheme="majorBidi" w:cstheme="majorBidi"/>
        </w:rPr>
        <w:t>.</w:t>
      </w:r>
      <w:r w:rsidR="0020563F" w:rsidRPr="00006E82">
        <w:rPr>
          <w:rFonts w:asciiTheme="majorBidi" w:hAnsiTheme="majorBidi" w:cstheme="majorBidi"/>
        </w:rPr>
        <w:t xml:space="preserve"> Copper-induced changes in tissue enzyme activity in </w:t>
      </w:r>
      <w:r w:rsidRPr="00006E82">
        <w:rPr>
          <w:rFonts w:asciiTheme="majorBidi" w:hAnsiTheme="majorBidi" w:cstheme="majorBidi"/>
        </w:rPr>
        <w:t xml:space="preserve">a freshwater mussel. </w:t>
      </w:r>
      <w:r w:rsidRPr="00006E82">
        <w:rPr>
          <w:rFonts w:asciiTheme="majorBidi" w:hAnsiTheme="majorBidi" w:cstheme="majorBidi"/>
          <w:i/>
          <w:iCs/>
        </w:rPr>
        <w:t>Ecotoxicological and Environmental safety</w:t>
      </w:r>
      <w:r w:rsidRPr="00006E82">
        <w:rPr>
          <w:rFonts w:asciiTheme="majorBidi" w:hAnsiTheme="majorBidi" w:cstheme="majorBidi"/>
        </w:rPr>
        <w:t>,</w:t>
      </w:r>
      <w:r w:rsidR="0020563F" w:rsidRPr="00006E82">
        <w:rPr>
          <w:rFonts w:asciiTheme="majorBidi" w:hAnsiTheme="majorBidi" w:cstheme="majorBidi"/>
        </w:rPr>
        <w:t xml:space="preserve"> 62, </w:t>
      </w:r>
      <w:r w:rsidRPr="00006E82">
        <w:rPr>
          <w:rFonts w:asciiTheme="majorBidi" w:hAnsiTheme="majorBidi" w:cstheme="majorBidi"/>
        </w:rPr>
        <w:t xml:space="preserve">pp. </w:t>
      </w:r>
      <w:r w:rsidR="0020563F" w:rsidRPr="00006E82">
        <w:rPr>
          <w:rFonts w:asciiTheme="majorBidi" w:hAnsiTheme="majorBidi" w:cstheme="majorBidi"/>
        </w:rPr>
        <w:t>140–143.</w:t>
      </w:r>
    </w:p>
    <w:p w14:paraId="69140577" w14:textId="77777777" w:rsidR="0020563F" w:rsidRPr="00006E82" w:rsidRDefault="0020563F" w:rsidP="00464D06">
      <w:pPr>
        <w:widowControl w:val="0"/>
        <w:tabs>
          <w:tab w:val="left" w:pos="220"/>
          <w:tab w:val="left" w:pos="720"/>
        </w:tabs>
        <w:autoSpaceDE w:val="0"/>
        <w:autoSpaceDN w:val="0"/>
        <w:adjustRightInd w:val="0"/>
        <w:spacing w:after="213" w:line="480" w:lineRule="auto"/>
        <w:jc w:val="both"/>
        <w:rPr>
          <w:rFonts w:asciiTheme="majorBidi" w:hAnsiTheme="majorBidi" w:cstheme="majorBidi"/>
        </w:rPr>
      </w:pPr>
      <w:r w:rsidRPr="00006E82">
        <w:rPr>
          <w:rFonts w:asciiTheme="majorBidi" w:hAnsiTheme="majorBidi" w:cstheme="majorBidi"/>
        </w:rPr>
        <w:t xml:space="preserve">Reger, J. (2013). The quantitative genetic basis of inducible defences and life-history plasticity in </w:t>
      </w:r>
      <w:r w:rsidRPr="00006E82">
        <w:rPr>
          <w:rFonts w:asciiTheme="majorBidi" w:hAnsiTheme="majorBidi" w:cstheme="majorBidi"/>
          <w:i/>
          <w:iCs/>
        </w:rPr>
        <w:t>Daphnia pulex</w:t>
      </w:r>
      <w:r w:rsidRPr="00006E82">
        <w:rPr>
          <w:rFonts w:asciiTheme="majorBidi" w:hAnsiTheme="majorBidi" w:cstheme="majorBidi"/>
        </w:rPr>
        <w:t>. PhD thesis. Sheffield University.</w:t>
      </w:r>
    </w:p>
    <w:p w14:paraId="40228444" w14:textId="77777777" w:rsidR="0020563F" w:rsidRPr="00006E82" w:rsidRDefault="0020563F" w:rsidP="0020563F">
      <w:pPr>
        <w:spacing w:line="480" w:lineRule="auto"/>
        <w:jc w:val="both"/>
        <w:rPr>
          <w:rFonts w:asciiTheme="majorBidi" w:hAnsiTheme="majorBidi" w:cstheme="majorBidi"/>
        </w:rPr>
      </w:pPr>
      <w:r w:rsidRPr="00006E82">
        <w:rPr>
          <w:rStyle w:val="surname"/>
          <w:rFonts w:asciiTheme="majorBidi" w:hAnsiTheme="majorBidi" w:cstheme="majorBidi"/>
        </w:rPr>
        <w:t>Reger</w:t>
      </w:r>
      <w:r w:rsidR="009A6A61" w:rsidRPr="00006E82">
        <w:rPr>
          <w:rStyle w:val="surname"/>
          <w:rFonts w:asciiTheme="majorBidi" w:hAnsiTheme="majorBidi" w:cstheme="majorBidi"/>
        </w:rPr>
        <w:t>,</w:t>
      </w:r>
      <w:r w:rsidRPr="00006E82">
        <w:rPr>
          <w:rFonts w:asciiTheme="majorBidi" w:hAnsiTheme="majorBidi" w:cstheme="majorBidi"/>
        </w:rPr>
        <w:t xml:space="preserve"> </w:t>
      </w:r>
      <w:r w:rsidRPr="00006E82">
        <w:rPr>
          <w:rStyle w:val="given-names"/>
          <w:rFonts w:asciiTheme="majorBidi" w:hAnsiTheme="majorBidi" w:cstheme="majorBidi"/>
        </w:rPr>
        <w:t>J</w:t>
      </w:r>
      <w:r w:rsidR="009A6A61" w:rsidRPr="00006E82">
        <w:rPr>
          <w:rStyle w:val="given-names"/>
          <w:rFonts w:asciiTheme="majorBidi" w:hAnsiTheme="majorBidi" w:cstheme="majorBidi"/>
        </w:rPr>
        <w:t>.</w:t>
      </w:r>
      <w:r w:rsidRPr="00006E82">
        <w:rPr>
          <w:rStyle w:val="citation-authors-year"/>
          <w:rFonts w:asciiTheme="majorBidi" w:hAnsiTheme="majorBidi" w:cstheme="majorBidi"/>
        </w:rPr>
        <w:t xml:space="preserve">, </w:t>
      </w:r>
      <w:r w:rsidRPr="00006E82">
        <w:rPr>
          <w:rStyle w:val="surname"/>
          <w:rFonts w:asciiTheme="majorBidi" w:hAnsiTheme="majorBidi" w:cstheme="majorBidi"/>
        </w:rPr>
        <w:t>Lind</w:t>
      </w:r>
      <w:r w:rsidR="009A6A61" w:rsidRPr="00006E82">
        <w:rPr>
          <w:rStyle w:val="surname"/>
          <w:rFonts w:asciiTheme="majorBidi" w:hAnsiTheme="majorBidi" w:cstheme="majorBidi"/>
        </w:rPr>
        <w:t>,</w:t>
      </w:r>
      <w:r w:rsidRPr="00006E82">
        <w:rPr>
          <w:rFonts w:asciiTheme="majorBidi" w:hAnsiTheme="majorBidi" w:cstheme="majorBidi"/>
        </w:rPr>
        <w:t xml:space="preserve"> </w:t>
      </w:r>
      <w:r w:rsidRPr="00006E82">
        <w:rPr>
          <w:rStyle w:val="given-names"/>
          <w:rFonts w:asciiTheme="majorBidi" w:hAnsiTheme="majorBidi" w:cstheme="majorBidi"/>
        </w:rPr>
        <w:t>M</w:t>
      </w:r>
      <w:r w:rsidR="009A6A61" w:rsidRPr="00006E82">
        <w:rPr>
          <w:rStyle w:val="given-names"/>
          <w:rFonts w:asciiTheme="majorBidi" w:hAnsiTheme="majorBidi" w:cstheme="majorBidi"/>
        </w:rPr>
        <w:t>.</w:t>
      </w:r>
      <w:r w:rsidRPr="00006E82">
        <w:rPr>
          <w:rStyle w:val="given-names"/>
          <w:rFonts w:asciiTheme="majorBidi" w:hAnsiTheme="majorBidi" w:cstheme="majorBidi"/>
        </w:rPr>
        <w:t>I</w:t>
      </w:r>
      <w:r w:rsidR="009A6A61" w:rsidRPr="00006E82">
        <w:rPr>
          <w:rStyle w:val="given-names"/>
          <w:rFonts w:asciiTheme="majorBidi" w:hAnsiTheme="majorBidi" w:cstheme="majorBidi"/>
        </w:rPr>
        <w:t>.</w:t>
      </w:r>
      <w:r w:rsidRPr="00006E82">
        <w:rPr>
          <w:rStyle w:val="citation-authors-year"/>
          <w:rFonts w:asciiTheme="majorBidi" w:hAnsiTheme="majorBidi" w:cstheme="majorBidi"/>
        </w:rPr>
        <w:t xml:space="preserve">, </w:t>
      </w:r>
      <w:r w:rsidRPr="00006E82">
        <w:rPr>
          <w:rStyle w:val="surname"/>
          <w:rFonts w:asciiTheme="majorBidi" w:hAnsiTheme="majorBidi" w:cstheme="majorBidi"/>
        </w:rPr>
        <w:t>Robinson</w:t>
      </w:r>
      <w:r w:rsidR="009A6A61" w:rsidRPr="00006E82">
        <w:rPr>
          <w:rStyle w:val="surname"/>
          <w:rFonts w:asciiTheme="majorBidi" w:hAnsiTheme="majorBidi" w:cstheme="majorBidi"/>
        </w:rPr>
        <w:t>,</w:t>
      </w:r>
      <w:r w:rsidRPr="00006E82">
        <w:rPr>
          <w:rFonts w:asciiTheme="majorBidi" w:hAnsiTheme="majorBidi" w:cstheme="majorBidi"/>
        </w:rPr>
        <w:t xml:space="preserve"> </w:t>
      </w:r>
      <w:r w:rsidRPr="00006E82">
        <w:rPr>
          <w:rStyle w:val="given-names"/>
          <w:rFonts w:asciiTheme="majorBidi" w:hAnsiTheme="majorBidi" w:cstheme="majorBidi"/>
        </w:rPr>
        <w:t>M</w:t>
      </w:r>
      <w:r w:rsidR="009A6A61" w:rsidRPr="00006E82">
        <w:rPr>
          <w:rStyle w:val="given-names"/>
          <w:rFonts w:asciiTheme="majorBidi" w:hAnsiTheme="majorBidi" w:cstheme="majorBidi"/>
        </w:rPr>
        <w:t>.</w:t>
      </w:r>
      <w:r w:rsidRPr="00006E82">
        <w:rPr>
          <w:rStyle w:val="given-names"/>
          <w:rFonts w:asciiTheme="majorBidi" w:hAnsiTheme="majorBidi" w:cstheme="majorBidi"/>
        </w:rPr>
        <w:t>R</w:t>
      </w:r>
      <w:r w:rsidR="009A6A61" w:rsidRPr="00006E82">
        <w:rPr>
          <w:rStyle w:val="given-names"/>
          <w:rFonts w:asciiTheme="majorBidi" w:hAnsiTheme="majorBidi" w:cstheme="majorBidi"/>
        </w:rPr>
        <w:t>.</w:t>
      </w:r>
      <w:r w:rsidR="009A6A61" w:rsidRPr="00006E82">
        <w:rPr>
          <w:rStyle w:val="citation-authors-year"/>
          <w:rFonts w:asciiTheme="majorBidi" w:hAnsiTheme="majorBidi" w:cstheme="majorBidi"/>
        </w:rPr>
        <w:t xml:space="preserve"> and</w:t>
      </w:r>
      <w:r w:rsidRPr="00006E82">
        <w:rPr>
          <w:rStyle w:val="citation-authors-year"/>
          <w:rFonts w:asciiTheme="majorBidi" w:hAnsiTheme="majorBidi" w:cstheme="majorBidi"/>
        </w:rPr>
        <w:t xml:space="preserve"> </w:t>
      </w:r>
      <w:r w:rsidRPr="00006E82">
        <w:rPr>
          <w:rStyle w:val="surname"/>
          <w:rFonts w:asciiTheme="majorBidi" w:hAnsiTheme="majorBidi" w:cstheme="majorBidi"/>
        </w:rPr>
        <w:t>Beckerman</w:t>
      </w:r>
      <w:r w:rsidR="009A6A61" w:rsidRPr="00006E82">
        <w:rPr>
          <w:rStyle w:val="surname"/>
          <w:rFonts w:asciiTheme="majorBidi" w:hAnsiTheme="majorBidi" w:cstheme="majorBidi"/>
        </w:rPr>
        <w:t>,</w:t>
      </w:r>
      <w:r w:rsidRPr="00006E82">
        <w:rPr>
          <w:rFonts w:asciiTheme="majorBidi" w:hAnsiTheme="majorBidi" w:cstheme="majorBidi"/>
        </w:rPr>
        <w:t xml:space="preserve"> </w:t>
      </w:r>
      <w:r w:rsidRPr="00006E82">
        <w:rPr>
          <w:rStyle w:val="given-names"/>
          <w:rFonts w:asciiTheme="majorBidi" w:hAnsiTheme="majorBidi" w:cstheme="majorBidi"/>
        </w:rPr>
        <w:t>A</w:t>
      </w:r>
      <w:r w:rsidR="009A6A61" w:rsidRPr="00006E82">
        <w:rPr>
          <w:rStyle w:val="given-names"/>
          <w:rFonts w:asciiTheme="majorBidi" w:hAnsiTheme="majorBidi" w:cstheme="majorBidi"/>
        </w:rPr>
        <w:t>.</w:t>
      </w:r>
      <w:r w:rsidRPr="00006E82">
        <w:rPr>
          <w:rStyle w:val="given-names"/>
          <w:rFonts w:asciiTheme="majorBidi" w:hAnsiTheme="majorBidi" w:cstheme="majorBidi"/>
        </w:rPr>
        <w:t>P</w:t>
      </w:r>
      <w:r w:rsidRPr="00006E82">
        <w:rPr>
          <w:rStyle w:val="citation-authors-year"/>
          <w:rFonts w:asciiTheme="majorBidi" w:hAnsiTheme="majorBidi" w:cstheme="majorBidi"/>
        </w:rPr>
        <w:t xml:space="preserve">. </w:t>
      </w:r>
      <w:r w:rsidR="009A6A61" w:rsidRPr="00006E82">
        <w:rPr>
          <w:rStyle w:val="citation-authors-year"/>
          <w:rFonts w:asciiTheme="majorBidi" w:hAnsiTheme="majorBidi" w:cstheme="majorBidi"/>
        </w:rPr>
        <w:t>(</w:t>
      </w:r>
      <w:r w:rsidRPr="00006E82">
        <w:rPr>
          <w:rStyle w:val="citation-authors-year"/>
          <w:rFonts w:asciiTheme="majorBidi" w:hAnsiTheme="majorBidi" w:cstheme="majorBidi"/>
        </w:rPr>
        <w:t>2018</w:t>
      </w:r>
      <w:r w:rsidR="009A6A61" w:rsidRPr="00006E82">
        <w:rPr>
          <w:rStyle w:val="citation-authors-year"/>
          <w:rFonts w:asciiTheme="majorBidi" w:hAnsiTheme="majorBidi" w:cstheme="majorBidi"/>
        </w:rPr>
        <w:t>)</w:t>
      </w:r>
      <w:r w:rsidRPr="00006E82">
        <w:rPr>
          <w:rStyle w:val="citation-authors-year"/>
          <w:rFonts w:asciiTheme="majorBidi" w:hAnsiTheme="majorBidi" w:cstheme="majorBidi"/>
        </w:rPr>
        <w:t>.</w:t>
      </w:r>
      <w:r w:rsidRPr="00006E82">
        <w:rPr>
          <w:rFonts w:asciiTheme="majorBidi" w:hAnsiTheme="majorBidi" w:cstheme="majorBidi"/>
        </w:rPr>
        <w:t xml:space="preserve"> </w:t>
      </w:r>
      <w:hyperlink r:id="rId89" w:tgtFrame="_blank" w:history="1">
        <w:r w:rsidRPr="00006E82">
          <w:rPr>
            <w:rStyle w:val="Hyperlink"/>
            <w:rFonts w:asciiTheme="majorBidi" w:hAnsiTheme="majorBidi" w:cstheme="majorBidi"/>
            <w:color w:val="auto"/>
            <w:u w:val="none"/>
          </w:rPr>
          <w:t>Predation drives local adaptation of phenotypic plasticity</w:t>
        </w:r>
      </w:hyperlink>
      <w:r w:rsidRPr="00006E82">
        <w:rPr>
          <w:rStyle w:val="HTMLCite"/>
          <w:rFonts w:asciiTheme="majorBidi" w:hAnsiTheme="majorBidi" w:cstheme="majorBidi"/>
        </w:rPr>
        <w:t>.</w:t>
      </w:r>
      <w:r w:rsidRPr="00006E82">
        <w:rPr>
          <w:rFonts w:asciiTheme="majorBidi" w:hAnsiTheme="majorBidi" w:cstheme="majorBidi"/>
        </w:rPr>
        <w:t xml:space="preserve"> </w:t>
      </w:r>
      <w:r w:rsidRPr="00006E82">
        <w:rPr>
          <w:rStyle w:val="source"/>
          <w:rFonts w:asciiTheme="majorBidi" w:hAnsiTheme="majorBidi" w:cstheme="majorBidi"/>
          <w:i/>
          <w:iCs/>
        </w:rPr>
        <w:t>Nature Ecology and Evolution</w:t>
      </w:r>
      <w:r w:rsidR="009A6A61" w:rsidRPr="00006E82">
        <w:rPr>
          <w:rStyle w:val="volume"/>
          <w:rFonts w:asciiTheme="majorBidi" w:hAnsiTheme="majorBidi" w:cstheme="majorBidi"/>
        </w:rPr>
        <w:t>,</w:t>
      </w:r>
      <w:r w:rsidRPr="00006E82">
        <w:rPr>
          <w:rStyle w:val="volume"/>
          <w:rFonts w:asciiTheme="majorBidi" w:hAnsiTheme="majorBidi" w:cstheme="majorBidi"/>
        </w:rPr>
        <w:t xml:space="preserve"> 2</w:t>
      </w:r>
      <w:r w:rsidR="009A6A61" w:rsidRPr="00006E82">
        <w:rPr>
          <w:rFonts w:asciiTheme="majorBidi" w:hAnsiTheme="majorBidi" w:cstheme="majorBidi"/>
        </w:rPr>
        <w:t xml:space="preserve">, pp. </w:t>
      </w:r>
      <w:r w:rsidRPr="00006E82">
        <w:rPr>
          <w:rStyle w:val="fpage"/>
          <w:rFonts w:asciiTheme="majorBidi" w:hAnsiTheme="majorBidi" w:cstheme="majorBidi"/>
        </w:rPr>
        <w:t>100</w:t>
      </w:r>
      <w:r w:rsidRPr="00006E82">
        <w:rPr>
          <w:rFonts w:asciiTheme="majorBidi" w:hAnsiTheme="majorBidi" w:cstheme="majorBidi"/>
        </w:rPr>
        <w:t>-</w:t>
      </w:r>
      <w:r w:rsidRPr="00006E82">
        <w:rPr>
          <w:rStyle w:val="lpage"/>
          <w:rFonts w:asciiTheme="majorBidi" w:hAnsiTheme="majorBidi" w:cstheme="majorBidi"/>
        </w:rPr>
        <w:t>107</w:t>
      </w:r>
      <w:r w:rsidR="004C3C17" w:rsidRPr="00006E82">
        <w:rPr>
          <w:rStyle w:val="lpage"/>
          <w:rFonts w:asciiTheme="majorBidi" w:hAnsiTheme="majorBidi" w:cstheme="majorBidi"/>
        </w:rPr>
        <w:t>.</w:t>
      </w:r>
    </w:p>
    <w:p w14:paraId="0738FCF9"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lastRenderedPageBreak/>
        <w:t>Regoly, F., Hummel,</w:t>
      </w:r>
      <w:r w:rsidR="000244A9" w:rsidRPr="00006E82">
        <w:rPr>
          <w:rFonts w:asciiTheme="majorBidi" w:hAnsiTheme="majorBidi" w:cstheme="majorBidi"/>
        </w:rPr>
        <w:t xml:space="preserve"> H. and</w:t>
      </w:r>
      <w:r w:rsidR="00464D06" w:rsidRPr="00006E82">
        <w:rPr>
          <w:rFonts w:asciiTheme="majorBidi" w:hAnsiTheme="majorBidi" w:cstheme="majorBidi"/>
        </w:rPr>
        <w:t xml:space="preserve"> Amiard-Triquet, C. (1998)</w:t>
      </w:r>
      <w:r w:rsidR="002C0892" w:rsidRPr="00006E82">
        <w:rPr>
          <w:rFonts w:asciiTheme="majorBidi" w:hAnsiTheme="majorBidi" w:cstheme="majorBidi"/>
        </w:rPr>
        <w:t>.</w:t>
      </w:r>
      <w:r w:rsidRPr="00006E82">
        <w:rPr>
          <w:rFonts w:asciiTheme="majorBidi" w:hAnsiTheme="majorBidi" w:cstheme="majorBidi"/>
        </w:rPr>
        <w:t xml:space="preserve"> Trace Metals and Variations of Antioxidant Enzymes in Arctic Bivalve Populations, </w:t>
      </w:r>
      <w:r w:rsidR="00464D06" w:rsidRPr="00006E82">
        <w:rPr>
          <w:rFonts w:asciiTheme="majorBidi" w:hAnsiTheme="majorBidi" w:cstheme="majorBidi"/>
          <w:i/>
          <w:iCs/>
        </w:rPr>
        <w:t>Archives Environmental Contamnation and</w:t>
      </w:r>
      <w:r w:rsidRPr="00006E82">
        <w:rPr>
          <w:rFonts w:asciiTheme="majorBidi" w:hAnsiTheme="majorBidi" w:cstheme="majorBidi"/>
        </w:rPr>
        <w:t xml:space="preserve"> </w:t>
      </w:r>
      <w:r w:rsidR="00464D06" w:rsidRPr="00006E82">
        <w:rPr>
          <w:rFonts w:asciiTheme="majorBidi" w:hAnsiTheme="majorBidi" w:cstheme="majorBidi"/>
          <w:i/>
          <w:iCs/>
        </w:rPr>
        <w:t>Toxicology</w:t>
      </w:r>
      <w:r w:rsidR="002C0892" w:rsidRPr="00006E82">
        <w:rPr>
          <w:rFonts w:asciiTheme="majorBidi" w:hAnsiTheme="majorBidi" w:cstheme="majorBidi"/>
        </w:rPr>
        <w:t xml:space="preserve">, 35, </w:t>
      </w:r>
      <w:r w:rsidRPr="00006E82">
        <w:rPr>
          <w:rFonts w:asciiTheme="majorBidi" w:hAnsiTheme="majorBidi" w:cstheme="majorBidi"/>
        </w:rPr>
        <w:t>4, pp. 249–256.</w:t>
      </w:r>
    </w:p>
    <w:p w14:paraId="304D8EE3" w14:textId="77777777" w:rsidR="0020563F" w:rsidRPr="00006E82" w:rsidRDefault="00B909D3"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Rikans, L.E. and</w:t>
      </w:r>
      <w:r w:rsidR="00464D06" w:rsidRPr="00006E82">
        <w:rPr>
          <w:rFonts w:asciiTheme="majorBidi" w:hAnsiTheme="majorBidi" w:cstheme="majorBidi"/>
        </w:rPr>
        <w:t xml:space="preserve"> Hornbrook, K.R. (</w:t>
      </w:r>
      <w:r w:rsidR="0020563F" w:rsidRPr="00006E82">
        <w:rPr>
          <w:rFonts w:asciiTheme="majorBidi" w:hAnsiTheme="majorBidi" w:cstheme="majorBidi"/>
        </w:rPr>
        <w:t>1997</w:t>
      </w:r>
      <w:r w:rsidR="00464D06" w:rsidRPr="00006E82">
        <w:rPr>
          <w:rFonts w:asciiTheme="majorBidi" w:hAnsiTheme="majorBidi" w:cstheme="majorBidi"/>
        </w:rPr>
        <w:t>)</w:t>
      </w:r>
      <w:r w:rsidR="0020563F" w:rsidRPr="00006E82">
        <w:rPr>
          <w:rFonts w:asciiTheme="majorBidi" w:hAnsiTheme="majorBidi" w:cstheme="majorBidi"/>
        </w:rPr>
        <w:t xml:space="preserve">. Lipid peroxidation, antioxidant protection and aging. </w:t>
      </w:r>
      <w:r w:rsidR="00464D06" w:rsidRPr="00006E82">
        <w:rPr>
          <w:rFonts w:asciiTheme="majorBidi" w:hAnsiTheme="majorBidi" w:cstheme="majorBidi"/>
          <w:i/>
          <w:iCs/>
        </w:rPr>
        <w:t>Biochimica et Biophysica</w:t>
      </w:r>
      <w:r w:rsidR="0020563F" w:rsidRPr="00006E82">
        <w:rPr>
          <w:rFonts w:asciiTheme="majorBidi" w:hAnsiTheme="majorBidi" w:cstheme="majorBidi"/>
          <w:i/>
          <w:iCs/>
        </w:rPr>
        <w:t xml:space="preserve"> Acta.</w:t>
      </w:r>
      <w:r w:rsidR="0020563F" w:rsidRPr="00006E82">
        <w:rPr>
          <w:rFonts w:asciiTheme="majorBidi" w:hAnsiTheme="majorBidi" w:cstheme="majorBidi"/>
        </w:rPr>
        <w:t xml:space="preserve"> 1362, </w:t>
      </w:r>
      <w:r w:rsidR="00464D06" w:rsidRPr="00006E82">
        <w:rPr>
          <w:rFonts w:asciiTheme="majorBidi" w:hAnsiTheme="majorBidi" w:cstheme="majorBidi"/>
        </w:rPr>
        <w:t xml:space="preserve">pp. </w:t>
      </w:r>
      <w:r w:rsidR="0020563F" w:rsidRPr="00006E82">
        <w:rPr>
          <w:rFonts w:asciiTheme="majorBidi" w:hAnsiTheme="majorBidi" w:cstheme="majorBidi"/>
        </w:rPr>
        <w:t>116–127.</w:t>
      </w:r>
    </w:p>
    <w:p w14:paraId="2A6F574F" w14:textId="77777777" w:rsidR="0020563F" w:rsidRPr="00006E82" w:rsidRDefault="009A6A61" w:rsidP="0020563F">
      <w:pPr>
        <w:spacing w:line="480" w:lineRule="auto"/>
        <w:jc w:val="both"/>
        <w:rPr>
          <w:rFonts w:asciiTheme="majorBidi" w:hAnsiTheme="majorBidi" w:cstheme="majorBidi"/>
        </w:rPr>
      </w:pPr>
      <w:r w:rsidRPr="00006E82">
        <w:rPr>
          <w:rFonts w:asciiTheme="majorBidi" w:hAnsiTheme="majorBidi" w:cstheme="majorBidi"/>
        </w:rPr>
        <w:t>Robinson, K. A.,</w:t>
      </w:r>
      <w:r w:rsidR="0020563F" w:rsidRPr="00006E82">
        <w:rPr>
          <w:rFonts w:asciiTheme="majorBidi" w:hAnsiTheme="majorBidi" w:cstheme="majorBidi"/>
        </w:rPr>
        <w:t xml:space="preserve"> Baird, D. J. and Wrona, F. J. (2003)</w:t>
      </w:r>
      <w:r w:rsidRPr="00006E82">
        <w:rPr>
          <w:rFonts w:asciiTheme="majorBidi" w:hAnsiTheme="majorBidi" w:cstheme="majorBidi"/>
        </w:rPr>
        <w:t>.</w:t>
      </w:r>
      <w:r w:rsidR="0020563F" w:rsidRPr="00006E82">
        <w:rPr>
          <w:rFonts w:asciiTheme="majorBidi" w:hAnsiTheme="majorBidi" w:cstheme="majorBidi"/>
        </w:rPr>
        <w:t xml:space="preserve"> Surface metal adsorption on zooplankton carapaces: implications for exposure and effects i</w:t>
      </w:r>
      <w:r w:rsidR="001E4270" w:rsidRPr="00006E82">
        <w:rPr>
          <w:rFonts w:asciiTheme="majorBidi" w:hAnsiTheme="majorBidi" w:cstheme="majorBidi"/>
        </w:rPr>
        <w:t xml:space="preserve">n consumer organisms. </w:t>
      </w:r>
      <w:r w:rsidR="0020563F" w:rsidRPr="00006E82">
        <w:rPr>
          <w:rFonts w:asciiTheme="majorBidi" w:hAnsiTheme="majorBidi" w:cstheme="majorBidi"/>
          <w:i/>
        </w:rPr>
        <w:t>Environmental Pollution,</w:t>
      </w:r>
      <w:r w:rsidR="0020563F" w:rsidRPr="00006E82">
        <w:rPr>
          <w:rFonts w:asciiTheme="majorBidi" w:hAnsiTheme="majorBidi" w:cstheme="majorBidi"/>
        </w:rPr>
        <w:t xml:space="preserve"> 122, pp. 159–167.</w:t>
      </w:r>
    </w:p>
    <w:p w14:paraId="0C75380F"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Robison</w:t>
      </w:r>
      <w:r w:rsidR="00AB581E" w:rsidRPr="00006E82">
        <w:rPr>
          <w:rFonts w:asciiTheme="majorBidi" w:hAnsiTheme="majorBidi" w:cstheme="majorBidi"/>
        </w:rPr>
        <w:t>,</w:t>
      </w:r>
      <w:r w:rsidRPr="00006E82">
        <w:rPr>
          <w:rFonts w:asciiTheme="majorBidi" w:hAnsiTheme="majorBidi" w:cstheme="majorBidi"/>
        </w:rPr>
        <w:t xml:space="preserve"> A.L., Chapman, T</w:t>
      </w:r>
      <w:r w:rsidR="00AB581E" w:rsidRPr="00006E82">
        <w:rPr>
          <w:rFonts w:asciiTheme="majorBidi" w:hAnsiTheme="majorBidi" w:cstheme="majorBidi"/>
        </w:rPr>
        <w:t>.</w:t>
      </w:r>
      <w:r w:rsidRPr="00006E82">
        <w:rPr>
          <w:rFonts w:asciiTheme="majorBidi" w:hAnsiTheme="majorBidi" w:cstheme="majorBidi"/>
        </w:rPr>
        <w:t xml:space="preserve"> and Bidwell, J.R. (2018) Predation cues influence metabolic rate and sensitivity to other chemical stressors in fathead minnows (</w:t>
      </w:r>
      <w:r w:rsidRPr="00006E82">
        <w:rPr>
          <w:rFonts w:asciiTheme="majorBidi" w:hAnsiTheme="majorBidi" w:cstheme="majorBidi"/>
          <w:i/>
          <w:iCs/>
        </w:rPr>
        <w:t>Pimephales promelas</w:t>
      </w:r>
      <w:r w:rsidRPr="00006E82">
        <w:rPr>
          <w:rFonts w:asciiTheme="majorBidi" w:hAnsiTheme="majorBidi" w:cstheme="majorBidi"/>
        </w:rPr>
        <w:t xml:space="preserve">) and </w:t>
      </w:r>
      <w:r w:rsidRPr="00006E82">
        <w:rPr>
          <w:rFonts w:asciiTheme="majorBidi" w:hAnsiTheme="majorBidi" w:cstheme="majorBidi"/>
          <w:i/>
          <w:iCs/>
        </w:rPr>
        <w:t>Daphnia pulex.</w:t>
      </w:r>
      <w:r w:rsidRPr="00006E82">
        <w:rPr>
          <w:rFonts w:asciiTheme="majorBidi" w:hAnsiTheme="majorBidi" w:cstheme="majorBidi"/>
        </w:rPr>
        <w:t xml:space="preserve"> </w:t>
      </w:r>
      <w:r w:rsidRPr="00006E82">
        <w:rPr>
          <w:rFonts w:asciiTheme="majorBidi" w:hAnsiTheme="majorBidi" w:cstheme="majorBidi"/>
          <w:i/>
          <w:iCs/>
        </w:rPr>
        <w:t>Ecotoxicology</w:t>
      </w:r>
      <w:r w:rsidR="00464D06" w:rsidRPr="00006E82">
        <w:rPr>
          <w:rFonts w:asciiTheme="majorBidi" w:hAnsiTheme="majorBidi" w:cstheme="majorBidi"/>
        </w:rPr>
        <w:t xml:space="preserve">, 27, pp. </w:t>
      </w:r>
      <w:r w:rsidRPr="00006E82">
        <w:rPr>
          <w:rFonts w:asciiTheme="majorBidi" w:hAnsiTheme="majorBidi" w:cstheme="majorBidi"/>
        </w:rPr>
        <w:t>55–68.</w:t>
      </w:r>
    </w:p>
    <w:p w14:paraId="07F4606F" w14:textId="77777777" w:rsidR="0020563F" w:rsidRPr="00006E82" w:rsidRDefault="0020563F" w:rsidP="002D3F88">
      <w:pPr>
        <w:spacing w:line="480" w:lineRule="auto"/>
        <w:jc w:val="both"/>
        <w:rPr>
          <w:rFonts w:asciiTheme="majorBidi" w:hAnsiTheme="majorBidi" w:cstheme="majorBidi"/>
        </w:rPr>
      </w:pPr>
      <w:r w:rsidRPr="00006E82">
        <w:rPr>
          <w:rFonts w:asciiTheme="majorBidi" w:hAnsiTheme="majorBidi" w:cstheme="majorBidi"/>
        </w:rPr>
        <w:t>Rocha, G.S.,</w:t>
      </w:r>
      <w:r w:rsidR="002D3F88" w:rsidRPr="00006E82">
        <w:rPr>
          <w:rFonts w:asciiTheme="majorBidi" w:hAnsiTheme="majorBidi" w:cstheme="majorBidi"/>
        </w:rPr>
        <w:t xml:space="preserve"> Tonietto, A.E., Lombardi, A.T.</w:t>
      </w:r>
      <w:r w:rsidRPr="00006E82">
        <w:rPr>
          <w:rFonts w:asciiTheme="majorBidi" w:hAnsiTheme="majorBidi" w:cstheme="majorBidi"/>
        </w:rPr>
        <w:t xml:space="preserve"> </w:t>
      </w:r>
      <w:r w:rsidR="00897CF8" w:rsidRPr="00006E82">
        <w:rPr>
          <w:rFonts w:asciiTheme="majorBidi" w:hAnsiTheme="majorBidi" w:cstheme="majorBidi"/>
        </w:rPr>
        <w:t xml:space="preserve">and Melão, </w:t>
      </w:r>
      <w:r w:rsidR="002D3F88" w:rsidRPr="00006E82">
        <w:rPr>
          <w:rFonts w:asciiTheme="majorBidi" w:hAnsiTheme="majorBidi" w:cstheme="majorBidi"/>
        </w:rPr>
        <w:t>M.</w:t>
      </w:r>
      <w:r w:rsidR="00897CF8" w:rsidRPr="00006E82">
        <w:rPr>
          <w:rFonts w:asciiTheme="majorBidi" w:hAnsiTheme="majorBidi" w:cstheme="majorBidi"/>
        </w:rPr>
        <w:t>G.</w:t>
      </w:r>
      <w:r w:rsidR="002D3F88" w:rsidRPr="00006E82">
        <w:rPr>
          <w:rFonts w:asciiTheme="majorBidi" w:hAnsiTheme="majorBidi" w:cstheme="majorBidi"/>
        </w:rPr>
        <w:t>G.</w:t>
      </w:r>
      <w:r w:rsidRPr="00006E82">
        <w:rPr>
          <w:rFonts w:asciiTheme="majorBidi" w:hAnsiTheme="majorBidi" w:cstheme="majorBidi"/>
        </w:rPr>
        <w:t xml:space="preserve"> </w:t>
      </w:r>
      <w:r w:rsidR="00897CF8" w:rsidRPr="00006E82">
        <w:rPr>
          <w:rFonts w:asciiTheme="majorBidi" w:hAnsiTheme="majorBidi" w:cstheme="majorBidi"/>
        </w:rPr>
        <w:t>(</w:t>
      </w:r>
      <w:r w:rsidRPr="00006E82">
        <w:rPr>
          <w:rFonts w:asciiTheme="majorBidi" w:hAnsiTheme="majorBidi" w:cstheme="majorBidi"/>
        </w:rPr>
        <w:t>2016</w:t>
      </w:r>
      <w:r w:rsidR="00897CF8" w:rsidRPr="00006E82">
        <w:rPr>
          <w:rFonts w:asciiTheme="majorBidi" w:hAnsiTheme="majorBidi" w:cstheme="majorBidi"/>
        </w:rPr>
        <w:t>)</w:t>
      </w:r>
      <w:r w:rsidRPr="00006E82">
        <w:rPr>
          <w:rFonts w:asciiTheme="majorBidi" w:hAnsiTheme="majorBidi" w:cstheme="majorBidi"/>
        </w:rPr>
        <w:t xml:space="preserve">. Eﬀect of copper contaminated food on the life cycle and secondary production of </w:t>
      </w:r>
      <w:r w:rsidRPr="00006E82">
        <w:rPr>
          <w:rFonts w:asciiTheme="majorBidi" w:hAnsiTheme="majorBidi" w:cstheme="majorBidi"/>
          <w:i/>
          <w:iCs/>
        </w:rPr>
        <w:t>Daphnia laevis</w:t>
      </w:r>
      <w:r w:rsidRPr="00006E82">
        <w:rPr>
          <w:rFonts w:asciiTheme="majorBidi" w:hAnsiTheme="majorBidi" w:cstheme="majorBidi"/>
        </w:rPr>
        <w:t xml:space="preserve">. </w:t>
      </w:r>
      <w:r w:rsidR="00571853" w:rsidRPr="00006E82">
        <w:rPr>
          <w:rFonts w:asciiTheme="majorBidi" w:hAnsiTheme="majorBidi" w:cstheme="majorBidi"/>
          <w:i/>
          <w:iCs/>
        </w:rPr>
        <w:t>E</w:t>
      </w:r>
      <w:r w:rsidR="006607C3" w:rsidRPr="00006E82">
        <w:rPr>
          <w:rFonts w:asciiTheme="majorBidi" w:hAnsiTheme="majorBidi" w:cstheme="majorBidi"/>
          <w:i/>
          <w:iCs/>
        </w:rPr>
        <w:t>cotoxicology and E</w:t>
      </w:r>
      <w:r w:rsidR="00571853" w:rsidRPr="00006E82">
        <w:rPr>
          <w:rFonts w:asciiTheme="majorBidi" w:hAnsiTheme="majorBidi" w:cstheme="majorBidi"/>
          <w:i/>
          <w:iCs/>
        </w:rPr>
        <w:t>nvironmental safety</w:t>
      </w:r>
      <w:r w:rsidR="00571853" w:rsidRPr="00006E82">
        <w:rPr>
          <w:rFonts w:asciiTheme="majorBidi" w:hAnsiTheme="majorBidi" w:cstheme="majorBidi"/>
        </w:rPr>
        <w:t>,</w:t>
      </w:r>
      <w:r w:rsidRPr="00006E82">
        <w:rPr>
          <w:rFonts w:asciiTheme="majorBidi" w:hAnsiTheme="majorBidi" w:cstheme="majorBidi"/>
        </w:rPr>
        <w:t xml:space="preserve"> 133, </w:t>
      </w:r>
      <w:r w:rsidR="00571853" w:rsidRPr="00006E82">
        <w:rPr>
          <w:rFonts w:asciiTheme="majorBidi" w:hAnsiTheme="majorBidi" w:cstheme="majorBidi"/>
        </w:rPr>
        <w:t xml:space="preserve">pp. </w:t>
      </w:r>
      <w:r w:rsidRPr="00006E82">
        <w:rPr>
          <w:rFonts w:asciiTheme="majorBidi" w:hAnsiTheme="majorBidi" w:cstheme="majorBidi"/>
        </w:rPr>
        <w:t>235–242.</w:t>
      </w:r>
    </w:p>
    <w:p w14:paraId="452432A7" w14:textId="77777777" w:rsidR="0020563F" w:rsidRPr="00006E82" w:rsidRDefault="00B17E3A" w:rsidP="0020563F">
      <w:pPr>
        <w:spacing w:line="480" w:lineRule="auto"/>
        <w:jc w:val="both"/>
        <w:rPr>
          <w:rFonts w:asciiTheme="majorBidi" w:hAnsiTheme="majorBidi" w:cstheme="majorBidi"/>
        </w:rPr>
      </w:pPr>
      <w:r w:rsidRPr="00006E82">
        <w:rPr>
          <w:rFonts w:asciiTheme="majorBidi" w:hAnsiTheme="majorBidi" w:cstheme="majorBidi"/>
        </w:rPr>
        <w:t>Rodea-Palomares, I., González-Pleiter, M.,</w:t>
      </w:r>
      <w:r w:rsidR="000244A9" w:rsidRPr="00006E82">
        <w:rPr>
          <w:rFonts w:asciiTheme="majorBidi" w:hAnsiTheme="majorBidi" w:cstheme="majorBidi"/>
        </w:rPr>
        <w:t xml:space="preserve"> Martín-Betancor, K., Rosal, R. and</w:t>
      </w:r>
      <w:r w:rsidR="0020563F" w:rsidRPr="00006E82">
        <w:rPr>
          <w:rFonts w:asciiTheme="majorBidi" w:hAnsiTheme="majorBidi" w:cstheme="majorBidi"/>
        </w:rPr>
        <w:t xml:space="preserve"> Fernández-Piñas, F. (2015)</w:t>
      </w:r>
      <w:r w:rsidRPr="00006E82">
        <w:rPr>
          <w:rFonts w:asciiTheme="majorBidi" w:hAnsiTheme="majorBidi" w:cstheme="majorBidi"/>
        </w:rPr>
        <w:t>.</w:t>
      </w:r>
      <w:r w:rsidR="0020563F" w:rsidRPr="00006E82">
        <w:rPr>
          <w:rFonts w:asciiTheme="majorBidi" w:hAnsiTheme="majorBidi" w:cstheme="majorBidi"/>
        </w:rPr>
        <w:t xml:space="preserve"> Additivity and interactions in ecotoxicity of pollutant mixtures: Some patterns, conclusion</w:t>
      </w:r>
      <w:r w:rsidRPr="00006E82">
        <w:rPr>
          <w:rFonts w:asciiTheme="majorBidi" w:hAnsiTheme="majorBidi" w:cstheme="majorBidi"/>
        </w:rPr>
        <w:t xml:space="preserve">s, and open questions. </w:t>
      </w:r>
      <w:r w:rsidRPr="00006E82">
        <w:rPr>
          <w:rFonts w:asciiTheme="majorBidi" w:hAnsiTheme="majorBidi" w:cstheme="majorBidi"/>
          <w:i/>
          <w:iCs/>
        </w:rPr>
        <w:t>Toxics</w:t>
      </w:r>
      <w:r w:rsidRPr="00006E82">
        <w:rPr>
          <w:rFonts w:asciiTheme="majorBidi" w:hAnsiTheme="majorBidi" w:cstheme="majorBidi"/>
        </w:rPr>
        <w:t>, 3, pp.</w:t>
      </w:r>
      <w:r w:rsidR="0020563F" w:rsidRPr="00006E82">
        <w:rPr>
          <w:rFonts w:asciiTheme="majorBidi" w:hAnsiTheme="majorBidi" w:cstheme="majorBidi"/>
        </w:rPr>
        <w:t xml:space="preserve"> 342-369. </w:t>
      </w:r>
    </w:p>
    <w:p w14:paraId="18B81094" w14:textId="77777777" w:rsidR="0020563F" w:rsidRPr="00006E82" w:rsidRDefault="00B17E3A" w:rsidP="0020563F">
      <w:pPr>
        <w:spacing w:line="480" w:lineRule="auto"/>
        <w:jc w:val="both"/>
        <w:rPr>
          <w:rFonts w:asciiTheme="majorBidi" w:hAnsiTheme="majorBidi" w:cstheme="majorBidi"/>
        </w:rPr>
      </w:pPr>
      <w:r w:rsidRPr="00006E82">
        <w:rPr>
          <w:rFonts w:asciiTheme="majorBidi" w:hAnsiTheme="majorBidi" w:cstheme="majorBidi"/>
        </w:rPr>
        <w:t>Roesijadi, G.</w:t>
      </w:r>
      <w:r w:rsidR="0020563F" w:rsidRPr="00006E82">
        <w:rPr>
          <w:rFonts w:asciiTheme="majorBidi" w:hAnsiTheme="majorBidi" w:cstheme="majorBidi"/>
        </w:rPr>
        <w:t xml:space="preserve"> </w:t>
      </w:r>
      <w:r w:rsidRPr="00006E82">
        <w:rPr>
          <w:rFonts w:asciiTheme="majorBidi" w:hAnsiTheme="majorBidi" w:cstheme="majorBidi"/>
        </w:rPr>
        <w:t>(</w:t>
      </w:r>
      <w:r w:rsidR="0020563F" w:rsidRPr="00006E82">
        <w:rPr>
          <w:rFonts w:asciiTheme="majorBidi" w:hAnsiTheme="majorBidi" w:cstheme="majorBidi"/>
        </w:rPr>
        <w:t>1992</w:t>
      </w:r>
      <w:r w:rsidRPr="00006E82">
        <w:rPr>
          <w:rFonts w:asciiTheme="majorBidi" w:hAnsiTheme="majorBidi" w:cstheme="majorBidi"/>
        </w:rPr>
        <w:t>)</w:t>
      </w:r>
      <w:r w:rsidR="0020563F" w:rsidRPr="00006E82">
        <w:rPr>
          <w:rFonts w:asciiTheme="majorBidi" w:hAnsiTheme="majorBidi" w:cstheme="majorBidi"/>
        </w:rPr>
        <w:t xml:space="preserve">. Metallothioneins in metal regulation and toxicity in aquatic animals. </w:t>
      </w:r>
      <w:r w:rsidR="0020563F" w:rsidRPr="00006E82">
        <w:rPr>
          <w:rFonts w:asciiTheme="majorBidi" w:hAnsiTheme="majorBidi" w:cstheme="majorBidi"/>
          <w:i/>
          <w:iCs/>
        </w:rPr>
        <w:t>Aquatic Toxicology</w:t>
      </w:r>
      <w:r w:rsidRPr="00006E82">
        <w:rPr>
          <w:rFonts w:asciiTheme="majorBidi" w:hAnsiTheme="majorBidi" w:cstheme="majorBidi"/>
          <w:i/>
          <w:iCs/>
        </w:rPr>
        <w:t>,</w:t>
      </w:r>
      <w:r w:rsidR="0020563F" w:rsidRPr="00006E82">
        <w:rPr>
          <w:rFonts w:asciiTheme="majorBidi" w:hAnsiTheme="majorBidi" w:cstheme="majorBidi"/>
        </w:rPr>
        <w:t xml:space="preserve"> 22, </w:t>
      </w:r>
      <w:r w:rsidRPr="00006E82">
        <w:rPr>
          <w:rFonts w:asciiTheme="majorBidi" w:hAnsiTheme="majorBidi" w:cstheme="majorBidi"/>
        </w:rPr>
        <w:t xml:space="preserve">pp. </w:t>
      </w:r>
      <w:r w:rsidR="001D2424" w:rsidRPr="00006E82">
        <w:rPr>
          <w:rFonts w:asciiTheme="majorBidi" w:hAnsiTheme="majorBidi" w:cstheme="majorBidi"/>
        </w:rPr>
        <w:t>81–113</w:t>
      </w:r>
      <w:r w:rsidR="0020563F" w:rsidRPr="00006E82">
        <w:rPr>
          <w:rFonts w:asciiTheme="majorBidi" w:hAnsiTheme="majorBidi" w:cstheme="majorBidi"/>
        </w:rPr>
        <w:t>.</w:t>
      </w:r>
    </w:p>
    <w:p w14:paraId="6860C46C" w14:textId="77777777" w:rsidR="0020563F" w:rsidRPr="00006E82" w:rsidRDefault="000244A9" w:rsidP="0020563F">
      <w:pPr>
        <w:spacing w:line="480" w:lineRule="auto"/>
        <w:jc w:val="both"/>
        <w:rPr>
          <w:rFonts w:asciiTheme="majorBidi" w:hAnsiTheme="majorBidi" w:cstheme="majorBidi"/>
        </w:rPr>
      </w:pPr>
      <w:r w:rsidRPr="00006E82">
        <w:rPr>
          <w:rFonts w:asciiTheme="majorBidi" w:hAnsiTheme="majorBidi" w:cstheme="majorBidi"/>
        </w:rPr>
        <w:t>Rogalski, M.</w:t>
      </w:r>
      <w:r w:rsidR="0020563F" w:rsidRPr="00006E82">
        <w:rPr>
          <w:rFonts w:asciiTheme="majorBidi" w:hAnsiTheme="majorBidi" w:cstheme="majorBidi"/>
        </w:rPr>
        <w:t>A. (2017). Maladaptation to acute</w:t>
      </w:r>
      <w:r w:rsidR="00044895" w:rsidRPr="00006E82">
        <w:rPr>
          <w:rFonts w:asciiTheme="majorBidi" w:hAnsiTheme="majorBidi" w:cstheme="majorBidi"/>
        </w:rPr>
        <w:t xml:space="preserve"> metal exposure in resurrected </w:t>
      </w:r>
      <w:r w:rsidR="00044895" w:rsidRPr="00006E82">
        <w:rPr>
          <w:rFonts w:asciiTheme="majorBidi" w:hAnsiTheme="majorBidi" w:cstheme="majorBidi"/>
          <w:i/>
          <w:iCs/>
        </w:rPr>
        <w:t>D</w:t>
      </w:r>
      <w:r w:rsidR="0020563F" w:rsidRPr="00006E82">
        <w:rPr>
          <w:rFonts w:asciiTheme="majorBidi" w:hAnsiTheme="majorBidi" w:cstheme="majorBidi"/>
          <w:i/>
          <w:iCs/>
        </w:rPr>
        <w:t>aphnia ambigua</w:t>
      </w:r>
      <w:r w:rsidR="0020563F" w:rsidRPr="00006E82">
        <w:rPr>
          <w:rFonts w:asciiTheme="majorBidi" w:hAnsiTheme="majorBidi" w:cstheme="majorBidi"/>
        </w:rPr>
        <w:t xml:space="preserve"> clones after decades of increasing contamination. </w:t>
      </w:r>
      <w:r w:rsidR="0020563F" w:rsidRPr="00006E82">
        <w:rPr>
          <w:rFonts w:asciiTheme="majorBidi" w:hAnsiTheme="majorBidi" w:cstheme="majorBidi"/>
          <w:i/>
          <w:iCs/>
        </w:rPr>
        <w:t>The American Naturalist</w:t>
      </w:r>
      <w:r w:rsidR="0020563F" w:rsidRPr="00006E82">
        <w:rPr>
          <w:rFonts w:asciiTheme="majorBidi" w:hAnsiTheme="majorBidi" w:cstheme="majorBidi"/>
        </w:rPr>
        <w:t>, 189(4), 443–452.</w:t>
      </w:r>
    </w:p>
    <w:p w14:paraId="635C4816" w14:textId="77777777" w:rsidR="0020563F" w:rsidRPr="00006E82" w:rsidRDefault="0020563F" w:rsidP="00B17E3A">
      <w:pPr>
        <w:spacing w:after="180" w:line="480" w:lineRule="auto"/>
        <w:jc w:val="both"/>
        <w:rPr>
          <w:rFonts w:asciiTheme="majorBidi" w:eastAsia="Times New Roman" w:hAnsiTheme="majorBidi" w:cstheme="majorBidi"/>
          <w:lang w:eastAsia="en-GB"/>
        </w:rPr>
      </w:pPr>
      <w:r w:rsidRPr="00006E82">
        <w:rPr>
          <w:rFonts w:asciiTheme="majorBidi" w:hAnsiTheme="majorBidi" w:cstheme="majorBidi"/>
        </w:rPr>
        <w:t>Rose</w:t>
      </w:r>
      <w:r w:rsidR="00B17E3A" w:rsidRPr="00006E82">
        <w:rPr>
          <w:rFonts w:asciiTheme="majorBidi" w:hAnsiTheme="majorBidi" w:cstheme="majorBidi"/>
        </w:rPr>
        <w:t>,</w:t>
      </w:r>
      <w:r w:rsidRPr="00006E82">
        <w:rPr>
          <w:rFonts w:asciiTheme="majorBidi" w:hAnsiTheme="majorBidi" w:cstheme="majorBidi"/>
        </w:rPr>
        <w:t xml:space="preserve"> R</w:t>
      </w:r>
      <w:r w:rsidR="00B17E3A" w:rsidRPr="00006E82">
        <w:rPr>
          <w:rFonts w:asciiTheme="majorBidi" w:hAnsiTheme="majorBidi" w:cstheme="majorBidi"/>
        </w:rPr>
        <w:t>.</w:t>
      </w:r>
      <w:r w:rsidRPr="00006E82">
        <w:rPr>
          <w:rFonts w:asciiTheme="majorBidi" w:hAnsiTheme="majorBidi" w:cstheme="majorBidi"/>
        </w:rPr>
        <w:t>M</w:t>
      </w:r>
      <w:r w:rsidR="00B17E3A" w:rsidRPr="00006E82">
        <w:rPr>
          <w:rFonts w:asciiTheme="majorBidi" w:hAnsiTheme="majorBidi" w:cstheme="majorBidi"/>
        </w:rPr>
        <w:t>.</w:t>
      </w:r>
      <w:r w:rsidRPr="00006E82">
        <w:rPr>
          <w:rFonts w:asciiTheme="majorBidi" w:hAnsiTheme="majorBidi" w:cstheme="majorBidi"/>
        </w:rPr>
        <w:t>, Warne</w:t>
      </w:r>
      <w:r w:rsidR="00B17E3A" w:rsidRPr="00006E82">
        <w:rPr>
          <w:rFonts w:asciiTheme="majorBidi" w:hAnsiTheme="majorBidi" w:cstheme="majorBidi"/>
        </w:rPr>
        <w:t>,</w:t>
      </w:r>
      <w:r w:rsidRPr="00006E82">
        <w:rPr>
          <w:rFonts w:asciiTheme="majorBidi" w:hAnsiTheme="majorBidi" w:cstheme="majorBidi"/>
        </w:rPr>
        <w:t xml:space="preserve"> M</w:t>
      </w:r>
      <w:r w:rsidR="00B17E3A" w:rsidRPr="00006E82">
        <w:rPr>
          <w:rFonts w:asciiTheme="majorBidi" w:hAnsiTheme="majorBidi" w:cstheme="majorBidi"/>
        </w:rPr>
        <w:t>.</w:t>
      </w:r>
      <w:r w:rsidRPr="00006E82">
        <w:rPr>
          <w:rFonts w:asciiTheme="majorBidi" w:hAnsiTheme="majorBidi" w:cstheme="majorBidi"/>
        </w:rPr>
        <w:t>S</w:t>
      </w:r>
      <w:r w:rsidR="00B17E3A" w:rsidRPr="00006E82">
        <w:rPr>
          <w:rFonts w:asciiTheme="majorBidi" w:hAnsiTheme="majorBidi" w:cstheme="majorBidi"/>
        </w:rPr>
        <w:t>.</w:t>
      </w:r>
      <w:r w:rsidRPr="00006E82">
        <w:rPr>
          <w:rFonts w:asciiTheme="majorBidi" w:hAnsiTheme="majorBidi" w:cstheme="majorBidi"/>
        </w:rPr>
        <w:t>J</w:t>
      </w:r>
      <w:r w:rsidR="00B17E3A" w:rsidRPr="00006E82">
        <w:rPr>
          <w:rFonts w:asciiTheme="majorBidi" w:hAnsiTheme="majorBidi" w:cstheme="majorBidi"/>
        </w:rPr>
        <w:t>. and</w:t>
      </w:r>
      <w:r w:rsidRPr="00006E82">
        <w:rPr>
          <w:rFonts w:asciiTheme="majorBidi" w:hAnsiTheme="majorBidi" w:cstheme="majorBidi"/>
        </w:rPr>
        <w:t xml:space="preserve"> Lim</w:t>
      </w:r>
      <w:r w:rsidR="00B17E3A" w:rsidRPr="00006E82">
        <w:rPr>
          <w:rFonts w:asciiTheme="majorBidi" w:hAnsiTheme="majorBidi" w:cstheme="majorBidi"/>
        </w:rPr>
        <w:t>,</w:t>
      </w:r>
      <w:r w:rsidRPr="00006E82">
        <w:rPr>
          <w:rFonts w:asciiTheme="majorBidi" w:hAnsiTheme="majorBidi" w:cstheme="majorBidi"/>
        </w:rPr>
        <w:t xml:space="preserve"> R</w:t>
      </w:r>
      <w:r w:rsidR="00B17E3A" w:rsidRPr="00006E82">
        <w:rPr>
          <w:rFonts w:asciiTheme="majorBidi" w:hAnsiTheme="majorBidi" w:cstheme="majorBidi"/>
        </w:rPr>
        <w:t>.</w:t>
      </w:r>
      <w:r w:rsidRPr="00006E82">
        <w:rPr>
          <w:rFonts w:asciiTheme="majorBidi" w:hAnsiTheme="majorBidi" w:cstheme="majorBidi"/>
        </w:rPr>
        <w:t>P</w:t>
      </w:r>
      <w:r w:rsidR="00B17E3A" w:rsidRPr="00006E82">
        <w:rPr>
          <w:rFonts w:asciiTheme="majorBidi" w:hAnsiTheme="majorBidi" w:cstheme="majorBidi"/>
        </w:rPr>
        <w:t>.</w:t>
      </w:r>
      <w:r w:rsidRPr="00006E82">
        <w:rPr>
          <w:rFonts w:asciiTheme="majorBidi" w:hAnsiTheme="majorBidi" w:cstheme="majorBidi"/>
        </w:rPr>
        <w:t xml:space="preserve"> (2001)</w:t>
      </w:r>
      <w:r w:rsidR="00B17E3A" w:rsidRPr="00006E82">
        <w:rPr>
          <w:rFonts w:asciiTheme="majorBidi" w:hAnsiTheme="majorBidi" w:cstheme="majorBidi"/>
        </w:rPr>
        <w:t>.</w:t>
      </w:r>
      <w:r w:rsidRPr="00006E82">
        <w:rPr>
          <w:rFonts w:asciiTheme="majorBidi" w:hAnsiTheme="majorBidi" w:cstheme="majorBidi"/>
        </w:rPr>
        <w:t xml:space="preserve"> The presence of chemicals exuded by fish affects the life-history response of </w:t>
      </w:r>
      <w:r w:rsidRPr="00006E82">
        <w:rPr>
          <w:rFonts w:asciiTheme="majorBidi" w:hAnsiTheme="majorBidi" w:cstheme="majorBidi"/>
          <w:i/>
          <w:iCs/>
        </w:rPr>
        <w:t>Ceriodaphnia dubia</w:t>
      </w:r>
      <w:r w:rsidRPr="00006E82">
        <w:rPr>
          <w:rFonts w:asciiTheme="majorBidi" w:hAnsiTheme="majorBidi" w:cstheme="majorBidi"/>
        </w:rPr>
        <w:t xml:space="preserve"> to chemicals with different mechanisms of action. </w:t>
      </w:r>
      <w:r w:rsidR="00B17E3A" w:rsidRPr="00006E82">
        <w:rPr>
          <w:rFonts w:asciiTheme="majorBidi" w:hAnsiTheme="majorBidi" w:cstheme="majorBidi"/>
          <w:i/>
          <w:iCs/>
          <w:shd w:val="clear" w:color="auto" w:fill="FFFFFF"/>
        </w:rPr>
        <w:t>Environmental Toxicology and Chemistry</w:t>
      </w:r>
      <w:r w:rsidR="00B17E3A" w:rsidRPr="00006E82">
        <w:rPr>
          <w:rFonts w:asciiTheme="majorBidi" w:hAnsiTheme="majorBidi" w:cstheme="majorBidi"/>
        </w:rPr>
        <w:t xml:space="preserve">, 20, pp. </w:t>
      </w:r>
      <w:r w:rsidRPr="00006E82">
        <w:rPr>
          <w:rFonts w:asciiTheme="majorBidi" w:hAnsiTheme="majorBidi" w:cstheme="majorBidi"/>
        </w:rPr>
        <w:t xml:space="preserve">2892–2898. </w:t>
      </w:r>
    </w:p>
    <w:p w14:paraId="66466090" w14:textId="77777777" w:rsidR="0020563F" w:rsidRPr="00006E82" w:rsidRDefault="00A04E89"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lastRenderedPageBreak/>
        <w:t>Roux, D.J., Kempster, P. L.,</w:t>
      </w:r>
      <w:r w:rsidR="0020563F" w:rsidRPr="00006E82">
        <w:rPr>
          <w:rFonts w:asciiTheme="majorBidi" w:hAnsiTheme="majorBidi" w:cstheme="majorBidi"/>
        </w:rPr>
        <w:t xml:space="preserve"> Turter, E. and Van der Merwe, L. (1993)</w:t>
      </w:r>
      <w:r w:rsidR="00464D06" w:rsidRPr="00006E82">
        <w:rPr>
          <w:rFonts w:asciiTheme="majorBidi" w:hAnsiTheme="majorBidi" w:cstheme="majorBidi"/>
        </w:rPr>
        <w:t>.</w:t>
      </w:r>
      <w:r w:rsidR="0020563F" w:rsidRPr="00006E82">
        <w:rPr>
          <w:rFonts w:asciiTheme="majorBidi" w:hAnsiTheme="majorBidi" w:cstheme="majorBidi"/>
        </w:rPr>
        <w:t xml:space="preserve"> Effect of cadmium and copper on survival and reproduction of </w:t>
      </w:r>
      <w:r w:rsidR="0020563F" w:rsidRPr="00006E82">
        <w:rPr>
          <w:rFonts w:asciiTheme="majorBidi" w:hAnsiTheme="majorBidi" w:cstheme="majorBidi"/>
          <w:i/>
        </w:rPr>
        <w:t>D</w:t>
      </w:r>
      <w:r w:rsidR="0020563F" w:rsidRPr="00006E82">
        <w:rPr>
          <w:rFonts w:asciiTheme="majorBidi" w:hAnsiTheme="majorBidi" w:cstheme="majorBidi"/>
          <w:i/>
          <w:iCs/>
        </w:rPr>
        <w:t>aphnia pulex</w:t>
      </w:r>
      <w:r w:rsidR="0020563F" w:rsidRPr="00006E82">
        <w:rPr>
          <w:rFonts w:asciiTheme="majorBidi" w:hAnsiTheme="majorBidi" w:cstheme="majorBidi"/>
        </w:rPr>
        <w:t xml:space="preserve">. </w:t>
      </w:r>
      <w:r w:rsidR="0020563F" w:rsidRPr="00006E82">
        <w:rPr>
          <w:rFonts w:asciiTheme="majorBidi" w:hAnsiTheme="majorBidi" w:cstheme="majorBidi"/>
          <w:i/>
          <w:iCs/>
        </w:rPr>
        <w:t>Water</w:t>
      </w:r>
      <w:r w:rsidR="0020563F" w:rsidRPr="00006E82">
        <w:rPr>
          <w:rFonts w:asciiTheme="majorBidi" w:hAnsiTheme="majorBidi" w:cstheme="majorBidi"/>
        </w:rPr>
        <w:t xml:space="preserve"> </w:t>
      </w:r>
      <w:r w:rsidR="0020563F" w:rsidRPr="00006E82">
        <w:rPr>
          <w:rFonts w:asciiTheme="majorBidi" w:hAnsiTheme="majorBidi" w:cstheme="majorBidi"/>
          <w:i/>
          <w:iCs/>
        </w:rPr>
        <w:t>SA</w:t>
      </w:r>
      <w:r w:rsidR="0020563F" w:rsidRPr="00006E82">
        <w:rPr>
          <w:rFonts w:asciiTheme="majorBidi" w:hAnsiTheme="majorBidi" w:cstheme="majorBidi"/>
        </w:rPr>
        <w:t>, 19, (4), pp. 269–274.</w:t>
      </w:r>
    </w:p>
    <w:p w14:paraId="34F355B8"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Russo</w:t>
      </w:r>
      <w:r w:rsidR="000244A9" w:rsidRPr="00006E82">
        <w:rPr>
          <w:rFonts w:asciiTheme="majorBidi" w:hAnsiTheme="majorBidi" w:cstheme="majorBidi"/>
        </w:rPr>
        <w:t>,</w:t>
      </w:r>
      <w:r w:rsidR="00A04E89" w:rsidRPr="00006E82">
        <w:rPr>
          <w:rFonts w:asciiTheme="majorBidi" w:hAnsiTheme="majorBidi" w:cstheme="majorBidi"/>
        </w:rPr>
        <w:t xml:space="preserve"> C.,</w:t>
      </w:r>
      <w:r w:rsidR="000244A9" w:rsidRPr="00006E82">
        <w:rPr>
          <w:rFonts w:asciiTheme="majorBidi" w:hAnsiTheme="majorBidi" w:cstheme="majorBidi"/>
        </w:rPr>
        <w:t> Kundi, M.,</w:t>
      </w:r>
      <w:r w:rsidR="00A04E89" w:rsidRPr="00006E82">
        <w:rPr>
          <w:rFonts w:asciiTheme="majorBidi" w:hAnsiTheme="majorBidi" w:cstheme="majorBidi"/>
        </w:rPr>
        <w:t> Lavorgna, M., Parrella, A. and</w:t>
      </w:r>
      <w:r w:rsidRPr="00006E82">
        <w:rPr>
          <w:rFonts w:asciiTheme="majorBidi" w:hAnsiTheme="majorBidi" w:cstheme="majorBidi"/>
        </w:rPr>
        <w:t> Isidori M. (2018)</w:t>
      </w:r>
      <w:r w:rsidR="00464D06" w:rsidRPr="00006E82">
        <w:rPr>
          <w:rFonts w:asciiTheme="majorBidi" w:hAnsiTheme="majorBidi" w:cstheme="majorBidi"/>
        </w:rPr>
        <w:t>.</w:t>
      </w:r>
      <w:r w:rsidRPr="00006E82">
        <w:rPr>
          <w:rFonts w:asciiTheme="majorBidi" w:hAnsiTheme="majorBidi" w:cstheme="majorBidi"/>
        </w:rPr>
        <w:t xml:space="preserve"> Benzalkonium chloride and anticancer drugs in binary mixtures: Reproductive toxicity and genotoxicity in the freshwater crustacean </w:t>
      </w:r>
      <w:r w:rsidRPr="00006E82">
        <w:rPr>
          <w:rFonts w:asciiTheme="majorBidi" w:hAnsiTheme="majorBidi" w:cstheme="majorBidi"/>
          <w:i/>
          <w:iCs/>
        </w:rPr>
        <w:t>Ceriodaphnia dubia</w:t>
      </w:r>
      <w:r w:rsidRPr="00006E82">
        <w:rPr>
          <w:rFonts w:asciiTheme="majorBidi" w:hAnsiTheme="majorBidi" w:cstheme="majorBidi"/>
        </w:rPr>
        <w:t xml:space="preserve">. </w:t>
      </w:r>
      <w:r w:rsidRPr="00006E82">
        <w:rPr>
          <w:rFonts w:asciiTheme="majorBidi" w:hAnsiTheme="majorBidi" w:cstheme="majorBidi"/>
          <w:i/>
          <w:iCs/>
        </w:rPr>
        <w:t>Arch</w:t>
      </w:r>
      <w:r w:rsidR="004E671E" w:rsidRPr="00006E82">
        <w:rPr>
          <w:rFonts w:asciiTheme="majorBidi" w:hAnsiTheme="majorBidi" w:cstheme="majorBidi"/>
          <w:i/>
          <w:iCs/>
        </w:rPr>
        <w:t>ives</w:t>
      </w:r>
      <w:r w:rsidRPr="00006E82">
        <w:rPr>
          <w:rFonts w:asciiTheme="majorBidi" w:hAnsiTheme="majorBidi" w:cstheme="majorBidi"/>
          <w:i/>
          <w:iCs/>
        </w:rPr>
        <w:t xml:space="preserve"> Environ</w:t>
      </w:r>
      <w:r w:rsidR="004E671E" w:rsidRPr="00006E82">
        <w:rPr>
          <w:rFonts w:asciiTheme="majorBidi" w:hAnsiTheme="majorBidi" w:cstheme="majorBidi"/>
          <w:i/>
          <w:iCs/>
        </w:rPr>
        <w:t>mental</w:t>
      </w:r>
      <w:r w:rsidRPr="00006E82">
        <w:rPr>
          <w:rFonts w:asciiTheme="majorBidi" w:hAnsiTheme="majorBidi" w:cstheme="majorBidi"/>
          <w:i/>
          <w:iCs/>
        </w:rPr>
        <w:t xml:space="preserve"> Contam</w:t>
      </w:r>
      <w:r w:rsidR="004E671E" w:rsidRPr="00006E82">
        <w:rPr>
          <w:rFonts w:asciiTheme="majorBidi" w:hAnsiTheme="majorBidi" w:cstheme="majorBidi"/>
          <w:i/>
          <w:iCs/>
        </w:rPr>
        <w:t>nation and Toxicology</w:t>
      </w:r>
      <w:r w:rsidRPr="00006E82">
        <w:rPr>
          <w:rFonts w:asciiTheme="majorBidi" w:hAnsiTheme="majorBidi" w:cstheme="majorBidi"/>
          <w:i/>
          <w:iCs/>
        </w:rPr>
        <w:t xml:space="preserve">, </w:t>
      </w:r>
      <w:r w:rsidR="004E671E" w:rsidRPr="00006E82">
        <w:rPr>
          <w:rFonts w:asciiTheme="majorBidi" w:hAnsiTheme="majorBidi" w:cstheme="majorBidi"/>
        </w:rPr>
        <w:t xml:space="preserve">74, pp. </w:t>
      </w:r>
      <w:r w:rsidRPr="00006E82">
        <w:rPr>
          <w:rFonts w:asciiTheme="majorBidi" w:hAnsiTheme="majorBidi" w:cstheme="majorBidi"/>
        </w:rPr>
        <w:t>546–556.</w:t>
      </w:r>
    </w:p>
    <w:p w14:paraId="762C52C6" w14:textId="77777777" w:rsidR="00302EFF" w:rsidRPr="00006E82" w:rsidRDefault="00B17E3A" w:rsidP="00B17E3A">
      <w:pPr>
        <w:spacing w:before="120" w:after="120" w:line="480" w:lineRule="auto"/>
        <w:jc w:val="both"/>
        <w:outlineLvl w:val="0"/>
        <w:rPr>
          <w:rFonts w:asciiTheme="majorBidi" w:hAnsiTheme="majorBidi" w:cstheme="majorBidi"/>
        </w:rPr>
      </w:pPr>
      <w:r w:rsidRPr="00006E82">
        <w:rPr>
          <w:rFonts w:asciiTheme="majorBidi" w:hAnsiTheme="majorBidi" w:cstheme="majorBidi"/>
        </w:rPr>
        <w:t xml:space="preserve">Sadeq, S.S. and </w:t>
      </w:r>
      <w:r w:rsidR="00466F79" w:rsidRPr="00006E82">
        <w:rPr>
          <w:rFonts w:asciiTheme="majorBidi" w:hAnsiTheme="majorBidi" w:cstheme="majorBidi"/>
        </w:rPr>
        <w:t>Beckerman, A.P. (</w:t>
      </w:r>
      <w:r w:rsidR="00302EFF" w:rsidRPr="00006E82">
        <w:rPr>
          <w:rFonts w:asciiTheme="majorBidi" w:hAnsiTheme="majorBidi" w:cstheme="majorBidi"/>
        </w:rPr>
        <w:t>2019</w:t>
      </w:r>
      <w:r w:rsidRPr="00006E82">
        <w:rPr>
          <w:rFonts w:asciiTheme="majorBidi" w:hAnsiTheme="majorBidi" w:cstheme="majorBidi"/>
        </w:rPr>
        <w:t>)</w:t>
      </w:r>
      <w:r w:rsidR="00302EFF" w:rsidRPr="00006E82">
        <w:rPr>
          <w:rFonts w:asciiTheme="majorBidi" w:hAnsiTheme="majorBidi" w:cstheme="majorBidi"/>
        </w:rPr>
        <w:t>. The chronic effects of copp</w:t>
      </w:r>
      <w:r w:rsidRPr="00006E82">
        <w:rPr>
          <w:rFonts w:asciiTheme="majorBidi" w:hAnsiTheme="majorBidi" w:cstheme="majorBidi"/>
        </w:rPr>
        <w:t xml:space="preserve">er and cadmium on life </w:t>
      </w:r>
      <w:r w:rsidR="00302EFF" w:rsidRPr="00006E82">
        <w:rPr>
          <w:rFonts w:asciiTheme="majorBidi" w:hAnsiTheme="majorBidi" w:cstheme="majorBidi"/>
        </w:rPr>
        <w:t xml:space="preserve">history traits across Cladocera species: A meta-analysis. </w:t>
      </w:r>
      <w:r w:rsidRPr="00006E82">
        <w:rPr>
          <w:rFonts w:asciiTheme="majorBidi" w:hAnsiTheme="majorBidi" w:cstheme="majorBidi"/>
          <w:i/>
          <w:iCs/>
        </w:rPr>
        <w:t>Archives of Environmental Contamination and Toxicology</w:t>
      </w:r>
      <w:r w:rsidRPr="00006E82">
        <w:rPr>
          <w:rFonts w:asciiTheme="majorBidi" w:hAnsiTheme="majorBidi" w:cstheme="majorBidi"/>
        </w:rPr>
        <w:t>,</w:t>
      </w:r>
      <w:r w:rsidR="004E671E" w:rsidRPr="00006E82">
        <w:rPr>
          <w:rFonts w:asciiTheme="majorBidi" w:hAnsiTheme="majorBidi" w:cstheme="majorBidi"/>
        </w:rPr>
        <w:t xml:space="preserve"> 76, pp. </w:t>
      </w:r>
      <w:r w:rsidR="00302EFF" w:rsidRPr="00006E82">
        <w:rPr>
          <w:rFonts w:asciiTheme="majorBidi" w:hAnsiTheme="majorBidi" w:cstheme="majorBidi"/>
        </w:rPr>
        <w:t>1–16.</w:t>
      </w:r>
    </w:p>
    <w:p w14:paraId="1D707B74" w14:textId="77777777" w:rsidR="0020563F" w:rsidRPr="00006E82" w:rsidRDefault="00D9322A" w:rsidP="00D9322A">
      <w:pPr>
        <w:spacing w:line="480" w:lineRule="auto"/>
        <w:jc w:val="both"/>
        <w:rPr>
          <w:rFonts w:asciiTheme="majorBidi" w:hAnsiTheme="majorBidi" w:cstheme="majorBidi"/>
        </w:rPr>
      </w:pPr>
      <w:r w:rsidRPr="00006E82">
        <w:rPr>
          <w:rFonts w:asciiTheme="majorBidi" w:hAnsiTheme="majorBidi" w:cstheme="majorBidi"/>
        </w:rPr>
        <w:t xml:space="preserve">Salem, H., </w:t>
      </w:r>
      <w:hyperlink r:id="rId90" w:tooltip="Laura Florez" w:history="1">
        <w:r w:rsidRPr="00006E82">
          <w:rPr>
            <w:rStyle w:val="Hyperlink"/>
            <w:rFonts w:asciiTheme="majorBidi" w:hAnsiTheme="majorBidi" w:cstheme="majorBidi"/>
            <w:color w:val="auto"/>
            <w:u w:val="none"/>
          </w:rPr>
          <w:t>Florez</w:t>
        </w:r>
      </w:hyperlink>
      <w:r w:rsidRPr="00006E82">
        <w:rPr>
          <w:rFonts w:asciiTheme="majorBidi" w:hAnsiTheme="majorBidi" w:cstheme="majorBidi"/>
        </w:rPr>
        <w:t>, L.,</w:t>
      </w:r>
      <w:hyperlink r:id="rId91" w:tooltip="Nicole Gerardo" w:history="1">
        <w:r w:rsidRPr="00006E82">
          <w:rPr>
            <w:rStyle w:val="Hyperlink"/>
            <w:rFonts w:asciiTheme="majorBidi" w:hAnsiTheme="majorBidi" w:cstheme="majorBidi"/>
            <w:color w:val="auto"/>
            <w:u w:val="none"/>
          </w:rPr>
          <w:t xml:space="preserve"> Gerardo</w:t>
        </w:r>
      </w:hyperlink>
      <w:r w:rsidRPr="00006E82">
        <w:rPr>
          <w:rFonts w:asciiTheme="majorBidi" w:hAnsiTheme="majorBidi" w:cstheme="majorBidi"/>
        </w:rPr>
        <w:t>, N.</w:t>
      </w:r>
      <w:r w:rsidRPr="00006E82">
        <w:rPr>
          <w:rFonts w:asciiTheme="majorBidi" w:hAnsiTheme="majorBidi" w:cstheme="majorBidi"/>
          <w:shd w:val="clear" w:color="auto" w:fill="FFFFFF"/>
        </w:rPr>
        <w:t xml:space="preserve">and </w:t>
      </w:r>
      <w:hyperlink r:id="rId92" w:tooltip="Martin Kaltenpoth" w:history="1">
        <w:r w:rsidRPr="00006E82">
          <w:rPr>
            <w:rStyle w:val="Hyperlink"/>
            <w:rFonts w:asciiTheme="majorBidi" w:hAnsiTheme="majorBidi" w:cstheme="majorBidi"/>
            <w:color w:val="auto"/>
            <w:u w:val="none"/>
          </w:rPr>
          <w:t>Kaltenpoth</w:t>
        </w:r>
      </w:hyperlink>
      <w:r w:rsidRPr="00006E82">
        <w:rPr>
          <w:rFonts w:asciiTheme="majorBidi" w:hAnsiTheme="majorBidi" w:cstheme="majorBidi"/>
        </w:rPr>
        <w:t xml:space="preserve">, M. </w:t>
      </w:r>
      <w:r w:rsidR="0020563F" w:rsidRPr="00006E82">
        <w:rPr>
          <w:rFonts w:asciiTheme="majorBidi" w:hAnsiTheme="majorBidi" w:cstheme="majorBidi"/>
        </w:rPr>
        <w:t>(2015)</w:t>
      </w:r>
      <w:r w:rsidR="004E671E" w:rsidRPr="00006E82">
        <w:rPr>
          <w:rFonts w:asciiTheme="majorBidi" w:hAnsiTheme="majorBidi" w:cstheme="majorBidi"/>
        </w:rPr>
        <w:t>.</w:t>
      </w:r>
      <w:r w:rsidR="008B07D2" w:rsidRPr="00006E82">
        <w:rPr>
          <w:rFonts w:asciiTheme="majorBidi" w:hAnsiTheme="majorBidi" w:cstheme="majorBidi"/>
        </w:rPr>
        <w:t xml:space="preserve"> An out-of-body experience: T</w:t>
      </w:r>
      <w:r w:rsidR="00721979" w:rsidRPr="00006E82">
        <w:rPr>
          <w:rFonts w:asciiTheme="majorBidi" w:hAnsiTheme="majorBidi" w:cstheme="majorBidi"/>
        </w:rPr>
        <w:t xml:space="preserve">he </w:t>
      </w:r>
      <w:r w:rsidR="0020563F" w:rsidRPr="00006E82">
        <w:rPr>
          <w:rFonts w:asciiTheme="majorBidi" w:hAnsiTheme="majorBidi" w:cstheme="majorBidi"/>
        </w:rPr>
        <w:t xml:space="preserve">extracellular dimension for the transmission of mutualistic bacteria in insects. </w:t>
      </w:r>
      <w:r w:rsidR="0020563F" w:rsidRPr="00006E82">
        <w:rPr>
          <w:rFonts w:asciiTheme="majorBidi" w:hAnsiTheme="majorBidi" w:cstheme="majorBidi"/>
          <w:i/>
          <w:iCs/>
        </w:rPr>
        <w:t>Proceedings of the Royal Society</w:t>
      </w:r>
      <w:r w:rsidR="0020563F" w:rsidRPr="00006E82">
        <w:rPr>
          <w:rFonts w:asciiTheme="majorBidi" w:hAnsiTheme="majorBidi" w:cstheme="majorBidi"/>
        </w:rPr>
        <w:t xml:space="preserve"> </w:t>
      </w:r>
      <w:r w:rsidR="0020563F" w:rsidRPr="00006E82">
        <w:rPr>
          <w:rFonts w:asciiTheme="majorBidi" w:hAnsiTheme="majorBidi" w:cstheme="majorBidi"/>
          <w:i/>
          <w:iCs/>
        </w:rPr>
        <w:t>B</w:t>
      </w:r>
      <w:r w:rsidR="0020563F" w:rsidRPr="00006E82">
        <w:rPr>
          <w:rFonts w:asciiTheme="majorBidi" w:hAnsiTheme="majorBidi" w:cstheme="majorBidi"/>
        </w:rPr>
        <w:t>, 282(1804), pp.1–10.</w:t>
      </w:r>
    </w:p>
    <w:p w14:paraId="7F3CDEFD" w14:textId="77777777" w:rsidR="0020563F" w:rsidRPr="00006E82" w:rsidRDefault="0020563F" w:rsidP="00D9322A">
      <w:pPr>
        <w:spacing w:after="180" w:line="480" w:lineRule="auto"/>
        <w:jc w:val="both"/>
        <w:rPr>
          <w:rFonts w:asciiTheme="majorBidi" w:hAnsiTheme="majorBidi" w:cstheme="majorBidi"/>
        </w:rPr>
      </w:pPr>
      <w:r w:rsidRPr="00006E82">
        <w:rPr>
          <w:rFonts w:asciiTheme="majorBidi" w:hAnsiTheme="majorBidi" w:cstheme="majorBidi"/>
        </w:rPr>
        <w:t>Sampson, T.R. and Mazmanian, S.K. (2015)</w:t>
      </w:r>
      <w:r w:rsidR="004E671E" w:rsidRPr="00006E82">
        <w:rPr>
          <w:rFonts w:asciiTheme="majorBidi" w:hAnsiTheme="majorBidi" w:cstheme="majorBidi"/>
        </w:rPr>
        <w:t>.</w:t>
      </w:r>
      <w:r w:rsidRPr="00006E82">
        <w:rPr>
          <w:rFonts w:asciiTheme="majorBidi" w:hAnsiTheme="majorBidi" w:cstheme="majorBidi"/>
        </w:rPr>
        <w:t xml:space="preserve"> Control of brain development, function, and behavior by the microbiome. </w:t>
      </w:r>
      <w:r w:rsidRPr="00006E82">
        <w:rPr>
          <w:rFonts w:asciiTheme="majorBidi" w:hAnsiTheme="majorBidi" w:cstheme="majorBidi"/>
          <w:i/>
          <w:iCs/>
        </w:rPr>
        <w:t>Cell Host</w:t>
      </w:r>
      <w:r w:rsidR="00DA67D7" w:rsidRPr="00006E82">
        <w:rPr>
          <w:rFonts w:asciiTheme="majorBidi" w:hAnsiTheme="majorBidi" w:cstheme="majorBidi"/>
          <w:i/>
          <w:iCs/>
        </w:rPr>
        <w:t xml:space="preserve"> and</w:t>
      </w:r>
      <w:r w:rsidRPr="00006E82">
        <w:rPr>
          <w:rFonts w:asciiTheme="majorBidi" w:hAnsiTheme="majorBidi" w:cstheme="majorBidi"/>
          <w:i/>
          <w:iCs/>
        </w:rPr>
        <w:t xml:space="preserve"> Microbe</w:t>
      </w:r>
      <w:r w:rsidRPr="00006E82">
        <w:rPr>
          <w:rFonts w:asciiTheme="majorBidi" w:hAnsiTheme="majorBidi" w:cstheme="majorBidi"/>
        </w:rPr>
        <w:t xml:space="preserve"> 17, </w:t>
      </w:r>
      <w:r w:rsidR="004E671E" w:rsidRPr="00006E82">
        <w:rPr>
          <w:rFonts w:asciiTheme="majorBidi" w:hAnsiTheme="majorBidi" w:cstheme="majorBidi"/>
        </w:rPr>
        <w:t xml:space="preserve">pp. </w:t>
      </w:r>
      <w:r w:rsidRPr="00006E82">
        <w:rPr>
          <w:rFonts w:asciiTheme="majorBidi" w:hAnsiTheme="majorBidi" w:cstheme="majorBidi"/>
        </w:rPr>
        <w:t xml:space="preserve">565–576. </w:t>
      </w:r>
    </w:p>
    <w:p w14:paraId="5D43858C" w14:textId="77777777" w:rsidR="0020563F" w:rsidRPr="00006E82" w:rsidRDefault="004E671E" w:rsidP="0020563F">
      <w:pPr>
        <w:spacing w:line="480" w:lineRule="auto"/>
        <w:jc w:val="both"/>
        <w:rPr>
          <w:rFonts w:asciiTheme="majorBidi" w:hAnsiTheme="majorBidi" w:cstheme="majorBidi"/>
        </w:rPr>
      </w:pPr>
      <w:r w:rsidRPr="00006E82">
        <w:rPr>
          <w:rFonts w:asciiTheme="majorBidi" w:hAnsiTheme="majorBidi" w:cstheme="majorBidi"/>
        </w:rPr>
        <w:t>Sancho, E., Villarroel, M.J., Andreu, E. and</w:t>
      </w:r>
      <w:r w:rsidR="0020563F" w:rsidRPr="00006E82">
        <w:rPr>
          <w:rFonts w:asciiTheme="majorBidi" w:hAnsiTheme="majorBidi" w:cstheme="majorBidi"/>
        </w:rPr>
        <w:t xml:space="preserve"> Ferrando, M.D. (2009)</w:t>
      </w:r>
      <w:r w:rsidRPr="00006E82">
        <w:rPr>
          <w:rFonts w:asciiTheme="majorBidi" w:hAnsiTheme="majorBidi" w:cstheme="majorBidi"/>
        </w:rPr>
        <w:t>.</w:t>
      </w:r>
      <w:r w:rsidR="00604576" w:rsidRPr="00006E82">
        <w:rPr>
          <w:rFonts w:asciiTheme="majorBidi" w:hAnsiTheme="majorBidi" w:cstheme="majorBidi"/>
        </w:rPr>
        <w:t xml:space="preserve"> Disturbances in energy </w:t>
      </w:r>
      <w:r w:rsidR="0020563F" w:rsidRPr="00006E82">
        <w:rPr>
          <w:rFonts w:asciiTheme="majorBidi" w:hAnsiTheme="majorBidi" w:cstheme="majorBidi"/>
        </w:rPr>
        <w:t xml:space="preserve">metabolism of </w:t>
      </w:r>
      <w:r w:rsidR="0020563F" w:rsidRPr="00006E82">
        <w:rPr>
          <w:rFonts w:asciiTheme="majorBidi" w:hAnsiTheme="majorBidi" w:cstheme="majorBidi"/>
          <w:i/>
          <w:iCs/>
        </w:rPr>
        <w:t>Daphnia magna</w:t>
      </w:r>
      <w:r w:rsidR="0020563F" w:rsidRPr="00006E82">
        <w:rPr>
          <w:rFonts w:asciiTheme="majorBidi" w:hAnsiTheme="majorBidi" w:cstheme="majorBidi"/>
        </w:rPr>
        <w:t xml:space="preserve"> after exposure to tebuconazole. </w:t>
      </w:r>
      <w:r w:rsidR="0020563F" w:rsidRPr="00006E82">
        <w:rPr>
          <w:rFonts w:asciiTheme="majorBidi" w:hAnsiTheme="majorBidi" w:cstheme="majorBidi"/>
          <w:i/>
          <w:iCs/>
        </w:rPr>
        <w:t>Chemosphere</w:t>
      </w:r>
      <w:r w:rsidRPr="00006E82">
        <w:rPr>
          <w:rFonts w:asciiTheme="majorBidi" w:hAnsiTheme="majorBidi" w:cstheme="majorBidi"/>
        </w:rPr>
        <w:t xml:space="preserve"> 74, pp. </w:t>
      </w:r>
      <w:r w:rsidR="0020563F" w:rsidRPr="00006E82">
        <w:rPr>
          <w:rFonts w:asciiTheme="majorBidi" w:hAnsiTheme="majorBidi" w:cstheme="majorBidi"/>
        </w:rPr>
        <w:t>1171-1178.</w:t>
      </w:r>
    </w:p>
    <w:p w14:paraId="02672C99" w14:textId="77777777" w:rsidR="0020563F" w:rsidRPr="00006E82" w:rsidRDefault="002F58BB" w:rsidP="0020563F">
      <w:pPr>
        <w:spacing w:line="480" w:lineRule="auto"/>
        <w:jc w:val="both"/>
        <w:rPr>
          <w:rFonts w:asciiTheme="majorBidi" w:hAnsiTheme="majorBidi" w:cstheme="majorBidi"/>
        </w:rPr>
      </w:pPr>
      <w:r w:rsidRPr="00006E82">
        <w:rPr>
          <w:rFonts w:asciiTheme="majorBidi" w:hAnsiTheme="majorBidi" w:cstheme="majorBidi"/>
        </w:rPr>
        <w:t>Sandrini,</w:t>
      </w:r>
      <w:r w:rsidR="004E671E" w:rsidRPr="00006E82">
        <w:rPr>
          <w:rFonts w:asciiTheme="majorBidi" w:hAnsiTheme="majorBidi" w:cstheme="majorBidi"/>
        </w:rPr>
        <w:t xml:space="preserve"> J.Z.</w:t>
      </w:r>
      <w:r w:rsidR="0020563F" w:rsidRPr="00006E82">
        <w:rPr>
          <w:rFonts w:asciiTheme="majorBidi" w:hAnsiTheme="majorBidi" w:cstheme="majorBidi"/>
        </w:rPr>
        <w:t xml:space="preserve"> (2008)</w:t>
      </w:r>
      <w:r w:rsidR="004E671E" w:rsidRPr="00006E82">
        <w:rPr>
          <w:rFonts w:asciiTheme="majorBidi" w:hAnsiTheme="majorBidi" w:cstheme="majorBidi"/>
        </w:rPr>
        <w:t>.</w:t>
      </w:r>
      <w:r w:rsidR="0020563F" w:rsidRPr="00006E82">
        <w:rPr>
          <w:rFonts w:asciiTheme="majorBidi" w:hAnsiTheme="majorBidi" w:cstheme="majorBidi"/>
        </w:rPr>
        <w:t xml:space="preserve"> Antioxidant responses in the Nereid </w:t>
      </w:r>
      <w:r w:rsidR="0020563F" w:rsidRPr="00006E82">
        <w:rPr>
          <w:rFonts w:asciiTheme="majorBidi" w:hAnsiTheme="majorBidi" w:cstheme="majorBidi"/>
          <w:i/>
          <w:iCs/>
        </w:rPr>
        <w:t>Laeonereis</w:t>
      </w:r>
      <w:r w:rsidR="0020563F" w:rsidRPr="00006E82">
        <w:rPr>
          <w:rFonts w:asciiTheme="majorBidi" w:hAnsiTheme="majorBidi" w:cstheme="majorBidi"/>
        </w:rPr>
        <w:t xml:space="preserve"> </w:t>
      </w:r>
      <w:r w:rsidR="0020563F" w:rsidRPr="00006E82">
        <w:rPr>
          <w:rFonts w:asciiTheme="majorBidi" w:hAnsiTheme="majorBidi" w:cstheme="majorBidi"/>
          <w:i/>
          <w:iCs/>
        </w:rPr>
        <w:t xml:space="preserve">acuta </w:t>
      </w:r>
      <w:r w:rsidR="0020563F" w:rsidRPr="00006E82">
        <w:rPr>
          <w:rFonts w:asciiTheme="majorBidi" w:hAnsiTheme="majorBidi" w:cstheme="majorBidi"/>
        </w:rPr>
        <w:t xml:space="preserve">(Annelida, Polychaeta) after cadmium exposure. </w:t>
      </w:r>
      <w:r w:rsidR="0020563F" w:rsidRPr="00006E82">
        <w:rPr>
          <w:rFonts w:asciiTheme="majorBidi" w:hAnsiTheme="majorBidi" w:cstheme="majorBidi"/>
          <w:i/>
          <w:iCs/>
        </w:rPr>
        <w:t>Ecotoxicol</w:t>
      </w:r>
      <w:r w:rsidR="004E671E" w:rsidRPr="00006E82">
        <w:rPr>
          <w:rFonts w:asciiTheme="majorBidi" w:hAnsiTheme="majorBidi" w:cstheme="majorBidi"/>
          <w:i/>
          <w:iCs/>
        </w:rPr>
        <w:t>ogical and</w:t>
      </w:r>
      <w:r w:rsidR="0020563F" w:rsidRPr="00006E82">
        <w:rPr>
          <w:rFonts w:asciiTheme="majorBidi" w:hAnsiTheme="majorBidi" w:cstheme="majorBidi"/>
          <w:i/>
          <w:iCs/>
        </w:rPr>
        <w:t xml:space="preserve"> Environ</w:t>
      </w:r>
      <w:r w:rsidR="004E671E" w:rsidRPr="00006E82">
        <w:rPr>
          <w:rFonts w:asciiTheme="majorBidi" w:hAnsiTheme="majorBidi" w:cstheme="majorBidi"/>
          <w:i/>
          <w:iCs/>
        </w:rPr>
        <w:t>mental</w:t>
      </w:r>
      <w:r w:rsidR="0020563F" w:rsidRPr="00006E82">
        <w:rPr>
          <w:rFonts w:asciiTheme="majorBidi" w:hAnsiTheme="majorBidi" w:cstheme="majorBidi"/>
          <w:i/>
          <w:iCs/>
        </w:rPr>
        <w:t xml:space="preserve"> Saf</w:t>
      </w:r>
      <w:r w:rsidR="004E671E" w:rsidRPr="00006E82">
        <w:rPr>
          <w:rFonts w:asciiTheme="majorBidi" w:hAnsiTheme="majorBidi" w:cstheme="majorBidi"/>
          <w:i/>
          <w:iCs/>
        </w:rPr>
        <w:t>ety</w:t>
      </w:r>
      <w:r w:rsidR="004E671E" w:rsidRPr="00006E82">
        <w:rPr>
          <w:rFonts w:asciiTheme="majorBidi" w:hAnsiTheme="majorBidi" w:cstheme="majorBidi"/>
        </w:rPr>
        <w:t xml:space="preserve">, 70, pp. </w:t>
      </w:r>
      <w:r w:rsidR="0020563F" w:rsidRPr="00006E82">
        <w:rPr>
          <w:rFonts w:asciiTheme="majorBidi" w:hAnsiTheme="majorBidi" w:cstheme="majorBidi"/>
        </w:rPr>
        <w:t>115–120.</w:t>
      </w:r>
    </w:p>
    <w:p w14:paraId="4B2689CD"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Santore</w:t>
      </w:r>
      <w:r w:rsidR="00466F79" w:rsidRPr="00006E82">
        <w:rPr>
          <w:rFonts w:asciiTheme="majorBidi" w:hAnsiTheme="majorBidi" w:cstheme="majorBidi"/>
        </w:rPr>
        <w:t>,</w:t>
      </w:r>
      <w:r w:rsidRPr="00006E82">
        <w:rPr>
          <w:rFonts w:asciiTheme="majorBidi" w:hAnsiTheme="majorBidi" w:cstheme="majorBidi"/>
        </w:rPr>
        <w:t xml:space="preserve"> R</w:t>
      </w:r>
      <w:r w:rsidR="00466F79" w:rsidRPr="00006E82">
        <w:rPr>
          <w:rFonts w:asciiTheme="majorBidi" w:hAnsiTheme="majorBidi" w:cstheme="majorBidi"/>
        </w:rPr>
        <w:t>.</w:t>
      </w:r>
      <w:r w:rsidRPr="00006E82">
        <w:rPr>
          <w:rFonts w:asciiTheme="majorBidi" w:hAnsiTheme="majorBidi" w:cstheme="majorBidi"/>
        </w:rPr>
        <w:t>C</w:t>
      </w:r>
      <w:r w:rsidR="00466F79" w:rsidRPr="00006E82">
        <w:rPr>
          <w:rFonts w:asciiTheme="majorBidi" w:hAnsiTheme="majorBidi" w:cstheme="majorBidi"/>
        </w:rPr>
        <w:t>.</w:t>
      </w:r>
      <w:r w:rsidRPr="00006E82">
        <w:rPr>
          <w:rFonts w:asciiTheme="majorBidi" w:hAnsiTheme="majorBidi" w:cstheme="majorBidi"/>
        </w:rPr>
        <w:t>, Di Toro</w:t>
      </w:r>
      <w:r w:rsidR="00466F79" w:rsidRPr="00006E82">
        <w:rPr>
          <w:rFonts w:asciiTheme="majorBidi" w:hAnsiTheme="majorBidi" w:cstheme="majorBidi"/>
        </w:rPr>
        <w:t>,</w:t>
      </w:r>
      <w:r w:rsidRPr="00006E82">
        <w:rPr>
          <w:rFonts w:asciiTheme="majorBidi" w:hAnsiTheme="majorBidi" w:cstheme="majorBidi"/>
        </w:rPr>
        <w:t xml:space="preserve"> D</w:t>
      </w:r>
      <w:r w:rsidR="00466F79" w:rsidRPr="00006E82">
        <w:rPr>
          <w:rFonts w:asciiTheme="majorBidi" w:hAnsiTheme="majorBidi" w:cstheme="majorBidi"/>
        </w:rPr>
        <w:t>.</w:t>
      </w:r>
      <w:r w:rsidRPr="00006E82">
        <w:rPr>
          <w:rFonts w:asciiTheme="majorBidi" w:hAnsiTheme="majorBidi" w:cstheme="majorBidi"/>
        </w:rPr>
        <w:t>M</w:t>
      </w:r>
      <w:r w:rsidR="00466F79" w:rsidRPr="00006E82">
        <w:rPr>
          <w:rFonts w:asciiTheme="majorBidi" w:hAnsiTheme="majorBidi" w:cstheme="majorBidi"/>
        </w:rPr>
        <w:t>.</w:t>
      </w:r>
      <w:r w:rsidRPr="00006E82">
        <w:rPr>
          <w:rFonts w:asciiTheme="majorBidi" w:hAnsiTheme="majorBidi" w:cstheme="majorBidi"/>
        </w:rPr>
        <w:t>, Paquin</w:t>
      </w:r>
      <w:r w:rsidR="00466F79" w:rsidRPr="00006E82">
        <w:rPr>
          <w:rFonts w:asciiTheme="majorBidi" w:hAnsiTheme="majorBidi" w:cstheme="majorBidi"/>
        </w:rPr>
        <w:t>,</w:t>
      </w:r>
      <w:r w:rsidRPr="00006E82">
        <w:rPr>
          <w:rFonts w:asciiTheme="majorBidi" w:hAnsiTheme="majorBidi" w:cstheme="majorBidi"/>
        </w:rPr>
        <w:t xml:space="preserve"> P</w:t>
      </w:r>
      <w:r w:rsidR="00466F79" w:rsidRPr="00006E82">
        <w:rPr>
          <w:rFonts w:asciiTheme="majorBidi" w:hAnsiTheme="majorBidi" w:cstheme="majorBidi"/>
        </w:rPr>
        <w:t>.</w:t>
      </w:r>
      <w:r w:rsidRPr="00006E82">
        <w:rPr>
          <w:rFonts w:asciiTheme="majorBidi" w:hAnsiTheme="majorBidi" w:cstheme="majorBidi"/>
        </w:rPr>
        <w:t>R</w:t>
      </w:r>
      <w:r w:rsidR="00466F79" w:rsidRPr="00006E82">
        <w:rPr>
          <w:rFonts w:asciiTheme="majorBidi" w:hAnsiTheme="majorBidi" w:cstheme="majorBidi"/>
        </w:rPr>
        <w:t>.</w:t>
      </w:r>
      <w:r w:rsidRPr="00006E82">
        <w:rPr>
          <w:rFonts w:asciiTheme="majorBidi" w:hAnsiTheme="majorBidi" w:cstheme="majorBidi"/>
        </w:rPr>
        <w:t>, Allen</w:t>
      </w:r>
      <w:r w:rsidR="00466F79" w:rsidRPr="00006E82">
        <w:rPr>
          <w:rFonts w:asciiTheme="majorBidi" w:hAnsiTheme="majorBidi" w:cstheme="majorBidi"/>
        </w:rPr>
        <w:t>,</w:t>
      </w:r>
      <w:r w:rsidRPr="00006E82">
        <w:rPr>
          <w:rFonts w:asciiTheme="majorBidi" w:hAnsiTheme="majorBidi" w:cstheme="majorBidi"/>
        </w:rPr>
        <w:t xml:space="preserve"> H</w:t>
      </w:r>
      <w:r w:rsidR="00466F79" w:rsidRPr="00006E82">
        <w:rPr>
          <w:rFonts w:asciiTheme="majorBidi" w:hAnsiTheme="majorBidi" w:cstheme="majorBidi"/>
        </w:rPr>
        <w:t>.</w:t>
      </w:r>
      <w:r w:rsidRPr="00006E82">
        <w:rPr>
          <w:rFonts w:asciiTheme="majorBidi" w:hAnsiTheme="majorBidi" w:cstheme="majorBidi"/>
        </w:rPr>
        <w:t>E</w:t>
      </w:r>
      <w:r w:rsidR="00466F79" w:rsidRPr="00006E82">
        <w:rPr>
          <w:rFonts w:asciiTheme="majorBidi" w:hAnsiTheme="majorBidi" w:cstheme="majorBidi"/>
        </w:rPr>
        <w:t>. and</w:t>
      </w:r>
      <w:r w:rsidRPr="00006E82">
        <w:rPr>
          <w:rFonts w:asciiTheme="majorBidi" w:hAnsiTheme="majorBidi" w:cstheme="majorBidi"/>
        </w:rPr>
        <w:t xml:space="preserve"> Meyer</w:t>
      </w:r>
      <w:r w:rsidR="00466F79" w:rsidRPr="00006E82">
        <w:rPr>
          <w:rFonts w:asciiTheme="majorBidi" w:hAnsiTheme="majorBidi" w:cstheme="majorBidi"/>
        </w:rPr>
        <w:t>,</w:t>
      </w:r>
      <w:r w:rsidRPr="00006E82">
        <w:rPr>
          <w:rFonts w:asciiTheme="majorBidi" w:hAnsiTheme="majorBidi" w:cstheme="majorBidi"/>
        </w:rPr>
        <w:t xml:space="preserve"> J</w:t>
      </w:r>
      <w:r w:rsidR="00466F79" w:rsidRPr="00006E82">
        <w:rPr>
          <w:rFonts w:asciiTheme="majorBidi" w:hAnsiTheme="majorBidi" w:cstheme="majorBidi"/>
        </w:rPr>
        <w:t>.</w:t>
      </w:r>
      <w:r w:rsidRPr="00006E82">
        <w:rPr>
          <w:rFonts w:asciiTheme="majorBidi" w:hAnsiTheme="majorBidi" w:cstheme="majorBidi"/>
        </w:rPr>
        <w:t>S</w:t>
      </w:r>
      <w:r w:rsidR="00466F79" w:rsidRPr="00006E82">
        <w:rPr>
          <w:rFonts w:asciiTheme="majorBidi" w:hAnsiTheme="majorBidi" w:cstheme="majorBidi"/>
        </w:rPr>
        <w:t>.</w:t>
      </w:r>
      <w:r w:rsidRPr="00006E82">
        <w:rPr>
          <w:rFonts w:asciiTheme="majorBidi" w:hAnsiTheme="majorBidi" w:cstheme="majorBidi"/>
        </w:rPr>
        <w:t xml:space="preserve"> (2001)</w:t>
      </w:r>
      <w:r w:rsidR="004E671E" w:rsidRPr="00006E82">
        <w:rPr>
          <w:rFonts w:asciiTheme="majorBidi" w:hAnsiTheme="majorBidi" w:cstheme="majorBidi"/>
        </w:rPr>
        <w:t>.</w:t>
      </w:r>
      <w:r w:rsidRPr="00006E82">
        <w:rPr>
          <w:rFonts w:asciiTheme="majorBidi" w:hAnsiTheme="majorBidi" w:cstheme="majorBidi"/>
        </w:rPr>
        <w:t xml:space="preserve"> Biotic ligand model of the acute toxicity of metals. 2. Application to acute copper toxicity in freshwater fish and </w:t>
      </w:r>
      <w:r w:rsidRPr="00006E82">
        <w:rPr>
          <w:rFonts w:asciiTheme="majorBidi" w:hAnsiTheme="majorBidi" w:cstheme="majorBidi"/>
          <w:i/>
          <w:iCs/>
        </w:rPr>
        <w:t>daphnia</w:t>
      </w:r>
      <w:r w:rsidRPr="00006E82">
        <w:rPr>
          <w:rFonts w:asciiTheme="majorBidi" w:hAnsiTheme="majorBidi" w:cstheme="majorBidi"/>
        </w:rPr>
        <w:t xml:space="preserve">. </w:t>
      </w:r>
      <w:r w:rsidRPr="00006E82">
        <w:rPr>
          <w:rFonts w:asciiTheme="majorBidi" w:hAnsiTheme="majorBidi" w:cstheme="majorBidi"/>
          <w:i/>
          <w:iCs/>
        </w:rPr>
        <w:t>Environ</w:t>
      </w:r>
      <w:r w:rsidR="004E671E" w:rsidRPr="00006E82">
        <w:rPr>
          <w:rFonts w:asciiTheme="majorBidi" w:hAnsiTheme="majorBidi" w:cstheme="majorBidi"/>
          <w:i/>
          <w:iCs/>
        </w:rPr>
        <w:t>mental and</w:t>
      </w:r>
      <w:r w:rsidRPr="00006E82">
        <w:rPr>
          <w:rFonts w:asciiTheme="majorBidi" w:hAnsiTheme="majorBidi" w:cstheme="majorBidi"/>
          <w:i/>
          <w:iCs/>
        </w:rPr>
        <w:t xml:space="preserve"> Toxicol</w:t>
      </w:r>
      <w:r w:rsidR="004E671E" w:rsidRPr="00006E82">
        <w:rPr>
          <w:rFonts w:asciiTheme="majorBidi" w:hAnsiTheme="majorBidi" w:cstheme="majorBidi"/>
          <w:i/>
          <w:iCs/>
        </w:rPr>
        <w:t>ogical</w:t>
      </w:r>
      <w:r w:rsidRPr="00006E82">
        <w:rPr>
          <w:rFonts w:asciiTheme="majorBidi" w:hAnsiTheme="majorBidi" w:cstheme="majorBidi"/>
          <w:i/>
          <w:iCs/>
        </w:rPr>
        <w:t xml:space="preserve"> Chem</w:t>
      </w:r>
      <w:r w:rsidR="004E671E" w:rsidRPr="00006E82">
        <w:rPr>
          <w:rFonts w:asciiTheme="majorBidi" w:hAnsiTheme="majorBidi" w:cstheme="majorBidi"/>
          <w:i/>
          <w:iCs/>
        </w:rPr>
        <w:t>istry</w:t>
      </w:r>
      <w:r w:rsidR="004E671E" w:rsidRPr="00006E82">
        <w:rPr>
          <w:rFonts w:asciiTheme="majorBidi" w:hAnsiTheme="majorBidi" w:cstheme="majorBidi"/>
        </w:rPr>
        <w:t>,</w:t>
      </w:r>
      <w:r w:rsidR="00F7502A" w:rsidRPr="00006E82">
        <w:rPr>
          <w:rFonts w:asciiTheme="majorBidi" w:hAnsiTheme="majorBidi" w:cstheme="majorBidi"/>
        </w:rPr>
        <w:t xml:space="preserve"> 20(10),</w:t>
      </w:r>
      <w:r w:rsidR="004E671E" w:rsidRPr="00006E82">
        <w:rPr>
          <w:rFonts w:asciiTheme="majorBidi" w:hAnsiTheme="majorBidi" w:cstheme="majorBidi"/>
        </w:rPr>
        <w:t xml:space="preserve"> pp. </w:t>
      </w:r>
      <w:r w:rsidRPr="00006E82">
        <w:rPr>
          <w:rFonts w:asciiTheme="majorBidi" w:hAnsiTheme="majorBidi" w:cstheme="majorBidi"/>
        </w:rPr>
        <w:t>2397–2402.</w:t>
      </w:r>
    </w:p>
    <w:p w14:paraId="20815B5D" w14:textId="77777777" w:rsidR="0020563F" w:rsidRPr="00006E82" w:rsidRDefault="00466F79"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 xml:space="preserve">Sarma, S.S.S. and Nandini, S. </w:t>
      </w:r>
      <w:r w:rsidR="0020563F" w:rsidRPr="00006E82">
        <w:rPr>
          <w:rFonts w:asciiTheme="majorBidi" w:hAnsiTheme="majorBidi" w:cstheme="majorBidi"/>
        </w:rPr>
        <w:t>(2006)</w:t>
      </w:r>
      <w:r w:rsidR="004E671E" w:rsidRPr="00006E82">
        <w:rPr>
          <w:rFonts w:asciiTheme="majorBidi" w:hAnsiTheme="majorBidi" w:cstheme="majorBidi"/>
        </w:rPr>
        <w:t>.</w:t>
      </w:r>
      <w:r w:rsidR="0020563F" w:rsidRPr="00006E82">
        <w:rPr>
          <w:rFonts w:asciiTheme="majorBidi" w:hAnsiTheme="majorBidi" w:cstheme="majorBidi"/>
        </w:rPr>
        <w:t xml:space="preserve"> Review of recent ecotoxicological studies on cl</w:t>
      </w:r>
      <w:r w:rsidRPr="00006E82">
        <w:rPr>
          <w:rFonts w:asciiTheme="majorBidi" w:hAnsiTheme="majorBidi" w:cstheme="majorBidi"/>
        </w:rPr>
        <w:t xml:space="preserve">adocerans. </w:t>
      </w:r>
      <w:r w:rsidR="0020563F" w:rsidRPr="00006E82">
        <w:rPr>
          <w:rFonts w:asciiTheme="majorBidi" w:hAnsiTheme="majorBidi" w:cstheme="majorBidi"/>
          <w:i/>
          <w:iCs/>
        </w:rPr>
        <w:t xml:space="preserve">Journal of Environmental Science and Health, Part B, </w:t>
      </w:r>
      <w:r w:rsidR="0020563F" w:rsidRPr="00006E82">
        <w:rPr>
          <w:rFonts w:asciiTheme="majorBidi" w:hAnsiTheme="majorBidi" w:cstheme="majorBidi"/>
        </w:rPr>
        <w:t>41, pp. 1417–1430.</w:t>
      </w:r>
    </w:p>
    <w:p w14:paraId="1D9AB9C2" w14:textId="77777777" w:rsidR="00627934" w:rsidRPr="00006E82" w:rsidRDefault="00627934" w:rsidP="001B3321">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shd w:val="clear" w:color="auto" w:fill="FFFFFF"/>
        </w:rPr>
        <w:t>Schlotz</w:t>
      </w:r>
      <w:r w:rsidR="001B3321" w:rsidRPr="00006E82">
        <w:rPr>
          <w:rFonts w:asciiTheme="majorBidi" w:hAnsiTheme="majorBidi" w:cstheme="majorBidi"/>
          <w:shd w:val="clear" w:color="auto" w:fill="FFFFFF"/>
        </w:rPr>
        <w:t>,</w:t>
      </w:r>
      <w:r w:rsidRPr="00006E82">
        <w:rPr>
          <w:rFonts w:asciiTheme="majorBidi" w:hAnsiTheme="majorBidi" w:cstheme="majorBidi"/>
          <w:shd w:val="clear" w:color="auto" w:fill="FFFFFF"/>
        </w:rPr>
        <w:t xml:space="preserve"> N</w:t>
      </w:r>
      <w:r w:rsidR="001B3321" w:rsidRPr="00006E82">
        <w:rPr>
          <w:rFonts w:asciiTheme="majorBidi" w:hAnsiTheme="majorBidi" w:cstheme="majorBidi"/>
          <w:shd w:val="clear" w:color="auto" w:fill="FFFFFF"/>
        </w:rPr>
        <w:t>.</w:t>
      </w:r>
      <w:r w:rsidRPr="00006E82">
        <w:rPr>
          <w:rFonts w:asciiTheme="majorBidi" w:hAnsiTheme="majorBidi" w:cstheme="majorBidi"/>
          <w:shd w:val="clear" w:color="auto" w:fill="FFFFFF"/>
        </w:rPr>
        <w:t>, Sørensen</w:t>
      </w:r>
      <w:r w:rsidR="001B3321" w:rsidRPr="00006E82">
        <w:rPr>
          <w:rFonts w:asciiTheme="majorBidi" w:hAnsiTheme="majorBidi" w:cstheme="majorBidi"/>
          <w:shd w:val="clear" w:color="auto" w:fill="FFFFFF"/>
        </w:rPr>
        <w:t>,</w:t>
      </w:r>
      <w:r w:rsidRPr="00006E82">
        <w:rPr>
          <w:rFonts w:asciiTheme="majorBidi" w:hAnsiTheme="majorBidi" w:cstheme="majorBidi"/>
          <w:shd w:val="clear" w:color="auto" w:fill="FFFFFF"/>
        </w:rPr>
        <w:t xml:space="preserve"> J</w:t>
      </w:r>
      <w:r w:rsidR="001B3321" w:rsidRPr="00006E82">
        <w:rPr>
          <w:rFonts w:asciiTheme="majorBidi" w:hAnsiTheme="majorBidi" w:cstheme="majorBidi"/>
          <w:shd w:val="clear" w:color="auto" w:fill="FFFFFF"/>
        </w:rPr>
        <w:t>.</w:t>
      </w:r>
      <w:r w:rsidRPr="00006E82">
        <w:rPr>
          <w:rFonts w:asciiTheme="majorBidi" w:hAnsiTheme="majorBidi" w:cstheme="majorBidi"/>
          <w:shd w:val="clear" w:color="auto" w:fill="FFFFFF"/>
        </w:rPr>
        <w:t>G</w:t>
      </w:r>
      <w:r w:rsidR="001B3321" w:rsidRPr="00006E82">
        <w:rPr>
          <w:rFonts w:asciiTheme="majorBidi" w:hAnsiTheme="majorBidi" w:cstheme="majorBidi"/>
          <w:shd w:val="clear" w:color="auto" w:fill="FFFFFF"/>
        </w:rPr>
        <w:t>.</w:t>
      </w:r>
      <w:r w:rsidR="000244A9" w:rsidRPr="00006E82">
        <w:rPr>
          <w:rFonts w:asciiTheme="majorBidi" w:hAnsiTheme="majorBidi" w:cstheme="majorBidi"/>
          <w:shd w:val="clear" w:color="auto" w:fill="FFFFFF"/>
        </w:rPr>
        <w:t xml:space="preserve"> and</w:t>
      </w:r>
      <w:r w:rsidRPr="00006E82">
        <w:rPr>
          <w:rFonts w:asciiTheme="majorBidi" w:hAnsiTheme="majorBidi" w:cstheme="majorBidi"/>
          <w:shd w:val="clear" w:color="auto" w:fill="FFFFFF"/>
        </w:rPr>
        <w:t xml:space="preserve"> Martin-Creuzburg</w:t>
      </w:r>
      <w:r w:rsidR="001B3321" w:rsidRPr="00006E82">
        <w:rPr>
          <w:rFonts w:asciiTheme="majorBidi" w:hAnsiTheme="majorBidi" w:cstheme="majorBidi"/>
          <w:shd w:val="clear" w:color="auto" w:fill="FFFFFF"/>
        </w:rPr>
        <w:t>, D.</w:t>
      </w:r>
      <w:r w:rsidRPr="00006E82">
        <w:rPr>
          <w:rFonts w:asciiTheme="majorBidi" w:hAnsiTheme="majorBidi" w:cstheme="majorBidi"/>
          <w:shd w:val="clear" w:color="auto" w:fill="FFFFFF"/>
        </w:rPr>
        <w:t xml:space="preserve"> </w:t>
      </w:r>
      <w:r w:rsidR="001B3321" w:rsidRPr="00006E82">
        <w:rPr>
          <w:rFonts w:asciiTheme="majorBidi" w:hAnsiTheme="majorBidi" w:cstheme="majorBidi"/>
          <w:shd w:val="clear" w:color="auto" w:fill="FFFFFF"/>
        </w:rPr>
        <w:t xml:space="preserve">(2012). </w:t>
      </w:r>
      <w:r w:rsidRPr="00006E82">
        <w:rPr>
          <w:rFonts w:asciiTheme="majorBidi" w:hAnsiTheme="majorBidi" w:cstheme="majorBidi"/>
          <w:shd w:val="clear" w:color="auto" w:fill="FFFFFF"/>
        </w:rPr>
        <w:t xml:space="preserve">The potential of dietary polyunsaturated fatty acids to modulate eicosanoid synthesis and reproduction in </w:t>
      </w:r>
      <w:r w:rsidRPr="00006E82">
        <w:rPr>
          <w:rFonts w:asciiTheme="majorBidi" w:hAnsiTheme="majorBidi" w:cstheme="majorBidi"/>
          <w:i/>
          <w:iCs/>
        </w:rPr>
        <w:t>Daphnia magna</w:t>
      </w:r>
      <w:r w:rsidRPr="00006E82">
        <w:rPr>
          <w:rFonts w:asciiTheme="majorBidi" w:hAnsiTheme="majorBidi" w:cstheme="majorBidi"/>
          <w:shd w:val="clear" w:color="auto" w:fill="FFFFFF"/>
        </w:rPr>
        <w:t xml:space="preserve">: A gene expression </w:t>
      </w:r>
      <w:r w:rsidRPr="00006E82">
        <w:rPr>
          <w:rFonts w:asciiTheme="majorBidi" w:hAnsiTheme="majorBidi" w:cstheme="majorBidi"/>
          <w:shd w:val="clear" w:color="auto" w:fill="FFFFFF"/>
        </w:rPr>
        <w:lastRenderedPageBreak/>
        <w:t>appr</w:t>
      </w:r>
      <w:r w:rsidR="001B3321" w:rsidRPr="00006E82">
        <w:rPr>
          <w:rFonts w:asciiTheme="majorBidi" w:hAnsiTheme="majorBidi" w:cstheme="majorBidi"/>
          <w:shd w:val="clear" w:color="auto" w:fill="FFFFFF"/>
        </w:rPr>
        <w:t xml:space="preserve">oach. </w:t>
      </w:r>
      <w:hyperlink r:id="rId93" w:tooltip="Go to Comparative Biochemistry and Physiology Part A: Molecular &amp; Integrative Physiology on ScienceDirect" w:history="1">
        <w:r w:rsidR="001B3321" w:rsidRPr="00006E82">
          <w:rPr>
            <w:rStyle w:val="Hyperlink"/>
            <w:rFonts w:asciiTheme="majorBidi" w:hAnsiTheme="majorBidi" w:cstheme="majorBidi"/>
            <w:i/>
            <w:iCs/>
            <w:color w:val="auto"/>
            <w:u w:val="none"/>
          </w:rPr>
          <w:t>Comparative Biochemistry and Physiology Part A: Molecular and Integrative Physiology</w:t>
        </w:r>
      </w:hyperlink>
      <w:r w:rsidR="001B3321" w:rsidRPr="00006E82">
        <w:rPr>
          <w:rFonts w:asciiTheme="majorBidi" w:hAnsiTheme="majorBidi" w:cstheme="majorBidi"/>
          <w:i/>
          <w:iCs/>
        </w:rPr>
        <w:t xml:space="preserve">, </w:t>
      </w:r>
      <w:r w:rsidR="001B3321" w:rsidRPr="00006E82">
        <w:rPr>
          <w:rFonts w:asciiTheme="majorBidi" w:hAnsiTheme="majorBidi" w:cstheme="majorBidi"/>
          <w:shd w:val="clear" w:color="auto" w:fill="FFFFFF"/>
        </w:rPr>
        <w:t>162(4), pp.</w:t>
      </w:r>
      <w:r w:rsidRPr="00006E82">
        <w:rPr>
          <w:rFonts w:asciiTheme="majorBidi" w:hAnsiTheme="majorBidi" w:cstheme="majorBidi"/>
          <w:shd w:val="clear" w:color="auto" w:fill="FFFFFF"/>
        </w:rPr>
        <w:t xml:space="preserve"> 449-454.</w:t>
      </w:r>
    </w:p>
    <w:p w14:paraId="53D4F914" w14:textId="77777777" w:rsidR="0020563F" w:rsidRPr="00006E82" w:rsidRDefault="0020563F" w:rsidP="00F909EE">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Schulz</w:t>
      </w:r>
      <w:r w:rsidR="00B17E3A" w:rsidRPr="00006E82">
        <w:rPr>
          <w:rFonts w:asciiTheme="majorBidi" w:hAnsiTheme="majorBidi" w:cstheme="majorBidi"/>
        </w:rPr>
        <w:t>,</w:t>
      </w:r>
      <w:r w:rsidRPr="00006E82">
        <w:rPr>
          <w:rFonts w:asciiTheme="majorBidi" w:hAnsiTheme="majorBidi" w:cstheme="majorBidi"/>
        </w:rPr>
        <w:t xml:space="preserve"> R</w:t>
      </w:r>
      <w:r w:rsidR="00B17E3A" w:rsidRPr="00006E82">
        <w:rPr>
          <w:rFonts w:asciiTheme="majorBidi" w:hAnsiTheme="majorBidi" w:cstheme="majorBidi"/>
        </w:rPr>
        <w:t>. and</w:t>
      </w:r>
      <w:r w:rsidRPr="00006E82">
        <w:rPr>
          <w:rFonts w:asciiTheme="majorBidi" w:hAnsiTheme="majorBidi" w:cstheme="majorBidi"/>
        </w:rPr>
        <w:t xml:space="preserve"> Dabrowski</w:t>
      </w:r>
      <w:r w:rsidR="00B17E3A" w:rsidRPr="00006E82">
        <w:rPr>
          <w:rFonts w:asciiTheme="majorBidi" w:hAnsiTheme="majorBidi" w:cstheme="majorBidi"/>
        </w:rPr>
        <w:t>,</w:t>
      </w:r>
      <w:r w:rsidRPr="00006E82">
        <w:rPr>
          <w:rFonts w:asciiTheme="majorBidi" w:hAnsiTheme="majorBidi" w:cstheme="majorBidi"/>
        </w:rPr>
        <w:t xml:space="preserve"> J</w:t>
      </w:r>
      <w:r w:rsidR="00B17E3A" w:rsidRPr="00006E82">
        <w:rPr>
          <w:rFonts w:asciiTheme="majorBidi" w:hAnsiTheme="majorBidi" w:cstheme="majorBidi"/>
        </w:rPr>
        <w:t>.</w:t>
      </w:r>
      <w:r w:rsidRPr="00006E82">
        <w:rPr>
          <w:rFonts w:asciiTheme="majorBidi" w:hAnsiTheme="majorBidi" w:cstheme="majorBidi"/>
        </w:rPr>
        <w:t xml:space="preserve">M. </w:t>
      </w:r>
      <w:r w:rsidR="00B17E3A" w:rsidRPr="00006E82">
        <w:rPr>
          <w:rFonts w:asciiTheme="majorBidi" w:hAnsiTheme="majorBidi" w:cstheme="majorBidi"/>
        </w:rPr>
        <w:t xml:space="preserve">(2001). </w:t>
      </w:r>
      <w:r w:rsidRPr="00006E82">
        <w:rPr>
          <w:rFonts w:asciiTheme="majorBidi" w:hAnsiTheme="majorBidi" w:cstheme="majorBidi"/>
        </w:rPr>
        <w:t>Combined effects of predatory fish and sublethal pesticide contamination on the behavior and mortality of mayfly ny</w:t>
      </w:r>
      <w:r w:rsidR="00B17E3A" w:rsidRPr="00006E82">
        <w:rPr>
          <w:rFonts w:asciiTheme="majorBidi" w:hAnsiTheme="majorBidi" w:cstheme="majorBidi"/>
        </w:rPr>
        <w:t xml:space="preserve">mphs. </w:t>
      </w:r>
      <w:r w:rsidR="00F909EE" w:rsidRPr="00006E82">
        <w:rPr>
          <w:rFonts w:asciiTheme="majorBidi" w:hAnsiTheme="majorBidi" w:cstheme="majorBidi"/>
          <w:i/>
          <w:iCs/>
          <w:shd w:val="clear" w:color="auto" w:fill="FFFFFF"/>
        </w:rPr>
        <w:t>Environmental Toxicology and Chemistry</w:t>
      </w:r>
      <w:r w:rsidR="00B17E3A" w:rsidRPr="00006E82">
        <w:rPr>
          <w:rFonts w:asciiTheme="majorBidi" w:hAnsiTheme="majorBidi" w:cstheme="majorBidi"/>
        </w:rPr>
        <w:t xml:space="preserve">, 20, pp. </w:t>
      </w:r>
      <w:r w:rsidRPr="00006E82">
        <w:rPr>
          <w:rFonts w:asciiTheme="majorBidi" w:hAnsiTheme="majorBidi" w:cstheme="majorBidi"/>
        </w:rPr>
        <w:t>2537–2543.</w:t>
      </w:r>
    </w:p>
    <w:p w14:paraId="2C64578C"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Schwarzenberger</w:t>
      </w:r>
      <w:r w:rsidR="000244A9" w:rsidRPr="00006E82">
        <w:rPr>
          <w:rFonts w:asciiTheme="majorBidi" w:hAnsiTheme="majorBidi" w:cstheme="majorBidi"/>
        </w:rPr>
        <w:t>,</w:t>
      </w:r>
      <w:r w:rsidRPr="00006E82">
        <w:rPr>
          <w:rFonts w:asciiTheme="majorBidi" w:hAnsiTheme="majorBidi" w:cstheme="majorBidi"/>
        </w:rPr>
        <w:t xml:space="preserve"> A, Kuster</w:t>
      </w:r>
      <w:r w:rsidR="000244A9" w:rsidRPr="00006E82">
        <w:rPr>
          <w:rFonts w:asciiTheme="majorBidi" w:hAnsiTheme="majorBidi" w:cstheme="majorBidi"/>
        </w:rPr>
        <w:t>,</w:t>
      </w:r>
      <w:r w:rsidRPr="00006E82">
        <w:rPr>
          <w:rFonts w:asciiTheme="majorBidi" w:hAnsiTheme="majorBidi" w:cstheme="majorBidi"/>
        </w:rPr>
        <w:t xml:space="preserve"> C</w:t>
      </w:r>
      <w:r w:rsidR="000244A9" w:rsidRPr="00006E82">
        <w:rPr>
          <w:rFonts w:asciiTheme="majorBidi" w:hAnsiTheme="majorBidi" w:cstheme="majorBidi"/>
        </w:rPr>
        <w:t>.</w:t>
      </w:r>
      <w:r w:rsidRPr="00006E82">
        <w:rPr>
          <w:rFonts w:asciiTheme="majorBidi" w:hAnsiTheme="majorBidi" w:cstheme="majorBidi"/>
        </w:rPr>
        <w:t>J</w:t>
      </w:r>
      <w:r w:rsidR="000244A9" w:rsidRPr="00006E82">
        <w:rPr>
          <w:rFonts w:asciiTheme="majorBidi" w:hAnsiTheme="majorBidi" w:cstheme="majorBidi"/>
        </w:rPr>
        <w:t>. and</w:t>
      </w:r>
      <w:r w:rsidRPr="00006E82">
        <w:rPr>
          <w:rFonts w:asciiTheme="majorBidi" w:hAnsiTheme="majorBidi" w:cstheme="majorBidi"/>
        </w:rPr>
        <w:t xml:space="preserve"> Von Elert</w:t>
      </w:r>
      <w:r w:rsidR="000244A9" w:rsidRPr="00006E82">
        <w:rPr>
          <w:rFonts w:asciiTheme="majorBidi" w:hAnsiTheme="majorBidi" w:cstheme="majorBidi"/>
        </w:rPr>
        <w:t>,</w:t>
      </w:r>
      <w:r w:rsidRPr="00006E82">
        <w:rPr>
          <w:rFonts w:asciiTheme="majorBidi" w:hAnsiTheme="majorBidi" w:cstheme="majorBidi"/>
        </w:rPr>
        <w:t xml:space="preserve"> E</w:t>
      </w:r>
      <w:r w:rsidR="000244A9" w:rsidRPr="00006E82">
        <w:rPr>
          <w:rFonts w:asciiTheme="majorBidi" w:hAnsiTheme="majorBidi" w:cstheme="majorBidi"/>
        </w:rPr>
        <w:t>.</w:t>
      </w:r>
      <w:r w:rsidRPr="00006E82">
        <w:rPr>
          <w:rFonts w:asciiTheme="majorBidi" w:hAnsiTheme="majorBidi" w:cstheme="majorBidi"/>
        </w:rPr>
        <w:t xml:space="preserve"> (2012)</w:t>
      </w:r>
      <w:r w:rsidR="004E671E" w:rsidRPr="00006E82">
        <w:rPr>
          <w:rFonts w:asciiTheme="majorBidi" w:hAnsiTheme="majorBidi" w:cstheme="majorBidi"/>
        </w:rPr>
        <w:t>.</w:t>
      </w:r>
      <w:r w:rsidRPr="00006E82">
        <w:rPr>
          <w:rFonts w:asciiTheme="majorBidi" w:hAnsiTheme="majorBidi" w:cstheme="majorBidi"/>
        </w:rPr>
        <w:t xml:space="preserve"> Molec</w:t>
      </w:r>
      <w:r w:rsidR="00150C84" w:rsidRPr="00006E82">
        <w:rPr>
          <w:rFonts w:asciiTheme="majorBidi" w:hAnsiTheme="majorBidi" w:cstheme="majorBidi"/>
        </w:rPr>
        <w:t xml:space="preserve">ular mechanisms of tolerance to </w:t>
      </w:r>
      <w:r w:rsidRPr="00006E82">
        <w:rPr>
          <w:rFonts w:asciiTheme="majorBidi" w:hAnsiTheme="majorBidi" w:cstheme="majorBidi"/>
        </w:rPr>
        <w:t xml:space="preserve">cyanobacterial protease inhibitors revealed by clonal differences in </w:t>
      </w:r>
      <w:r w:rsidRPr="00006E82">
        <w:rPr>
          <w:rFonts w:asciiTheme="majorBidi" w:hAnsiTheme="majorBidi" w:cstheme="majorBidi"/>
          <w:i/>
          <w:iCs/>
        </w:rPr>
        <w:t>Daphnia magna</w:t>
      </w:r>
      <w:r w:rsidRPr="00006E82">
        <w:rPr>
          <w:rFonts w:asciiTheme="majorBidi" w:hAnsiTheme="majorBidi" w:cstheme="majorBidi"/>
        </w:rPr>
        <w:t xml:space="preserve">. </w:t>
      </w:r>
      <w:r w:rsidRPr="00006E82">
        <w:rPr>
          <w:rFonts w:asciiTheme="majorBidi" w:hAnsiTheme="majorBidi" w:cstheme="majorBidi"/>
          <w:i/>
          <w:iCs/>
        </w:rPr>
        <w:t>Molecular</w:t>
      </w:r>
      <w:r w:rsidR="00150C84" w:rsidRPr="00006E82">
        <w:rPr>
          <w:rFonts w:asciiTheme="majorBidi" w:hAnsiTheme="majorBidi" w:cstheme="majorBidi"/>
        </w:rPr>
        <w:t xml:space="preserve"> </w:t>
      </w:r>
      <w:r w:rsidRPr="00006E82">
        <w:rPr>
          <w:rFonts w:asciiTheme="majorBidi" w:hAnsiTheme="majorBidi" w:cstheme="majorBidi"/>
          <w:i/>
          <w:iCs/>
        </w:rPr>
        <w:t>Ecology</w:t>
      </w:r>
      <w:r w:rsidRPr="00006E82">
        <w:rPr>
          <w:rFonts w:asciiTheme="majorBidi" w:hAnsiTheme="majorBidi" w:cstheme="majorBidi"/>
        </w:rPr>
        <w:t>, 12,</w:t>
      </w:r>
      <w:r w:rsidR="004E671E" w:rsidRPr="00006E82">
        <w:rPr>
          <w:rFonts w:asciiTheme="majorBidi" w:hAnsiTheme="majorBidi" w:cstheme="majorBidi"/>
        </w:rPr>
        <w:t xml:space="preserve"> pp.</w:t>
      </w:r>
      <w:r w:rsidRPr="00006E82">
        <w:rPr>
          <w:rFonts w:asciiTheme="majorBidi" w:hAnsiTheme="majorBidi" w:cstheme="majorBidi"/>
        </w:rPr>
        <w:t xml:space="preserve"> 4898-4911. </w:t>
      </w:r>
    </w:p>
    <w:p w14:paraId="207F6330" w14:textId="77777777" w:rsidR="0020563F" w:rsidRPr="00006E82" w:rsidRDefault="000244A9"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Shalaby, A.</w:t>
      </w:r>
      <w:r w:rsidR="0020563F" w:rsidRPr="00006E82">
        <w:rPr>
          <w:rFonts w:asciiTheme="majorBidi" w:hAnsiTheme="majorBidi" w:cstheme="majorBidi"/>
        </w:rPr>
        <w:t>M. (2000)</w:t>
      </w:r>
      <w:r w:rsidR="00F909EE" w:rsidRPr="00006E82">
        <w:rPr>
          <w:rFonts w:asciiTheme="majorBidi" w:hAnsiTheme="majorBidi" w:cstheme="majorBidi"/>
        </w:rPr>
        <w:t>.</w:t>
      </w:r>
      <w:r w:rsidR="0020563F" w:rsidRPr="00006E82">
        <w:rPr>
          <w:rFonts w:asciiTheme="majorBidi" w:hAnsiTheme="majorBidi" w:cstheme="majorBidi"/>
        </w:rPr>
        <w:t xml:space="preserve"> Sublethal effects of heavy metals copper, cadmium and zinc alone or in combinations on enzymes activities of common carp </w:t>
      </w:r>
      <w:r w:rsidR="0020563F" w:rsidRPr="00006E82">
        <w:rPr>
          <w:rFonts w:asciiTheme="majorBidi" w:hAnsiTheme="majorBidi" w:cstheme="majorBidi"/>
          <w:i/>
          <w:iCs/>
        </w:rPr>
        <w:t>Cyprinus carpio</w:t>
      </w:r>
      <w:r w:rsidR="0020563F" w:rsidRPr="00006E82">
        <w:rPr>
          <w:rFonts w:asciiTheme="majorBidi" w:hAnsiTheme="majorBidi" w:cstheme="majorBidi"/>
        </w:rPr>
        <w:t xml:space="preserve"> L. </w:t>
      </w:r>
      <w:r w:rsidR="00596465" w:rsidRPr="00006E82">
        <w:rPr>
          <w:rFonts w:asciiTheme="majorBidi" w:hAnsiTheme="majorBidi" w:cstheme="majorBidi"/>
          <w:i/>
          <w:iCs/>
        </w:rPr>
        <w:t>Egypt</w:t>
      </w:r>
      <w:r w:rsidR="00F909EE" w:rsidRPr="00006E82">
        <w:rPr>
          <w:rFonts w:asciiTheme="majorBidi" w:hAnsiTheme="majorBidi" w:cstheme="majorBidi"/>
          <w:i/>
          <w:iCs/>
        </w:rPr>
        <w:t xml:space="preserve"> Journal of</w:t>
      </w:r>
      <w:r w:rsidR="0020563F" w:rsidRPr="00006E82">
        <w:rPr>
          <w:rFonts w:asciiTheme="majorBidi" w:hAnsiTheme="majorBidi" w:cstheme="majorBidi"/>
          <w:i/>
          <w:iCs/>
        </w:rPr>
        <w:t xml:space="preserve"> Aq</w:t>
      </w:r>
      <w:r w:rsidR="00F909EE" w:rsidRPr="00006E82">
        <w:rPr>
          <w:rFonts w:asciiTheme="majorBidi" w:hAnsiTheme="majorBidi" w:cstheme="majorBidi"/>
          <w:i/>
          <w:iCs/>
        </w:rPr>
        <w:t>uatic Biology a</w:t>
      </w:r>
      <w:r w:rsidR="0020563F" w:rsidRPr="00006E82">
        <w:rPr>
          <w:rFonts w:asciiTheme="majorBidi" w:hAnsiTheme="majorBidi" w:cstheme="majorBidi"/>
          <w:i/>
          <w:iCs/>
        </w:rPr>
        <w:t>nd Fish</w:t>
      </w:r>
      <w:r w:rsidR="00F909EE" w:rsidRPr="00006E82">
        <w:rPr>
          <w:rFonts w:asciiTheme="majorBidi" w:hAnsiTheme="majorBidi" w:cstheme="majorBidi"/>
          <w:i/>
          <w:iCs/>
        </w:rPr>
        <w:t>eries</w:t>
      </w:r>
      <w:r w:rsidR="00F909EE" w:rsidRPr="00006E82">
        <w:rPr>
          <w:rFonts w:asciiTheme="majorBidi" w:hAnsiTheme="majorBidi" w:cstheme="majorBidi"/>
        </w:rPr>
        <w:t>,</w:t>
      </w:r>
      <w:r w:rsidR="0020563F" w:rsidRPr="00006E82">
        <w:rPr>
          <w:rFonts w:asciiTheme="majorBidi" w:hAnsiTheme="majorBidi" w:cstheme="majorBidi"/>
        </w:rPr>
        <w:t xml:space="preserve"> 4, (2), pp. 229–246.</w:t>
      </w:r>
    </w:p>
    <w:p w14:paraId="520CED4C"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Shanker</w:t>
      </w:r>
      <w:r w:rsidR="00F909EE" w:rsidRPr="00006E82">
        <w:rPr>
          <w:rFonts w:asciiTheme="majorBidi" w:hAnsiTheme="majorBidi" w:cstheme="majorBidi"/>
        </w:rPr>
        <w:t>,</w:t>
      </w:r>
      <w:r w:rsidRPr="00006E82">
        <w:rPr>
          <w:rFonts w:asciiTheme="majorBidi" w:hAnsiTheme="majorBidi" w:cstheme="majorBidi"/>
        </w:rPr>
        <w:t xml:space="preserve"> A</w:t>
      </w:r>
      <w:r w:rsidR="00F909EE" w:rsidRPr="00006E82">
        <w:rPr>
          <w:rFonts w:asciiTheme="majorBidi" w:hAnsiTheme="majorBidi" w:cstheme="majorBidi"/>
        </w:rPr>
        <w:t>.</w:t>
      </w:r>
      <w:r w:rsidRPr="00006E82">
        <w:rPr>
          <w:rFonts w:asciiTheme="majorBidi" w:hAnsiTheme="majorBidi" w:cstheme="majorBidi"/>
        </w:rPr>
        <w:t>K</w:t>
      </w:r>
      <w:r w:rsidR="00F909EE" w:rsidRPr="00006E82">
        <w:rPr>
          <w:rFonts w:asciiTheme="majorBidi" w:hAnsiTheme="majorBidi" w:cstheme="majorBidi"/>
        </w:rPr>
        <w:t>.</w:t>
      </w:r>
      <w:r w:rsidRPr="00006E82">
        <w:rPr>
          <w:rFonts w:asciiTheme="majorBidi" w:hAnsiTheme="majorBidi" w:cstheme="majorBidi"/>
        </w:rPr>
        <w:t xml:space="preserve"> (2008)</w:t>
      </w:r>
      <w:r w:rsidR="00F909EE" w:rsidRPr="00006E82">
        <w:rPr>
          <w:rFonts w:asciiTheme="majorBidi" w:hAnsiTheme="majorBidi" w:cstheme="majorBidi"/>
        </w:rPr>
        <w:t>.</w:t>
      </w:r>
      <w:r w:rsidRPr="00006E82">
        <w:rPr>
          <w:rFonts w:asciiTheme="majorBidi" w:hAnsiTheme="majorBidi" w:cstheme="majorBidi"/>
        </w:rPr>
        <w:t xml:space="preserve"> Mode of action and toxicity of trace elements. In: Prasad MNV (ed.) Trace elements as contaminants and nutrients: consequences in ecosystems and human health. Wiley, Hoboken, pp</w:t>
      </w:r>
      <w:r w:rsidR="00F909EE" w:rsidRPr="00006E82">
        <w:rPr>
          <w:rFonts w:asciiTheme="majorBidi" w:hAnsiTheme="majorBidi" w:cstheme="majorBidi"/>
        </w:rPr>
        <w:t>.</w:t>
      </w:r>
      <w:r w:rsidRPr="00006E82">
        <w:rPr>
          <w:rFonts w:asciiTheme="majorBidi" w:hAnsiTheme="majorBidi" w:cstheme="majorBidi"/>
        </w:rPr>
        <w:t xml:space="preserve"> 525–555. </w:t>
      </w:r>
    </w:p>
    <w:p w14:paraId="54F853AD" w14:textId="77777777" w:rsidR="0020563F" w:rsidRPr="00006E82" w:rsidRDefault="0020563F" w:rsidP="004E671E">
      <w:pPr>
        <w:spacing w:line="480" w:lineRule="auto"/>
        <w:jc w:val="both"/>
        <w:rPr>
          <w:rFonts w:asciiTheme="majorBidi" w:hAnsiTheme="majorBidi" w:cstheme="majorBidi"/>
        </w:rPr>
      </w:pPr>
      <w:bookmarkStart w:id="12" w:name="pbio.2000225.ref072"/>
      <w:bookmarkEnd w:id="12"/>
      <w:r w:rsidRPr="00006E82">
        <w:rPr>
          <w:rFonts w:asciiTheme="majorBidi" w:hAnsiTheme="majorBidi" w:cstheme="majorBidi"/>
        </w:rPr>
        <w:t>Shapira M. (2016)</w:t>
      </w:r>
      <w:r w:rsidR="00097DF0" w:rsidRPr="00006E82">
        <w:rPr>
          <w:rFonts w:asciiTheme="majorBidi" w:hAnsiTheme="majorBidi" w:cstheme="majorBidi"/>
        </w:rPr>
        <w:t>.</w:t>
      </w:r>
      <w:r w:rsidRPr="00006E82">
        <w:rPr>
          <w:rFonts w:asciiTheme="majorBidi" w:hAnsiTheme="majorBidi" w:cstheme="majorBidi"/>
        </w:rPr>
        <w:t xml:space="preserve"> Gut microbiotas and host evolution: scaling up symbiosis</w:t>
      </w:r>
      <w:r w:rsidR="004E671E" w:rsidRPr="00006E82">
        <w:rPr>
          <w:rFonts w:asciiTheme="majorBidi" w:hAnsiTheme="majorBidi" w:cstheme="majorBidi"/>
        </w:rPr>
        <w:t xml:space="preserve">. </w:t>
      </w:r>
      <w:r w:rsidR="004E671E" w:rsidRPr="00006E82">
        <w:rPr>
          <w:rFonts w:asciiTheme="majorBidi" w:hAnsiTheme="majorBidi" w:cstheme="majorBidi"/>
          <w:i/>
          <w:iCs/>
        </w:rPr>
        <w:t xml:space="preserve">Trends in </w:t>
      </w:r>
      <w:r w:rsidRPr="00006E82">
        <w:rPr>
          <w:rFonts w:asciiTheme="majorBidi" w:hAnsiTheme="majorBidi" w:cstheme="majorBidi"/>
          <w:i/>
          <w:iCs/>
        </w:rPr>
        <w:t>Ecology and Evolution.</w:t>
      </w:r>
      <w:r w:rsidR="004E671E" w:rsidRPr="00006E82">
        <w:rPr>
          <w:rFonts w:asciiTheme="majorBidi" w:hAnsiTheme="majorBidi" w:cstheme="majorBidi"/>
        </w:rPr>
        <w:t xml:space="preserve"> 31, pp. </w:t>
      </w:r>
      <w:r w:rsidRPr="00006E82">
        <w:rPr>
          <w:rFonts w:asciiTheme="majorBidi" w:hAnsiTheme="majorBidi" w:cstheme="majorBidi"/>
        </w:rPr>
        <w:t xml:space="preserve">539-549. </w:t>
      </w:r>
    </w:p>
    <w:p w14:paraId="55AEF03C"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Shaw</w:t>
      </w:r>
      <w:r w:rsidR="00F909EE" w:rsidRPr="00006E82">
        <w:rPr>
          <w:rFonts w:asciiTheme="majorBidi" w:hAnsiTheme="majorBidi" w:cstheme="majorBidi"/>
        </w:rPr>
        <w:t>, J.L.A.,</w:t>
      </w:r>
      <w:r w:rsidRPr="00006E82">
        <w:rPr>
          <w:rFonts w:asciiTheme="majorBidi" w:hAnsiTheme="majorBidi" w:cstheme="majorBidi"/>
        </w:rPr>
        <w:t xml:space="preserve"> Judy</w:t>
      </w:r>
      <w:r w:rsidR="00F909EE" w:rsidRPr="00006E82">
        <w:rPr>
          <w:rFonts w:asciiTheme="majorBidi" w:hAnsiTheme="majorBidi" w:cstheme="majorBidi"/>
        </w:rPr>
        <w:t>, J.D.,</w:t>
      </w:r>
      <w:r w:rsidRPr="00006E82">
        <w:rPr>
          <w:rFonts w:asciiTheme="majorBidi" w:hAnsiTheme="majorBidi" w:cstheme="majorBidi"/>
        </w:rPr>
        <w:t xml:space="preserve"> Kumar</w:t>
      </w:r>
      <w:r w:rsidR="00F909EE" w:rsidRPr="00006E82">
        <w:rPr>
          <w:rFonts w:asciiTheme="majorBidi" w:hAnsiTheme="majorBidi" w:cstheme="majorBidi"/>
        </w:rPr>
        <w:t>, A., Bertsch, P.,</w:t>
      </w:r>
      <w:r w:rsidRPr="00006E82">
        <w:rPr>
          <w:rFonts w:asciiTheme="majorBidi" w:hAnsiTheme="majorBidi" w:cstheme="majorBidi"/>
        </w:rPr>
        <w:t xml:space="preserve"> Wang</w:t>
      </w:r>
      <w:r w:rsidR="00F909EE" w:rsidRPr="00006E82">
        <w:rPr>
          <w:rFonts w:asciiTheme="majorBidi" w:hAnsiTheme="majorBidi" w:cstheme="majorBidi"/>
        </w:rPr>
        <w:t>, M.-B. and</w:t>
      </w:r>
      <w:r w:rsidRPr="00006E82">
        <w:rPr>
          <w:rFonts w:asciiTheme="majorBidi" w:hAnsiTheme="majorBidi" w:cstheme="majorBidi"/>
        </w:rPr>
        <w:t xml:space="preserve"> Kirby</w:t>
      </w:r>
      <w:r w:rsidR="00F909EE" w:rsidRPr="00006E82">
        <w:rPr>
          <w:rFonts w:asciiTheme="majorBidi" w:hAnsiTheme="majorBidi" w:cstheme="majorBidi"/>
        </w:rPr>
        <w:t>,</w:t>
      </w:r>
      <w:r w:rsidRPr="00006E82">
        <w:rPr>
          <w:rFonts w:asciiTheme="majorBidi" w:hAnsiTheme="majorBidi" w:cstheme="majorBidi"/>
        </w:rPr>
        <w:t xml:space="preserve"> J.K. (2017)</w:t>
      </w:r>
      <w:r w:rsidR="00F909EE" w:rsidRPr="00006E82">
        <w:rPr>
          <w:rFonts w:asciiTheme="majorBidi" w:hAnsiTheme="majorBidi" w:cstheme="majorBidi"/>
        </w:rPr>
        <w:t>.</w:t>
      </w:r>
      <w:r w:rsidR="008D586D" w:rsidRPr="00006E82">
        <w:rPr>
          <w:rFonts w:asciiTheme="majorBidi" w:hAnsiTheme="majorBidi" w:cstheme="majorBidi"/>
        </w:rPr>
        <w:t xml:space="preserve"> </w:t>
      </w:r>
      <w:r w:rsidRPr="00006E82">
        <w:rPr>
          <w:rFonts w:asciiTheme="majorBidi" w:hAnsiTheme="majorBidi" w:cstheme="majorBidi"/>
        </w:rPr>
        <w:t xml:space="preserve">Incorporating transgenerational epigenetic inheritance into ecological risk assessment frameworks. </w:t>
      </w:r>
      <w:r w:rsidR="00F909EE" w:rsidRPr="00006E82">
        <w:rPr>
          <w:rStyle w:val="HTMLCite"/>
          <w:rFonts w:asciiTheme="majorBidi" w:hAnsiTheme="majorBidi" w:cstheme="majorBidi"/>
        </w:rPr>
        <w:t>Environmental Science and Technology</w:t>
      </w:r>
      <w:r w:rsidRPr="00006E82">
        <w:rPr>
          <w:rFonts w:asciiTheme="majorBidi" w:hAnsiTheme="majorBidi" w:cstheme="majorBidi"/>
          <w:i/>
          <w:iCs/>
        </w:rPr>
        <w:t xml:space="preserve">, </w:t>
      </w:r>
      <w:r w:rsidRPr="00006E82">
        <w:rPr>
          <w:rStyle w:val="citationvolume"/>
          <w:rFonts w:asciiTheme="majorBidi" w:hAnsiTheme="majorBidi" w:cstheme="majorBidi"/>
        </w:rPr>
        <w:t>51</w:t>
      </w:r>
      <w:r w:rsidR="00F909EE" w:rsidRPr="00006E82">
        <w:rPr>
          <w:rFonts w:asciiTheme="majorBidi" w:hAnsiTheme="majorBidi" w:cstheme="majorBidi"/>
        </w:rPr>
        <w:t xml:space="preserve"> (17), pp.</w:t>
      </w:r>
      <w:r w:rsidRPr="00006E82">
        <w:rPr>
          <w:rFonts w:asciiTheme="majorBidi" w:hAnsiTheme="majorBidi" w:cstheme="majorBidi"/>
        </w:rPr>
        <w:t xml:space="preserve"> 9433–9445. </w:t>
      </w:r>
    </w:p>
    <w:p w14:paraId="33430637"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Shuhaim</w:t>
      </w:r>
      <w:r w:rsidR="000244A9" w:rsidRPr="00006E82">
        <w:rPr>
          <w:rFonts w:asciiTheme="majorBidi" w:hAnsiTheme="majorBidi" w:cstheme="majorBidi"/>
        </w:rPr>
        <w:t>i-Othman, M. and</w:t>
      </w:r>
      <w:r w:rsidR="004E671E" w:rsidRPr="00006E82">
        <w:rPr>
          <w:rFonts w:asciiTheme="majorBidi" w:hAnsiTheme="majorBidi" w:cstheme="majorBidi"/>
        </w:rPr>
        <w:t xml:space="preserve"> Pascoe, D. (2007). </w:t>
      </w:r>
      <w:r w:rsidRPr="00006E82">
        <w:rPr>
          <w:rFonts w:asciiTheme="majorBidi" w:hAnsiTheme="majorBidi" w:cstheme="majorBidi"/>
        </w:rPr>
        <w:t xml:space="preserve">Bioconcentration and depuration of copper, cadmium and zinc mixtures by the freshwater amphipod </w:t>
      </w:r>
      <w:r w:rsidRPr="00006E82">
        <w:rPr>
          <w:rFonts w:asciiTheme="majorBidi" w:hAnsiTheme="majorBidi" w:cstheme="majorBidi"/>
          <w:i/>
          <w:iCs/>
        </w:rPr>
        <w:t>Hyalella azteca</w:t>
      </w:r>
      <w:r w:rsidRPr="00006E82">
        <w:rPr>
          <w:rFonts w:asciiTheme="majorBidi" w:hAnsiTheme="majorBidi" w:cstheme="majorBidi"/>
        </w:rPr>
        <w:t xml:space="preserve">. </w:t>
      </w:r>
      <w:r w:rsidRPr="00006E82">
        <w:rPr>
          <w:rFonts w:asciiTheme="majorBidi" w:hAnsiTheme="majorBidi" w:cstheme="majorBidi"/>
          <w:i/>
          <w:iCs/>
        </w:rPr>
        <w:t>Ecotoxicol</w:t>
      </w:r>
      <w:r w:rsidR="004E671E" w:rsidRPr="00006E82">
        <w:rPr>
          <w:rFonts w:asciiTheme="majorBidi" w:hAnsiTheme="majorBidi" w:cstheme="majorBidi"/>
          <w:i/>
          <w:iCs/>
        </w:rPr>
        <w:t>ogical and Environmental</w:t>
      </w:r>
      <w:r w:rsidRPr="00006E82">
        <w:rPr>
          <w:rFonts w:asciiTheme="majorBidi" w:hAnsiTheme="majorBidi" w:cstheme="majorBidi"/>
          <w:i/>
          <w:iCs/>
        </w:rPr>
        <w:t xml:space="preserve"> Safe</w:t>
      </w:r>
      <w:r w:rsidR="004E671E" w:rsidRPr="00006E82">
        <w:rPr>
          <w:rFonts w:asciiTheme="majorBidi" w:hAnsiTheme="majorBidi" w:cstheme="majorBidi"/>
          <w:i/>
          <w:iCs/>
        </w:rPr>
        <w:t>ty.</w:t>
      </w:r>
      <w:r w:rsidR="00D6142D" w:rsidRPr="00006E82">
        <w:rPr>
          <w:rFonts w:asciiTheme="majorBidi" w:hAnsiTheme="majorBidi" w:cstheme="majorBidi"/>
        </w:rPr>
        <w:t xml:space="preserve"> 66,</w:t>
      </w:r>
      <w:r w:rsidRPr="00006E82">
        <w:rPr>
          <w:rFonts w:asciiTheme="majorBidi" w:hAnsiTheme="majorBidi" w:cstheme="majorBidi"/>
        </w:rPr>
        <w:t xml:space="preserve"> </w:t>
      </w:r>
      <w:r w:rsidR="004E671E" w:rsidRPr="00006E82">
        <w:rPr>
          <w:rFonts w:asciiTheme="majorBidi" w:hAnsiTheme="majorBidi" w:cstheme="majorBidi"/>
        </w:rPr>
        <w:t xml:space="preserve">pp. </w:t>
      </w:r>
      <w:r w:rsidRPr="00006E82">
        <w:rPr>
          <w:rFonts w:asciiTheme="majorBidi" w:hAnsiTheme="majorBidi" w:cstheme="majorBidi"/>
        </w:rPr>
        <w:t>29-35.</w:t>
      </w:r>
    </w:p>
    <w:p w14:paraId="2D522C58" w14:textId="77777777" w:rsidR="0020563F" w:rsidRPr="00006E82" w:rsidRDefault="0020563F" w:rsidP="004E1998">
      <w:pPr>
        <w:spacing w:line="480" w:lineRule="auto"/>
        <w:jc w:val="both"/>
        <w:rPr>
          <w:rFonts w:asciiTheme="majorBidi" w:hAnsiTheme="majorBidi" w:cstheme="majorBidi"/>
        </w:rPr>
      </w:pPr>
      <w:r w:rsidRPr="00006E82">
        <w:rPr>
          <w:rFonts w:asciiTheme="majorBidi" w:hAnsiTheme="majorBidi" w:cstheme="majorBidi"/>
        </w:rPr>
        <w:t>Shuhaimi-Othman</w:t>
      </w:r>
      <w:r w:rsidR="008D586D" w:rsidRPr="00006E82">
        <w:rPr>
          <w:rFonts w:asciiTheme="majorBidi" w:hAnsiTheme="majorBidi" w:cstheme="majorBidi"/>
        </w:rPr>
        <w:t>,</w:t>
      </w:r>
      <w:r w:rsidRPr="00006E82">
        <w:rPr>
          <w:rFonts w:asciiTheme="majorBidi" w:hAnsiTheme="majorBidi" w:cstheme="majorBidi"/>
        </w:rPr>
        <w:t xml:space="preserve"> M</w:t>
      </w:r>
      <w:r w:rsidR="008D586D" w:rsidRPr="00006E82">
        <w:rPr>
          <w:rFonts w:asciiTheme="majorBidi" w:hAnsiTheme="majorBidi" w:cstheme="majorBidi"/>
        </w:rPr>
        <w:t>.</w:t>
      </w:r>
      <w:r w:rsidRPr="00006E82">
        <w:rPr>
          <w:rFonts w:asciiTheme="majorBidi" w:hAnsiTheme="majorBidi" w:cstheme="majorBidi"/>
        </w:rPr>
        <w:t>, Nadzifah</w:t>
      </w:r>
      <w:r w:rsidR="008D586D" w:rsidRPr="00006E82">
        <w:rPr>
          <w:rFonts w:asciiTheme="majorBidi" w:hAnsiTheme="majorBidi" w:cstheme="majorBidi"/>
        </w:rPr>
        <w:t>,</w:t>
      </w:r>
      <w:r w:rsidRPr="00006E82">
        <w:rPr>
          <w:rFonts w:asciiTheme="majorBidi" w:hAnsiTheme="majorBidi" w:cstheme="majorBidi"/>
        </w:rPr>
        <w:t xml:space="preserve"> Y</w:t>
      </w:r>
      <w:r w:rsidR="008D586D" w:rsidRPr="00006E82">
        <w:rPr>
          <w:rFonts w:asciiTheme="majorBidi" w:hAnsiTheme="majorBidi" w:cstheme="majorBidi"/>
        </w:rPr>
        <w:t>. and</w:t>
      </w:r>
      <w:r w:rsidRPr="00006E82">
        <w:rPr>
          <w:rFonts w:asciiTheme="majorBidi" w:hAnsiTheme="majorBidi" w:cstheme="majorBidi"/>
        </w:rPr>
        <w:t xml:space="preserve"> Ahmad</w:t>
      </w:r>
      <w:r w:rsidR="008D586D" w:rsidRPr="00006E82">
        <w:rPr>
          <w:rFonts w:asciiTheme="majorBidi" w:hAnsiTheme="majorBidi" w:cstheme="majorBidi"/>
        </w:rPr>
        <w:t>,</w:t>
      </w:r>
      <w:r w:rsidRPr="00006E82">
        <w:rPr>
          <w:rFonts w:asciiTheme="majorBidi" w:hAnsiTheme="majorBidi" w:cstheme="majorBidi"/>
        </w:rPr>
        <w:t xml:space="preserve"> A</w:t>
      </w:r>
      <w:r w:rsidR="008D586D" w:rsidRPr="00006E82">
        <w:rPr>
          <w:rFonts w:asciiTheme="majorBidi" w:hAnsiTheme="majorBidi" w:cstheme="majorBidi"/>
        </w:rPr>
        <w:t>.</w:t>
      </w:r>
      <w:r w:rsidRPr="00006E82">
        <w:rPr>
          <w:rFonts w:asciiTheme="majorBidi" w:hAnsiTheme="majorBidi" w:cstheme="majorBidi"/>
        </w:rPr>
        <w:t>K</w:t>
      </w:r>
      <w:r w:rsidR="008D586D" w:rsidRPr="00006E82">
        <w:rPr>
          <w:rFonts w:asciiTheme="majorBidi" w:hAnsiTheme="majorBidi" w:cstheme="majorBidi"/>
        </w:rPr>
        <w:t>.</w:t>
      </w:r>
      <w:r w:rsidRPr="00006E82">
        <w:rPr>
          <w:rFonts w:asciiTheme="majorBidi" w:hAnsiTheme="majorBidi" w:cstheme="majorBidi"/>
        </w:rPr>
        <w:t xml:space="preserve"> (2010)</w:t>
      </w:r>
      <w:r w:rsidR="008D586D" w:rsidRPr="00006E82">
        <w:rPr>
          <w:rFonts w:asciiTheme="majorBidi" w:hAnsiTheme="majorBidi" w:cstheme="majorBidi"/>
        </w:rPr>
        <w:t>.</w:t>
      </w:r>
      <w:r w:rsidRPr="00006E82">
        <w:rPr>
          <w:rFonts w:asciiTheme="majorBidi" w:hAnsiTheme="majorBidi" w:cstheme="majorBidi"/>
        </w:rPr>
        <w:t xml:space="preserve"> Toxicity of copper and cadmium to freshwater fishes. </w:t>
      </w:r>
      <w:r w:rsidR="004E1998" w:rsidRPr="00006E82">
        <w:rPr>
          <w:rFonts w:asciiTheme="majorBidi" w:hAnsiTheme="majorBidi" w:cstheme="majorBidi"/>
          <w:i/>
          <w:iCs/>
          <w:shd w:val="clear" w:color="auto" w:fill="FFFFFF"/>
        </w:rPr>
        <w:t>World Academy of Science, Engineering and Technology</w:t>
      </w:r>
      <w:r w:rsidR="008D586D" w:rsidRPr="00006E82">
        <w:rPr>
          <w:rFonts w:asciiTheme="majorBidi" w:hAnsiTheme="majorBidi" w:cstheme="majorBidi"/>
        </w:rPr>
        <w:t>, 6</w:t>
      </w:r>
      <w:r w:rsidR="00C9184E" w:rsidRPr="00006E82">
        <w:rPr>
          <w:rFonts w:asciiTheme="majorBidi" w:hAnsiTheme="majorBidi" w:cstheme="majorBidi"/>
        </w:rPr>
        <w:t>(</w:t>
      </w:r>
      <w:r w:rsidR="008D586D" w:rsidRPr="00006E82">
        <w:rPr>
          <w:rFonts w:asciiTheme="majorBidi" w:hAnsiTheme="majorBidi" w:cstheme="majorBidi"/>
        </w:rPr>
        <w:t>5</w:t>
      </w:r>
      <w:r w:rsidR="00C9184E" w:rsidRPr="00006E82">
        <w:rPr>
          <w:rFonts w:asciiTheme="majorBidi" w:hAnsiTheme="majorBidi" w:cstheme="majorBidi"/>
        </w:rPr>
        <w:t>)</w:t>
      </w:r>
      <w:r w:rsidR="008D586D" w:rsidRPr="00006E82">
        <w:rPr>
          <w:rFonts w:asciiTheme="majorBidi" w:hAnsiTheme="majorBidi" w:cstheme="majorBidi"/>
        </w:rPr>
        <w:t xml:space="preserve">, pp. </w:t>
      </w:r>
      <w:r w:rsidR="00C9184E" w:rsidRPr="00006E82">
        <w:rPr>
          <w:rFonts w:asciiTheme="majorBidi" w:hAnsiTheme="majorBidi" w:cstheme="majorBidi"/>
        </w:rPr>
        <w:t>319–321</w:t>
      </w:r>
      <w:r w:rsidRPr="00006E82">
        <w:rPr>
          <w:rFonts w:asciiTheme="majorBidi" w:hAnsiTheme="majorBidi" w:cstheme="majorBidi"/>
        </w:rPr>
        <w:t>.</w:t>
      </w:r>
    </w:p>
    <w:p w14:paraId="447C06EF" w14:textId="77777777" w:rsidR="0020563F" w:rsidRPr="00006E82" w:rsidRDefault="0020563F" w:rsidP="0020563F">
      <w:pPr>
        <w:spacing w:after="180" w:line="480" w:lineRule="auto"/>
        <w:jc w:val="both"/>
        <w:rPr>
          <w:rFonts w:asciiTheme="majorBidi" w:eastAsia="Times New Roman" w:hAnsiTheme="majorBidi" w:cstheme="majorBidi"/>
          <w:lang w:eastAsia="en-GB"/>
        </w:rPr>
      </w:pPr>
      <w:r w:rsidRPr="00006E82">
        <w:rPr>
          <w:rFonts w:asciiTheme="majorBidi" w:eastAsia="Times New Roman" w:hAnsiTheme="majorBidi" w:cstheme="majorBidi"/>
          <w:lang w:eastAsia="en-GB"/>
        </w:rPr>
        <w:lastRenderedPageBreak/>
        <w:t>Sison-Mangus, M., Mushegian, A.</w:t>
      </w:r>
      <w:r w:rsidR="00855E0B" w:rsidRPr="00006E82">
        <w:rPr>
          <w:rFonts w:asciiTheme="majorBidi" w:eastAsia="Times New Roman" w:hAnsiTheme="majorBidi" w:cstheme="majorBidi"/>
          <w:lang w:eastAsia="en-GB"/>
        </w:rPr>
        <w:t>A.</w:t>
      </w:r>
      <w:r w:rsidRPr="00006E82">
        <w:rPr>
          <w:rFonts w:asciiTheme="majorBidi" w:eastAsia="Times New Roman" w:hAnsiTheme="majorBidi" w:cstheme="majorBidi"/>
          <w:lang w:eastAsia="en-GB"/>
        </w:rPr>
        <w:t xml:space="preserve"> and Ebert, D. (2015). Water fleas require microbiota for survival, growth and reproduction. </w:t>
      </w:r>
      <w:r w:rsidRPr="00006E82">
        <w:rPr>
          <w:rFonts w:asciiTheme="majorBidi" w:eastAsia="Times New Roman" w:hAnsiTheme="majorBidi" w:cstheme="majorBidi"/>
          <w:i/>
          <w:iCs/>
          <w:lang w:eastAsia="en-GB"/>
        </w:rPr>
        <w:t>The ISME Journal</w:t>
      </w:r>
      <w:r w:rsidRPr="00006E82">
        <w:rPr>
          <w:rFonts w:asciiTheme="majorBidi" w:eastAsia="Times New Roman" w:hAnsiTheme="majorBidi" w:cstheme="majorBidi"/>
          <w:lang w:eastAsia="en-GB"/>
        </w:rPr>
        <w:t xml:space="preserve">, 9(1), </w:t>
      </w:r>
      <w:r w:rsidR="0075642A" w:rsidRPr="00006E82">
        <w:rPr>
          <w:rFonts w:asciiTheme="majorBidi" w:eastAsia="Times New Roman" w:hAnsiTheme="majorBidi" w:cstheme="majorBidi"/>
          <w:lang w:eastAsia="en-GB"/>
        </w:rPr>
        <w:t xml:space="preserve">pp. </w:t>
      </w:r>
      <w:r w:rsidRPr="00006E82">
        <w:rPr>
          <w:rFonts w:asciiTheme="majorBidi" w:eastAsia="Times New Roman" w:hAnsiTheme="majorBidi" w:cstheme="majorBidi"/>
          <w:lang w:eastAsia="en-GB"/>
        </w:rPr>
        <w:t>59</w:t>
      </w:r>
      <w:r w:rsidRPr="00006E82">
        <w:rPr>
          <w:rFonts w:asciiTheme="majorBidi" w:hAnsiTheme="majorBidi" w:cstheme="majorBidi"/>
        </w:rPr>
        <w:t>–</w:t>
      </w:r>
      <w:r w:rsidRPr="00006E82">
        <w:rPr>
          <w:rFonts w:asciiTheme="majorBidi" w:eastAsia="Times New Roman" w:hAnsiTheme="majorBidi" w:cstheme="majorBidi"/>
          <w:lang w:eastAsia="en-GB"/>
        </w:rPr>
        <w:t>67.</w:t>
      </w:r>
    </w:p>
    <w:p w14:paraId="6522C5EE"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Skaggs</w:t>
      </w:r>
      <w:r w:rsidR="00466F79" w:rsidRPr="00006E82">
        <w:rPr>
          <w:rFonts w:asciiTheme="majorBidi" w:hAnsiTheme="majorBidi" w:cstheme="majorBidi"/>
        </w:rPr>
        <w:t>,</w:t>
      </w:r>
      <w:r w:rsidRPr="00006E82">
        <w:rPr>
          <w:rFonts w:asciiTheme="majorBidi" w:hAnsiTheme="majorBidi" w:cstheme="majorBidi"/>
        </w:rPr>
        <w:t xml:space="preserve"> H</w:t>
      </w:r>
      <w:r w:rsidR="00466F79" w:rsidRPr="00006E82">
        <w:rPr>
          <w:rFonts w:asciiTheme="majorBidi" w:hAnsiTheme="majorBidi" w:cstheme="majorBidi"/>
        </w:rPr>
        <w:t>.</w:t>
      </w:r>
      <w:r w:rsidRPr="00006E82">
        <w:rPr>
          <w:rFonts w:asciiTheme="majorBidi" w:hAnsiTheme="majorBidi" w:cstheme="majorBidi"/>
        </w:rPr>
        <w:t>S</w:t>
      </w:r>
      <w:r w:rsidR="00466F79" w:rsidRPr="00006E82">
        <w:rPr>
          <w:rFonts w:asciiTheme="majorBidi" w:hAnsiTheme="majorBidi" w:cstheme="majorBidi"/>
        </w:rPr>
        <w:t>. and</w:t>
      </w:r>
      <w:r w:rsidRPr="00006E82">
        <w:rPr>
          <w:rFonts w:asciiTheme="majorBidi" w:hAnsiTheme="majorBidi" w:cstheme="majorBidi"/>
        </w:rPr>
        <w:t xml:space="preserve"> Henry</w:t>
      </w:r>
      <w:r w:rsidR="00466F79" w:rsidRPr="00006E82">
        <w:rPr>
          <w:rFonts w:asciiTheme="majorBidi" w:hAnsiTheme="majorBidi" w:cstheme="majorBidi"/>
        </w:rPr>
        <w:t>,</w:t>
      </w:r>
      <w:r w:rsidRPr="00006E82">
        <w:rPr>
          <w:rFonts w:asciiTheme="majorBidi" w:hAnsiTheme="majorBidi" w:cstheme="majorBidi"/>
        </w:rPr>
        <w:t xml:space="preserve"> R</w:t>
      </w:r>
      <w:r w:rsidR="00466F79" w:rsidRPr="00006E82">
        <w:rPr>
          <w:rFonts w:asciiTheme="majorBidi" w:hAnsiTheme="majorBidi" w:cstheme="majorBidi"/>
        </w:rPr>
        <w:t>.</w:t>
      </w:r>
      <w:r w:rsidRPr="00006E82">
        <w:rPr>
          <w:rFonts w:asciiTheme="majorBidi" w:hAnsiTheme="majorBidi" w:cstheme="majorBidi"/>
        </w:rPr>
        <w:t>P</w:t>
      </w:r>
      <w:r w:rsidR="00466F79" w:rsidRPr="00006E82">
        <w:rPr>
          <w:rFonts w:asciiTheme="majorBidi" w:hAnsiTheme="majorBidi" w:cstheme="majorBidi"/>
        </w:rPr>
        <w:t>.</w:t>
      </w:r>
      <w:r w:rsidRPr="00006E82">
        <w:rPr>
          <w:rFonts w:asciiTheme="majorBidi" w:hAnsiTheme="majorBidi" w:cstheme="majorBidi"/>
        </w:rPr>
        <w:t xml:space="preserve"> (2002)</w:t>
      </w:r>
      <w:r w:rsidR="00466F79" w:rsidRPr="00006E82">
        <w:rPr>
          <w:rFonts w:asciiTheme="majorBidi" w:hAnsiTheme="majorBidi" w:cstheme="majorBidi"/>
        </w:rPr>
        <w:t>.</w:t>
      </w:r>
      <w:r w:rsidRPr="00006E82">
        <w:rPr>
          <w:rFonts w:asciiTheme="majorBidi" w:hAnsiTheme="majorBidi" w:cstheme="majorBidi"/>
        </w:rPr>
        <w:t xml:space="preserve"> Inhibition of carbonic anhydrase in the gills of two euryhaline crabs, </w:t>
      </w:r>
      <w:r w:rsidRPr="00006E82">
        <w:rPr>
          <w:rFonts w:asciiTheme="majorBidi" w:hAnsiTheme="majorBidi" w:cstheme="majorBidi"/>
          <w:i/>
          <w:iCs/>
        </w:rPr>
        <w:t>Callinectes sapidus</w:t>
      </w:r>
      <w:r w:rsidRPr="00006E82">
        <w:rPr>
          <w:rFonts w:asciiTheme="majorBidi" w:hAnsiTheme="majorBidi" w:cstheme="majorBidi"/>
        </w:rPr>
        <w:t xml:space="preserve"> and </w:t>
      </w:r>
      <w:r w:rsidRPr="00006E82">
        <w:rPr>
          <w:rFonts w:asciiTheme="majorBidi" w:hAnsiTheme="majorBidi" w:cstheme="majorBidi"/>
          <w:i/>
          <w:iCs/>
        </w:rPr>
        <w:t>Carcinus maenas</w:t>
      </w:r>
      <w:r w:rsidRPr="00006E82">
        <w:rPr>
          <w:rFonts w:asciiTheme="majorBidi" w:hAnsiTheme="majorBidi" w:cstheme="majorBidi"/>
        </w:rPr>
        <w:t xml:space="preserve">, by heavy metals. </w:t>
      </w:r>
      <w:r w:rsidR="004E671E" w:rsidRPr="00006E82">
        <w:rPr>
          <w:rFonts w:asciiTheme="majorBidi" w:hAnsiTheme="majorBidi" w:cstheme="majorBidi"/>
          <w:i/>
          <w:iCs/>
        </w:rPr>
        <w:t>Comparative Biochemistry</w:t>
      </w:r>
      <w:r w:rsidRPr="00006E82">
        <w:rPr>
          <w:rFonts w:asciiTheme="majorBidi" w:hAnsiTheme="majorBidi" w:cstheme="majorBidi"/>
          <w:i/>
          <w:iCs/>
        </w:rPr>
        <w:t xml:space="preserve"> </w:t>
      </w:r>
      <w:r w:rsidR="004E671E" w:rsidRPr="00006E82">
        <w:rPr>
          <w:rFonts w:asciiTheme="majorBidi" w:hAnsiTheme="majorBidi" w:cstheme="majorBidi"/>
          <w:i/>
          <w:iCs/>
        </w:rPr>
        <w:t>and Physiology</w:t>
      </w:r>
      <w:r w:rsidR="0075642A" w:rsidRPr="00006E82">
        <w:rPr>
          <w:rFonts w:asciiTheme="majorBidi" w:hAnsiTheme="majorBidi" w:cstheme="majorBidi"/>
        </w:rPr>
        <w:t xml:space="preserve"> C 133, pp.</w:t>
      </w:r>
      <w:r w:rsidRPr="00006E82">
        <w:rPr>
          <w:rFonts w:asciiTheme="majorBidi" w:hAnsiTheme="majorBidi" w:cstheme="majorBidi"/>
        </w:rPr>
        <w:t xml:space="preserve"> 605-612. </w:t>
      </w:r>
    </w:p>
    <w:p w14:paraId="021023C4" w14:textId="77777777" w:rsidR="0020563F" w:rsidRPr="00006E82" w:rsidRDefault="0020563F" w:rsidP="0020563F">
      <w:pPr>
        <w:spacing w:before="120" w:after="120" w:line="480" w:lineRule="auto"/>
        <w:jc w:val="both"/>
        <w:rPr>
          <w:rFonts w:asciiTheme="majorBidi" w:hAnsiTheme="majorBidi" w:cstheme="majorBidi"/>
        </w:rPr>
      </w:pPr>
      <w:r w:rsidRPr="00006E82">
        <w:rPr>
          <w:rFonts w:asciiTheme="majorBidi" w:hAnsiTheme="majorBidi" w:cstheme="majorBidi"/>
        </w:rPr>
        <w:t>Soares</w:t>
      </w:r>
      <w:r w:rsidR="000244A9" w:rsidRPr="00006E82">
        <w:rPr>
          <w:rFonts w:asciiTheme="majorBidi" w:hAnsiTheme="majorBidi" w:cstheme="majorBidi"/>
        </w:rPr>
        <w:t>,</w:t>
      </w:r>
      <w:r w:rsidRPr="00006E82">
        <w:rPr>
          <w:rFonts w:asciiTheme="majorBidi" w:hAnsiTheme="majorBidi" w:cstheme="majorBidi"/>
        </w:rPr>
        <w:t xml:space="preserve"> A</w:t>
      </w:r>
      <w:r w:rsidR="000244A9" w:rsidRPr="00006E82">
        <w:rPr>
          <w:rFonts w:asciiTheme="majorBidi" w:hAnsiTheme="majorBidi" w:cstheme="majorBidi"/>
        </w:rPr>
        <w:t>.</w:t>
      </w:r>
      <w:r w:rsidRPr="00006E82">
        <w:rPr>
          <w:rFonts w:asciiTheme="majorBidi" w:hAnsiTheme="majorBidi" w:cstheme="majorBidi"/>
        </w:rPr>
        <w:t>M</w:t>
      </w:r>
      <w:r w:rsidR="000244A9" w:rsidRPr="00006E82">
        <w:rPr>
          <w:rFonts w:asciiTheme="majorBidi" w:hAnsiTheme="majorBidi" w:cstheme="majorBidi"/>
        </w:rPr>
        <w:t>.</w:t>
      </w:r>
      <w:r w:rsidRPr="00006E82">
        <w:rPr>
          <w:rFonts w:asciiTheme="majorBidi" w:hAnsiTheme="majorBidi" w:cstheme="majorBidi"/>
        </w:rPr>
        <w:t>V</w:t>
      </w:r>
      <w:r w:rsidR="000244A9" w:rsidRPr="00006E82">
        <w:rPr>
          <w:rFonts w:asciiTheme="majorBidi" w:hAnsiTheme="majorBidi" w:cstheme="majorBidi"/>
        </w:rPr>
        <w:t>.M.,</w:t>
      </w:r>
      <w:r w:rsidRPr="00006E82">
        <w:rPr>
          <w:rFonts w:asciiTheme="majorBidi" w:hAnsiTheme="majorBidi" w:cstheme="majorBidi"/>
        </w:rPr>
        <w:t xml:space="preserve"> Baird</w:t>
      </w:r>
      <w:r w:rsidR="000244A9" w:rsidRPr="00006E82">
        <w:rPr>
          <w:rFonts w:asciiTheme="majorBidi" w:hAnsiTheme="majorBidi" w:cstheme="majorBidi"/>
        </w:rPr>
        <w:t>, D.J. and</w:t>
      </w:r>
      <w:r w:rsidRPr="00006E82">
        <w:rPr>
          <w:rFonts w:asciiTheme="majorBidi" w:hAnsiTheme="majorBidi" w:cstheme="majorBidi"/>
        </w:rPr>
        <w:t xml:space="preserve"> Calow</w:t>
      </w:r>
      <w:r w:rsidR="000244A9" w:rsidRPr="00006E82">
        <w:rPr>
          <w:rFonts w:asciiTheme="majorBidi" w:hAnsiTheme="majorBidi" w:cstheme="majorBidi"/>
        </w:rPr>
        <w:t>,</w:t>
      </w:r>
      <w:r w:rsidRPr="00006E82">
        <w:rPr>
          <w:rFonts w:asciiTheme="majorBidi" w:hAnsiTheme="majorBidi" w:cstheme="majorBidi"/>
        </w:rPr>
        <w:t xml:space="preserve"> P. (1992)</w:t>
      </w:r>
      <w:r w:rsidR="000244A9" w:rsidRPr="00006E82">
        <w:rPr>
          <w:rFonts w:asciiTheme="majorBidi" w:hAnsiTheme="majorBidi" w:cstheme="majorBidi"/>
        </w:rPr>
        <w:t>.</w:t>
      </w:r>
      <w:r w:rsidRPr="00006E82">
        <w:rPr>
          <w:rFonts w:asciiTheme="majorBidi" w:hAnsiTheme="majorBidi" w:cstheme="majorBidi"/>
        </w:rPr>
        <w:t xml:space="preserve"> Interclonal variation in the performance of </w:t>
      </w:r>
      <w:r w:rsidRPr="00006E82">
        <w:rPr>
          <w:rFonts w:asciiTheme="majorBidi" w:hAnsiTheme="majorBidi" w:cstheme="majorBidi"/>
          <w:i/>
          <w:iCs/>
        </w:rPr>
        <w:t>Daphnia magna</w:t>
      </w:r>
      <w:r w:rsidRPr="00006E82">
        <w:rPr>
          <w:rFonts w:asciiTheme="majorBidi" w:hAnsiTheme="majorBidi" w:cstheme="majorBidi"/>
        </w:rPr>
        <w:t xml:space="preserve"> Straus in chronic bioassays. </w:t>
      </w:r>
      <w:r w:rsidRPr="00006E82">
        <w:rPr>
          <w:rFonts w:asciiTheme="majorBidi" w:hAnsiTheme="majorBidi" w:cstheme="majorBidi"/>
          <w:i/>
          <w:iCs/>
        </w:rPr>
        <w:t>Environ</w:t>
      </w:r>
      <w:r w:rsidR="004E671E" w:rsidRPr="00006E82">
        <w:rPr>
          <w:rFonts w:asciiTheme="majorBidi" w:hAnsiTheme="majorBidi" w:cstheme="majorBidi"/>
          <w:i/>
          <w:iCs/>
        </w:rPr>
        <w:t>mental</w:t>
      </w:r>
      <w:r w:rsidRPr="00006E82">
        <w:rPr>
          <w:rFonts w:asciiTheme="majorBidi" w:hAnsiTheme="majorBidi" w:cstheme="majorBidi"/>
          <w:i/>
          <w:iCs/>
        </w:rPr>
        <w:t xml:space="preserve"> Toxicol</w:t>
      </w:r>
      <w:r w:rsidR="004E671E" w:rsidRPr="00006E82">
        <w:rPr>
          <w:rFonts w:asciiTheme="majorBidi" w:hAnsiTheme="majorBidi" w:cstheme="majorBidi"/>
          <w:i/>
          <w:iCs/>
        </w:rPr>
        <w:t>ogy and chemistry</w:t>
      </w:r>
      <w:r w:rsidR="0075642A" w:rsidRPr="00006E82">
        <w:rPr>
          <w:rFonts w:asciiTheme="majorBidi" w:hAnsiTheme="majorBidi" w:cstheme="majorBidi"/>
        </w:rPr>
        <w:t xml:space="preserve">, 11, pp. </w:t>
      </w:r>
      <w:r w:rsidRPr="00006E82">
        <w:rPr>
          <w:rFonts w:asciiTheme="majorBidi" w:hAnsiTheme="majorBidi" w:cstheme="majorBidi"/>
        </w:rPr>
        <w:t>1477-1483.</w:t>
      </w:r>
    </w:p>
    <w:p w14:paraId="4038C3AF" w14:textId="77777777" w:rsidR="0020563F" w:rsidRPr="00006E82" w:rsidRDefault="0020563F"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Soetaert</w:t>
      </w:r>
      <w:r w:rsidR="000244A9" w:rsidRPr="00006E82">
        <w:rPr>
          <w:rFonts w:asciiTheme="majorBidi" w:hAnsiTheme="majorBidi" w:cstheme="majorBidi"/>
        </w:rPr>
        <w:t>,</w:t>
      </w:r>
      <w:r w:rsidRPr="00006E82">
        <w:rPr>
          <w:rFonts w:asciiTheme="majorBidi" w:hAnsiTheme="majorBidi" w:cstheme="majorBidi"/>
        </w:rPr>
        <w:t xml:space="preserve"> A</w:t>
      </w:r>
      <w:r w:rsidR="000244A9" w:rsidRPr="00006E82">
        <w:rPr>
          <w:rFonts w:asciiTheme="majorBidi" w:hAnsiTheme="majorBidi" w:cstheme="majorBidi"/>
        </w:rPr>
        <w:t>.</w:t>
      </w:r>
      <w:r w:rsidRPr="00006E82">
        <w:rPr>
          <w:rFonts w:asciiTheme="majorBidi" w:hAnsiTheme="majorBidi" w:cstheme="majorBidi"/>
        </w:rPr>
        <w:t>, Vandenbrouck</w:t>
      </w:r>
      <w:r w:rsidR="004E671E" w:rsidRPr="00006E82">
        <w:rPr>
          <w:rFonts w:asciiTheme="majorBidi" w:hAnsiTheme="majorBidi" w:cstheme="majorBidi"/>
        </w:rPr>
        <w:t>,</w:t>
      </w:r>
      <w:r w:rsidRPr="00006E82">
        <w:rPr>
          <w:rFonts w:asciiTheme="majorBidi" w:hAnsiTheme="majorBidi" w:cstheme="majorBidi"/>
        </w:rPr>
        <w:t xml:space="preserve"> T</w:t>
      </w:r>
      <w:r w:rsidR="000244A9" w:rsidRPr="00006E82">
        <w:rPr>
          <w:rFonts w:asciiTheme="majorBidi" w:hAnsiTheme="majorBidi" w:cstheme="majorBidi"/>
        </w:rPr>
        <w:t>.</w:t>
      </w:r>
      <w:r w:rsidRPr="00006E82">
        <w:rPr>
          <w:rFonts w:asciiTheme="majorBidi" w:hAnsiTheme="majorBidi" w:cstheme="majorBidi"/>
        </w:rPr>
        <w:t>, van der Ven</w:t>
      </w:r>
      <w:r w:rsidR="004E671E" w:rsidRPr="00006E82">
        <w:rPr>
          <w:rFonts w:asciiTheme="majorBidi" w:hAnsiTheme="majorBidi" w:cstheme="majorBidi"/>
        </w:rPr>
        <w:t>,</w:t>
      </w:r>
      <w:r w:rsidRPr="00006E82">
        <w:rPr>
          <w:rFonts w:asciiTheme="majorBidi" w:hAnsiTheme="majorBidi" w:cstheme="majorBidi"/>
        </w:rPr>
        <w:t xml:space="preserve"> K</w:t>
      </w:r>
      <w:r w:rsidR="000244A9" w:rsidRPr="00006E82">
        <w:rPr>
          <w:rFonts w:asciiTheme="majorBidi" w:hAnsiTheme="majorBidi" w:cstheme="majorBidi"/>
        </w:rPr>
        <w:t xml:space="preserve">., </w:t>
      </w:r>
      <w:r w:rsidRPr="00006E82">
        <w:rPr>
          <w:rFonts w:asciiTheme="majorBidi" w:hAnsiTheme="majorBidi" w:cstheme="majorBidi"/>
        </w:rPr>
        <w:t>Maras</w:t>
      </w:r>
      <w:r w:rsidR="004E671E" w:rsidRPr="00006E82">
        <w:rPr>
          <w:rFonts w:asciiTheme="majorBidi" w:hAnsiTheme="majorBidi" w:cstheme="majorBidi"/>
        </w:rPr>
        <w:t>,</w:t>
      </w:r>
      <w:r w:rsidRPr="00006E82">
        <w:rPr>
          <w:rFonts w:asciiTheme="majorBidi" w:hAnsiTheme="majorBidi" w:cstheme="majorBidi"/>
        </w:rPr>
        <w:t xml:space="preserve"> M</w:t>
      </w:r>
      <w:r w:rsidR="000244A9" w:rsidRPr="00006E82">
        <w:rPr>
          <w:rFonts w:asciiTheme="majorBidi" w:hAnsiTheme="majorBidi" w:cstheme="majorBidi"/>
        </w:rPr>
        <w:t>.</w:t>
      </w:r>
      <w:r w:rsidRPr="00006E82">
        <w:rPr>
          <w:rFonts w:asciiTheme="majorBidi" w:hAnsiTheme="majorBidi" w:cstheme="majorBidi"/>
        </w:rPr>
        <w:t>, van Remortel</w:t>
      </w:r>
      <w:r w:rsidR="004E671E" w:rsidRPr="00006E82">
        <w:rPr>
          <w:rFonts w:asciiTheme="majorBidi" w:hAnsiTheme="majorBidi" w:cstheme="majorBidi"/>
        </w:rPr>
        <w:t>,</w:t>
      </w:r>
      <w:r w:rsidRPr="00006E82">
        <w:rPr>
          <w:rFonts w:asciiTheme="majorBidi" w:hAnsiTheme="majorBidi" w:cstheme="majorBidi"/>
        </w:rPr>
        <w:t xml:space="preserve"> P</w:t>
      </w:r>
      <w:r w:rsidR="000244A9" w:rsidRPr="00006E82">
        <w:rPr>
          <w:rFonts w:asciiTheme="majorBidi" w:hAnsiTheme="majorBidi" w:cstheme="majorBidi"/>
        </w:rPr>
        <w:t>.</w:t>
      </w:r>
      <w:r w:rsidRPr="00006E82">
        <w:rPr>
          <w:rFonts w:asciiTheme="majorBidi" w:hAnsiTheme="majorBidi" w:cstheme="majorBidi"/>
        </w:rPr>
        <w:t>, Blust</w:t>
      </w:r>
      <w:r w:rsidR="004E671E" w:rsidRPr="00006E82">
        <w:rPr>
          <w:rFonts w:asciiTheme="majorBidi" w:hAnsiTheme="majorBidi" w:cstheme="majorBidi"/>
        </w:rPr>
        <w:t xml:space="preserve">, R. and </w:t>
      </w:r>
      <w:r w:rsidRPr="00006E82">
        <w:rPr>
          <w:rFonts w:asciiTheme="majorBidi" w:hAnsiTheme="majorBidi" w:cstheme="majorBidi"/>
        </w:rPr>
        <w:t>De Coen W</w:t>
      </w:r>
      <w:r w:rsidR="004E671E" w:rsidRPr="00006E82">
        <w:rPr>
          <w:rFonts w:asciiTheme="majorBidi" w:hAnsiTheme="majorBidi" w:cstheme="majorBidi"/>
        </w:rPr>
        <w:t>.</w:t>
      </w:r>
      <w:r w:rsidRPr="00006E82">
        <w:rPr>
          <w:rFonts w:asciiTheme="majorBidi" w:hAnsiTheme="majorBidi" w:cstheme="majorBidi"/>
        </w:rPr>
        <w:t>M</w:t>
      </w:r>
      <w:r w:rsidR="004E671E" w:rsidRPr="00006E82">
        <w:rPr>
          <w:rFonts w:asciiTheme="majorBidi" w:hAnsiTheme="majorBidi" w:cstheme="majorBidi"/>
        </w:rPr>
        <w:t>.</w:t>
      </w:r>
      <w:r w:rsidRPr="00006E82">
        <w:rPr>
          <w:rFonts w:asciiTheme="majorBidi" w:hAnsiTheme="majorBidi" w:cstheme="majorBidi"/>
        </w:rPr>
        <w:t xml:space="preserve"> (2007)</w:t>
      </w:r>
      <w:r w:rsidR="004E671E" w:rsidRPr="00006E82">
        <w:rPr>
          <w:rFonts w:asciiTheme="majorBidi" w:hAnsiTheme="majorBidi" w:cstheme="majorBidi"/>
        </w:rPr>
        <w:t>.</w:t>
      </w:r>
      <w:r w:rsidRPr="00006E82">
        <w:rPr>
          <w:rFonts w:asciiTheme="majorBidi" w:hAnsiTheme="majorBidi" w:cstheme="majorBidi"/>
        </w:rPr>
        <w:t xml:space="preserve"> Molecular responses during cadmium-induced stress in </w:t>
      </w:r>
      <w:r w:rsidRPr="00006E82">
        <w:rPr>
          <w:rFonts w:asciiTheme="majorBidi" w:hAnsiTheme="majorBidi" w:cstheme="majorBidi"/>
          <w:i/>
          <w:iCs/>
        </w:rPr>
        <w:t>Daphnia magna</w:t>
      </w:r>
      <w:r w:rsidRPr="00006E82">
        <w:rPr>
          <w:rFonts w:asciiTheme="majorBidi" w:hAnsiTheme="majorBidi" w:cstheme="majorBidi"/>
        </w:rPr>
        <w:t xml:space="preserve">: integration of differential gene expression with higher-level effects. </w:t>
      </w:r>
      <w:r w:rsidRPr="00006E82">
        <w:rPr>
          <w:rFonts w:asciiTheme="majorBidi" w:hAnsiTheme="majorBidi" w:cstheme="majorBidi"/>
          <w:i/>
          <w:iCs/>
        </w:rPr>
        <w:t>Aquat</w:t>
      </w:r>
      <w:r w:rsidR="004E671E" w:rsidRPr="00006E82">
        <w:rPr>
          <w:rFonts w:asciiTheme="majorBidi" w:hAnsiTheme="majorBidi" w:cstheme="majorBidi"/>
          <w:i/>
          <w:iCs/>
        </w:rPr>
        <w:t>ic</w:t>
      </w:r>
      <w:r w:rsidRPr="00006E82">
        <w:rPr>
          <w:rFonts w:asciiTheme="majorBidi" w:hAnsiTheme="majorBidi" w:cstheme="majorBidi"/>
          <w:i/>
          <w:iCs/>
        </w:rPr>
        <w:t xml:space="preserve"> Toxicol</w:t>
      </w:r>
      <w:r w:rsidR="004E671E" w:rsidRPr="00006E82">
        <w:rPr>
          <w:rFonts w:asciiTheme="majorBidi" w:hAnsiTheme="majorBidi" w:cstheme="majorBidi"/>
        </w:rPr>
        <w:t xml:space="preserve">ogy, 83, pp. </w:t>
      </w:r>
      <w:r w:rsidRPr="00006E82">
        <w:rPr>
          <w:rFonts w:asciiTheme="majorBidi" w:hAnsiTheme="majorBidi" w:cstheme="majorBidi"/>
        </w:rPr>
        <w:t>212–222.</w:t>
      </w:r>
    </w:p>
    <w:p w14:paraId="5CB7F43B" w14:textId="77777777" w:rsidR="0020563F" w:rsidRPr="00006E82" w:rsidRDefault="0020563F"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Sohal,</w:t>
      </w:r>
      <w:r w:rsidR="000244A9" w:rsidRPr="00006E82">
        <w:rPr>
          <w:rFonts w:asciiTheme="majorBidi" w:hAnsiTheme="majorBidi" w:cstheme="majorBidi"/>
        </w:rPr>
        <w:t xml:space="preserve"> R.S., Mockett, R.J. and</w:t>
      </w:r>
      <w:r w:rsidR="004E671E" w:rsidRPr="00006E82">
        <w:rPr>
          <w:rFonts w:asciiTheme="majorBidi" w:hAnsiTheme="majorBidi" w:cstheme="majorBidi"/>
        </w:rPr>
        <w:t xml:space="preserve"> Orr, W.C.</w:t>
      </w:r>
      <w:r w:rsidRPr="00006E82">
        <w:rPr>
          <w:rFonts w:asciiTheme="majorBidi" w:hAnsiTheme="majorBidi" w:cstheme="majorBidi"/>
        </w:rPr>
        <w:t xml:space="preserve"> </w:t>
      </w:r>
      <w:r w:rsidR="004E671E" w:rsidRPr="00006E82">
        <w:rPr>
          <w:rFonts w:asciiTheme="majorBidi" w:hAnsiTheme="majorBidi" w:cstheme="majorBidi"/>
        </w:rPr>
        <w:t>(</w:t>
      </w:r>
      <w:r w:rsidRPr="00006E82">
        <w:rPr>
          <w:rFonts w:asciiTheme="majorBidi" w:hAnsiTheme="majorBidi" w:cstheme="majorBidi"/>
        </w:rPr>
        <w:t>2000</w:t>
      </w:r>
      <w:r w:rsidR="004E671E" w:rsidRPr="00006E82">
        <w:rPr>
          <w:rFonts w:asciiTheme="majorBidi" w:hAnsiTheme="majorBidi" w:cstheme="majorBidi"/>
        </w:rPr>
        <w:t>)</w:t>
      </w:r>
      <w:r w:rsidRPr="00006E82">
        <w:rPr>
          <w:rFonts w:asciiTheme="majorBidi" w:hAnsiTheme="majorBidi" w:cstheme="majorBidi"/>
        </w:rPr>
        <w:t xml:space="preserve">. Current issues concerning the role of oxidative stress in aging: a perspective. </w:t>
      </w:r>
      <w:r w:rsidRPr="00006E82">
        <w:rPr>
          <w:rFonts w:asciiTheme="majorBidi" w:hAnsiTheme="majorBidi" w:cstheme="majorBidi"/>
          <w:i/>
          <w:iCs/>
        </w:rPr>
        <w:t xml:space="preserve">Results </w:t>
      </w:r>
      <w:r w:rsidR="00A63693" w:rsidRPr="00006E82">
        <w:rPr>
          <w:rFonts w:asciiTheme="majorBidi" w:hAnsiTheme="majorBidi" w:cstheme="majorBidi"/>
          <w:i/>
          <w:iCs/>
        </w:rPr>
        <w:t>and Problems</w:t>
      </w:r>
      <w:r w:rsidRPr="00006E82">
        <w:rPr>
          <w:rFonts w:asciiTheme="majorBidi" w:hAnsiTheme="majorBidi" w:cstheme="majorBidi"/>
          <w:i/>
          <w:iCs/>
        </w:rPr>
        <w:t xml:space="preserve"> </w:t>
      </w:r>
      <w:r w:rsidR="0075642A" w:rsidRPr="00006E82">
        <w:rPr>
          <w:rFonts w:asciiTheme="majorBidi" w:hAnsiTheme="majorBidi" w:cstheme="majorBidi"/>
          <w:i/>
          <w:iCs/>
        </w:rPr>
        <w:t xml:space="preserve">in </w:t>
      </w:r>
      <w:r w:rsidRPr="00006E82">
        <w:rPr>
          <w:rFonts w:asciiTheme="majorBidi" w:hAnsiTheme="majorBidi" w:cstheme="majorBidi"/>
          <w:i/>
          <w:iCs/>
        </w:rPr>
        <w:t>Cell Differ</w:t>
      </w:r>
      <w:r w:rsidR="0075642A" w:rsidRPr="00006E82">
        <w:rPr>
          <w:rFonts w:asciiTheme="majorBidi" w:hAnsiTheme="majorBidi" w:cstheme="majorBidi"/>
          <w:i/>
          <w:iCs/>
        </w:rPr>
        <w:t>entiation</w:t>
      </w:r>
      <w:r w:rsidR="0075642A" w:rsidRPr="00006E82">
        <w:rPr>
          <w:rFonts w:asciiTheme="majorBidi" w:hAnsiTheme="majorBidi" w:cstheme="majorBidi"/>
        </w:rPr>
        <w:t>,</w:t>
      </w:r>
      <w:r w:rsidRPr="00006E82">
        <w:rPr>
          <w:rFonts w:asciiTheme="majorBidi" w:hAnsiTheme="majorBidi" w:cstheme="majorBidi"/>
        </w:rPr>
        <w:t xml:space="preserve"> 29, </w:t>
      </w:r>
      <w:r w:rsidR="004E671E" w:rsidRPr="00006E82">
        <w:rPr>
          <w:rFonts w:asciiTheme="majorBidi" w:hAnsiTheme="majorBidi" w:cstheme="majorBidi"/>
        </w:rPr>
        <w:t xml:space="preserve">pp. </w:t>
      </w:r>
      <w:r w:rsidRPr="00006E82">
        <w:rPr>
          <w:rFonts w:asciiTheme="majorBidi" w:hAnsiTheme="majorBidi" w:cstheme="majorBidi"/>
        </w:rPr>
        <w:t>45–66.</w:t>
      </w:r>
    </w:p>
    <w:p w14:paraId="18215C3E"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Sofyan</w:t>
      </w:r>
      <w:r w:rsidR="0075642A" w:rsidRPr="00006E82">
        <w:rPr>
          <w:rFonts w:asciiTheme="majorBidi" w:hAnsiTheme="majorBidi" w:cstheme="majorBidi"/>
        </w:rPr>
        <w:t>, A.,</w:t>
      </w:r>
      <w:r w:rsidRPr="00006E82">
        <w:rPr>
          <w:rFonts w:asciiTheme="majorBidi" w:hAnsiTheme="majorBidi" w:cstheme="majorBidi"/>
        </w:rPr>
        <w:t xml:space="preserve"> Rosita</w:t>
      </w:r>
      <w:r w:rsidR="0075642A" w:rsidRPr="00006E82">
        <w:rPr>
          <w:rFonts w:asciiTheme="majorBidi" w:hAnsiTheme="majorBidi" w:cstheme="majorBidi"/>
        </w:rPr>
        <w:t>,</w:t>
      </w:r>
      <w:r w:rsidRPr="00006E82">
        <w:rPr>
          <w:rFonts w:asciiTheme="majorBidi" w:hAnsiTheme="majorBidi" w:cstheme="majorBidi"/>
        </w:rPr>
        <w:t xml:space="preserve"> G</w:t>
      </w:r>
      <w:r w:rsidR="0075642A" w:rsidRPr="00006E82">
        <w:rPr>
          <w:rFonts w:asciiTheme="majorBidi" w:hAnsiTheme="majorBidi" w:cstheme="majorBidi"/>
        </w:rPr>
        <w:t>.</w:t>
      </w:r>
      <w:r w:rsidRPr="00006E82">
        <w:rPr>
          <w:rFonts w:asciiTheme="majorBidi" w:hAnsiTheme="majorBidi" w:cstheme="majorBidi"/>
        </w:rPr>
        <w:t>, Price</w:t>
      </w:r>
      <w:r w:rsidR="0075642A" w:rsidRPr="00006E82">
        <w:rPr>
          <w:rFonts w:asciiTheme="majorBidi" w:hAnsiTheme="majorBidi" w:cstheme="majorBidi"/>
        </w:rPr>
        <w:t>,</w:t>
      </w:r>
      <w:r w:rsidRPr="00006E82">
        <w:rPr>
          <w:rFonts w:asciiTheme="majorBidi" w:hAnsiTheme="majorBidi" w:cstheme="majorBidi"/>
        </w:rPr>
        <w:t xml:space="preserve"> D</w:t>
      </w:r>
      <w:r w:rsidR="0075642A" w:rsidRPr="00006E82">
        <w:rPr>
          <w:rFonts w:asciiTheme="majorBidi" w:hAnsiTheme="majorBidi" w:cstheme="majorBidi"/>
        </w:rPr>
        <w:t>.</w:t>
      </w:r>
      <w:r w:rsidRPr="00006E82">
        <w:rPr>
          <w:rFonts w:asciiTheme="majorBidi" w:hAnsiTheme="majorBidi" w:cstheme="majorBidi"/>
        </w:rPr>
        <w:t>J</w:t>
      </w:r>
      <w:r w:rsidR="0075642A" w:rsidRPr="00006E82">
        <w:rPr>
          <w:rFonts w:asciiTheme="majorBidi" w:hAnsiTheme="majorBidi" w:cstheme="majorBidi"/>
        </w:rPr>
        <w:t>. and</w:t>
      </w:r>
      <w:r w:rsidRPr="00006E82">
        <w:rPr>
          <w:rFonts w:asciiTheme="majorBidi" w:hAnsiTheme="majorBidi" w:cstheme="majorBidi"/>
        </w:rPr>
        <w:t xml:space="preserve"> Birge</w:t>
      </w:r>
      <w:r w:rsidR="0075642A" w:rsidRPr="00006E82">
        <w:rPr>
          <w:rFonts w:asciiTheme="majorBidi" w:hAnsiTheme="majorBidi" w:cstheme="majorBidi"/>
        </w:rPr>
        <w:t>,</w:t>
      </w:r>
      <w:r w:rsidRPr="00006E82">
        <w:rPr>
          <w:rFonts w:asciiTheme="majorBidi" w:hAnsiTheme="majorBidi" w:cstheme="majorBidi"/>
        </w:rPr>
        <w:t xml:space="preserve"> W</w:t>
      </w:r>
      <w:r w:rsidR="0075642A" w:rsidRPr="00006E82">
        <w:rPr>
          <w:rFonts w:asciiTheme="majorBidi" w:hAnsiTheme="majorBidi" w:cstheme="majorBidi"/>
        </w:rPr>
        <w:t>.</w:t>
      </w:r>
      <w:r w:rsidRPr="00006E82">
        <w:rPr>
          <w:rFonts w:asciiTheme="majorBidi" w:hAnsiTheme="majorBidi" w:cstheme="majorBidi"/>
        </w:rPr>
        <w:t>J</w:t>
      </w:r>
      <w:r w:rsidR="0075642A" w:rsidRPr="00006E82">
        <w:rPr>
          <w:rFonts w:asciiTheme="majorBidi" w:hAnsiTheme="majorBidi" w:cstheme="majorBidi"/>
        </w:rPr>
        <w:t>.</w:t>
      </w:r>
      <w:r w:rsidRPr="00006E82">
        <w:rPr>
          <w:rFonts w:asciiTheme="majorBidi" w:hAnsiTheme="majorBidi" w:cstheme="majorBidi"/>
        </w:rPr>
        <w:t xml:space="preserve"> (2007)</w:t>
      </w:r>
      <w:r w:rsidR="00A63693" w:rsidRPr="00006E82">
        <w:rPr>
          <w:rFonts w:asciiTheme="majorBidi" w:hAnsiTheme="majorBidi" w:cstheme="majorBidi"/>
        </w:rPr>
        <w:t>.</w:t>
      </w:r>
      <w:r w:rsidRPr="00006E82">
        <w:rPr>
          <w:rFonts w:asciiTheme="majorBidi" w:hAnsiTheme="majorBidi" w:cstheme="majorBidi"/>
        </w:rPr>
        <w:t xml:space="preserve"> Cadmium uptake by </w:t>
      </w:r>
      <w:r w:rsidRPr="00006E82">
        <w:rPr>
          <w:rFonts w:asciiTheme="majorBidi" w:hAnsiTheme="majorBidi" w:cstheme="majorBidi"/>
          <w:i/>
          <w:iCs/>
        </w:rPr>
        <w:t xml:space="preserve">Ceriodaphnia dubia </w:t>
      </w:r>
      <w:r w:rsidR="000244A9" w:rsidRPr="00006E82">
        <w:rPr>
          <w:rFonts w:asciiTheme="majorBidi" w:hAnsiTheme="majorBidi" w:cstheme="majorBidi"/>
        </w:rPr>
        <w:t>from different exposures:</w:t>
      </w:r>
      <w:r w:rsidRPr="00006E82">
        <w:rPr>
          <w:rFonts w:asciiTheme="majorBidi" w:hAnsiTheme="majorBidi" w:cstheme="majorBidi"/>
        </w:rPr>
        <w:t xml:space="preserve"> Relevance to body burden and toxicity. </w:t>
      </w:r>
      <w:r w:rsidRPr="00006E82">
        <w:rPr>
          <w:rFonts w:asciiTheme="majorBidi" w:hAnsiTheme="majorBidi" w:cstheme="majorBidi"/>
          <w:i/>
          <w:iCs/>
        </w:rPr>
        <w:t>Environ</w:t>
      </w:r>
      <w:r w:rsidR="00A63693" w:rsidRPr="00006E82">
        <w:rPr>
          <w:rFonts w:asciiTheme="majorBidi" w:hAnsiTheme="majorBidi" w:cstheme="majorBidi"/>
          <w:i/>
          <w:iCs/>
        </w:rPr>
        <w:t>mental</w:t>
      </w:r>
      <w:r w:rsidRPr="00006E82">
        <w:rPr>
          <w:rFonts w:asciiTheme="majorBidi" w:hAnsiTheme="majorBidi" w:cstheme="majorBidi"/>
          <w:i/>
          <w:iCs/>
        </w:rPr>
        <w:t xml:space="preserve"> Toxicol</w:t>
      </w:r>
      <w:r w:rsidR="00A63693" w:rsidRPr="00006E82">
        <w:rPr>
          <w:rFonts w:asciiTheme="majorBidi" w:hAnsiTheme="majorBidi" w:cstheme="majorBidi"/>
          <w:i/>
          <w:iCs/>
        </w:rPr>
        <w:t>ogical and</w:t>
      </w:r>
      <w:r w:rsidRPr="00006E82">
        <w:rPr>
          <w:rFonts w:asciiTheme="majorBidi" w:hAnsiTheme="majorBidi" w:cstheme="majorBidi"/>
          <w:i/>
          <w:iCs/>
        </w:rPr>
        <w:t xml:space="preserve"> Chem</w:t>
      </w:r>
      <w:r w:rsidR="00A63693" w:rsidRPr="00006E82">
        <w:rPr>
          <w:rFonts w:asciiTheme="majorBidi" w:hAnsiTheme="majorBidi" w:cstheme="majorBidi"/>
          <w:i/>
          <w:iCs/>
        </w:rPr>
        <w:t>istry</w:t>
      </w:r>
      <w:r w:rsidR="00A63693" w:rsidRPr="00006E82">
        <w:rPr>
          <w:rFonts w:asciiTheme="majorBidi" w:hAnsiTheme="majorBidi" w:cstheme="majorBidi"/>
        </w:rPr>
        <w:t>,</w:t>
      </w:r>
      <w:r w:rsidR="003E6B0E" w:rsidRPr="00006E82">
        <w:rPr>
          <w:rFonts w:asciiTheme="majorBidi" w:hAnsiTheme="majorBidi" w:cstheme="majorBidi"/>
        </w:rPr>
        <w:t xml:space="preserve"> 26,</w:t>
      </w:r>
      <w:r w:rsidR="00A63693" w:rsidRPr="00006E82">
        <w:rPr>
          <w:rFonts w:asciiTheme="majorBidi" w:hAnsiTheme="majorBidi" w:cstheme="majorBidi"/>
        </w:rPr>
        <w:t xml:space="preserve"> pp. </w:t>
      </w:r>
      <w:r w:rsidRPr="00006E82">
        <w:rPr>
          <w:rFonts w:asciiTheme="majorBidi" w:hAnsiTheme="majorBidi" w:cstheme="majorBidi"/>
        </w:rPr>
        <w:t>470–477.</w:t>
      </w:r>
    </w:p>
    <w:p w14:paraId="52DC8413"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Sommer, F. and Backhed, F. (2013)</w:t>
      </w:r>
      <w:r w:rsidR="00041E7D" w:rsidRPr="00006E82">
        <w:rPr>
          <w:rFonts w:asciiTheme="majorBidi" w:hAnsiTheme="majorBidi" w:cstheme="majorBidi"/>
        </w:rPr>
        <w:t>.</w:t>
      </w:r>
      <w:r w:rsidRPr="00006E82">
        <w:rPr>
          <w:rFonts w:asciiTheme="majorBidi" w:hAnsiTheme="majorBidi" w:cstheme="majorBidi"/>
        </w:rPr>
        <w:t xml:space="preserve"> The gut microbiota</w:t>
      </w:r>
      <w:r w:rsidR="00041E7D" w:rsidRPr="00006E82">
        <w:rPr>
          <w:rFonts w:asciiTheme="majorBidi" w:hAnsiTheme="majorBidi" w:cstheme="majorBidi"/>
        </w:rPr>
        <w:t>: M</w:t>
      </w:r>
      <w:r w:rsidRPr="00006E82">
        <w:rPr>
          <w:rFonts w:asciiTheme="majorBidi" w:hAnsiTheme="majorBidi" w:cstheme="majorBidi"/>
        </w:rPr>
        <w:t xml:space="preserve">asters of host </w:t>
      </w:r>
      <w:r w:rsidR="00A63693" w:rsidRPr="00006E82">
        <w:rPr>
          <w:rFonts w:asciiTheme="majorBidi" w:hAnsiTheme="majorBidi" w:cstheme="majorBidi"/>
        </w:rPr>
        <w:t xml:space="preserve">development and physiology. </w:t>
      </w:r>
      <w:r w:rsidR="00A63693" w:rsidRPr="00006E82">
        <w:rPr>
          <w:rFonts w:asciiTheme="majorBidi" w:hAnsiTheme="majorBidi" w:cstheme="majorBidi"/>
          <w:i/>
          <w:iCs/>
        </w:rPr>
        <w:t>Nataural and Revlution</w:t>
      </w:r>
      <w:r w:rsidRPr="00006E82">
        <w:rPr>
          <w:rFonts w:asciiTheme="majorBidi" w:hAnsiTheme="majorBidi" w:cstheme="majorBidi"/>
          <w:i/>
          <w:iCs/>
        </w:rPr>
        <w:t xml:space="preserve"> Microbiol</w:t>
      </w:r>
      <w:r w:rsidR="00A63693" w:rsidRPr="00006E82">
        <w:rPr>
          <w:rFonts w:asciiTheme="majorBidi" w:hAnsiTheme="majorBidi" w:cstheme="majorBidi"/>
          <w:i/>
          <w:iCs/>
        </w:rPr>
        <w:t>ogy</w:t>
      </w:r>
      <w:r w:rsidR="00A63693" w:rsidRPr="00006E82">
        <w:rPr>
          <w:rFonts w:asciiTheme="majorBidi" w:hAnsiTheme="majorBidi" w:cstheme="majorBidi"/>
        </w:rPr>
        <w:t>,</w:t>
      </w:r>
      <w:r w:rsidRPr="00006E82">
        <w:rPr>
          <w:rFonts w:asciiTheme="majorBidi" w:hAnsiTheme="majorBidi" w:cstheme="majorBidi"/>
        </w:rPr>
        <w:t xml:space="preserve"> 11, </w:t>
      </w:r>
      <w:r w:rsidR="00A63693" w:rsidRPr="00006E82">
        <w:rPr>
          <w:rFonts w:asciiTheme="majorBidi" w:hAnsiTheme="majorBidi" w:cstheme="majorBidi"/>
        </w:rPr>
        <w:t xml:space="preserve">pp. </w:t>
      </w:r>
      <w:r w:rsidRPr="00006E82">
        <w:rPr>
          <w:rFonts w:asciiTheme="majorBidi" w:hAnsiTheme="majorBidi" w:cstheme="majorBidi"/>
        </w:rPr>
        <w:t>227–238.</w:t>
      </w:r>
    </w:p>
    <w:p w14:paraId="70C3A6AA" w14:textId="77777777" w:rsidR="00ED314A" w:rsidRPr="00006E82" w:rsidRDefault="00ED314A" w:rsidP="0020563F">
      <w:pPr>
        <w:spacing w:line="480" w:lineRule="auto"/>
        <w:jc w:val="both"/>
        <w:rPr>
          <w:rFonts w:asciiTheme="majorBidi" w:hAnsiTheme="majorBidi" w:cstheme="majorBidi"/>
        </w:rPr>
      </w:pPr>
      <w:r w:rsidRPr="00006E82">
        <w:rPr>
          <w:rStyle w:val="author"/>
          <w:rFonts w:asciiTheme="majorBidi" w:hAnsiTheme="majorBidi" w:cstheme="majorBidi"/>
        </w:rPr>
        <w:t>Sørensen, J.G.</w:t>
      </w:r>
      <w:r w:rsidRPr="00006E82">
        <w:rPr>
          <w:rFonts w:asciiTheme="majorBidi" w:hAnsiTheme="majorBidi" w:cstheme="majorBidi"/>
          <w:shd w:val="clear" w:color="auto" w:fill="FFFFFF"/>
        </w:rPr>
        <w:t xml:space="preserve">, </w:t>
      </w:r>
      <w:r w:rsidRPr="00006E82">
        <w:rPr>
          <w:rStyle w:val="author"/>
          <w:rFonts w:asciiTheme="majorBidi" w:hAnsiTheme="majorBidi" w:cstheme="majorBidi"/>
        </w:rPr>
        <w:t>Kristensen, T.N.</w:t>
      </w:r>
      <w:r w:rsidRPr="00006E82">
        <w:rPr>
          <w:rFonts w:asciiTheme="majorBidi" w:hAnsiTheme="majorBidi" w:cstheme="majorBidi"/>
          <w:shd w:val="clear" w:color="auto" w:fill="FFFFFF"/>
        </w:rPr>
        <w:t xml:space="preserve"> and </w:t>
      </w:r>
      <w:r w:rsidRPr="00006E82">
        <w:rPr>
          <w:rStyle w:val="author"/>
          <w:rFonts w:asciiTheme="majorBidi" w:hAnsiTheme="majorBidi" w:cstheme="majorBidi"/>
        </w:rPr>
        <w:t>Loeschcke, V.</w:t>
      </w:r>
      <w:r w:rsidRPr="00006E82">
        <w:rPr>
          <w:rFonts w:asciiTheme="majorBidi" w:hAnsiTheme="majorBidi" w:cstheme="majorBidi"/>
          <w:shd w:val="clear" w:color="auto" w:fill="FFFFFF"/>
        </w:rPr>
        <w:t xml:space="preserve"> (</w:t>
      </w:r>
      <w:r w:rsidRPr="00006E82">
        <w:rPr>
          <w:rStyle w:val="pubyear"/>
          <w:rFonts w:asciiTheme="majorBidi" w:hAnsiTheme="majorBidi" w:cstheme="majorBidi"/>
        </w:rPr>
        <w:t>2003)</w:t>
      </w:r>
      <w:r w:rsidRPr="00006E82">
        <w:rPr>
          <w:rFonts w:asciiTheme="majorBidi" w:hAnsiTheme="majorBidi" w:cstheme="majorBidi"/>
          <w:shd w:val="clear" w:color="auto" w:fill="FFFFFF"/>
        </w:rPr>
        <w:t xml:space="preserve">. </w:t>
      </w:r>
      <w:r w:rsidRPr="00006E82">
        <w:rPr>
          <w:rStyle w:val="articletitle"/>
          <w:rFonts w:asciiTheme="majorBidi" w:hAnsiTheme="majorBidi" w:cstheme="majorBidi"/>
        </w:rPr>
        <w:t>The evolutionary and ecological role of heat shock proteins</w:t>
      </w:r>
      <w:r w:rsidRPr="00006E82">
        <w:rPr>
          <w:rFonts w:asciiTheme="majorBidi" w:hAnsiTheme="majorBidi" w:cstheme="majorBidi"/>
          <w:shd w:val="clear" w:color="auto" w:fill="FFFFFF"/>
        </w:rPr>
        <w:t xml:space="preserve">. </w:t>
      </w:r>
      <w:r w:rsidRPr="00006E82">
        <w:rPr>
          <w:rFonts w:asciiTheme="majorBidi" w:hAnsiTheme="majorBidi" w:cstheme="majorBidi"/>
          <w:i/>
          <w:iCs/>
        </w:rPr>
        <w:t>Ecology Letters.</w:t>
      </w:r>
      <w:r w:rsidRPr="00006E82">
        <w:rPr>
          <w:rFonts w:asciiTheme="majorBidi" w:hAnsiTheme="majorBidi" w:cstheme="majorBidi"/>
          <w:shd w:val="clear" w:color="auto" w:fill="FFFFFF"/>
        </w:rPr>
        <w:t xml:space="preserve"> </w:t>
      </w:r>
      <w:r w:rsidRPr="00006E82">
        <w:rPr>
          <w:rStyle w:val="vol"/>
          <w:rFonts w:asciiTheme="majorBidi" w:hAnsiTheme="majorBidi" w:cstheme="majorBidi"/>
        </w:rPr>
        <w:t>6</w:t>
      </w:r>
      <w:r w:rsidRPr="00006E82">
        <w:rPr>
          <w:rFonts w:asciiTheme="majorBidi" w:hAnsiTheme="majorBidi" w:cstheme="majorBidi"/>
          <w:shd w:val="clear" w:color="auto" w:fill="FFFFFF"/>
        </w:rPr>
        <w:t xml:space="preserve">, pp. </w:t>
      </w:r>
      <w:r w:rsidRPr="00006E82">
        <w:rPr>
          <w:rStyle w:val="pagefirst"/>
          <w:rFonts w:asciiTheme="majorBidi" w:hAnsiTheme="majorBidi" w:cstheme="majorBidi"/>
        </w:rPr>
        <w:t>1025</w:t>
      </w:r>
      <w:r w:rsidRPr="00006E82">
        <w:rPr>
          <w:rFonts w:asciiTheme="majorBidi" w:hAnsiTheme="majorBidi" w:cstheme="majorBidi"/>
          <w:shd w:val="clear" w:color="auto" w:fill="FFFFFF"/>
        </w:rPr>
        <w:t xml:space="preserve">– </w:t>
      </w:r>
      <w:r w:rsidRPr="00006E82">
        <w:rPr>
          <w:rStyle w:val="pagelast"/>
          <w:rFonts w:asciiTheme="majorBidi" w:hAnsiTheme="majorBidi" w:cstheme="majorBidi"/>
        </w:rPr>
        <w:t>1037</w:t>
      </w:r>
      <w:r w:rsidRPr="00006E82">
        <w:rPr>
          <w:rFonts w:asciiTheme="majorBidi" w:hAnsiTheme="majorBidi" w:cstheme="majorBidi"/>
          <w:shd w:val="clear" w:color="auto" w:fill="FFFFFF"/>
        </w:rPr>
        <w:t>.</w:t>
      </w:r>
    </w:p>
    <w:p w14:paraId="1CDDB8D4" w14:textId="77777777" w:rsidR="005A1FEE" w:rsidRPr="00006E82" w:rsidRDefault="005A1FEE" w:rsidP="0020563F">
      <w:pPr>
        <w:spacing w:line="480" w:lineRule="auto"/>
        <w:jc w:val="both"/>
        <w:rPr>
          <w:rFonts w:asciiTheme="majorBidi" w:hAnsiTheme="majorBidi" w:cstheme="majorBidi"/>
        </w:rPr>
      </w:pPr>
      <w:r w:rsidRPr="00006E82">
        <w:rPr>
          <w:rFonts w:asciiTheme="majorBidi" w:hAnsiTheme="majorBidi" w:cstheme="majorBidi"/>
        </w:rPr>
        <w:t xml:space="preserve">Steinberg, C.E.W., Ouerghemmi, N., Hermann, S., Bouchnak, R., Timofeyev, M.A. and Menzel, R. (2010). Stress by poor food quality and exposure to humic substances: </w:t>
      </w:r>
      <w:r w:rsidRPr="00006E82">
        <w:rPr>
          <w:rFonts w:asciiTheme="majorBidi" w:hAnsiTheme="majorBidi" w:cstheme="majorBidi"/>
          <w:i/>
          <w:iCs/>
        </w:rPr>
        <w:t>Daphnia magna</w:t>
      </w:r>
      <w:r w:rsidRPr="00006E82">
        <w:rPr>
          <w:rFonts w:asciiTheme="majorBidi" w:hAnsiTheme="majorBidi" w:cstheme="majorBidi"/>
        </w:rPr>
        <w:t xml:space="preserve"> responds with oxidative stress, </w:t>
      </w:r>
      <w:r w:rsidR="00932F19" w:rsidRPr="00006E82">
        <w:rPr>
          <w:rFonts w:asciiTheme="majorBidi" w:hAnsiTheme="majorBidi" w:cstheme="majorBidi"/>
        </w:rPr>
        <w:t xml:space="preserve">lifespan extension, but reduced offspring numbers. </w:t>
      </w:r>
      <w:r w:rsidR="00932F19" w:rsidRPr="00006E82">
        <w:rPr>
          <w:rFonts w:asciiTheme="majorBidi" w:hAnsiTheme="majorBidi" w:cstheme="majorBidi"/>
          <w:i/>
          <w:iCs/>
        </w:rPr>
        <w:t>Hydrobiologia</w:t>
      </w:r>
      <w:r w:rsidR="00932F19" w:rsidRPr="00006E82">
        <w:rPr>
          <w:rFonts w:asciiTheme="majorBidi" w:hAnsiTheme="majorBidi" w:cstheme="majorBidi"/>
        </w:rPr>
        <w:t>, 652, pp. 223-236.</w:t>
      </w:r>
    </w:p>
    <w:p w14:paraId="0108543E"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lastRenderedPageBreak/>
        <w:t>Stephan</w:t>
      </w:r>
      <w:r w:rsidR="0075642A" w:rsidRPr="00006E82">
        <w:rPr>
          <w:rFonts w:asciiTheme="majorBidi" w:hAnsiTheme="majorBidi" w:cstheme="majorBidi"/>
        </w:rPr>
        <w:t>,</w:t>
      </w:r>
      <w:r w:rsidRPr="00006E82">
        <w:rPr>
          <w:rFonts w:asciiTheme="majorBidi" w:hAnsiTheme="majorBidi" w:cstheme="majorBidi"/>
        </w:rPr>
        <w:t xml:space="preserve"> C</w:t>
      </w:r>
      <w:r w:rsidR="0075642A" w:rsidRPr="00006E82">
        <w:rPr>
          <w:rFonts w:asciiTheme="majorBidi" w:hAnsiTheme="majorBidi" w:cstheme="majorBidi"/>
        </w:rPr>
        <w:t>.</w:t>
      </w:r>
      <w:r w:rsidRPr="00006E82">
        <w:rPr>
          <w:rFonts w:asciiTheme="majorBidi" w:hAnsiTheme="majorBidi" w:cstheme="majorBidi"/>
        </w:rPr>
        <w:t>E</w:t>
      </w:r>
      <w:r w:rsidR="0075642A" w:rsidRPr="00006E82">
        <w:rPr>
          <w:rFonts w:asciiTheme="majorBidi" w:hAnsiTheme="majorBidi" w:cstheme="majorBidi"/>
        </w:rPr>
        <w:t>.</w:t>
      </w:r>
      <w:r w:rsidRPr="00006E82">
        <w:rPr>
          <w:rFonts w:asciiTheme="majorBidi" w:hAnsiTheme="majorBidi" w:cstheme="majorBidi"/>
        </w:rPr>
        <w:t>, Mount</w:t>
      </w:r>
      <w:r w:rsidR="0075642A" w:rsidRPr="00006E82">
        <w:rPr>
          <w:rFonts w:asciiTheme="majorBidi" w:hAnsiTheme="majorBidi" w:cstheme="majorBidi"/>
        </w:rPr>
        <w:t>,</w:t>
      </w:r>
      <w:r w:rsidRPr="00006E82">
        <w:rPr>
          <w:rFonts w:asciiTheme="majorBidi" w:hAnsiTheme="majorBidi" w:cstheme="majorBidi"/>
        </w:rPr>
        <w:t xml:space="preserve"> D</w:t>
      </w:r>
      <w:r w:rsidR="0075642A" w:rsidRPr="00006E82">
        <w:rPr>
          <w:rFonts w:asciiTheme="majorBidi" w:hAnsiTheme="majorBidi" w:cstheme="majorBidi"/>
        </w:rPr>
        <w:t>.</w:t>
      </w:r>
      <w:r w:rsidRPr="00006E82">
        <w:rPr>
          <w:rFonts w:asciiTheme="majorBidi" w:hAnsiTheme="majorBidi" w:cstheme="majorBidi"/>
        </w:rPr>
        <w:t>L</w:t>
      </w:r>
      <w:r w:rsidR="0075642A" w:rsidRPr="00006E82">
        <w:rPr>
          <w:rFonts w:asciiTheme="majorBidi" w:hAnsiTheme="majorBidi" w:cstheme="majorBidi"/>
        </w:rPr>
        <w:t>.</w:t>
      </w:r>
      <w:r w:rsidRPr="00006E82">
        <w:rPr>
          <w:rFonts w:asciiTheme="majorBidi" w:hAnsiTheme="majorBidi" w:cstheme="majorBidi"/>
        </w:rPr>
        <w:t>, Hansen</w:t>
      </w:r>
      <w:r w:rsidR="0075642A" w:rsidRPr="00006E82">
        <w:rPr>
          <w:rFonts w:asciiTheme="majorBidi" w:hAnsiTheme="majorBidi" w:cstheme="majorBidi"/>
        </w:rPr>
        <w:t>,</w:t>
      </w:r>
      <w:r w:rsidRPr="00006E82">
        <w:rPr>
          <w:rFonts w:asciiTheme="majorBidi" w:hAnsiTheme="majorBidi" w:cstheme="majorBidi"/>
        </w:rPr>
        <w:t xml:space="preserve"> D</w:t>
      </w:r>
      <w:r w:rsidR="0075642A" w:rsidRPr="00006E82">
        <w:rPr>
          <w:rFonts w:asciiTheme="majorBidi" w:hAnsiTheme="majorBidi" w:cstheme="majorBidi"/>
        </w:rPr>
        <w:t>.</w:t>
      </w:r>
      <w:r w:rsidRPr="00006E82">
        <w:rPr>
          <w:rFonts w:asciiTheme="majorBidi" w:hAnsiTheme="majorBidi" w:cstheme="majorBidi"/>
        </w:rPr>
        <w:t>J</w:t>
      </w:r>
      <w:r w:rsidR="0075642A" w:rsidRPr="00006E82">
        <w:rPr>
          <w:rFonts w:asciiTheme="majorBidi" w:hAnsiTheme="majorBidi" w:cstheme="majorBidi"/>
        </w:rPr>
        <w:t>.</w:t>
      </w:r>
      <w:r w:rsidRPr="00006E82">
        <w:rPr>
          <w:rFonts w:asciiTheme="majorBidi" w:hAnsiTheme="majorBidi" w:cstheme="majorBidi"/>
        </w:rPr>
        <w:t>, Gentile</w:t>
      </w:r>
      <w:r w:rsidR="0075642A" w:rsidRPr="00006E82">
        <w:rPr>
          <w:rFonts w:asciiTheme="majorBidi" w:hAnsiTheme="majorBidi" w:cstheme="majorBidi"/>
        </w:rPr>
        <w:t>,</w:t>
      </w:r>
      <w:r w:rsidRPr="00006E82">
        <w:rPr>
          <w:rFonts w:asciiTheme="majorBidi" w:hAnsiTheme="majorBidi" w:cstheme="majorBidi"/>
        </w:rPr>
        <w:t xml:space="preserve"> J</w:t>
      </w:r>
      <w:r w:rsidR="0075642A" w:rsidRPr="00006E82">
        <w:rPr>
          <w:rFonts w:asciiTheme="majorBidi" w:hAnsiTheme="majorBidi" w:cstheme="majorBidi"/>
        </w:rPr>
        <w:t>.</w:t>
      </w:r>
      <w:r w:rsidRPr="00006E82">
        <w:rPr>
          <w:rFonts w:asciiTheme="majorBidi" w:hAnsiTheme="majorBidi" w:cstheme="majorBidi"/>
        </w:rPr>
        <w:t>H</w:t>
      </w:r>
      <w:r w:rsidR="0075642A" w:rsidRPr="00006E82">
        <w:rPr>
          <w:rFonts w:asciiTheme="majorBidi" w:hAnsiTheme="majorBidi" w:cstheme="majorBidi"/>
        </w:rPr>
        <w:t>.</w:t>
      </w:r>
      <w:r w:rsidRPr="00006E82">
        <w:rPr>
          <w:rFonts w:asciiTheme="majorBidi" w:hAnsiTheme="majorBidi" w:cstheme="majorBidi"/>
        </w:rPr>
        <w:t>, Chapman</w:t>
      </w:r>
      <w:r w:rsidR="0075642A" w:rsidRPr="00006E82">
        <w:rPr>
          <w:rFonts w:asciiTheme="majorBidi" w:hAnsiTheme="majorBidi" w:cstheme="majorBidi"/>
        </w:rPr>
        <w:t>,</w:t>
      </w:r>
      <w:r w:rsidRPr="00006E82">
        <w:rPr>
          <w:rFonts w:asciiTheme="majorBidi" w:hAnsiTheme="majorBidi" w:cstheme="majorBidi"/>
        </w:rPr>
        <w:t xml:space="preserve"> G</w:t>
      </w:r>
      <w:r w:rsidR="0075642A" w:rsidRPr="00006E82">
        <w:rPr>
          <w:rFonts w:asciiTheme="majorBidi" w:hAnsiTheme="majorBidi" w:cstheme="majorBidi"/>
        </w:rPr>
        <w:t>.</w:t>
      </w:r>
      <w:r w:rsidRPr="00006E82">
        <w:rPr>
          <w:rFonts w:asciiTheme="majorBidi" w:hAnsiTheme="majorBidi" w:cstheme="majorBidi"/>
        </w:rPr>
        <w:t>A</w:t>
      </w:r>
      <w:r w:rsidR="0075642A" w:rsidRPr="00006E82">
        <w:rPr>
          <w:rFonts w:asciiTheme="majorBidi" w:hAnsiTheme="majorBidi" w:cstheme="majorBidi"/>
        </w:rPr>
        <w:t xml:space="preserve">. and </w:t>
      </w:r>
      <w:r w:rsidRPr="00006E82">
        <w:rPr>
          <w:rFonts w:asciiTheme="majorBidi" w:hAnsiTheme="majorBidi" w:cstheme="majorBidi"/>
        </w:rPr>
        <w:t>Brungs</w:t>
      </w:r>
      <w:r w:rsidR="0075642A" w:rsidRPr="00006E82">
        <w:rPr>
          <w:rFonts w:asciiTheme="majorBidi" w:hAnsiTheme="majorBidi" w:cstheme="majorBidi"/>
        </w:rPr>
        <w:t>,</w:t>
      </w:r>
      <w:r w:rsidRPr="00006E82">
        <w:rPr>
          <w:rFonts w:asciiTheme="majorBidi" w:hAnsiTheme="majorBidi" w:cstheme="majorBidi"/>
        </w:rPr>
        <w:t xml:space="preserve"> W</w:t>
      </w:r>
      <w:r w:rsidR="0075642A" w:rsidRPr="00006E82">
        <w:rPr>
          <w:rFonts w:asciiTheme="majorBidi" w:hAnsiTheme="majorBidi" w:cstheme="majorBidi"/>
        </w:rPr>
        <w:t>.</w:t>
      </w:r>
      <w:r w:rsidRPr="00006E82">
        <w:rPr>
          <w:rFonts w:asciiTheme="majorBidi" w:hAnsiTheme="majorBidi" w:cstheme="majorBidi"/>
        </w:rPr>
        <w:t>A</w:t>
      </w:r>
      <w:r w:rsidR="0075642A" w:rsidRPr="00006E82">
        <w:rPr>
          <w:rFonts w:asciiTheme="majorBidi" w:hAnsiTheme="majorBidi" w:cstheme="majorBidi"/>
        </w:rPr>
        <w:t>.</w:t>
      </w:r>
      <w:r w:rsidRPr="00006E82">
        <w:rPr>
          <w:rFonts w:asciiTheme="majorBidi" w:hAnsiTheme="majorBidi" w:cstheme="majorBidi"/>
        </w:rPr>
        <w:t xml:space="preserve"> (1985)</w:t>
      </w:r>
      <w:r w:rsidR="0075642A" w:rsidRPr="00006E82">
        <w:rPr>
          <w:rFonts w:asciiTheme="majorBidi" w:hAnsiTheme="majorBidi" w:cstheme="majorBidi"/>
        </w:rPr>
        <w:t>.</w:t>
      </w:r>
      <w:r w:rsidRPr="00006E82">
        <w:rPr>
          <w:rFonts w:asciiTheme="majorBidi" w:hAnsiTheme="majorBidi" w:cstheme="majorBidi"/>
        </w:rPr>
        <w:t xml:space="preserve"> Guidelines for deriving numerical national water quality criteria for the protection of aquatic organisms and their uses, Report # PB85-227049. Environmental Protection Agency, Washington.</w:t>
      </w:r>
    </w:p>
    <w:p w14:paraId="37947CFB"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Stoddard</w:t>
      </w:r>
      <w:r w:rsidR="0075642A" w:rsidRPr="00006E82">
        <w:rPr>
          <w:rFonts w:asciiTheme="majorBidi" w:hAnsiTheme="majorBidi" w:cstheme="majorBidi"/>
        </w:rPr>
        <w:t>,</w:t>
      </w:r>
      <w:r w:rsidRPr="00006E82">
        <w:rPr>
          <w:rFonts w:asciiTheme="majorBidi" w:hAnsiTheme="majorBidi" w:cstheme="majorBidi"/>
        </w:rPr>
        <w:t xml:space="preserve"> J</w:t>
      </w:r>
      <w:r w:rsidR="0075642A" w:rsidRPr="00006E82">
        <w:rPr>
          <w:rFonts w:asciiTheme="majorBidi" w:hAnsiTheme="majorBidi" w:cstheme="majorBidi"/>
        </w:rPr>
        <w:t>.</w:t>
      </w:r>
      <w:r w:rsidRPr="00006E82">
        <w:rPr>
          <w:rFonts w:asciiTheme="majorBidi" w:hAnsiTheme="majorBidi" w:cstheme="majorBidi"/>
        </w:rPr>
        <w:t>L</w:t>
      </w:r>
      <w:r w:rsidR="0075642A" w:rsidRPr="00006E82">
        <w:rPr>
          <w:rFonts w:asciiTheme="majorBidi" w:hAnsiTheme="majorBidi" w:cstheme="majorBidi"/>
        </w:rPr>
        <w:t>. and</w:t>
      </w:r>
      <w:r w:rsidRPr="00006E82">
        <w:rPr>
          <w:rFonts w:asciiTheme="majorBidi" w:hAnsiTheme="majorBidi" w:cstheme="majorBidi"/>
        </w:rPr>
        <w:t xml:space="preserve"> Harper</w:t>
      </w:r>
      <w:r w:rsidR="0075642A" w:rsidRPr="00006E82">
        <w:rPr>
          <w:rFonts w:asciiTheme="majorBidi" w:hAnsiTheme="majorBidi" w:cstheme="majorBidi"/>
        </w:rPr>
        <w:t>,</w:t>
      </w:r>
      <w:r w:rsidRPr="00006E82">
        <w:rPr>
          <w:rFonts w:asciiTheme="majorBidi" w:hAnsiTheme="majorBidi" w:cstheme="majorBidi"/>
        </w:rPr>
        <w:t xml:space="preserve"> R</w:t>
      </w:r>
      <w:r w:rsidR="0075642A" w:rsidRPr="00006E82">
        <w:rPr>
          <w:rFonts w:asciiTheme="majorBidi" w:hAnsiTheme="majorBidi" w:cstheme="majorBidi"/>
        </w:rPr>
        <w:t>.</w:t>
      </w:r>
      <w:r w:rsidRPr="00006E82">
        <w:rPr>
          <w:rFonts w:asciiTheme="majorBidi" w:hAnsiTheme="majorBidi" w:cstheme="majorBidi"/>
        </w:rPr>
        <w:t xml:space="preserve"> (2007)</w:t>
      </w:r>
      <w:r w:rsidR="0075642A" w:rsidRPr="00006E82">
        <w:rPr>
          <w:rFonts w:asciiTheme="majorBidi" w:hAnsiTheme="majorBidi" w:cstheme="majorBidi"/>
        </w:rPr>
        <w:t>.</w:t>
      </w:r>
      <w:r w:rsidRPr="00006E82">
        <w:rPr>
          <w:rFonts w:asciiTheme="majorBidi" w:hAnsiTheme="majorBidi" w:cstheme="majorBidi"/>
        </w:rPr>
        <w:t xml:space="preserve"> Effects of multi-generational exposure of </w:t>
      </w:r>
      <w:r w:rsidRPr="00006E82">
        <w:rPr>
          <w:rFonts w:asciiTheme="majorBidi" w:hAnsiTheme="majorBidi" w:cstheme="majorBidi"/>
          <w:i/>
          <w:iCs/>
        </w:rPr>
        <w:t xml:space="preserve">Daphnia magna </w:t>
      </w:r>
      <w:r w:rsidRPr="00006E82">
        <w:rPr>
          <w:rFonts w:asciiTheme="majorBidi" w:hAnsiTheme="majorBidi" w:cstheme="majorBidi"/>
        </w:rPr>
        <w:t>to copper. Ph.D. thesis. Huxley College of the Environment, Western Washington University.</w:t>
      </w:r>
    </w:p>
    <w:p w14:paraId="568B7456" w14:textId="77777777" w:rsidR="0020563F" w:rsidRPr="00006E82" w:rsidRDefault="00A63693" w:rsidP="0020563F">
      <w:pPr>
        <w:spacing w:line="480" w:lineRule="auto"/>
        <w:jc w:val="both"/>
        <w:rPr>
          <w:rFonts w:asciiTheme="majorBidi" w:hAnsiTheme="majorBidi" w:cstheme="majorBidi"/>
        </w:rPr>
      </w:pPr>
      <w:r w:rsidRPr="00006E82">
        <w:rPr>
          <w:rFonts w:asciiTheme="majorBidi" w:hAnsiTheme="majorBidi" w:cstheme="majorBidi"/>
        </w:rPr>
        <w:t>Stohs, S.J. and</w:t>
      </w:r>
      <w:r w:rsidR="0020563F" w:rsidRPr="00006E82">
        <w:rPr>
          <w:rFonts w:asciiTheme="majorBidi" w:hAnsiTheme="majorBidi" w:cstheme="majorBidi"/>
        </w:rPr>
        <w:t xml:space="preserve"> Bagchi</w:t>
      </w:r>
      <w:r w:rsidRPr="00006E82">
        <w:rPr>
          <w:rFonts w:asciiTheme="majorBidi" w:hAnsiTheme="majorBidi" w:cstheme="majorBidi"/>
        </w:rPr>
        <w:t>,</w:t>
      </w:r>
      <w:r w:rsidR="0020563F" w:rsidRPr="00006E82">
        <w:rPr>
          <w:rFonts w:asciiTheme="majorBidi" w:hAnsiTheme="majorBidi" w:cstheme="majorBidi"/>
        </w:rPr>
        <w:t xml:space="preserve"> D</w:t>
      </w:r>
      <w:r w:rsidRPr="00006E82">
        <w:rPr>
          <w:rFonts w:asciiTheme="majorBidi" w:hAnsiTheme="majorBidi" w:cstheme="majorBidi"/>
        </w:rPr>
        <w:t>.</w:t>
      </w:r>
      <w:r w:rsidR="0020563F" w:rsidRPr="00006E82">
        <w:rPr>
          <w:rFonts w:asciiTheme="majorBidi" w:hAnsiTheme="majorBidi" w:cstheme="majorBidi"/>
        </w:rPr>
        <w:t xml:space="preserve"> (1995)</w:t>
      </w:r>
      <w:r w:rsidR="0075642A" w:rsidRPr="00006E82">
        <w:rPr>
          <w:rFonts w:asciiTheme="majorBidi" w:hAnsiTheme="majorBidi" w:cstheme="majorBidi"/>
        </w:rPr>
        <w:t>.</w:t>
      </w:r>
      <w:r w:rsidR="0020563F" w:rsidRPr="00006E82">
        <w:rPr>
          <w:rFonts w:asciiTheme="majorBidi" w:hAnsiTheme="majorBidi" w:cstheme="majorBidi"/>
        </w:rPr>
        <w:t xml:space="preserve"> Oxidative mechanisms in the toxicity of metal ions. </w:t>
      </w:r>
      <w:r w:rsidR="0020563F" w:rsidRPr="00006E82">
        <w:rPr>
          <w:rFonts w:asciiTheme="majorBidi" w:hAnsiTheme="majorBidi" w:cstheme="majorBidi"/>
          <w:i/>
          <w:iCs/>
        </w:rPr>
        <w:t>Free Radic</w:t>
      </w:r>
      <w:r w:rsidRPr="00006E82">
        <w:rPr>
          <w:rFonts w:asciiTheme="majorBidi" w:hAnsiTheme="majorBidi" w:cstheme="majorBidi"/>
          <w:i/>
          <w:iCs/>
        </w:rPr>
        <w:t>al</w:t>
      </w:r>
      <w:r w:rsidR="0020563F" w:rsidRPr="00006E82">
        <w:rPr>
          <w:rFonts w:asciiTheme="majorBidi" w:hAnsiTheme="majorBidi" w:cstheme="majorBidi"/>
          <w:i/>
          <w:iCs/>
        </w:rPr>
        <w:t xml:space="preserve"> Biol</w:t>
      </w:r>
      <w:r w:rsidRPr="00006E82">
        <w:rPr>
          <w:rFonts w:asciiTheme="majorBidi" w:hAnsiTheme="majorBidi" w:cstheme="majorBidi"/>
          <w:i/>
          <w:iCs/>
        </w:rPr>
        <w:t>ogy and</w:t>
      </w:r>
      <w:r w:rsidR="0020563F" w:rsidRPr="00006E82">
        <w:rPr>
          <w:rFonts w:asciiTheme="majorBidi" w:hAnsiTheme="majorBidi" w:cstheme="majorBidi"/>
          <w:i/>
          <w:iCs/>
        </w:rPr>
        <w:t xml:space="preserve"> Med</w:t>
      </w:r>
      <w:r w:rsidRPr="00006E82">
        <w:rPr>
          <w:rFonts w:asciiTheme="majorBidi" w:hAnsiTheme="majorBidi" w:cstheme="majorBidi"/>
          <w:i/>
          <w:iCs/>
        </w:rPr>
        <w:t>icine,</w:t>
      </w:r>
      <w:r w:rsidR="0075642A" w:rsidRPr="00006E82">
        <w:rPr>
          <w:rFonts w:asciiTheme="majorBidi" w:hAnsiTheme="majorBidi" w:cstheme="majorBidi"/>
        </w:rPr>
        <w:t xml:space="preserve"> 18, pp. </w:t>
      </w:r>
      <w:r w:rsidR="0020563F" w:rsidRPr="00006E82">
        <w:rPr>
          <w:rFonts w:asciiTheme="majorBidi" w:hAnsiTheme="majorBidi" w:cstheme="majorBidi"/>
        </w:rPr>
        <w:t>321–336.</w:t>
      </w:r>
    </w:p>
    <w:p w14:paraId="3EFAF3AA" w14:textId="77777777" w:rsidR="0020563F" w:rsidRPr="00006E82" w:rsidRDefault="0020563F" w:rsidP="00B5600B">
      <w:pPr>
        <w:spacing w:line="480" w:lineRule="auto"/>
        <w:jc w:val="both"/>
        <w:rPr>
          <w:rFonts w:asciiTheme="majorBidi" w:hAnsiTheme="majorBidi" w:cstheme="majorBidi"/>
        </w:rPr>
      </w:pPr>
      <w:r w:rsidRPr="00006E82">
        <w:rPr>
          <w:rFonts w:asciiTheme="majorBidi" w:hAnsiTheme="majorBidi" w:cstheme="majorBidi"/>
        </w:rPr>
        <w:t>Stoks, R., and McPeek</w:t>
      </w:r>
      <w:r w:rsidR="00B5600B" w:rsidRPr="00006E82">
        <w:rPr>
          <w:rFonts w:asciiTheme="majorBidi" w:hAnsiTheme="majorBidi" w:cstheme="majorBidi"/>
        </w:rPr>
        <w:t>, M.A.</w:t>
      </w:r>
      <w:r w:rsidRPr="00006E82">
        <w:rPr>
          <w:rFonts w:asciiTheme="majorBidi" w:hAnsiTheme="majorBidi" w:cstheme="majorBidi"/>
        </w:rPr>
        <w:t xml:space="preserve"> </w:t>
      </w:r>
      <w:r w:rsidR="00B5600B" w:rsidRPr="00006E82">
        <w:rPr>
          <w:rFonts w:asciiTheme="majorBidi" w:hAnsiTheme="majorBidi" w:cstheme="majorBidi"/>
        </w:rPr>
        <w:t>(</w:t>
      </w:r>
      <w:r w:rsidRPr="00006E82">
        <w:rPr>
          <w:rFonts w:asciiTheme="majorBidi" w:hAnsiTheme="majorBidi" w:cstheme="majorBidi"/>
        </w:rPr>
        <w:t>2003</w:t>
      </w:r>
      <w:r w:rsidR="00B5600B" w:rsidRPr="00006E82">
        <w:rPr>
          <w:rFonts w:asciiTheme="majorBidi" w:hAnsiTheme="majorBidi" w:cstheme="majorBidi"/>
        </w:rPr>
        <w:t>)</w:t>
      </w:r>
      <w:r w:rsidRPr="00006E82">
        <w:rPr>
          <w:rFonts w:asciiTheme="majorBidi" w:hAnsiTheme="majorBidi" w:cstheme="majorBidi"/>
        </w:rPr>
        <w:t xml:space="preserve">. Antipredator behaviour and physiology determine </w:t>
      </w:r>
      <w:r w:rsidRPr="00006E82">
        <w:rPr>
          <w:rFonts w:asciiTheme="majorBidi" w:hAnsiTheme="majorBidi" w:cstheme="majorBidi"/>
          <w:i/>
          <w:iCs/>
        </w:rPr>
        <w:t>Lestes</w:t>
      </w:r>
      <w:r w:rsidRPr="00006E82">
        <w:rPr>
          <w:rFonts w:asciiTheme="majorBidi" w:hAnsiTheme="majorBidi" w:cstheme="majorBidi"/>
        </w:rPr>
        <w:br/>
        <w:t xml:space="preserve">species turnover along the pond-permanence gradient. </w:t>
      </w:r>
      <w:r w:rsidRPr="00006E82">
        <w:rPr>
          <w:rFonts w:asciiTheme="majorBidi" w:hAnsiTheme="majorBidi" w:cstheme="majorBidi"/>
          <w:i/>
          <w:iCs/>
        </w:rPr>
        <w:t>Ecology</w:t>
      </w:r>
      <w:r w:rsidRPr="00006E82">
        <w:rPr>
          <w:rFonts w:asciiTheme="majorBidi" w:hAnsiTheme="majorBidi" w:cstheme="majorBidi"/>
        </w:rPr>
        <w:t xml:space="preserve"> 84: </w:t>
      </w:r>
      <w:r w:rsidR="00A63693" w:rsidRPr="00006E82">
        <w:rPr>
          <w:rFonts w:asciiTheme="majorBidi" w:hAnsiTheme="majorBidi" w:cstheme="majorBidi"/>
        </w:rPr>
        <w:t>pp.</w:t>
      </w:r>
      <w:r w:rsidRPr="00006E82">
        <w:rPr>
          <w:rFonts w:asciiTheme="majorBidi" w:hAnsiTheme="majorBidi" w:cstheme="majorBidi"/>
        </w:rPr>
        <w:t>3327-3338.</w:t>
      </w:r>
    </w:p>
    <w:p w14:paraId="3C62943A"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Stollewerk</w:t>
      </w:r>
      <w:r w:rsidR="00B5600B" w:rsidRPr="00006E82">
        <w:rPr>
          <w:rFonts w:asciiTheme="majorBidi" w:hAnsiTheme="majorBidi" w:cstheme="majorBidi"/>
        </w:rPr>
        <w:t>,</w:t>
      </w:r>
      <w:r w:rsidRPr="00006E82">
        <w:rPr>
          <w:rFonts w:asciiTheme="majorBidi" w:hAnsiTheme="majorBidi" w:cstheme="majorBidi"/>
        </w:rPr>
        <w:t xml:space="preserve"> A</w:t>
      </w:r>
      <w:r w:rsidR="00B5600B" w:rsidRPr="00006E82">
        <w:rPr>
          <w:rFonts w:asciiTheme="majorBidi" w:hAnsiTheme="majorBidi" w:cstheme="majorBidi"/>
        </w:rPr>
        <w:t>.</w:t>
      </w:r>
      <w:r w:rsidRPr="00006E82">
        <w:rPr>
          <w:rFonts w:asciiTheme="majorBidi" w:hAnsiTheme="majorBidi" w:cstheme="majorBidi"/>
        </w:rPr>
        <w:t xml:space="preserve"> (2010)</w:t>
      </w:r>
      <w:r w:rsidR="00B5600B" w:rsidRPr="00006E82">
        <w:rPr>
          <w:rFonts w:asciiTheme="majorBidi" w:hAnsiTheme="majorBidi" w:cstheme="majorBidi"/>
        </w:rPr>
        <w:t>.</w:t>
      </w:r>
      <w:r w:rsidRPr="00006E82">
        <w:rPr>
          <w:rFonts w:asciiTheme="majorBidi" w:hAnsiTheme="majorBidi" w:cstheme="majorBidi"/>
        </w:rPr>
        <w:t xml:space="preserve"> The water flea </w:t>
      </w:r>
      <w:r w:rsidRPr="00006E82">
        <w:rPr>
          <w:rFonts w:asciiTheme="majorBidi" w:hAnsiTheme="majorBidi" w:cstheme="majorBidi"/>
          <w:i/>
          <w:iCs/>
        </w:rPr>
        <w:t>Daphnia</w:t>
      </w:r>
      <w:r w:rsidRPr="00006E82">
        <w:rPr>
          <w:rFonts w:asciiTheme="majorBidi" w:hAnsiTheme="majorBidi" w:cstheme="majorBidi"/>
        </w:rPr>
        <w:t xml:space="preserve">-a ‘new’ model system for ecology and evolution? </w:t>
      </w:r>
      <w:r w:rsidRPr="00006E82">
        <w:rPr>
          <w:rFonts w:asciiTheme="majorBidi" w:hAnsiTheme="majorBidi" w:cstheme="majorBidi"/>
          <w:i/>
          <w:iCs/>
        </w:rPr>
        <w:t>J</w:t>
      </w:r>
      <w:r w:rsidR="00A63693" w:rsidRPr="00006E82">
        <w:rPr>
          <w:rFonts w:asciiTheme="majorBidi" w:hAnsiTheme="majorBidi" w:cstheme="majorBidi"/>
          <w:i/>
          <w:iCs/>
        </w:rPr>
        <w:t>ournal of</w:t>
      </w:r>
      <w:r w:rsidRPr="00006E82">
        <w:rPr>
          <w:rFonts w:asciiTheme="majorBidi" w:hAnsiTheme="majorBidi" w:cstheme="majorBidi"/>
          <w:i/>
          <w:iCs/>
        </w:rPr>
        <w:t xml:space="preserve"> Biol</w:t>
      </w:r>
      <w:r w:rsidR="00A63693" w:rsidRPr="00006E82">
        <w:rPr>
          <w:rFonts w:asciiTheme="majorBidi" w:hAnsiTheme="majorBidi" w:cstheme="majorBidi"/>
          <w:i/>
          <w:iCs/>
        </w:rPr>
        <w:t>ogy,</w:t>
      </w:r>
      <w:r w:rsidR="00171C5B" w:rsidRPr="00006E82">
        <w:rPr>
          <w:rFonts w:asciiTheme="majorBidi" w:hAnsiTheme="majorBidi" w:cstheme="majorBidi"/>
        </w:rPr>
        <w:t xml:space="preserve"> 9, </w:t>
      </w:r>
      <w:r w:rsidR="00A63693" w:rsidRPr="00006E82">
        <w:rPr>
          <w:rFonts w:asciiTheme="majorBidi" w:hAnsiTheme="majorBidi" w:cstheme="majorBidi"/>
        </w:rPr>
        <w:t>pp. 11-</w:t>
      </w:r>
      <w:r w:rsidRPr="00006E82">
        <w:rPr>
          <w:rFonts w:asciiTheme="majorBidi" w:hAnsiTheme="majorBidi" w:cstheme="majorBidi"/>
        </w:rPr>
        <w:t>21.</w:t>
      </w:r>
    </w:p>
    <w:p w14:paraId="2CDD5C40"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Syberg, K., Elleby, A. Pedersen, H., Cedergreen, N.</w:t>
      </w:r>
      <w:r w:rsidR="00B5600B" w:rsidRPr="00006E82">
        <w:rPr>
          <w:rFonts w:asciiTheme="majorBidi" w:hAnsiTheme="majorBidi" w:cstheme="majorBidi"/>
        </w:rPr>
        <w:t xml:space="preserve"> and</w:t>
      </w:r>
      <w:r w:rsidRPr="00006E82">
        <w:rPr>
          <w:rFonts w:asciiTheme="majorBidi" w:hAnsiTheme="majorBidi" w:cstheme="majorBidi"/>
        </w:rPr>
        <w:t xml:space="preserve"> Forbes, V.E. (2008)</w:t>
      </w:r>
      <w:r w:rsidR="004E1998" w:rsidRPr="00006E82">
        <w:rPr>
          <w:rFonts w:asciiTheme="majorBidi" w:hAnsiTheme="majorBidi" w:cstheme="majorBidi"/>
        </w:rPr>
        <w:t>.</w:t>
      </w:r>
      <w:r w:rsidRPr="00006E82">
        <w:rPr>
          <w:rFonts w:asciiTheme="majorBidi" w:hAnsiTheme="majorBidi" w:cstheme="majorBidi"/>
        </w:rPr>
        <w:t xml:space="preserve"> Mixture toxicity of three toxicants with similar and dissimilar modes of action to </w:t>
      </w:r>
      <w:r w:rsidRPr="00006E82">
        <w:rPr>
          <w:rFonts w:asciiTheme="majorBidi" w:hAnsiTheme="majorBidi" w:cstheme="majorBidi"/>
          <w:i/>
        </w:rPr>
        <w:t>Daphnia magna</w:t>
      </w:r>
      <w:r w:rsidRPr="00006E82">
        <w:rPr>
          <w:rFonts w:asciiTheme="majorBidi" w:hAnsiTheme="majorBidi" w:cstheme="majorBidi"/>
        </w:rPr>
        <w:t xml:space="preserve">. </w:t>
      </w:r>
      <w:r w:rsidRPr="00006E82">
        <w:rPr>
          <w:rFonts w:asciiTheme="majorBidi" w:hAnsiTheme="majorBidi" w:cstheme="majorBidi"/>
          <w:i/>
          <w:iCs/>
        </w:rPr>
        <w:t>Ecotoxicology and Environmental S</w:t>
      </w:r>
      <w:r w:rsidR="004E1998" w:rsidRPr="00006E82">
        <w:rPr>
          <w:rFonts w:asciiTheme="majorBidi" w:hAnsiTheme="majorBidi" w:cstheme="majorBidi"/>
          <w:i/>
          <w:iCs/>
        </w:rPr>
        <w:t>afety</w:t>
      </w:r>
      <w:r w:rsidR="004E1998" w:rsidRPr="00006E82">
        <w:rPr>
          <w:rFonts w:asciiTheme="majorBidi" w:hAnsiTheme="majorBidi" w:cstheme="majorBidi"/>
        </w:rPr>
        <w:t>,</w:t>
      </w:r>
      <w:r w:rsidRPr="00006E82">
        <w:rPr>
          <w:rFonts w:asciiTheme="majorBidi" w:hAnsiTheme="majorBidi" w:cstheme="majorBidi"/>
        </w:rPr>
        <w:t xml:space="preserve"> 69, pp. 428–436.</w:t>
      </w:r>
    </w:p>
    <w:p w14:paraId="4328BB4C" w14:textId="77777777" w:rsidR="00F402ED" w:rsidRPr="00006E82" w:rsidRDefault="00F402ED" w:rsidP="00F402ED">
      <w:pPr>
        <w:spacing w:line="480" w:lineRule="auto"/>
        <w:jc w:val="both"/>
        <w:textAlignment w:val="baseline"/>
        <w:rPr>
          <w:rFonts w:asciiTheme="majorBidi" w:eastAsia="Times New Roman" w:hAnsiTheme="majorBidi" w:cstheme="majorBidi"/>
          <w:lang w:eastAsia="en-GB"/>
        </w:rPr>
      </w:pPr>
      <w:r w:rsidRPr="00006E82">
        <w:rPr>
          <w:rFonts w:asciiTheme="majorBidi" w:eastAsia="Times New Roman" w:hAnsiTheme="majorBidi" w:cstheme="majorBidi"/>
          <w:lang w:eastAsia="en-GB"/>
        </w:rPr>
        <w:t xml:space="preserve">Snyder, M.J. </w:t>
      </w:r>
      <w:r w:rsidRPr="00006E82">
        <w:rPr>
          <w:rFonts w:asciiTheme="majorBidi" w:eastAsia="Times New Roman" w:hAnsiTheme="majorBidi" w:cstheme="majorBidi"/>
          <w:shd w:val="clear" w:color="auto" w:fill="FFFFFF"/>
          <w:lang w:eastAsia="en-GB"/>
        </w:rPr>
        <w:t>and Mulder, E.P. (</w:t>
      </w:r>
      <w:r w:rsidR="000244A9" w:rsidRPr="00006E82">
        <w:rPr>
          <w:rFonts w:asciiTheme="majorBidi" w:eastAsia="Times New Roman" w:hAnsiTheme="majorBidi" w:cstheme="majorBidi"/>
          <w:lang w:eastAsia="en-GB"/>
        </w:rPr>
        <w:t xml:space="preserve">2001). </w:t>
      </w:r>
      <w:r w:rsidRPr="00006E82">
        <w:rPr>
          <w:rFonts w:asciiTheme="majorBidi" w:eastAsia="Times New Roman" w:hAnsiTheme="majorBidi" w:cstheme="majorBidi"/>
          <w:shd w:val="clear" w:color="auto" w:fill="FFFFFF"/>
          <w:lang w:eastAsia="en-GB"/>
        </w:rPr>
        <w:t xml:space="preserve">Environmental endocrine disruption in decapod crustacean larvae: Hormone titers, cytochrome P450, and stress protein responses to heptachlor exposure. </w:t>
      </w:r>
      <w:r w:rsidRPr="00006E82">
        <w:rPr>
          <w:rFonts w:asciiTheme="majorBidi" w:eastAsia="Times New Roman" w:hAnsiTheme="majorBidi" w:cstheme="majorBidi"/>
          <w:i/>
          <w:iCs/>
          <w:lang w:eastAsia="en-GB"/>
        </w:rPr>
        <w:t>Aquatic Toxicology</w:t>
      </w:r>
      <w:r w:rsidRPr="00006E82">
        <w:rPr>
          <w:rFonts w:asciiTheme="majorBidi" w:eastAsia="Times New Roman" w:hAnsiTheme="majorBidi" w:cstheme="majorBidi"/>
          <w:lang w:eastAsia="en-GB"/>
        </w:rPr>
        <w:t>, 55, 177</w:t>
      </w:r>
      <w:r w:rsidRPr="00006E82">
        <w:rPr>
          <w:rFonts w:asciiTheme="majorBidi" w:eastAsia="Times New Roman" w:hAnsiTheme="majorBidi" w:cstheme="majorBidi"/>
          <w:shd w:val="clear" w:color="auto" w:fill="FFFFFF"/>
          <w:lang w:eastAsia="en-GB"/>
        </w:rPr>
        <w:t>-190.</w:t>
      </w:r>
    </w:p>
    <w:p w14:paraId="0CA6275B" w14:textId="77777777" w:rsidR="0020563F" w:rsidRPr="00006E82" w:rsidRDefault="0020563F" w:rsidP="00F402ED">
      <w:pPr>
        <w:spacing w:after="180" w:line="480" w:lineRule="auto"/>
        <w:jc w:val="both"/>
        <w:rPr>
          <w:rFonts w:asciiTheme="majorBidi" w:eastAsia="Times New Roman" w:hAnsiTheme="majorBidi" w:cstheme="majorBidi"/>
          <w:lang w:eastAsia="en-GB"/>
        </w:rPr>
      </w:pPr>
      <w:r w:rsidRPr="00006E82">
        <w:rPr>
          <w:rFonts w:asciiTheme="majorBidi" w:eastAsia="Times New Roman" w:hAnsiTheme="majorBidi" w:cstheme="majorBidi"/>
          <w:lang w:eastAsia="en-GB"/>
        </w:rPr>
        <w:t xml:space="preserve">Taipale, S., Brett, M., Pulkkinen, K. and Kainz, M. (2012). The influence of bacteria-dominated diets on </w:t>
      </w:r>
      <w:r w:rsidRPr="00006E82">
        <w:rPr>
          <w:rFonts w:asciiTheme="majorBidi" w:eastAsia="Times New Roman" w:hAnsiTheme="majorBidi" w:cstheme="majorBidi"/>
          <w:i/>
          <w:iCs/>
          <w:lang w:eastAsia="en-GB"/>
        </w:rPr>
        <w:t>Daphnia magna</w:t>
      </w:r>
      <w:r w:rsidRPr="00006E82">
        <w:rPr>
          <w:rFonts w:asciiTheme="majorBidi" w:eastAsia="Times New Roman" w:hAnsiTheme="majorBidi" w:cstheme="majorBidi"/>
          <w:lang w:eastAsia="en-GB"/>
        </w:rPr>
        <w:t xml:space="preserve"> somatic growth, reproduction, and lipid composition. </w:t>
      </w:r>
      <w:r w:rsidRPr="00006E82">
        <w:rPr>
          <w:rFonts w:asciiTheme="majorBidi" w:eastAsia="Times New Roman" w:hAnsiTheme="majorBidi" w:cstheme="majorBidi"/>
          <w:i/>
          <w:iCs/>
          <w:lang w:eastAsia="en-GB"/>
        </w:rPr>
        <w:t>FEMS Microbiology Ecology</w:t>
      </w:r>
      <w:r w:rsidRPr="00006E82">
        <w:rPr>
          <w:rFonts w:asciiTheme="majorBidi" w:eastAsia="Times New Roman" w:hAnsiTheme="majorBidi" w:cstheme="majorBidi"/>
          <w:lang w:eastAsia="en-GB"/>
        </w:rPr>
        <w:t xml:space="preserve">, 82(1), </w:t>
      </w:r>
      <w:r w:rsidR="00B5600B" w:rsidRPr="00006E82">
        <w:rPr>
          <w:rFonts w:asciiTheme="majorBidi" w:eastAsia="Times New Roman" w:hAnsiTheme="majorBidi" w:cstheme="majorBidi"/>
          <w:lang w:eastAsia="en-GB"/>
        </w:rPr>
        <w:t xml:space="preserve">pp. </w:t>
      </w:r>
      <w:r w:rsidRPr="00006E82">
        <w:rPr>
          <w:rFonts w:asciiTheme="majorBidi" w:eastAsia="Times New Roman" w:hAnsiTheme="majorBidi" w:cstheme="majorBidi"/>
          <w:lang w:eastAsia="en-GB"/>
        </w:rPr>
        <w:t>50-62.</w:t>
      </w:r>
    </w:p>
    <w:p w14:paraId="5D40923E"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Tan</w:t>
      </w:r>
      <w:r w:rsidR="00B5600B" w:rsidRPr="00006E82">
        <w:rPr>
          <w:rFonts w:asciiTheme="majorBidi" w:hAnsiTheme="majorBidi" w:cstheme="majorBidi"/>
        </w:rPr>
        <w:t>,</w:t>
      </w:r>
      <w:r w:rsidRPr="00006E82">
        <w:rPr>
          <w:rFonts w:asciiTheme="majorBidi" w:hAnsiTheme="majorBidi" w:cstheme="majorBidi"/>
        </w:rPr>
        <w:t xml:space="preserve"> Q</w:t>
      </w:r>
      <w:r w:rsidR="00B5600B" w:rsidRPr="00006E82">
        <w:rPr>
          <w:rFonts w:asciiTheme="majorBidi" w:hAnsiTheme="majorBidi" w:cstheme="majorBidi"/>
        </w:rPr>
        <w:t>.</w:t>
      </w:r>
      <w:r w:rsidRPr="00006E82">
        <w:rPr>
          <w:rFonts w:asciiTheme="majorBidi" w:hAnsiTheme="majorBidi" w:cstheme="majorBidi"/>
        </w:rPr>
        <w:t>-G</w:t>
      </w:r>
      <w:r w:rsidR="00B5600B" w:rsidRPr="00006E82">
        <w:rPr>
          <w:rFonts w:asciiTheme="majorBidi" w:hAnsiTheme="majorBidi" w:cstheme="majorBidi"/>
        </w:rPr>
        <w:t>. and</w:t>
      </w:r>
      <w:r w:rsidRPr="00006E82">
        <w:rPr>
          <w:rFonts w:asciiTheme="majorBidi" w:hAnsiTheme="majorBidi" w:cstheme="majorBidi"/>
        </w:rPr>
        <w:t xml:space="preserve"> Wang</w:t>
      </w:r>
      <w:r w:rsidR="00B5600B" w:rsidRPr="00006E82">
        <w:rPr>
          <w:rFonts w:asciiTheme="majorBidi" w:hAnsiTheme="majorBidi" w:cstheme="majorBidi"/>
        </w:rPr>
        <w:t>,</w:t>
      </w:r>
      <w:r w:rsidRPr="00006E82">
        <w:rPr>
          <w:rFonts w:asciiTheme="majorBidi" w:hAnsiTheme="majorBidi" w:cstheme="majorBidi"/>
        </w:rPr>
        <w:t xml:space="preserve"> W</w:t>
      </w:r>
      <w:r w:rsidR="00B5600B" w:rsidRPr="00006E82">
        <w:rPr>
          <w:rFonts w:asciiTheme="majorBidi" w:hAnsiTheme="majorBidi" w:cstheme="majorBidi"/>
        </w:rPr>
        <w:t>.</w:t>
      </w:r>
      <w:r w:rsidRPr="00006E82">
        <w:rPr>
          <w:rFonts w:asciiTheme="majorBidi" w:hAnsiTheme="majorBidi" w:cstheme="majorBidi"/>
        </w:rPr>
        <w:t>-X</w:t>
      </w:r>
      <w:r w:rsidR="00B5600B" w:rsidRPr="00006E82">
        <w:rPr>
          <w:rFonts w:asciiTheme="majorBidi" w:hAnsiTheme="majorBidi" w:cstheme="majorBidi"/>
        </w:rPr>
        <w:t>.</w:t>
      </w:r>
      <w:r w:rsidRPr="00006E82">
        <w:rPr>
          <w:rFonts w:asciiTheme="majorBidi" w:hAnsiTheme="majorBidi" w:cstheme="majorBidi"/>
        </w:rPr>
        <w:t xml:space="preserve"> (2011)</w:t>
      </w:r>
      <w:r w:rsidR="00B5600B" w:rsidRPr="00006E82">
        <w:rPr>
          <w:rFonts w:asciiTheme="majorBidi" w:hAnsiTheme="majorBidi" w:cstheme="majorBidi"/>
        </w:rPr>
        <w:t>.</w:t>
      </w:r>
      <w:r w:rsidRPr="00006E82">
        <w:rPr>
          <w:rFonts w:asciiTheme="majorBidi" w:hAnsiTheme="majorBidi" w:cstheme="majorBidi"/>
        </w:rPr>
        <w:t xml:space="preserve"> Acute toxicity of cadmium in </w:t>
      </w:r>
      <w:r w:rsidRPr="00006E82">
        <w:rPr>
          <w:rFonts w:asciiTheme="majorBidi" w:hAnsiTheme="majorBidi" w:cstheme="majorBidi"/>
          <w:i/>
          <w:iCs/>
        </w:rPr>
        <w:t>Daphnia</w:t>
      </w:r>
      <w:r w:rsidRPr="00006E82">
        <w:rPr>
          <w:rFonts w:asciiTheme="majorBidi" w:hAnsiTheme="majorBidi" w:cstheme="majorBidi"/>
        </w:rPr>
        <w:t xml:space="preserve"> </w:t>
      </w:r>
      <w:r w:rsidRPr="00006E82">
        <w:rPr>
          <w:rFonts w:asciiTheme="majorBidi" w:hAnsiTheme="majorBidi" w:cstheme="majorBidi"/>
          <w:i/>
          <w:iCs/>
        </w:rPr>
        <w:t xml:space="preserve">magna </w:t>
      </w:r>
      <w:r w:rsidRPr="00006E82">
        <w:rPr>
          <w:rFonts w:asciiTheme="majorBidi" w:hAnsiTheme="majorBidi" w:cstheme="majorBidi"/>
        </w:rPr>
        <w:t>under differ</w:t>
      </w:r>
      <w:r w:rsidR="00B5600B" w:rsidRPr="00006E82">
        <w:rPr>
          <w:rFonts w:asciiTheme="majorBidi" w:hAnsiTheme="majorBidi" w:cstheme="majorBidi"/>
        </w:rPr>
        <w:t>ent calcium and pH conditions: I</w:t>
      </w:r>
      <w:r w:rsidRPr="00006E82">
        <w:rPr>
          <w:rFonts w:asciiTheme="majorBidi" w:hAnsiTheme="majorBidi" w:cstheme="majorBidi"/>
        </w:rPr>
        <w:t xml:space="preserve">mportance of influx rate. </w:t>
      </w:r>
      <w:r w:rsidRPr="00006E82">
        <w:rPr>
          <w:rFonts w:asciiTheme="majorBidi" w:hAnsiTheme="majorBidi" w:cstheme="majorBidi"/>
          <w:i/>
          <w:iCs/>
        </w:rPr>
        <w:t>Environ</w:t>
      </w:r>
      <w:r w:rsidR="00A63693" w:rsidRPr="00006E82">
        <w:rPr>
          <w:rFonts w:asciiTheme="majorBidi" w:hAnsiTheme="majorBidi" w:cstheme="majorBidi"/>
          <w:i/>
          <w:iCs/>
        </w:rPr>
        <w:t>mental</w:t>
      </w:r>
      <w:r w:rsidRPr="00006E82">
        <w:rPr>
          <w:rFonts w:asciiTheme="majorBidi" w:hAnsiTheme="majorBidi" w:cstheme="majorBidi"/>
          <w:i/>
          <w:iCs/>
        </w:rPr>
        <w:t xml:space="preserve"> Sci</w:t>
      </w:r>
      <w:r w:rsidR="00A63693" w:rsidRPr="00006E82">
        <w:rPr>
          <w:rFonts w:asciiTheme="majorBidi" w:hAnsiTheme="majorBidi" w:cstheme="majorBidi"/>
          <w:i/>
          <w:iCs/>
        </w:rPr>
        <w:t>ence and</w:t>
      </w:r>
      <w:r w:rsidRPr="00006E82">
        <w:rPr>
          <w:rFonts w:asciiTheme="majorBidi" w:hAnsiTheme="majorBidi" w:cstheme="majorBidi"/>
          <w:i/>
          <w:iCs/>
        </w:rPr>
        <w:t xml:space="preserve"> Technol</w:t>
      </w:r>
      <w:r w:rsidR="00A63693" w:rsidRPr="00006E82">
        <w:rPr>
          <w:rFonts w:asciiTheme="majorBidi" w:hAnsiTheme="majorBidi" w:cstheme="majorBidi"/>
          <w:i/>
          <w:iCs/>
        </w:rPr>
        <w:t>ogy</w:t>
      </w:r>
      <w:r w:rsidR="00A63693" w:rsidRPr="00006E82">
        <w:rPr>
          <w:rFonts w:asciiTheme="majorBidi" w:hAnsiTheme="majorBidi" w:cstheme="majorBidi"/>
        </w:rPr>
        <w:t>,</w:t>
      </w:r>
      <w:r w:rsidR="00B5600B" w:rsidRPr="00006E82">
        <w:rPr>
          <w:rFonts w:asciiTheme="majorBidi" w:hAnsiTheme="majorBidi" w:cstheme="majorBidi"/>
        </w:rPr>
        <w:t xml:space="preserve"> 45, pp. </w:t>
      </w:r>
      <w:r w:rsidRPr="00006E82">
        <w:rPr>
          <w:rFonts w:asciiTheme="majorBidi" w:hAnsiTheme="majorBidi" w:cstheme="majorBidi"/>
        </w:rPr>
        <w:t>1970–1976.</w:t>
      </w:r>
    </w:p>
    <w:p w14:paraId="1137399B" w14:textId="77777777" w:rsidR="0020563F" w:rsidRPr="00006E82" w:rsidRDefault="000244A9" w:rsidP="0020563F">
      <w:pPr>
        <w:spacing w:line="480" w:lineRule="auto"/>
        <w:jc w:val="both"/>
        <w:rPr>
          <w:rFonts w:asciiTheme="majorBidi" w:hAnsiTheme="majorBidi" w:cstheme="majorBidi"/>
        </w:rPr>
      </w:pPr>
      <w:r w:rsidRPr="00006E82">
        <w:rPr>
          <w:rFonts w:asciiTheme="majorBidi" w:hAnsiTheme="majorBidi" w:cstheme="majorBidi"/>
        </w:rPr>
        <w:t>Tang, K.</w:t>
      </w:r>
      <w:r w:rsidR="0020563F" w:rsidRPr="00006E82">
        <w:rPr>
          <w:rFonts w:asciiTheme="majorBidi" w:hAnsiTheme="majorBidi" w:cstheme="majorBidi"/>
        </w:rPr>
        <w:t>W. (2005)</w:t>
      </w:r>
      <w:r w:rsidR="00B5600B" w:rsidRPr="00006E82">
        <w:rPr>
          <w:rFonts w:asciiTheme="majorBidi" w:hAnsiTheme="majorBidi" w:cstheme="majorBidi"/>
        </w:rPr>
        <w:t>.</w:t>
      </w:r>
      <w:r w:rsidR="0020563F" w:rsidRPr="00006E82">
        <w:rPr>
          <w:rFonts w:asciiTheme="majorBidi" w:hAnsiTheme="majorBidi" w:cstheme="majorBidi"/>
        </w:rPr>
        <w:t xml:space="preserve"> Copepods as microbial hotspots in the ocean: effects of host feeding activities on attached bacteria. </w:t>
      </w:r>
      <w:r w:rsidR="0020563F" w:rsidRPr="00006E82">
        <w:rPr>
          <w:rFonts w:asciiTheme="majorBidi" w:hAnsiTheme="majorBidi" w:cstheme="majorBidi"/>
          <w:i/>
          <w:iCs/>
        </w:rPr>
        <w:t>Aquat</w:t>
      </w:r>
      <w:r w:rsidR="00B5600B" w:rsidRPr="00006E82">
        <w:rPr>
          <w:rFonts w:asciiTheme="majorBidi" w:hAnsiTheme="majorBidi" w:cstheme="majorBidi"/>
          <w:i/>
          <w:iCs/>
        </w:rPr>
        <w:t>ic</w:t>
      </w:r>
      <w:r w:rsidR="0020563F" w:rsidRPr="00006E82">
        <w:rPr>
          <w:rFonts w:asciiTheme="majorBidi" w:hAnsiTheme="majorBidi" w:cstheme="majorBidi"/>
          <w:i/>
          <w:iCs/>
        </w:rPr>
        <w:t xml:space="preserve"> Microb</w:t>
      </w:r>
      <w:r w:rsidR="00A63693" w:rsidRPr="00006E82">
        <w:rPr>
          <w:rFonts w:asciiTheme="majorBidi" w:hAnsiTheme="majorBidi" w:cstheme="majorBidi"/>
          <w:i/>
          <w:iCs/>
        </w:rPr>
        <w:t>ology and</w:t>
      </w:r>
      <w:r w:rsidR="0020563F" w:rsidRPr="00006E82">
        <w:rPr>
          <w:rFonts w:asciiTheme="majorBidi" w:hAnsiTheme="majorBidi" w:cstheme="majorBidi"/>
          <w:i/>
          <w:iCs/>
        </w:rPr>
        <w:t xml:space="preserve"> Ecol</w:t>
      </w:r>
      <w:r w:rsidR="00A63693" w:rsidRPr="00006E82">
        <w:rPr>
          <w:rFonts w:asciiTheme="majorBidi" w:hAnsiTheme="majorBidi" w:cstheme="majorBidi"/>
          <w:i/>
          <w:iCs/>
        </w:rPr>
        <w:t>ogy</w:t>
      </w:r>
      <w:r w:rsidR="0020563F" w:rsidRPr="00006E82">
        <w:rPr>
          <w:rFonts w:asciiTheme="majorBidi" w:hAnsiTheme="majorBidi" w:cstheme="majorBidi"/>
          <w:i/>
          <w:iCs/>
        </w:rPr>
        <w:t xml:space="preserve"> </w:t>
      </w:r>
      <w:r w:rsidR="00B5600B" w:rsidRPr="00006E82">
        <w:rPr>
          <w:rFonts w:asciiTheme="majorBidi" w:hAnsiTheme="majorBidi" w:cstheme="majorBidi"/>
        </w:rPr>
        <w:t>38,</w:t>
      </w:r>
      <w:r w:rsidR="0020563F" w:rsidRPr="00006E82">
        <w:rPr>
          <w:rFonts w:asciiTheme="majorBidi" w:hAnsiTheme="majorBidi" w:cstheme="majorBidi"/>
        </w:rPr>
        <w:t xml:space="preserve"> </w:t>
      </w:r>
      <w:r w:rsidR="00A63693" w:rsidRPr="00006E82">
        <w:rPr>
          <w:rFonts w:asciiTheme="majorBidi" w:hAnsiTheme="majorBidi" w:cstheme="majorBidi"/>
        </w:rPr>
        <w:t xml:space="preserve">pp. </w:t>
      </w:r>
      <w:r w:rsidR="0020563F" w:rsidRPr="00006E82">
        <w:rPr>
          <w:rFonts w:asciiTheme="majorBidi" w:hAnsiTheme="majorBidi" w:cstheme="majorBidi"/>
        </w:rPr>
        <w:t>31–40.</w:t>
      </w:r>
    </w:p>
    <w:p w14:paraId="0EA9A410" w14:textId="77777777" w:rsidR="00773506" w:rsidRPr="00006E82" w:rsidRDefault="00773506" w:rsidP="00773506">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lastRenderedPageBreak/>
        <w:t xml:space="preserve">Tang, B., Zhui, L. and Zhou, O. (2011). Joint effects of Penta-BDE and heavy metals on </w:t>
      </w:r>
      <w:r w:rsidRPr="00006E82">
        <w:rPr>
          <w:rFonts w:asciiTheme="majorBidi" w:hAnsiTheme="majorBidi" w:cstheme="majorBidi"/>
          <w:i/>
          <w:iCs/>
        </w:rPr>
        <w:t>Daphnia magna</w:t>
      </w:r>
      <w:r w:rsidRPr="00006E82">
        <w:rPr>
          <w:rFonts w:asciiTheme="majorBidi" w:hAnsiTheme="majorBidi" w:cstheme="majorBidi"/>
        </w:rPr>
        <w:t xml:space="preserve"> survival, its antioxidant enzyme activities and lipid peroxidation. </w:t>
      </w:r>
      <w:r w:rsidRPr="00006E82">
        <w:rPr>
          <w:rFonts w:asciiTheme="majorBidi" w:hAnsiTheme="majorBidi" w:cstheme="majorBidi"/>
          <w:i/>
          <w:iCs/>
        </w:rPr>
        <w:t>Environmental Science and Enginginering</w:t>
      </w:r>
      <w:r w:rsidRPr="00006E82">
        <w:rPr>
          <w:rFonts w:asciiTheme="majorBidi" w:hAnsiTheme="majorBidi" w:cstheme="majorBidi"/>
        </w:rPr>
        <w:t xml:space="preserve"> </w:t>
      </w:r>
      <w:r w:rsidRPr="00006E82">
        <w:rPr>
          <w:rFonts w:asciiTheme="majorBidi" w:hAnsiTheme="majorBidi" w:cstheme="majorBidi"/>
          <w:i/>
          <w:iCs/>
        </w:rPr>
        <w:t>China</w:t>
      </w:r>
      <w:r w:rsidRPr="00006E82">
        <w:rPr>
          <w:rFonts w:asciiTheme="majorBidi" w:hAnsiTheme="majorBidi" w:cstheme="majorBidi"/>
        </w:rPr>
        <w:t xml:space="preserve">, 5(1), pp. 99-110. </w:t>
      </w:r>
    </w:p>
    <w:p w14:paraId="1D07A87F"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Tang</w:t>
      </w:r>
      <w:r w:rsidR="00B5600B" w:rsidRPr="00006E82">
        <w:rPr>
          <w:rFonts w:asciiTheme="majorBidi" w:hAnsiTheme="majorBidi" w:cstheme="majorBidi"/>
        </w:rPr>
        <w:t>,</w:t>
      </w:r>
      <w:r w:rsidRPr="00006E82">
        <w:rPr>
          <w:rFonts w:asciiTheme="majorBidi" w:hAnsiTheme="majorBidi" w:cstheme="majorBidi"/>
        </w:rPr>
        <w:t xml:space="preserve"> W</w:t>
      </w:r>
      <w:r w:rsidR="00B5600B" w:rsidRPr="00006E82">
        <w:rPr>
          <w:rFonts w:asciiTheme="majorBidi" w:hAnsiTheme="majorBidi" w:cstheme="majorBidi"/>
        </w:rPr>
        <w:t>.</w:t>
      </w:r>
      <w:r w:rsidRPr="00006E82">
        <w:rPr>
          <w:rFonts w:asciiTheme="majorBidi" w:hAnsiTheme="majorBidi" w:cstheme="majorBidi"/>
        </w:rPr>
        <w:t>T</w:t>
      </w:r>
      <w:r w:rsidR="00B5600B" w:rsidRPr="00006E82">
        <w:rPr>
          <w:rFonts w:asciiTheme="majorBidi" w:hAnsiTheme="majorBidi" w:cstheme="majorBidi"/>
        </w:rPr>
        <w:t>.</w:t>
      </w:r>
      <w:r w:rsidRPr="00006E82">
        <w:rPr>
          <w:rFonts w:asciiTheme="majorBidi" w:hAnsiTheme="majorBidi" w:cstheme="majorBidi"/>
        </w:rPr>
        <w:t>, Turk</w:t>
      </w:r>
      <w:r w:rsidR="00B5600B" w:rsidRPr="00006E82">
        <w:rPr>
          <w:rFonts w:asciiTheme="majorBidi" w:hAnsiTheme="majorBidi" w:cstheme="majorBidi"/>
        </w:rPr>
        <w:t>,</w:t>
      </w:r>
      <w:r w:rsidRPr="00006E82">
        <w:rPr>
          <w:rFonts w:asciiTheme="majorBidi" w:hAnsiTheme="majorBidi" w:cstheme="majorBidi"/>
        </w:rPr>
        <w:t xml:space="preserve"> V</w:t>
      </w:r>
      <w:r w:rsidR="00B5600B" w:rsidRPr="00006E82">
        <w:rPr>
          <w:rFonts w:asciiTheme="majorBidi" w:hAnsiTheme="majorBidi" w:cstheme="majorBidi"/>
        </w:rPr>
        <w:t>. and</w:t>
      </w:r>
      <w:r w:rsidRPr="00006E82">
        <w:rPr>
          <w:rFonts w:asciiTheme="majorBidi" w:hAnsiTheme="majorBidi" w:cstheme="majorBidi"/>
        </w:rPr>
        <w:t xml:space="preserve"> Grossart</w:t>
      </w:r>
      <w:r w:rsidR="00B5600B" w:rsidRPr="00006E82">
        <w:rPr>
          <w:rFonts w:asciiTheme="majorBidi" w:hAnsiTheme="majorBidi" w:cstheme="majorBidi"/>
        </w:rPr>
        <w:t>,</w:t>
      </w:r>
      <w:r w:rsidRPr="00006E82">
        <w:rPr>
          <w:rFonts w:asciiTheme="majorBidi" w:hAnsiTheme="majorBidi" w:cstheme="majorBidi"/>
        </w:rPr>
        <w:t xml:space="preserve"> H</w:t>
      </w:r>
      <w:r w:rsidR="00B5600B" w:rsidRPr="00006E82">
        <w:rPr>
          <w:rFonts w:asciiTheme="majorBidi" w:hAnsiTheme="majorBidi" w:cstheme="majorBidi"/>
        </w:rPr>
        <w:t>.</w:t>
      </w:r>
      <w:r w:rsidRPr="00006E82">
        <w:rPr>
          <w:rFonts w:asciiTheme="majorBidi" w:hAnsiTheme="majorBidi" w:cstheme="majorBidi"/>
        </w:rPr>
        <w:t>-P</w:t>
      </w:r>
      <w:r w:rsidR="00B5600B" w:rsidRPr="00006E82">
        <w:rPr>
          <w:rFonts w:asciiTheme="majorBidi" w:hAnsiTheme="majorBidi" w:cstheme="majorBidi"/>
        </w:rPr>
        <w:t>.</w:t>
      </w:r>
      <w:r w:rsidRPr="00006E82">
        <w:rPr>
          <w:rFonts w:asciiTheme="majorBidi" w:hAnsiTheme="majorBidi" w:cstheme="majorBidi"/>
        </w:rPr>
        <w:t xml:space="preserve"> (2010)</w:t>
      </w:r>
      <w:r w:rsidR="00B5600B" w:rsidRPr="00006E82">
        <w:rPr>
          <w:rFonts w:asciiTheme="majorBidi" w:hAnsiTheme="majorBidi" w:cstheme="majorBidi"/>
        </w:rPr>
        <w:t>.</w:t>
      </w:r>
      <w:r w:rsidRPr="00006E82">
        <w:rPr>
          <w:rFonts w:asciiTheme="majorBidi" w:hAnsiTheme="majorBidi" w:cstheme="majorBidi"/>
        </w:rPr>
        <w:t xml:space="preserve"> Linkage between crustacean zooplankton and</w:t>
      </w:r>
      <w:r w:rsidR="00A63693" w:rsidRPr="00006E82">
        <w:rPr>
          <w:rFonts w:asciiTheme="majorBidi" w:hAnsiTheme="majorBidi" w:cstheme="majorBidi"/>
        </w:rPr>
        <w:t xml:space="preserve"> aquatic bacteria. </w:t>
      </w:r>
      <w:r w:rsidR="00A63693" w:rsidRPr="00006E82">
        <w:rPr>
          <w:rFonts w:asciiTheme="majorBidi" w:hAnsiTheme="majorBidi" w:cstheme="majorBidi"/>
          <w:i/>
          <w:iCs/>
        </w:rPr>
        <w:t>Aquatic Microbology and Ecology</w:t>
      </w:r>
      <w:r w:rsidR="00A63693" w:rsidRPr="00006E82">
        <w:rPr>
          <w:rFonts w:asciiTheme="majorBidi" w:hAnsiTheme="majorBidi" w:cstheme="majorBidi"/>
        </w:rPr>
        <w:t>,</w:t>
      </w:r>
      <w:r w:rsidR="00B5600B" w:rsidRPr="00006E82">
        <w:rPr>
          <w:rFonts w:asciiTheme="majorBidi" w:hAnsiTheme="majorBidi" w:cstheme="majorBidi"/>
        </w:rPr>
        <w:t xml:space="preserve"> 61, pp. </w:t>
      </w:r>
      <w:r w:rsidRPr="00006E82">
        <w:rPr>
          <w:rFonts w:asciiTheme="majorBidi" w:hAnsiTheme="majorBidi" w:cstheme="majorBidi"/>
        </w:rPr>
        <w:t xml:space="preserve">261-277. </w:t>
      </w:r>
    </w:p>
    <w:p w14:paraId="49D7C9D5" w14:textId="77777777" w:rsidR="0020563F" w:rsidRPr="00006E82" w:rsidRDefault="0020563F" w:rsidP="0020563F">
      <w:pPr>
        <w:spacing w:after="180" w:line="480" w:lineRule="auto"/>
        <w:jc w:val="both"/>
        <w:rPr>
          <w:rFonts w:asciiTheme="majorBidi" w:eastAsia="Times New Roman" w:hAnsiTheme="majorBidi" w:cstheme="majorBidi"/>
          <w:lang w:eastAsia="en-GB"/>
        </w:rPr>
      </w:pPr>
      <w:r w:rsidRPr="00006E82">
        <w:rPr>
          <w:rFonts w:asciiTheme="majorBidi" w:eastAsia="Times New Roman" w:hAnsiTheme="majorBidi" w:cstheme="majorBidi"/>
          <w:lang w:eastAsia="en-GB"/>
        </w:rPr>
        <w:t>Tang, X., Gao, G., Qin, B., Zhu, L., Chao, J., Wang, J. and Yang, G. (2009). Characterization of Bacterial Communities Associated with Organic Aggregates in a Large, Shallow, Eutrophic Freshwater Lake (Lake Taihu, China). </w:t>
      </w:r>
      <w:r w:rsidRPr="00006E82">
        <w:rPr>
          <w:rFonts w:asciiTheme="majorBidi" w:eastAsia="Times New Roman" w:hAnsiTheme="majorBidi" w:cstheme="majorBidi"/>
          <w:i/>
          <w:iCs/>
          <w:lang w:eastAsia="en-GB"/>
        </w:rPr>
        <w:t>Microbial Ecology</w:t>
      </w:r>
      <w:r w:rsidRPr="00006E82">
        <w:rPr>
          <w:rFonts w:asciiTheme="majorBidi" w:eastAsia="Times New Roman" w:hAnsiTheme="majorBidi" w:cstheme="majorBidi"/>
          <w:lang w:eastAsia="en-GB"/>
        </w:rPr>
        <w:t xml:space="preserve">, 58(2), </w:t>
      </w:r>
      <w:r w:rsidR="00B5600B" w:rsidRPr="00006E82">
        <w:rPr>
          <w:rFonts w:asciiTheme="majorBidi" w:eastAsia="Times New Roman" w:hAnsiTheme="majorBidi" w:cstheme="majorBidi"/>
          <w:lang w:eastAsia="en-GB"/>
        </w:rPr>
        <w:t xml:space="preserve">pp. </w:t>
      </w:r>
      <w:r w:rsidRPr="00006E82">
        <w:rPr>
          <w:rFonts w:asciiTheme="majorBidi" w:eastAsia="Times New Roman" w:hAnsiTheme="majorBidi" w:cstheme="majorBidi"/>
          <w:lang w:eastAsia="en-GB"/>
        </w:rPr>
        <w:t>307-322.</w:t>
      </w:r>
    </w:p>
    <w:p w14:paraId="7666C4F8" w14:textId="77777777" w:rsidR="00647A8B" w:rsidRPr="00006E82" w:rsidRDefault="00647A8B" w:rsidP="0020563F">
      <w:pPr>
        <w:spacing w:after="180" w:line="480" w:lineRule="auto"/>
        <w:jc w:val="both"/>
        <w:rPr>
          <w:rFonts w:asciiTheme="majorBidi" w:eastAsia="Times New Roman" w:hAnsiTheme="majorBidi" w:cstheme="majorBidi"/>
          <w:lang w:eastAsia="en-GB"/>
        </w:rPr>
      </w:pPr>
      <w:r w:rsidRPr="00006E82">
        <w:rPr>
          <w:rFonts w:asciiTheme="majorBidi" w:hAnsiTheme="majorBidi" w:cstheme="majorBidi"/>
          <w:shd w:val="clear" w:color="auto" w:fill="FCFCFC"/>
        </w:rPr>
        <w:t>Tatarazako, N. and Oda, S.</w:t>
      </w:r>
      <w:r w:rsidR="00AA0E59" w:rsidRPr="00006E82">
        <w:rPr>
          <w:rFonts w:asciiTheme="majorBidi" w:hAnsiTheme="majorBidi" w:cstheme="majorBidi"/>
          <w:shd w:val="clear" w:color="auto" w:fill="FCFCFC"/>
        </w:rPr>
        <w:t xml:space="preserve"> (2007</w:t>
      </w:r>
      <w:r w:rsidRPr="00006E82">
        <w:rPr>
          <w:rFonts w:asciiTheme="majorBidi" w:hAnsiTheme="majorBidi" w:cstheme="majorBidi"/>
          <w:shd w:val="clear" w:color="auto" w:fill="FCFCFC"/>
        </w:rPr>
        <w:t xml:space="preserve">). The water flea </w:t>
      </w:r>
      <w:r w:rsidRPr="00006E82">
        <w:rPr>
          <w:rStyle w:val="Emphasis"/>
          <w:rFonts w:asciiTheme="majorBidi" w:hAnsiTheme="majorBidi" w:cstheme="majorBidi"/>
        </w:rPr>
        <w:t>Daphnia magna</w:t>
      </w:r>
      <w:r w:rsidRPr="00006E82">
        <w:rPr>
          <w:rFonts w:asciiTheme="majorBidi" w:hAnsiTheme="majorBidi" w:cstheme="majorBidi"/>
          <w:shd w:val="clear" w:color="auto" w:fill="FCFCFC"/>
        </w:rPr>
        <w:t xml:space="preserve"> (Crustacea, Cladocera) as a test species for screening and evaluation of chemicals with endocrine disrupting effects on crustaceans. </w:t>
      </w:r>
      <w:r w:rsidRPr="00006E82">
        <w:rPr>
          <w:rFonts w:asciiTheme="majorBidi" w:hAnsiTheme="majorBidi" w:cstheme="majorBidi"/>
          <w:i/>
          <w:iCs/>
          <w:shd w:val="clear" w:color="auto" w:fill="FCFCFC"/>
        </w:rPr>
        <w:t xml:space="preserve">Ecotoxicology, </w:t>
      </w:r>
      <w:r w:rsidR="00AA0E59" w:rsidRPr="00006E82">
        <w:rPr>
          <w:rFonts w:asciiTheme="majorBidi" w:hAnsiTheme="majorBidi" w:cstheme="majorBidi"/>
          <w:shd w:val="clear" w:color="auto" w:fill="FCFCFC"/>
        </w:rPr>
        <w:t>16, pp.</w:t>
      </w:r>
      <w:r w:rsidRPr="00006E82">
        <w:rPr>
          <w:rFonts w:asciiTheme="majorBidi" w:hAnsiTheme="majorBidi" w:cstheme="majorBidi"/>
          <w:shd w:val="clear" w:color="auto" w:fill="FCFCFC"/>
        </w:rPr>
        <w:t xml:space="preserve"> 197-203. </w:t>
      </w:r>
    </w:p>
    <w:p w14:paraId="5F9F6111"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Taylor</w:t>
      </w:r>
      <w:r w:rsidR="00B5600B" w:rsidRPr="00006E82">
        <w:rPr>
          <w:rFonts w:asciiTheme="majorBidi" w:hAnsiTheme="majorBidi" w:cstheme="majorBidi"/>
        </w:rPr>
        <w:t>,</w:t>
      </w:r>
      <w:r w:rsidRPr="00006E82">
        <w:rPr>
          <w:rFonts w:asciiTheme="majorBidi" w:hAnsiTheme="majorBidi" w:cstheme="majorBidi"/>
        </w:rPr>
        <w:t xml:space="preserve"> L</w:t>
      </w:r>
      <w:r w:rsidR="00B5600B" w:rsidRPr="00006E82">
        <w:rPr>
          <w:rFonts w:asciiTheme="majorBidi" w:hAnsiTheme="majorBidi" w:cstheme="majorBidi"/>
        </w:rPr>
        <w:t>.</w:t>
      </w:r>
      <w:r w:rsidRPr="00006E82">
        <w:rPr>
          <w:rFonts w:asciiTheme="majorBidi" w:hAnsiTheme="majorBidi" w:cstheme="majorBidi"/>
        </w:rPr>
        <w:t>N</w:t>
      </w:r>
      <w:r w:rsidR="00B5600B" w:rsidRPr="00006E82">
        <w:rPr>
          <w:rFonts w:asciiTheme="majorBidi" w:hAnsiTheme="majorBidi" w:cstheme="majorBidi"/>
        </w:rPr>
        <w:t>.</w:t>
      </w:r>
      <w:r w:rsidRPr="00006E82">
        <w:rPr>
          <w:rFonts w:asciiTheme="majorBidi" w:hAnsiTheme="majorBidi" w:cstheme="majorBidi"/>
        </w:rPr>
        <w:t>, McGeer</w:t>
      </w:r>
      <w:r w:rsidR="00B5600B" w:rsidRPr="00006E82">
        <w:rPr>
          <w:rFonts w:asciiTheme="majorBidi" w:hAnsiTheme="majorBidi" w:cstheme="majorBidi"/>
        </w:rPr>
        <w:t>,</w:t>
      </w:r>
      <w:r w:rsidRPr="00006E82">
        <w:rPr>
          <w:rFonts w:asciiTheme="majorBidi" w:hAnsiTheme="majorBidi" w:cstheme="majorBidi"/>
        </w:rPr>
        <w:t xml:space="preserve"> J</w:t>
      </w:r>
      <w:r w:rsidR="00B5600B" w:rsidRPr="00006E82">
        <w:rPr>
          <w:rFonts w:asciiTheme="majorBidi" w:hAnsiTheme="majorBidi" w:cstheme="majorBidi"/>
        </w:rPr>
        <w:t>.</w:t>
      </w:r>
      <w:r w:rsidRPr="00006E82">
        <w:rPr>
          <w:rFonts w:asciiTheme="majorBidi" w:hAnsiTheme="majorBidi" w:cstheme="majorBidi"/>
        </w:rPr>
        <w:t>C, Wood</w:t>
      </w:r>
      <w:r w:rsidR="00B5600B" w:rsidRPr="00006E82">
        <w:rPr>
          <w:rFonts w:asciiTheme="majorBidi" w:hAnsiTheme="majorBidi" w:cstheme="majorBidi"/>
        </w:rPr>
        <w:t>,</w:t>
      </w:r>
      <w:r w:rsidRPr="00006E82">
        <w:rPr>
          <w:rFonts w:asciiTheme="majorBidi" w:hAnsiTheme="majorBidi" w:cstheme="majorBidi"/>
        </w:rPr>
        <w:t xml:space="preserve"> C</w:t>
      </w:r>
      <w:r w:rsidR="00B5600B" w:rsidRPr="00006E82">
        <w:rPr>
          <w:rFonts w:asciiTheme="majorBidi" w:hAnsiTheme="majorBidi" w:cstheme="majorBidi"/>
        </w:rPr>
        <w:t>.</w:t>
      </w:r>
      <w:r w:rsidRPr="00006E82">
        <w:rPr>
          <w:rFonts w:asciiTheme="majorBidi" w:hAnsiTheme="majorBidi" w:cstheme="majorBidi"/>
        </w:rPr>
        <w:t>M</w:t>
      </w:r>
      <w:r w:rsidR="00B5600B" w:rsidRPr="00006E82">
        <w:rPr>
          <w:rFonts w:asciiTheme="majorBidi" w:hAnsiTheme="majorBidi" w:cstheme="majorBidi"/>
        </w:rPr>
        <w:t>. and</w:t>
      </w:r>
      <w:r w:rsidRPr="00006E82">
        <w:rPr>
          <w:rFonts w:asciiTheme="majorBidi" w:hAnsiTheme="majorBidi" w:cstheme="majorBidi"/>
        </w:rPr>
        <w:t xml:space="preserve"> McDonald</w:t>
      </w:r>
      <w:r w:rsidR="00B5600B" w:rsidRPr="00006E82">
        <w:rPr>
          <w:rFonts w:asciiTheme="majorBidi" w:hAnsiTheme="majorBidi" w:cstheme="majorBidi"/>
        </w:rPr>
        <w:t>,</w:t>
      </w:r>
      <w:r w:rsidRPr="00006E82">
        <w:rPr>
          <w:rFonts w:asciiTheme="majorBidi" w:hAnsiTheme="majorBidi" w:cstheme="majorBidi"/>
        </w:rPr>
        <w:t xml:space="preserve"> D</w:t>
      </w:r>
      <w:r w:rsidR="00B5600B" w:rsidRPr="00006E82">
        <w:rPr>
          <w:rFonts w:asciiTheme="majorBidi" w:hAnsiTheme="majorBidi" w:cstheme="majorBidi"/>
        </w:rPr>
        <w:t>.</w:t>
      </w:r>
      <w:r w:rsidRPr="00006E82">
        <w:rPr>
          <w:rFonts w:asciiTheme="majorBidi" w:hAnsiTheme="majorBidi" w:cstheme="majorBidi"/>
        </w:rPr>
        <w:t>G</w:t>
      </w:r>
      <w:r w:rsidR="00B5600B" w:rsidRPr="00006E82">
        <w:rPr>
          <w:rFonts w:asciiTheme="majorBidi" w:hAnsiTheme="majorBidi" w:cstheme="majorBidi"/>
        </w:rPr>
        <w:t>.</w:t>
      </w:r>
      <w:r w:rsidRPr="00006E82">
        <w:rPr>
          <w:rFonts w:asciiTheme="majorBidi" w:hAnsiTheme="majorBidi" w:cstheme="majorBidi"/>
        </w:rPr>
        <w:t xml:space="preserve"> (2000)</w:t>
      </w:r>
      <w:r w:rsidR="00B5600B" w:rsidRPr="00006E82">
        <w:rPr>
          <w:rFonts w:asciiTheme="majorBidi" w:hAnsiTheme="majorBidi" w:cstheme="majorBidi"/>
        </w:rPr>
        <w:t>.</w:t>
      </w:r>
      <w:r w:rsidRPr="00006E82">
        <w:rPr>
          <w:rFonts w:asciiTheme="majorBidi" w:hAnsiTheme="majorBidi" w:cstheme="majorBidi"/>
        </w:rPr>
        <w:t xml:space="preserve"> Physiological effects of chronic copper exposure to rainbow trout (</w:t>
      </w:r>
      <w:r w:rsidRPr="00006E82">
        <w:rPr>
          <w:rFonts w:asciiTheme="majorBidi" w:hAnsiTheme="majorBidi" w:cstheme="majorBidi"/>
          <w:i/>
          <w:iCs/>
        </w:rPr>
        <w:t>Oncorhynchus mykiss</w:t>
      </w:r>
      <w:r w:rsidRPr="00006E82">
        <w:rPr>
          <w:rFonts w:asciiTheme="majorBidi" w:hAnsiTheme="majorBidi" w:cstheme="majorBidi"/>
        </w:rPr>
        <w:t xml:space="preserve">) in hard and soft water: evaluation of chronic indicators. </w:t>
      </w:r>
      <w:r w:rsidRPr="00006E82">
        <w:rPr>
          <w:rFonts w:asciiTheme="majorBidi" w:hAnsiTheme="majorBidi" w:cstheme="majorBidi"/>
          <w:i/>
          <w:iCs/>
        </w:rPr>
        <w:t>Environ</w:t>
      </w:r>
      <w:r w:rsidR="00A63693" w:rsidRPr="00006E82">
        <w:rPr>
          <w:rFonts w:asciiTheme="majorBidi" w:hAnsiTheme="majorBidi" w:cstheme="majorBidi"/>
          <w:i/>
          <w:iCs/>
        </w:rPr>
        <w:t>mental</w:t>
      </w:r>
      <w:r w:rsidRPr="00006E82">
        <w:rPr>
          <w:rFonts w:asciiTheme="majorBidi" w:hAnsiTheme="majorBidi" w:cstheme="majorBidi"/>
          <w:i/>
          <w:iCs/>
        </w:rPr>
        <w:t xml:space="preserve"> </w:t>
      </w:r>
      <w:r w:rsidR="00A63693" w:rsidRPr="00006E82">
        <w:rPr>
          <w:rFonts w:asciiTheme="majorBidi" w:hAnsiTheme="majorBidi" w:cstheme="majorBidi"/>
          <w:i/>
          <w:iCs/>
        </w:rPr>
        <w:t xml:space="preserve">and </w:t>
      </w:r>
      <w:r w:rsidRPr="00006E82">
        <w:rPr>
          <w:rFonts w:asciiTheme="majorBidi" w:hAnsiTheme="majorBidi" w:cstheme="majorBidi"/>
          <w:i/>
          <w:iCs/>
        </w:rPr>
        <w:t>Toxicol</w:t>
      </w:r>
      <w:r w:rsidR="00A63693" w:rsidRPr="00006E82">
        <w:rPr>
          <w:rFonts w:asciiTheme="majorBidi" w:hAnsiTheme="majorBidi" w:cstheme="majorBidi"/>
          <w:i/>
          <w:iCs/>
        </w:rPr>
        <w:t>ogical</w:t>
      </w:r>
      <w:r w:rsidRPr="00006E82">
        <w:rPr>
          <w:rFonts w:asciiTheme="majorBidi" w:hAnsiTheme="majorBidi" w:cstheme="majorBidi"/>
          <w:i/>
          <w:iCs/>
        </w:rPr>
        <w:t xml:space="preserve"> Chem</w:t>
      </w:r>
      <w:r w:rsidR="00A63693" w:rsidRPr="00006E82">
        <w:rPr>
          <w:rFonts w:asciiTheme="majorBidi" w:hAnsiTheme="majorBidi" w:cstheme="majorBidi"/>
          <w:i/>
          <w:iCs/>
        </w:rPr>
        <w:t>istry</w:t>
      </w:r>
      <w:r w:rsidR="00A63693" w:rsidRPr="00006E82">
        <w:rPr>
          <w:rFonts w:asciiTheme="majorBidi" w:hAnsiTheme="majorBidi" w:cstheme="majorBidi"/>
        </w:rPr>
        <w:t>,</w:t>
      </w:r>
      <w:r w:rsidR="00B5600B" w:rsidRPr="00006E82">
        <w:rPr>
          <w:rFonts w:asciiTheme="majorBidi" w:hAnsiTheme="majorBidi" w:cstheme="majorBidi"/>
        </w:rPr>
        <w:t xml:space="preserve"> 19, pp. </w:t>
      </w:r>
      <w:r w:rsidRPr="00006E82">
        <w:rPr>
          <w:rFonts w:asciiTheme="majorBidi" w:hAnsiTheme="majorBidi" w:cstheme="majorBidi"/>
        </w:rPr>
        <w:t>2298–2308.</w:t>
      </w:r>
    </w:p>
    <w:p w14:paraId="005BB680" w14:textId="77777777" w:rsidR="00F81F40" w:rsidRPr="00006E82" w:rsidRDefault="00F81F40" w:rsidP="00A37B93">
      <w:pPr>
        <w:spacing w:line="480" w:lineRule="auto"/>
        <w:jc w:val="both"/>
        <w:rPr>
          <w:rFonts w:asciiTheme="majorBidi" w:hAnsiTheme="majorBidi" w:cstheme="majorBidi"/>
        </w:rPr>
      </w:pPr>
      <w:r w:rsidRPr="00006E82">
        <w:rPr>
          <w:rFonts w:asciiTheme="majorBidi" w:hAnsiTheme="majorBidi" w:cstheme="majorBidi"/>
          <w:shd w:val="clear" w:color="auto" w:fill="FFFFFF"/>
        </w:rPr>
        <w:t xml:space="preserve">Todgham, </w:t>
      </w:r>
      <w:r w:rsidR="00A37B93" w:rsidRPr="00006E82">
        <w:rPr>
          <w:rFonts w:asciiTheme="majorBidi" w:hAnsiTheme="majorBidi" w:cstheme="majorBidi"/>
          <w:shd w:val="clear" w:color="auto" w:fill="FFFFFF"/>
        </w:rPr>
        <w:t xml:space="preserve">A.E. and </w:t>
      </w:r>
      <w:r w:rsidRPr="00006E82">
        <w:rPr>
          <w:rFonts w:asciiTheme="majorBidi" w:hAnsiTheme="majorBidi" w:cstheme="majorBidi"/>
          <w:shd w:val="clear" w:color="auto" w:fill="FFFFFF"/>
        </w:rPr>
        <w:t xml:space="preserve">Stillman, </w:t>
      </w:r>
      <w:r w:rsidR="00A37B93" w:rsidRPr="00006E82">
        <w:rPr>
          <w:rFonts w:asciiTheme="majorBidi" w:hAnsiTheme="majorBidi" w:cstheme="majorBidi"/>
          <w:shd w:val="clear" w:color="auto" w:fill="FFFFFF"/>
        </w:rPr>
        <w:t>J.H. (2013). Physiological responses to shifts in multiple environmental stressors: Relevance in a changing w</w:t>
      </w:r>
      <w:r w:rsidRPr="00006E82">
        <w:rPr>
          <w:rFonts w:asciiTheme="majorBidi" w:hAnsiTheme="majorBidi" w:cstheme="majorBidi"/>
          <w:shd w:val="clear" w:color="auto" w:fill="FFFFFF"/>
        </w:rPr>
        <w:t xml:space="preserve">orld, </w:t>
      </w:r>
      <w:r w:rsidRPr="00006E82">
        <w:rPr>
          <w:rStyle w:val="Emphasis"/>
          <w:rFonts w:asciiTheme="majorBidi" w:hAnsiTheme="majorBidi" w:cstheme="majorBidi"/>
          <w:bdr w:val="none" w:sz="0" w:space="0" w:color="auto" w:frame="1"/>
        </w:rPr>
        <w:t>Integrative and Comparative Biology</w:t>
      </w:r>
      <w:r w:rsidR="00A37B93" w:rsidRPr="00006E82">
        <w:rPr>
          <w:rFonts w:asciiTheme="majorBidi" w:hAnsiTheme="majorBidi" w:cstheme="majorBidi"/>
          <w:shd w:val="clear" w:color="auto" w:fill="FFFFFF"/>
        </w:rPr>
        <w:t>, 53(4), pp.</w:t>
      </w:r>
      <w:r w:rsidRPr="00006E82">
        <w:rPr>
          <w:rFonts w:asciiTheme="majorBidi" w:hAnsiTheme="majorBidi" w:cstheme="majorBidi"/>
          <w:shd w:val="clear" w:color="auto" w:fill="FFFFFF"/>
        </w:rPr>
        <w:t xml:space="preserve"> 539–544</w:t>
      </w:r>
      <w:r w:rsidR="00A37B93" w:rsidRPr="00006E82">
        <w:rPr>
          <w:rFonts w:asciiTheme="majorBidi" w:hAnsiTheme="majorBidi" w:cstheme="majorBidi"/>
          <w:shd w:val="clear" w:color="auto" w:fill="FFFFFF"/>
        </w:rPr>
        <w:t>.</w:t>
      </w:r>
    </w:p>
    <w:p w14:paraId="59750080" w14:textId="77777777" w:rsidR="0020563F" w:rsidRPr="00006E82" w:rsidRDefault="0020563F"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 xml:space="preserve">Tollrian, R. (1990). Predator-induced helmet formation in </w:t>
      </w:r>
      <w:r w:rsidRPr="00006E82">
        <w:rPr>
          <w:rFonts w:asciiTheme="majorBidi" w:hAnsiTheme="majorBidi" w:cstheme="majorBidi"/>
          <w:i/>
          <w:iCs/>
        </w:rPr>
        <w:t xml:space="preserve">Daphnia cucullata </w:t>
      </w:r>
      <w:r w:rsidRPr="00006E82">
        <w:rPr>
          <w:rFonts w:asciiTheme="majorBidi" w:hAnsiTheme="majorBidi" w:cstheme="majorBidi"/>
        </w:rPr>
        <w:t xml:space="preserve">(Sars). </w:t>
      </w:r>
      <w:r w:rsidR="00EA0ED8" w:rsidRPr="00006E82">
        <w:rPr>
          <w:rFonts w:asciiTheme="majorBidi" w:hAnsiTheme="majorBidi" w:cstheme="majorBidi"/>
          <w:i/>
          <w:iCs/>
        </w:rPr>
        <w:t>Archiv Hydrobiologia</w:t>
      </w:r>
      <w:r w:rsidRPr="00006E82">
        <w:rPr>
          <w:rFonts w:asciiTheme="majorBidi" w:hAnsiTheme="majorBidi" w:cstheme="majorBidi"/>
        </w:rPr>
        <w:t>, 119, pp. 191–196.</w:t>
      </w:r>
    </w:p>
    <w:p w14:paraId="78A10A96" w14:textId="77777777" w:rsidR="004D037E" w:rsidRPr="00006E82" w:rsidRDefault="004D037E"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shd w:val="clear" w:color="auto" w:fill="FFFFFF"/>
        </w:rPr>
        <w:t xml:space="preserve">Tollrian, R. (1995). Predator-induced morphological defenses: Costs, life history shifts, and maternal effects in </w:t>
      </w:r>
      <w:r w:rsidRPr="00006E82">
        <w:rPr>
          <w:rFonts w:asciiTheme="majorBidi" w:hAnsiTheme="majorBidi" w:cstheme="majorBidi"/>
          <w:i/>
          <w:iCs/>
        </w:rPr>
        <w:t>Daphnia pulex</w:t>
      </w:r>
      <w:r w:rsidRPr="00006E82">
        <w:rPr>
          <w:rFonts w:asciiTheme="majorBidi" w:hAnsiTheme="majorBidi" w:cstheme="majorBidi"/>
          <w:shd w:val="clear" w:color="auto" w:fill="FFFFFF"/>
        </w:rPr>
        <w:t xml:space="preserve">. </w:t>
      </w:r>
      <w:r w:rsidRPr="00006E82">
        <w:rPr>
          <w:rFonts w:asciiTheme="majorBidi" w:hAnsiTheme="majorBidi" w:cstheme="majorBidi"/>
          <w:i/>
          <w:iCs/>
        </w:rPr>
        <w:t>Ecology,</w:t>
      </w:r>
      <w:r w:rsidRPr="00006E82">
        <w:rPr>
          <w:rFonts w:asciiTheme="majorBidi" w:hAnsiTheme="majorBidi" w:cstheme="majorBidi"/>
          <w:shd w:val="clear" w:color="auto" w:fill="FFFFFF"/>
        </w:rPr>
        <w:t xml:space="preserve"> </w:t>
      </w:r>
      <w:r w:rsidRPr="00006E82">
        <w:rPr>
          <w:rFonts w:asciiTheme="majorBidi" w:hAnsiTheme="majorBidi" w:cstheme="majorBidi"/>
        </w:rPr>
        <w:t>76</w:t>
      </w:r>
      <w:r w:rsidRPr="00006E82">
        <w:rPr>
          <w:rFonts w:asciiTheme="majorBidi" w:hAnsiTheme="majorBidi" w:cstheme="majorBidi"/>
          <w:shd w:val="clear" w:color="auto" w:fill="FFFFFF"/>
        </w:rPr>
        <w:t>, pp. 1691–1705.</w:t>
      </w:r>
    </w:p>
    <w:p w14:paraId="55200DC8" w14:textId="77777777" w:rsidR="009E116D" w:rsidRPr="00006E82" w:rsidRDefault="009E116D"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shd w:val="clear" w:color="auto" w:fill="FFFFFF"/>
        </w:rPr>
        <w:t>Traudt, E.M., Ranv</w:t>
      </w:r>
      <w:r w:rsidR="005B3D15" w:rsidRPr="00006E82">
        <w:rPr>
          <w:rFonts w:asciiTheme="majorBidi" w:hAnsiTheme="majorBidi" w:cstheme="majorBidi"/>
          <w:shd w:val="clear" w:color="auto" w:fill="FFFFFF"/>
        </w:rPr>
        <w:t>ille, J.F. and Meyer, J.S. (2017</w:t>
      </w:r>
      <w:r w:rsidRPr="00006E82">
        <w:rPr>
          <w:rFonts w:asciiTheme="majorBidi" w:hAnsiTheme="majorBidi" w:cstheme="majorBidi"/>
          <w:shd w:val="clear" w:color="auto" w:fill="FFFFFF"/>
        </w:rPr>
        <w:t xml:space="preserve">). Effect of age on acute toxicity of Cd, Cu, Ni, and Zn in individual-metal exposures to </w:t>
      </w:r>
      <w:r w:rsidRPr="00006E82">
        <w:rPr>
          <w:rStyle w:val="Emphasis"/>
          <w:rFonts w:asciiTheme="majorBidi" w:hAnsiTheme="majorBidi" w:cstheme="majorBidi"/>
        </w:rPr>
        <w:t>Daphnia magna</w:t>
      </w:r>
      <w:r w:rsidRPr="00006E82">
        <w:rPr>
          <w:rFonts w:asciiTheme="majorBidi" w:hAnsiTheme="majorBidi" w:cstheme="majorBidi"/>
          <w:shd w:val="clear" w:color="auto" w:fill="FFFFFF"/>
        </w:rPr>
        <w:t xml:space="preserve"> neonates. </w:t>
      </w:r>
      <w:r w:rsidRPr="00006E82">
        <w:rPr>
          <w:rStyle w:val="ref-journal"/>
          <w:rFonts w:asciiTheme="majorBidi" w:hAnsiTheme="majorBidi" w:cstheme="majorBidi"/>
          <w:i/>
          <w:iCs/>
        </w:rPr>
        <w:t>Environmental Toxicology and Chemistry</w:t>
      </w:r>
      <w:r w:rsidRPr="00006E82">
        <w:rPr>
          <w:rStyle w:val="ref-journal"/>
          <w:rFonts w:asciiTheme="majorBidi" w:hAnsiTheme="majorBidi" w:cstheme="majorBidi"/>
        </w:rPr>
        <w:t xml:space="preserve">, </w:t>
      </w:r>
      <w:r w:rsidR="005B3D15" w:rsidRPr="00006E82">
        <w:rPr>
          <w:rStyle w:val="ref-journal"/>
          <w:rFonts w:asciiTheme="majorBidi" w:hAnsiTheme="majorBidi" w:cstheme="majorBidi"/>
        </w:rPr>
        <w:t>36</w:t>
      </w:r>
      <w:r w:rsidR="00EE2855" w:rsidRPr="00006E82">
        <w:rPr>
          <w:rStyle w:val="ref-journal"/>
          <w:rFonts w:asciiTheme="majorBidi" w:hAnsiTheme="majorBidi" w:cstheme="majorBidi"/>
        </w:rPr>
        <w:t xml:space="preserve">, pp. </w:t>
      </w:r>
      <w:r w:rsidR="005B3D15" w:rsidRPr="00006E82">
        <w:rPr>
          <w:rFonts w:asciiTheme="majorBidi" w:hAnsiTheme="majorBidi" w:cstheme="majorBidi"/>
          <w:shd w:val="clear" w:color="auto" w:fill="FFFFFF"/>
        </w:rPr>
        <w:t>113-119</w:t>
      </w:r>
      <w:r w:rsidR="00EE2855" w:rsidRPr="00006E82">
        <w:rPr>
          <w:rFonts w:asciiTheme="majorBidi" w:hAnsiTheme="majorBidi" w:cstheme="majorBidi"/>
          <w:shd w:val="clear" w:color="auto" w:fill="FFFFFF"/>
        </w:rPr>
        <w:t>.</w:t>
      </w:r>
    </w:p>
    <w:p w14:paraId="49BDA412" w14:textId="77777777" w:rsidR="0020563F" w:rsidRPr="00006E82" w:rsidRDefault="004E1998" w:rsidP="0020563F">
      <w:pPr>
        <w:spacing w:line="480" w:lineRule="auto"/>
        <w:jc w:val="both"/>
        <w:rPr>
          <w:rFonts w:asciiTheme="majorBidi" w:hAnsiTheme="majorBidi" w:cstheme="majorBidi"/>
        </w:rPr>
      </w:pPr>
      <w:r w:rsidRPr="00006E82">
        <w:rPr>
          <w:rFonts w:asciiTheme="majorBidi" w:hAnsiTheme="majorBidi" w:cstheme="majorBidi"/>
        </w:rPr>
        <w:lastRenderedPageBreak/>
        <w:t>Trekels, H.,</w:t>
      </w:r>
      <w:r w:rsidR="0020563F" w:rsidRPr="00006E82">
        <w:rPr>
          <w:rFonts w:asciiTheme="majorBidi" w:hAnsiTheme="majorBidi" w:cstheme="majorBidi"/>
        </w:rPr>
        <w:t xml:space="preserve"> Van de Me</w:t>
      </w:r>
      <w:r w:rsidRPr="00006E82">
        <w:rPr>
          <w:rFonts w:asciiTheme="majorBidi" w:hAnsiTheme="majorBidi" w:cstheme="majorBidi"/>
        </w:rPr>
        <w:t>utter, F. and</w:t>
      </w:r>
      <w:r w:rsidR="0020563F" w:rsidRPr="00006E82">
        <w:rPr>
          <w:rFonts w:asciiTheme="majorBidi" w:hAnsiTheme="majorBidi" w:cstheme="majorBidi"/>
        </w:rPr>
        <w:t xml:space="preserve"> </w:t>
      </w:r>
      <w:r w:rsidR="00FC0FAA" w:rsidRPr="00006E82">
        <w:rPr>
          <w:rFonts w:asciiTheme="majorBidi" w:hAnsiTheme="majorBidi" w:cstheme="majorBidi"/>
        </w:rPr>
        <w:t xml:space="preserve">Stoks, R. </w:t>
      </w:r>
      <w:r w:rsidRPr="00006E82">
        <w:rPr>
          <w:rFonts w:asciiTheme="majorBidi" w:hAnsiTheme="majorBidi" w:cstheme="majorBidi"/>
        </w:rPr>
        <w:t xml:space="preserve">(2013). </w:t>
      </w:r>
      <w:r w:rsidR="00FC0FAA" w:rsidRPr="00006E82">
        <w:rPr>
          <w:rFonts w:asciiTheme="majorBidi" w:hAnsiTheme="majorBidi" w:cstheme="majorBidi"/>
        </w:rPr>
        <w:t xml:space="preserve">Predator cues magnify </w:t>
      </w:r>
      <w:r w:rsidR="0020563F" w:rsidRPr="00006E82">
        <w:rPr>
          <w:rFonts w:asciiTheme="majorBidi" w:hAnsiTheme="majorBidi" w:cstheme="majorBidi"/>
        </w:rPr>
        <w:t>effects</w:t>
      </w:r>
      <w:r w:rsidRPr="00006E82">
        <w:rPr>
          <w:rFonts w:asciiTheme="majorBidi" w:hAnsiTheme="majorBidi" w:cstheme="majorBidi"/>
        </w:rPr>
        <w:t xml:space="preserve"> </w:t>
      </w:r>
      <w:r w:rsidR="0020563F" w:rsidRPr="00006E82">
        <w:rPr>
          <w:rFonts w:asciiTheme="majorBidi" w:hAnsiTheme="majorBidi" w:cstheme="majorBidi"/>
        </w:rPr>
        <w:t>of</w:t>
      </w:r>
      <w:r w:rsidRPr="00006E82">
        <w:rPr>
          <w:rFonts w:asciiTheme="majorBidi" w:hAnsiTheme="majorBidi" w:cstheme="majorBidi"/>
        </w:rPr>
        <w:t xml:space="preserve"> </w:t>
      </w:r>
      <w:r w:rsidR="0020563F" w:rsidRPr="00006E82">
        <w:rPr>
          <w:rFonts w:asciiTheme="majorBidi" w:hAnsiTheme="majorBidi" w:cstheme="majorBidi"/>
        </w:rPr>
        <w:t>the</w:t>
      </w:r>
      <w:r w:rsidRPr="00006E82">
        <w:rPr>
          <w:rFonts w:asciiTheme="majorBidi" w:hAnsiTheme="majorBidi" w:cstheme="majorBidi"/>
        </w:rPr>
        <w:t xml:space="preserve"> </w:t>
      </w:r>
      <w:r w:rsidR="0020563F" w:rsidRPr="00006E82">
        <w:rPr>
          <w:rFonts w:asciiTheme="majorBidi" w:hAnsiTheme="majorBidi" w:cstheme="majorBidi"/>
        </w:rPr>
        <w:t>pesticide</w:t>
      </w:r>
      <w:r w:rsidRPr="00006E82">
        <w:rPr>
          <w:rFonts w:asciiTheme="majorBidi" w:hAnsiTheme="majorBidi" w:cstheme="majorBidi"/>
        </w:rPr>
        <w:t xml:space="preserve"> </w:t>
      </w:r>
      <w:r w:rsidR="0020563F" w:rsidRPr="00006E82">
        <w:rPr>
          <w:rFonts w:asciiTheme="majorBidi" w:hAnsiTheme="majorBidi" w:cstheme="majorBidi"/>
        </w:rPr>
        <w:t>endosulfanin</w:t>
      </w:r>
      <w:r w:rsidRPr="00006E82">
        <w:rPr>
          <w:rFonts w:asciiTheme="majorBidi" w:hAnsiTheme="majorBidi" w:cstheme="majorBidi"/>
        </w:rPr>
        <w:t xml:space="preserve"> </w:t>
      </w:r>
      <w:r w:rsidR="0020563F" w:rsidRPr="00006E82">
        <w:rPr>
          <w:rFonts w:asciiTheme="majorBidi" w:hAnsiTheme="majorBidi" w:cstheme="majorBidi"/>
        </w:rPr>
        <w:t>water</w:t>
      </w:r>
      <w:r w:rsidRPr="00006E82">
        <w:rPr>
          <w:rFonts w:asciiTheme="majorBidi" w:hAnsiTheme="majorBidi" w:cstheme="majorBidi"/>
        </w:rPr>
        <w:t xml:space="preserve"> </w:t>
      </w:r>
      <w:r w:rsidR="0020563F" w:rsidRPr="00006E82">
        <w:rPr>
          <w:rFonts w:asciiTheme="majorBidi" w:hAnsiTheme="majorBidi" w:cstheme="majorBidi"/>
        </w:rPr>
        <w:t>bugs</w:t>
      </w:r>
      <w:r w:rsidRPr="00006E82">
        <w:rPr>
          <w:rFonts w:asciiTheme="majorBidi" w:hAnsiTheme="majorBidi" w:cstheme="majorBidi"/>
        </w:rPr>
        <w:t xml:space="preserve"> </w:t>
      </w:r>
      <w:r w:rsidR="0020563F" w:rsidRPr="00006E82">
        <w:rPr>
          <w:rFonts w:asciiTheme="majorBidi" w:hAnsiTheme="majorBidi" w:cstheme="majorBidi"/>
        </w:rPr>
        <w:t>in</w:t>
      </w:r>
      <w:r w:rsidRPr="00006E82">
        <w:rPr>
          <w:rFonts w:asciiTheme="majorBidi" w:hAnsiTheme="majorBidi" w:cstheme="majorBidi"/>
        </w:rPr>
        <w:t xml:space="preserve"> </w:t>
      </w:r>
      <w:r w:rsidR="0020563F" w:rsidRPr="00006E82">
        <w:rPr>
          <w:rFonts w:asciiTheme="majorBidi" w:hAnsiTheme="majorBidi" w:cstheme="majorBidi"/>
        </w:rPr>
        <w:t>a</w:t>
      </w:r>
      <w:r w:rsidRPr="00006E82">
        <w:rPr>
          <w:rFonts w:asciiTheme="majorBidi" w:hAnsiTheme="majorBidi" w:cstheme="majorBidi"/>
        </w:rPr>
        <w:t xml:space="preserve"> </w:t>
      </w:r>
      <w:r w:rsidR="0020563F" w:rsidRPr="00006E82">
        <w:rPr>
          <w:rFonts w:asciiTheme="majorBidi" w:hAnsiTheme="majorBidi" w:cstheme="majorBidi"/>
        </w:rPr>
        <w:t>multi-speciestestin outd</w:t>
      </w:r>
      <w:r w:rsidRPr="00006E82">
        <w:rPr>
          <w:rFonts w:asciiTheme="majorBidi" w:hAnsiTheme="majorBidi" w:cstheme="majorBidi"/>
        </w:rPr>
        <w:t xml:space="preserve">oor containers. </w:t>
      </w:r>
      <w:r w:rsidRPr="00006E82">
        <w:rPr>
          <w:rFonts w:asciiTheme="majorBidi" w:hAnsiTheme="majorBidi" w:cstheme="majorBidi"/>
          <w:i/>
          <w:iCs/>
        </w:rPr>
        <w:t>Aquatic Toxicology</w:t>
      </w:r>
      <w:r w:rsidRPr="00006E82">
        <w:rPr>
          <w:rFonts w:asciiTheme="majorBidi" w:hAnsiTheme="majorBidi" w:cstheme="majorBidi"/>
        </w:rPr>
        <w:t>,</w:t>
      </w:r>
      <w:r w:rsidR="0020563F" w:rsidRPr="00006E82">
        <w:rPr>
          <w:rFonts w:asciiTheme="majorBidi" w:hAnsiTheme="majorBidi" w:cstheme="majorBidi"/>
        </w:rPr>
        <w:t xml:space="preserve"> 138−139, </w:t>
      </w:r>
      <w:r w:rsidRPr="00006E82">
        <w:rPr>
          <w:rFonts w:asciiTheme="majorBidi" w:hAnsiTheme="majorBidi" w:cstheme="majorBidi"/>
        </w:rPr>
        <w:t xml:space="preserve">pp. </w:t>
      </w:r>
      <w:r w:rsidR="0020563F" w:rsidRPr="00006E82">
        <w:rPr>
          <w:rFonts w:asciiTheme="majorBidi" w:hAnsiTheme="majorBidi" w:cstheme="majorBidi"/>
        </w:rPr>
        <w:t>116−122.</w:t>
      </w:r>
    </w:p>
    <w:p w14:paraId="0B4C2E65" w14:textId="77777777" w:rsidR="0020563F" w:rsidRPr="00006E82" w:rsidRDefault="00B5600B" w:rsidP="0020563F">
      <w:pPr>
        <w:spacing w:line="480" w:lineRule="auto"/>
        <w:jc w:val="both"/>
        <w:rPr>
          <w:rFonts w:asciiTheme="majorBidi" w:hAnsiTheme="majorBidi" w:cstheme="majorBidi"/>
        </w:rPr>
      </w:pPr>
      <w:r w:rsidRPr="00006E82">
        <w:rPr>
          <w:rFonts w:asciiTheme="majorBidi" w:hAnsiTheme="majorBidi" w:cstheme="majorBidi"/>
        </w:rPr>
        <w:t>Tremaroli, V. and Bäckhed,</w:t>
      </w:r>
      <w:r w:rsidR="0020563F" w:rsidRPr="00006E82">
        <w:rPr>
          <w:rFonts w:asciiTheme="majorBidi" w:hAnsiTheme="majorBidi" w:cstheme="majorBidi"/>
        </w:rPr>
        <w:t xml:space="preserve"> F. (2012)</w:t>
      </w:r>
      <w:r w:rsidRPr="00006E82">
        <w:rPr>
          <w:rFonts w:asciiTheme="majorBidi" w:hAnsiTheme="majorBidi" w:cstheme="majorBidi"/>
        </w:rPr>
        <w:t>.</w:t>
      </w:r>
      <w:r w:rsidR="0020563F" w:rsidRPr="00006E82">
        <w:rPr>
          <w:rFonts w:asciiTheme="majorBidi" w:hAnsiTheme="majorBidi" w:cstheme="majorBidi"/>
        </w:rPr>
        <w:t xml:space="preserve"> Functional interactions between the gut microbiota and host metabolism. </w:t>
      </w:r>
      <w:r w:rsidR="0020563F" w:rsidRPr="00006E82">
        <w:rPr>
          <w:rFonts w:asciiTheme="majorBidi" w:hAnsiTheme="majorBidi" w:cstheme="majorBidi"/>
          <w:i/>
          <w:iCs/>
        </w:rPr>
        <w:t>Nature</w:t>
      </w:r>
      <w:r w:rsidR="0020563F" w:rsidRPr="00006E82">
        <w:rPr>
          <w:rFonts w:asciiTheme="majorBidi" w:hAnsiTheme="majorBidi" w:cstheme="majorBidi"/>
        </w:rPr>
        <w:t xml:space="preserve">, 489, </w:t>
      </w:r>
      <w:r w:rsidRPr="00006E82">
        <w:rPr>
          <w:rFonts w:asciiTheme="majorBidi" w:hAnsiTheme="majorBidi" w:cstheme="majorBidi"/>
        </w:rPr>
        <w:t xml:space="preserve">pp. </w:t>
      </w:r>
      <w:r w:rsidR="0020563F" w:rsidRPr="00006E82">
        <w:rPr>
          <w:rFonts w:asciiTheme="majorBidi" w:hAnsiTheme="majorBidi" w:cstheme="majorBidi"/>
        </w:rPr>
        <w:t>242 −249.</w:t>
      </w:r>
    </w:p>
    <w:p w14:paraId="049C82BB" w14:textId="77777777" w:rsidR="00E25CA6" w:rsidRPr="00006E82" w:rsidRDefault="00E25CA6" w:rsidP="0020563F">
      <w:pPr>
        <w:spacing w:line="480" w:lineRule="auto"/>
        <w:jc w:val="both"/>
        <w:rPr>
          <w:rFonts w:asciiTheme="majorBidi" w:hAnsiTheme="majorBidi" w:cstheme="majorBidi"/>
        </w:rPr>
      </w:pPr>
      <w:r w:rsidRPr="00006E82">
        <w:rPr>
          <w:rFonts w:asciiTheme="majorBidi" w:hAnsiTheme="majorBidi" w:cstheme="majorBidi"/>
          <w:shd w:val="clear" w:color="auto" w:fill="FCFCFC"/>
        </w:rPr>
        <w:t xml:space="preserve">Tsui, M. T. and Wang, W. X. (2007). Biokinetics and tolerance development of toxic metals in </w:t>
      </w:r>
      <w:r w:rsidRPr="00006E82">
        <w:rPr>
          <w:rStyle w:val="Emphasis"/>
          <w:rFonts w:asciiTheme="majorBidi" w:hAnsiTheme="majorBidi" w:cstheme="majorBidi"/>
        </w:rPr>
        <w:t>Daphnia magna</w:t>
      </w:r>
      <w:r w:rsidRPr="00006E82">
        <w:rPr>
          <w:rFonts w:asciiTheme="majorBidi" w:hAnsiTheme="majorBidi" w:cstheme="majorBidi"/>
          <w:shd w:val="clear" w:color="auto" w:fill="FCFCFC"/>
        </w:rPr>
        <w:t xml:space="preserve">. </w:t>
      </w:r>
      <w:r w:rsidRPr="00006E82">
        <w:rPr>
          <w:rStyle w:val="Emphasis"/>
          <w:rFonts w:asciiTheme="majorBidi" w:hAnsiTheme="majorBidi" w:cstheme="majorBidi"/>
        </w:rPr>
        <w:t>Environmental Toxicology and Chemistry,</w:t>
      </w:r>
      <w:r w:rsidRPr="00006E82">
        <w:rPr>
          <w:rFonts w:asciiTheme="majorBidi" w:hAnsiTheme="majorBidi" w:cstheme="majorBidi"/>
          <w:shd w:val="clear" w:color="auto" w:fill="FCFCFC"/>
        </w:rPr>
        <w:t xml:space="preserve"> </w:t>
      </w:r>
      <w:r w:rsidRPr="00006E82">
        <w:rPr>
          <w:rStyle w:val="Emphasis"/>
          <w:rFonts w:asciiTheme="majorBidi" w:hAnsiTheme="majorBidi" w:cstheme="majorBidi"/>
          <w:i w:val="0"/>
          <w:iCs w:val="0"/>
        </w:rPr>
        <w:t>26</w:t>
      </w:r>
      <w:r w:rsidRPr="00006E82">
        <w:rPr>
          <w:rFonts w:asciiTheme="majorBidi" w:hAnsiTheme="majorBidi" w:cstheme="majorBidi"/>
          <w:i/>
          <w:iCs/>
          <w:shd w:val="clear" w:color="auto" w:fill="FCFCFC"/>
        </w:rPr>
        <w:t>,</w:t>
      </w:r>
      <w:r w:rsidRPr="00006E82">
        <w:rPr>
          <w:rFonts w:asciiTheme="majorBidi" w:hAnsiTheme="majorBidi" w:cstheme="majorBidi"/>
          <w:shd w:val="clear" w:color="auto" w:fill="FCFCFC"/>
        </w:rPr>
        <w:t xml:space="preserve"> pp. 1023–1032.</w:t>
      </w:r>
    </w:p>
    <w:p w14:paraId="034FEF98"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Urabe, J. and Sterner, R.W. (2001)</w:t>
      </w:r>
      <w:r w:rsidR="00B5600B" w:rsidRPr="00006E82">
        <w:rPr>
          <w:rFonts w:asciiTheme="majorBidi" w:hAnsiTheme="majorBidi" w:cstheme="majorBidi"/>
        </w:rPr>
        <w:t>.</w:t>
      </w:r>
      <w:r w:rsidRPr="00006E82">
        <w:rPr>
          <w:rFonts w:asciiTheme="majorBidi" w:hAnsiTheme="majorBidi" w:cstheme="majorBidi"/>
        </w:rPr>
        <w:t xml:space="preserve"> Contrasting effects of different types of resource depletion on life-history traits in </w:t>
      </w:r>
      <w:r w:rsidRPr="00006E82">
        <w:rPr>
          <w:rFonts w:asciiTheme="majorBidi" w:hAnsiTheme="majorBidi" w:cstheme="majorBidi"/>
          <w:i/>
          <w:iCs/>
        </w:rPr>
        <w:t>Daphnia</w:t>
      </w:r>
      <w:r w:rsidRPr="00006E82">
        <w:rPr>
          <w:rFonts w:asciiTheme="majorBidi" w:hAnsiTheme="majorBidi" w:cstheme="majorBidi"/>
        </w:rPr>
        <w:t xml:space="preserve">. </w:t>
      </w:r>
      <w:r w:rsidR="00A63693" w:rsidRPr="00006E82">
        <w:rPr>
          <w:rFonts w:asciiTheme="majorBidi" w:hAnsiTheme="majorBidi" w:cstheme="majorBidi"/>
          <w:i/>
          <w:iCs/>
        </w:rPr>
        <w:t>Functional</w:t>
      </w:r>
      <w:r w:rsidRPr="00006E82">
        <w:rPr>
          <w:rFonts w:asciiTheme="majorBidi" w:hAnsiTheme="majorBidi" w:cstheme="majorBidi"/>
          <w:i/>
          <w:iCs/>
        </w:rPr>
        <w:t xml:space="preserve"> Ecol</w:t>
      </w:r>
      <w:r w:rsidR="00A63693" w:rsidRPr="00006E82">
        <w:rPr>
          <w:rFonts w:asciiTheme="majorBidi" w:hAnsiTheme="majorBidi" w:cstheme="majorBidi"/>
        </w:rPr>
        <w:t>ogy</w:t>
      </w:r>
      <w:r w:rsidR="00B5600B" w:rsidRPr="00006E82">
        <w:rPr>
          <w:rFonts w:asciiTheme="majorBidi" w:hAnsiTheme="majorBidi" w:cstheme="majorBidi"/>
        </w:rPr>
        <w:t>, 15, pp.</w:t>
      </w:r>
      <w:r w:rsidRPr="00006E82">
        <w:rPr>
          <w:rFonts w:asciiTheme="majorBidi" w:hAnsiTheme="majorBidi" w:cstheme="majorBidi"/>
        </w:rPr>
        <w:t xml:space="preserve"> 165-174. </w:t>
      </w:r>
    </w:p>
    <w:p w14:paraId="2CA73B6A" w14:textId="77777777" w:rsidR="0020563F" w:rsidRPr="00006E82" w:rsidRDefault="00BC28B6" w:rsidP="0020563F">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US</w:t>
      </w:r>
      <w:r w:rsidR="0020563F" w:rsidRPr="00006E82">
        <w:rPr>
          <w:rFonts w:asciiTheme="majorBidi" w:hAnsiTheme="majorBidi" w:cstheme="majorBidi"/>
        </w:rPr>
        <w:t>EPA (United States Environmental Protection Agency) (2000) (August) Supplementary Guidance for Conducting Health Risk Assessment of Chemical Mixtures U.S. Environmental Protection Agency, Washington, DC.</w:t>
      </w:r>
    </w:p>
    <w:p w14:paraId="269F16E5" w14:textId="77777777" w:rsidR="0020563F" w:rsidRPr="00006E82" w:rsidRDefault="004E1998"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Vandegehuchte, M.B., Vandenbrouck, T., De Coninck, D.,</w:t>
      </w:r>
      <w:r w:rsidR="0020563F" w:rsidRPr="00006E82">
        <w:rPr>
          <w:rFonts w:asciiTheme="majorBidi" w:hAnsiTheme="majorBidi" w:cstheme="majorBidi"/>
        </w:rPr>
        <w:t xml:space="preserve"> De Coen, W.M. and Janssen, C.R. (2010)</w:t>
      </w:r>
      <w:r w:rsidRPr="00006E82">
        <w:rPr>
          <w:rFonts w:asciiTheme="majorBidi" w:hAnsiTheme="majorBidi" w:cstheme="majorBidi"/>
        </w:rPr>
        <w:t>.</w:t>
      </w:r>
      <w:r w:rsidR="0020563F" w:rsidRPr="00006E82">
        <w:rPr>
          <w:rFonts w:asciiTheme="majorBidi" w:hAnsiTheme="majorBidi" w:cstheme="majorBidi"/>
        </w:rPr>
        <w:t xml:space="preserve"> Can metal stress induce transferable changes in gene transcription in </w:t>
      </w:r>
      <w:r w:rsidR="0020563F" w:rsidRPr="00006E82">
        <w:rPr>
          <w:rFonts w:asciiTheme="majorBidi" w:hAnsiTheme="majorBidi" w:cstheme="majorBidi"/>
          <w:i/>
          <w:iCs/>
        </w:rPr>
        <w:t>Daphnia magna</w:t>
      </w:r>
      <w:r w:rsidR="0020563F" w:rsidRPr="00006E82">
        <w:rPr>
          <w:rFonts w:asciiTheme="majorBidi" w:hAnsiTheme="majorBidi" w:cstheme="majorBidi"/>
        </w:rPr>
        <w:t xml:space="preserve">? </w:t>
      </w:r>
      <w:r w:rsidRPr="00006E82">
        <w:rPr>
          <w:rFonts w:asciiTheme="majorBidi" w:hAnsiTheme="majorBidi" w:cstheme="majorBidi"/>
          <w:i/>
          <w:iCs/>
        </w:rPr>
        <w:t>Aquatic Toxicology</w:t>
      </w:r>
      <w:r w:rsidRPr="00006E82">
        <w:rPr>
          <w:rFonts w:asciiTheme="majorBidi" w:hAnsiTheme="majorBidi" w:cstheme="majorBidi"/>
        </w:rPr>
        <w:t>,</w:t>
      </w:r>
      <w:r w:rsidR="0020563F" w:rsidRPr="00006E82">
        <w:rPr>
          <w:rFonts w:asciiTheme="majorBidi" w:hAnsiTheme="majorBidi" w:cstheme="majorBidi"/>
        </w:rPr>
        <w:t xml:space="preserve"> 97, pp. 188–195.</w:t>
      </w:r>
    </w:p>
    <w:p w14:paraId="403E2150" w14:textId="77777777" w:rsidR="001D1D7F" w:rsidRPr="00006E82" w:rsidRDefault="001D1D7F"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 xml:space="preserve">Van Doorslaer, W., Stoks, R., Swillen, I., Feuchtmayr, H., Atkinson, D., Moss, B. and De Meester, L. (2010). Experimental thermal microevolution in community-embedded </w:t>
      </w:r>
      <w:r w:rsidRPr="00006E82">
        <w:rPr>
          <w:rFonts w:asciiTheme="majorBidi" w:hAnsiTheme="majorBidi" w:cstheme="majorBidi"/>
          <w:i/>
          <w:iCs/>
        </w:rPr>
        <w:t>Daphnia</w:t>
      </w:r>
      <w:r w:rsidRPr="00006E82">
        <w:rPr>
          <w:rFonts w:asciiTheme="majorBidi" w:hAnsiTheme="majorBidi" w:cstheme="majorBidi"/>
        </w:rPr>
        <w:t xml:space="preserve"> populations. </w:t>
      </w:r>
      <w:r w:rsidRPr="00006E82">
        <w:rPr>
          <w:rFonts w:asciiTheme="majorBidi" w:hAnsiTheme="majorBidi" w:cstheme="majorBidi"/>
          <w:i/>
          <w:iCs/>
        </w:rPr>
        <w:t>Climate Research</w:t>
      </w:r>
      <w:r w:rsidR="001D4991" w:rsidRPr="00006E82">
        <w:rPr>
          <w:rFonts w:asciiTheme="majorBidi" w:hAnsiTheme="majorBidi" w:cstheme="majorBidi"/>
        </w:rPr>
        <w:t>, 43, pp. 81-89</w:t>
      </w:r>
      <w:r w:rsidRPr="00006E82">
        <w:rPr>
          <w:rFonts w:asciiTheme="majorBidi" w:hAnsiTheme="majorBidi" w:cstheme="majorBidi"/>
        </w:rPr>
        <w:t>.</w:t>
      </w:r>
    </w:p>
    <w:p w14:paraId="2A90D6E6"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Veltman</w:t>
      </w:r>
      <w:r w:rsidR="00EE2671" w:rsidRPr="00006E82">
        <w:rPr>
          <w:rFonts w:asciiTheme="majorBidi" w:hAnsiTheme="majorBidi" w:cstheme="majorBidi"/>
        </w:rPr>
        <w:t>,</w:t>
      </w:r>
      <w:r w:rsidRPr="00006E82">
        <w:rPr>
          <w:rFonts w:asciiTheme="majorBidi" w:hAnsiTheme="majorBidi" w:cstheme="majorBidi"/>
        </w:rPr>
        <w:t xml:space="preserve"> K</w:t>
      </w:r>
      <w:r w:rsidR="00EE2671" w:rsidRPr="00006E82">
        <w:rPr>
          <w:rFonts w:asciiTheme="majorBidi" w:hAnsiTheme="majorBidi" w:cstheme="majorBidi"/>
        </w:rPr>
        <w:t>.</w:t>
      </w:r>
      <w:r w:rsidRPr="00006E82">
        <w:rPr>
          <w:rFonts w:asciiTheme="majorBidi" w:hAnsiTheme="majorBidi" w:cstheme="majorBidi"/>
        </w:rPr>
        <w:t>, Huijbregts</w:t>
      </w:r>
      <w:r w:rsidR="00EE2671" w:rsidRPr="00006E82">
        <w:rPr>
          <w:rFonts w:asciiTheme="majorBidi" w:hAnsiTheme="majorBidi" w:cstheme="majorBidi"/>
        </w:rPr>
        <w:t>,</w:t>
      </w:r>
      <w:r w:rsidRPr="00006E82">
        <w:rPr>
          <w:rFonts w:asciiTheme="majorBidi" w:hAnsiTheme="majorBidi" w:cstheme="majorBidi"/>
        </w:rPr>
        <w:t xml:space="preserve"> M</w:t>
      </w:r>
      <w:r w:rsidR="00EE2671" w:rsidRPr="00006E82">
        <w:rPr>
          <w:rFonts w:asciiTheme="majorBidi" w:hAnsiTheme="majorBidi" w:cstheme="majorBidi"/>
        </w:rPr>
        <w:t>.</w:t>
      </w:r>
      <w:r w:rsidRPr="00006E82">
        <w:rPr>
          <w:rFonts w:asciiTheme="majorBidi" w:hAnsiTheme="majorBidi" w:cstheme="majorBidi"/>
        </w:rPr>
        <w:t>A</w:t>
      </w:r>
      <w:r w:rsidR="00EE2671" w:rsidRPr="00006E82">
        <w:rPr>
          <w:rFonts w:asciiTheme="majorBidi" w:hAnsiTheme="majorBidi" w:cstheme="majorBidi"/>
        </w:rPr>
        <w:t>.</w:t>
      </w:r>
      <w:r w:rsidRPr="00006E82">
        <w:rPr>
          <w:rFonts w:asciiTheme="majorBidi" w:hAnsiTheme="majorBidi" w:cstheme="majorBidi"/>
        </w:rPr>
        <w:t>J</w:t>
      </w:r>
      <w:r w:rsidR="00EE2671" w:rsidRPr="00006E82">
        <w:rPr>
          <w:rFonts w:asciiTheme="majorBidi" w:hAnsiTheme="majorBidi" w:cstheme="majorBidi"/>
        </w:rPr>
        <w:t>.</w:t>
      </w:r>
      <w:r w:rsidRPr="00006E82">
        <w:rPr>
          <w:rFonts w:asciiTheme="majorBidi" w:hAnsiTheme="majorBidi" w:cstheme="majorBidi"/>
        </w:rPr>
        <w:t>, Kolck</w:t>
      </w:r>
      <w:r w:rsidR="00EE2671" w:rsidRPr="00006E82">
        <w:rPr>
          <w:rFonts w:asciiTheme="majorBidi" w:hAnsiTheme="majorBidi" w:cstheme="majorBidi"/>
        </w:rPr>
        <w:t>,</w:t>
      </w:r>
      <w:r w:rsidRPr="00006E82">
        <w:rPr>
          <w:rFonts w:asciiTheme="majorBidi" w:hAnsiTheme="majorBidi" w:cstheme="majorBidi"/>
        </w:rPr>
        <w:t xml:space="preserve"> M</w:t>
      </w:r>
      <w:r w:rsidR="00EE2671" w:rsidRPr="00006E82">
        <w:rPr>
          <w:rFonts w:asciiTheme="majorBidi" w:hAnsiTheme="majorBidi" w:cstheme="majorBidi"/>
        </w:rPr>
        <w:t>.</w:t>
      </w:r>
      <w:r w:rsidRPr="00006E82">
        <w:rPr>
          <w:rFonts w:asciiTheme="majorBidi" w:hAnsiTheme="majorBidi" w:cstheme="majorBidi"/>
        </w:rPr>
        <w:t>V</w:t>
      </w:r>
      <w:r w:rsidR="00EE2671" w:rsidRPr="00006E82">
        <w:rPr>
          <w:rFonts w:asciiTheme="majorBidi" w:hAnsiTheme="majorBidi" w:cstheme="majorBidi"/>
        </w:rPr>
        <w:t>.</w:t>
      </w:r>
      <w:r w:rsidRPr="00006E82">
        <w:rPr>
          <w:rFonts w:asciiTheme="majorBidi" w:hAnsiTheme="majorBidi" w:cstheme="majorBidi"/>
        </w:rPr>
        <w:t>, Wang</w:t>
      </w:r>
      <w:r w:rsidR="00EE2671" w:rsidRPr="00006E82">
        <w:rPr>
          <w:rFonts w:asciiTheme="majorBidi" w:hAnsiTheme="majorBidi" w:cstheme="majorBidi"/>
        </w:rPr>
        <w:t>,</w:t>
      </w:r>
      <w:r w:rsidRPr="00006E82">
        <w:rPr>
          <w:rFonts w:asciiTheme="majorBidi" w:hAnsiTheme="majorBidi" w:cstheme="majorBidi"/>
        </w:rPr>
        <w:t xml:space="preserve"> W</w:t>
      </w:r>
      <w:r w:rsidR="00EE2671" w:rsidRPr="00006E82">
        <w:rPr>
          <w:rFonts w:asciiTheme="majorBidi" w:hAnsiTheme="majorBidi" w:cstheme="majorBidi"/>
        </w:rPr>
        <w:t>.</w:t>
      </w:r>
      <w:r w:rsidRPr="00006E82">
        <w:rPr>
          <w:rFonts w:asciiTheme="majorBidi" w:hAnsiTheme="majorBidi" w:cstheme="majorBidi"/>
        </w:rPr>
        <w:t>-X</w:t>
      </w:r>
      <w:r w:rsidR="00EE2671" w:rsidRPr="00006E82">
        <w:rPr>
          <w:rFonts w:asciiTheme="majorBidi" w:hAnsiTheme="majorBidi" w:cstheme="majorBidi"/>
        </w:rPr>
        <w:t>. and</w:t>
      </w:r>
      <w:r w:rsidRPr="00006E82">
        <w:rPr>
          <w:rFonts w:asciiTheme="majorBidi" w:hAnsiTheme="majorBidi" w:cstheme="majorBidi"/>
        </w:rPr>
        <w:t xml:space="preserve"> </w:t>
      </w:r>
      <w:r w:rsidR="00201061" w:rsidRPr="00006E82">
        <w:rPr>
          <w:rFonts w:asciiTheme="majorBidi" w:hAnsiTheme="majorBidi" w:cstheme="majorBidi"/>
        </w:rPr>
        <w:t xml:space="preserve">Jan </w:t>
      </w:r>
      <w:r w:rsidRPr="00006E82">
        <w:rPr>
          <w:rFonts w:asciiTheme="majorBidi" w:hAnsiTheme="majorBidi" w:cstheme="majorBidi"/>
        </w:rPr>
        <w:t>Hendriks</w:t>
      </w:r>
      <w:r w:rsidR="00EE2671" w:rsidRPr="00006E82">
        <w:rPr>
          <w:rFonts w:asciiTheme="majorBidi" w:hAnsiTheme="majorBidi" w:cstheme="majorBidi"/>
        </w:rPr>
        <w:t>,</w:t>
      </w:r>
      <w:r w:rsidRPr="00006E82">
        <w:rPr>
          <w:rFonts w:asciiTheme="majorBidi" w:hAnsiTheme="majorBidi" w:cstheme="majorBidi"/>
        </w:rPr>
        <w:t xml:space="preserve"> A</w:t>
      </w:r>
      <w:r w:rsidR="00EE2671" w:rsidRPr="00006E82">
        <w:rPr>
          <w:rFonts w:asciiTheme="majorBidi" w:hAnsiTheme="majorBidi" w:cstheme="majorBidi"/>
        </w:rPr>
        <w:t xml:space="preserve">. (2008). Metal bioaccumulation </w:t>
      </w:r>
      <w:r w:rsidRPr="00006E82">
        <w:rPr>
          <w:rFonts w:asciiTheme="majorBidi" w:hAnsiTheme="majorBidi" w:cstheme="majorBidi"/>
        </w:rPr>
        <w:t>in aquatic species: quantification of uptake and e</w:t>
      </w:r>
      <w:r w:rsidR="00EE2671" w:rsidRPr="00006E82">
        <w:rPr>
          <w:rFonts w:asciiTheme="majorBidi" w:hAnsiTheme="majorBidi" w:cstheme="majorBidi"/>
        </w:rPr>
        <w:t xml:space="preserve">limination rate constants using </w:t>
      </w:r>
      <w:r w:rsidRPr="00006E82">
        <w:rPr>
          <w:rFonts w:asciiTheme="majorBidi" w:hAnsiTheme="majorBidi" w:cstheme="majorBidi"/>
        </w:rPr>
        <w:t>physicochemical properties of metals and physiologi</w:t>
      </w:r>
      <w:r w:rsidR="00EE2671" w:rsidRPr="00006E82">
        <w:rPr>
          <w:rFonts w:asciiTheme="majorBidi" w:hAnsiTheme="majorBidi" w:cstheme="majorBidi"/>
        </w:rPr>
        <w:t xml:space="preserve">cal characteristics of species. </w:t>
      </w:r>
      <w:r w:rsidR="00EE2671" w:rsidRPr="00006E82">
        <w:rPr>
          <w:rFonts w:asciiTheme="majorBidi" w:hAnsiTheme="majorBidi" w:cstheme="majorBidi"/>
          <w:i/>
          <w:iCs/>
        </w:rPr>
        <w:t>Environmental Science and Technology</w:t>
      </w:r>
      <w:r w:rsidR="00EE2671" w:rsidRPr="00006E82">
        <w:rPr>
          <w:rFonts w:asciiTheme="majorBidi" w:hAnsiTheme="majorBidi" w:cstheme="majorBidi"/>
        </w:rPr>
        <w:t xml:space="preserve">, 42, pp. </w:t>
      </w:r>
      <w:r w:rsidRPr="00006E82">
        <w:rPr>
          <w:rFonts w:asciiTheme="majorBidi" w:hAnsiTheme="majorBidi" w:cstheme="majorBidi"/>
        </w:rPr>
        <w:t>85</w:t>
      </w:r>
      <w:r w:rsidR="00007294" w:rsidRPr="00006E82">
        <w:rPr>
          <w:rFonts w:asciiTheme="majorBidi" w:hAnsiTheme="majorBidi" w:cstheme="majorBidi"/>
        </w:rPr>
        <w:t>2</w:t>
      </w:r>
      <w:r w:rsidRPr="00006E82">
        <w:rPr>
          <w:rFonts w:asciiTheme="majorBidi" w:hAnsiTheme="majorBidi" w:cstheme="majorBidi"/>
        </w:rPr>
        <w:t>–858.</w:t>
      </w:r>
    </w:p>
    <w:p w14:paraId="1191116C" w14:textId="77777777" w:rsidR="0020563F" w:rsidRPr="00006E82" w:rsidRDefault="0020563F" w:rsidP="0020563F">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Viechtbauer</w:t>
      </w:r>
      <w:r w:rsidR="00E5430B" w:rsidRPr="00006E82">
        <w:rPr>
          <w:rFonts w:asciiTheme="majorBidi" w:hAnsiTheme="majorBidi" w:cstheme="majorBidi"/>
        </w:rPr>
        <w:t>,</w:t>
      </w:r>
      <w:r w:rsidRPr="00006E82">
        <w:rPr>
          <w:rFonts w:asciiTheme="majorBidi" w:hAnsiTheme="majorBidi" w:cstheme="majorBidi"/>
        </w:rPr>
        <w:t xml:space="preserve"> W</w:t>
      </w:r>
      <w:r w:rsidR="00E5430B" w:rsidRPr="00006E82">
        <w:rPr>
          <w:rFonts w:asciiTheme="majorBidi" w:hAnsiTheme="majorBidi" w:cstheme="majorBidi"/>
        </w:rPr>
        <w:t>.</w:t>
      </w:r>
      <w:r w:rsidRPr="00006E82">
        <w:rPr>
          <w:rFonts w:asciiTheme="majorBidi" w:hAnsiTheme="majorBidi" w:cstheme="majorBidi"/>
        </w:rPr>
        <w:t xml:space="preserve"> (2010)</w:t>
      </w:r>
      <w:r w:rsidR="00E5430B" w:rsidRPr="00006E82">
        <w:rPr>
          <w:rFonts w:asciiTheme="majorBidi" w:hAnsiTheme="majorBidi" w:cstheme="majorBidi"/>
        </w:rPr>
        <w:t>.</w:t>
      </w:r>
      <w:r w:rsidRPr="00006E82">
        <w:rPr>
          <w:rFonts w:asciiTheme="majorBidi" w:hAnsiTheme="majorBidi" w:cstheme="majorBidi"/>
        </w:rPr>
        <w:t xml:space="preserve"> Conducting meta-analyses in R with the metaphor package. </w:t>
      </w:r>
      <w:r w:rsidRPr="00006E82">
        <w:rPr>
          <w:rFonts w:asciiTheme="majorBidi" w:hAnsiTheme="majorBidi" w:cstheme="majorBidi"/>
          <w:i/>
          <w:iCs/>
        </w:rPr>
        <w:t>J</w:t>
      </w:r>
      <w:r w:rsidR="00A63693" w:rsidRPr="00006E82">
        <w:rPr>
          <w:rFonts w:asciiTheme="majorBidi" w:hAnsiTheme="majorBidi" w:cstheme="majorBidi"/>
          <w:i/>
          <w:iCs/>
        </w:rPr>
        <w:t>ournal of</w:t>
      </w:r>
      <w:r w:rsidRPr="00006E82">
        <w:rPr>
          <w:rFonts w:asciiTheme="majorBidi" w:hAnsiTheme="majorBidi" w:cstheme="majorBidi"/>
          <w:i/>
          <w:iCs/>
        </w:rPr>
        <w:t xml:space="preserve"> Stat</w:t>
      </w:r>
      <w:r w:rsidR="00B5600B" w:rsidRPr="00006E82">
        <w:rPr>
          <w:rFonts w:asciiTheme="majorBidi" w:hAnsiTheme="majorBidi" w:cstheme="majorBidi"/>
          <w:i/>
          <w:iCs/>
        </w:rPr>
        <w:t>istical</w:t>
      </w:r>
      <w:r w:rsidRPr="00006E82">
        <w:rPr>
          <w:rFonts w:asciiTheme="majorBidi" w:hAnsiTheme="majorBidi" w:cstheme="majorBidi"/>
          <w:i/>
          <w:iCs/>
        </w:rPr>
        <w:t xml:space="preserve"> Softw</w:t>
      </w:r>
      <w:r w:rsidR="00A63693" w:rsidRPr="00006E82">
        <w:rPr>
          <w:rFonts w:asciiTheme="majorBidi" w:hAnsiTheme="majorBidi" w:cstheme="majorBidi"/>
          <w:i/>
          <w:iCs/>
        </w:rPr>
        <w:t>ar</w:t>
      </w:r>
      <w:r w:rsidR="00A63693" w:rsidRPr="00006E82">
        <w:rPr>
          <w:rFonts w:asciiTheme="majorBidi" w:hAnsiTheme="majorBidi" w:cstheme="majorBidi"/>
        </w:rPr>
        <w:t>e,</w:t>
      </w:r>
      <w:r w:rsidR="00E5430B" w:rsidRPr="00006E82">
        <w:rPr>
          <w:rFonts w:asciiTheme="majorBidi" w:hAnsiTheme="majorBidi" w:cstheme="majorBidi"/>
        </w:rPr>
        <w:t xml:space="preserve"> 36, pp. </w:t>
      </w:r>
      <w:r w:rsidRPr="00006E82">
        <w:rPr>
          <w:rFonts w:asciiTheme="majorBidi" w:hAnsiTheme="majorBidi" w:cstheme="majorBidi"/>
        </w:rPr>
        <w:t>1–48.</w:t>
      </w:r>
    </w:p>
    <w:p w14:paraId="055603E0"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lastRenderedPageBreak/>
        <w:t>Vijver</w:t>
      </w:r>
      <w:r w:rsidR="00E5430B" w:rsidRPr="00006E82">
        <w:rPr>
          <w:rFonts w:asciiTheme="majorBidi" w:hAnsiTheme="majorBidi" w:cstheme="majorBidi"/>
        </w:rPr>
        <w:t>,</w:t>
      </w:r>
      <w:r w:rsidRPr="00006E82">
        <w:rPr>
          <w:rFonts w:asciiTheme="majorBidi" w:hAnsiTheme="majorBidi" w:cstheme="majorBidi"/>
        </w:rPr>
        <w:t xml:space="preserve"> M</w:t>
      </w:r>
      <w:r w:rsidR="00E5430B" w:rsidRPr="00006E82">
        <w:rPr>
          <w:rFonts w:asciiTheme="majorBidi" w:hAnsiTheme="majorBidi" w:cstheme="majorBidi"/>
        </w:rPr>
        <w:t>.</w:t>
      </w:r>
      <w:r w:rsidRPr="00006E82">
        <w:rPr>
          <w:rFonts w:asciiTheme="majorBidi" w:hAnsiTheme="majorBidi" w:cstheme="majorBidi"/>
        </w:rPr>
        <w:t>G</w:t>
      </w:r>
      <w:r w:rsidR="00E5430B" w:rsidRPr="00006E82">
        <w:rPr>
          <w:rFonts w:asciiTheme="majorBidi" w:hAnsiTheme="majorBidi" w:cstheme="majorBidi"/>
        </w:rPr>
        <w:t>.</w:t>
      </w:r>
      <w:r w:rsidRPr="00006E82">
        <w:rPr>
          <w:rFonts w:asciiTheme="majorBidi" w:hAnsiTheme="majorBidi" w:cstheme="majorBidi"/>
        </w:rPr>
        <w:t>, Elliott</w:t>
      </w:r>
      <w:r w:rsidR="00E5430B" w:rsidRPr="00006E82">
        <w:rPr>
          <w:rFonts w:asciiTheme="majorBidi" w:hAnsiTheme="majorBidi" w:cstheme="majorBidi"/>
        </w:rPr>
        <w:t>,</w:t>
      </w:r>
      <w:r w:rsidRPr="00006E82">
        <w:rPr>
          <w:rFonts w:asciiTheme="majorBidi" w:hAnsiTheme="majorBidi" w:cstheme="majorBidi"/>
        </w:rPr>
        <w:t xml:space="preserve"> E</w:t>
      </w:r>
      <w:r w:rsidR="00E5430B" w:rsidRPr="00006E82">
        <w:rPr>
          <w:rFonts w:asciiTheme="majorBidi" w:hAnsiTheme="majorBidi" w:cstheme="majorBidi"/>
        </w:rPr>
        <w:t>.</w:t>
      </w:r>
      <w:r w:rsidRPr="00006E82">
        <w:rPr>
          <w:rFonts w:asciiTheme="majorBidi" w:hAnsiTheme="majorBidi" w:cstheme="majorBidi"/>
        </w:rPr>
        <w:t>G</w:t>
      </w:r>
      <w:r w:rsidR="00E5430B" w:rsidRPr="00006E82">
        <w:rPr>
          <w:rFonts w:asciiTheme="majorBidi" w:hAnsiTheme="majorBidi" w:cstheme="majorBidi"/>
        </w:rPr>
        <w:t>.</w:t>
      </w:r>
      <w:r w:rsidRPr="00006E82">
        <w:rPr>
          <w:rFonts w:asciiTheme="majorBidi" w:hAnsiTheme="majorBidi" w:cstheme="majorBidi"/>
        </w:rPr>
        <w:t>, Peijnenburg</w:t>
      </w:r>
      <w:r w:rsidR="00E5430B" w:rsidRPr="00006E82">
        <w:rPr>
          <w:rFonts w:asciiTheme="majorBidi" w:hAnsiTheme="majorBidi" w:cstheme="majorBidi"/>
        </w:rPr>
        <w:t>,</w:t>
      </w:r>
      <w:r w:rsidRPr="00006E82">
        <w:rPr>
          <w:rFonts w:asciiTheme="majorBidi" w:hAnsiTheme="majorBidi" w:cstheme="majorBidi"/>
        </w:rPr>
        <w:t xml:space="preserve"> W</w:t>
      </w:r>
      <w:r w:rsidR="00E5430B" w:rsidRPr="00006E82">
        <w:rPr>
          <w:rFonts w:asciiTheme="majorBidi" w:hAnsiTheme="majorBidi" w:cstheme="majorBidi"/>
        </w:rPr>
        <w:t>.</w:t>
      </w:r>
      <w:r w:rsidRPr="00006E82">
        <w:rPr>
          <w:rFonts w:asciiTheme="majorBidi" w:hAnsiTheme="majorBidi" w:cstheme="majorBidi"/>
        </w:rPr>
        <w:t>J</w:t>
      </w:r>
      <w:r w:rsidR="00E5430B" w:rsidRPr="00006E82">
        <w:rPr>
          <w:rFonts w:asciiTheme="majorBidi" w:hAnsiTheme="majorBidi" w:cstheme="majorBidi"/>
        </w:rPr>
        <w:t>.</w:t>
      </w:r>
      <w:r w:rsidRPr="00006E82">
        <w:rPr>
          <w:rFonts w:asciiTheme="majorBidi" w:hAnsiTheme="majorBidi" w:cstheme="majorBidi"/>
        </w:rPr>
        <w:t>G</w:t>
      </w:r>
      <w:r w:rsidR="00E5430B" w:rsidRPr="00006E82">
        <w:rPr>
          <w:rFonts w:asciiTheme="majorBidi" w:hAnsiTheme="majorBidi" w:cstheme="majorBidi"/>
        </w:rPr>
        <w:t>.</w:t>
      </w:r>
      <w:r w:rsidRPr="00006E82">
        <w:rPr>
          <w:rFonts w:asciiTheme="majorBidi" w:hAnsiTheme="majorBidi" w:cstheme="majorBidi"/>
        </w:rPr>
        <w:t>M</w:t>
      </w:r>
      <w:r w:rsidR="00E5430B" w:rsidRPr="00006E82">
        <w:rPr>
          <w:rFonts w:asciiTheme="majorBidi" w:hAnsiTheme="majorBidi" w:cstheme="majorBidi"/>
        </w:rPr>
        <w:t>. and</w:t>
      </w:r>
      <w:r w:rsidRPr="00006E82">
        <w:rPr>
          <w:rFonts w:asciiTheme="majorBidi" w:hAnsiTheme="majorBidi" w:cstheme="majorBidi"/>
        </w:rPr>
        <w:t xml:space="preserve"> Snoo</w:t>
      </w:r>
      <w:r w:rsidR="00E5430B" w:rsidRPr="00006E82">
        <w:rPr>
          <w:rFonts w:asciiTheme="majorBidi" w:hAnsiTheme="majorBidi" w:cstheme="majorBidi"/>
        </w:rPr>
        <w:t xml:space="preserve">, D. </w:t>
      </w:r>
      <w:r w:rsidRPr="00006E82">
        <w:rPr>
          <w:rFonts w:asciiTheme="majorBidi" w:hAnsiTheme="majorBidi" w:cstheme="majorBidi"/>
        </w:rPr>
        <w:t>(2011)</w:t>
      </w:r>
      <w:r w:rsidR="00E5430B" w:rsidRPr="00006E82">
        <w:rPr>
          <w:rFonts w:asciiTheme="majorBidi" w:hAnsiTheme="majorBidi" w:cstheme="majorBidi"/>
        </w:rPr>
        <w:t>.</w:t>
      </w:r>
      <w:r w:rsidRPr="00006E82">
        <w:rPr>
          <w:rFonts w:asciiTheme="majorBidi" w:hAnsiTheme="majorBidi" w:cstheme="majorBidi"/>
        </w:rPr>
        <w:t xml:space="preserve"> Response predictions for organisms water-exposed to metal mixtures: a meta-analysis. </w:t>
      </w:r>
      <w:r w:rsidRPr="00006E82">
        <w:rPr>
          <w:rFonts w:asciiTheme="majorBidi" w:hAnsiTheme="majorBidi" w:cstheme="majorBidi"/>
          <w:i/>
          <w:iCs/>
        </w:rPr>
        <w:t>Environ</w:t>
      </w:r>
      <w:r w:rsidR="00A63693" w:rsidRPr="00006E82">
        <w:rPr>
          <w:rFonts w:asciiTheme="majorBidi" w:hAnsiTheme="majorBidi" w:cstheme="majorBidi"/>
          <w:i/>
          <w:iCs/>
        </w:rPr>
        <w:t>mental and</w:t>
      </w:r>
      <w:r w:rsidRPr="00006E82">
        <w:rPr>
          <w:rFonts w:asciiTheme="majorBidi" w:hAnsiTheme="majorBidi" w:cstheme="majorBidi"/>
          <w:i/>
          <w:iCs/>
        </w:rPr>
        <w:t xml:space="preserve"> Toxicol</w:t>
      </w:r>
      <w:r w:rsidR="00A63693" w:rsidRPr="00006E82">
        <w:rPr>
          <w:rFonts w:asciiTheme="majorBidi" w:hAnsiTheme="majorBidi" w:cstheme="majorBidi"/>
          <w:i/>
          <w:iCs/>
        </w:rPr>
        <w:t>ogical</w:t>
      </w:r>
      <w:r w:rsidRPr="00006E82">
        <w:rPr>
          <w:rFonts w:asciiTheme="majorBidi" w:hAnsiTheme="majorBidi" w:cstheme="majorBidi"/>
          <w:i/>
          <w:iCs/>
        </w:rPr>
        <w:t xml:space="preserve"> Chem</w:t>
      </w:r>
      <w:r w:rsidR="00A63693" w:rsidRPr="00006E82">
        <w:rPr>
          <w:rFonts w:asciiTheme="majorBidi" w:hAnsiTheme="majorBidi" w:cstheme="majorBidi"/>
          <w:i/>
          <w:iCs/>
        </w:rPr>
        <w:t>istry</w:t>
      </w:r>
      <w:r w:rsidR="00E5430B" w:rsidRPr="00006E82">
        <w:rPr>
          <w:rFonts w:asciiTheme="majorBidi" w:hAnsiTheme="majorBidi" w:cstheme="majorBidi"/>
        </w:rPr>
        <w:t xml:space="preserve"> 30, pp. </w:t>
      </w:r>
      <w:r w:rsidRPr="00006E82">
        <w:rPr>
          <w:rFonts w:asciiTheme="majorBidi" w:hAnsiTheme="majorBidi" w:cstheme="majorBidi"/>
        </w:rPr>
        <w:t>1482–1487.</w:t>
      </w:r>
    </w:p>
    <w:p w14:paraId="4FDF5F39"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Vilá</w:t>
      </w:r>
      <w:r w:rsidR="00C1745D" w:rsidRPr="00006E82">
        <w:rPr>
          <w:rFonts w:asciiTheme="majorBidi" w:hAnsiTheme="majorBidi" w:cstheme="majorBidi"/>
        </w:rPr>
        <w:t>,</w:t>
      </w:r>
      <w:r w:rsidRPr="00006E82">
        <w:rPr>
          <w:rFonts w:asciiTheme="majorBidi" w:hAnsiTheme="majorBidi" w:cstheme="majorBidi"/>
        </w:rPr>
        <w:t xml:space="preserve"> M</w:t>
      </w:r>
      <w:r w:rsidR="00C1745D" w:rsidRPr="00006E82">
        <w:rPr>
          <w:rFonts w:asciiTheme="majorBidi" w:hAnsiTheme="majorBidi" w:cstheme="majorBidi"/>
        </w:rPr>
        <w:t>.</w:t>
      </w:r>
      <w:r w:rsidRPr="00006E82">
        <w:rPr>
          <w:rFonts w:asciiTheme="majorBidi" w:hAnsiTheme="majorBidi" w:cstheme="majorBidi"/>
        </w:rPr>
        <w:t>, Espinar</w:t>
      </w:r>
      <w:r w:rsidR="00C1745D" w:rsidRPr="00006E82">
        <w:rPr>
          <w:rFonts w:asciiTheme="majorBidi" w:hAnsiTheme="majorBidi" w:cstheme="majorBidi"/>
        </w:rPr>
        <w:t>,</w:t>
      </w:r>
      <w:r w:rsidRPr="00006E82">
        <w:rPr>
          <w:rFonts w:asciiTheme="majorBidi" w:hAnsiTheme="majorBidi" w:cstheme="majorBidi"/>
        </w:rPr>
        <w:t xml:space="preserve"> J</w:t>
      </w:r>
      <w:r w:rsidR="00C1745D" w:rsidRPr="00006E82">
        <w:rPr>
          <w:rFonts w:asciiTheme="majorBidi" w:hAnsiTheme="majorBidi" w:cstheme="majorBidi"/>
        </w:rPr>
        <w:t>.</w:t>
      </w:r>
      <w:r w:rsidRPr="00006E82">
        <w:rPr>
          <w:rFonts w:asciiTheme="majorBidi" w:hAnsiTheme="majorBidi" w:cstheme="majorBidi"/>
        </w:rPr>
        <w:t>L</w:t>
      </w:r>
      <w:r w:rsidR="00C1745D" w:rsidRPr="00006E82">
        <w:rPr>
          <w:rFonts w:asciiTheme="majorBidi" w:hAnsiTheme="majorBidi" w:cstheme="majorBidi"/>
        </w:rPr>
        <w:t>.</w:t>
      </w:r>
      <w:r w:rsidRPr="00006E82">
        <w:rPr>
          <w:rFonts w:asciiTheme="majorBidi" w:hAnsiTheme="majorBidi" w:cstheme="majorBidi"/>
        </w:rPr>
        <w:t>, Hejda</w:t>
      </w:r>
      <w:r w:rsidR="00C1745D" w:rsidRPr="00006E82">
        <w:rPr>
          <w:rFonts w:asciiTheme="majorBidi" w:hAnsiTheme="majorBidi" w:cstheme="majorBidi"/>
        </w:rPr>
        <w:t>,</w:t>
      </w:r>
      <w:r w:rsidRPr="00006E82">
        <w:rPr>
          <w:rFonts w:asciiTheme="majorBidi" w:hAnsiTheme="majorBidi" w:cstheme="majorBidi"/>
        </w:rPr>
        <w:t xml:space="preserve"> M</w:t>
      </w:r>
      <w:r w:rsidR="00C1745D" w:rsidRPr="00006E82">
        <w:rPr>
          <w:rFonts w:asciiTheme="majorBidi" w:hAnsiTheme="majorBidi" w:cstheme="majorBidi"/>
        </w:rPr>
        <w:t>.</w:t>
      </w:r>
      <w:r w:rsidRPr="00006E82">
        <w:rPr>
          <w:rFonts w:asciiTheme="majorBidi" w:hAnsiTheme="majorBidi" w:cstheme="majorBidi"/>
        </w:rPr>
        <w:t>, Hulme</w:t>
      </w:r>
      <w:r w:rsidR="00C1745D" w:rsidRPr="00006E82">
        <w:rPr>
          <w:rFonts w:asciiTheme="majorBidi" w:hAnsiTheme="majorBidi" w:cstheme="majorBidi"/>
        </w:rPr>
        <w:t>,</w:t>
      </w:r>
      <w:r w:rsidRPr="00006E82">
        <w:rPr>
          <w:rFonts w:asciiTheme="majorBidi" w:hAnsiTheme="majorBidi" w:cstheme="majorBidi"/>
        </w:rPr>
        <w:t xml:space="preserve"> P</w:t>
      </w:r>
      <w:r w:rsidR="00C1745D" w:rsidRPr="00006E82">
        <w:rPr>
          <w:rFonts w:asciiTheme="majorBidi" w:hAnsiTheme="majorBidi" w:cstheme="majorBidi"/>
        </w:rPr>
        <w:t>.</w:t>
      </w:r>
      <w:r w:rsidRPr="00006E82">
        <w:rPr>
          <w:rFonts w:asciiTheme="majorBidi" w:hAnsiTheme="majorBidi" w:cstheme="majorBidi"/>
        </w:rPr>
        <w:t>E</w:t>
      </w:r>
      <w:r w:rsidR="00C1745D" w:rsidRPr="00006E82">
        <w:rPr>
          <w:rFonts w:asciiTheme="majorBidi" w:hAnsiTheme="majorBidi" w:cstheme="majorBidi"/>
        </w:rPr>
        <w:t>.</w:t>
      </w:r>
      <w:r w:rsidRPr="00006E82">
        <w:rPr>
          <w:rFonts w:asciiTheme="majorBidi" w:hAnsiTheme="majorBidi" w:cstheme="majorBidi"/>
        </w:rPr>
        <w:t>, Jarošík</w:t>
      </w:r>
      <w:r w:rsidR="00C1745D" w:rsidRPr="00006E82">
        <w:rPr>
          <w:rFonts w:asciiTheme="majorBidi" w:hAnsiTheme="majorBidi" w:cstheme="majorBidi"/>
        </w:rPr>
        <w:t>,</w:t>
      </w:r>
      <w:r w:rsidRPr="00006E82">
        <w:rPr>
          <w:rFonts w:asciiTheme="majorBidi" w:hAnsiTheme="majorBidi" w:cstheme="majorBidi"/>
        </w:rPr>
        <w:t xml:space="preserve"> V</w:t>
      </w:r>
      <w:r w:rsidR="00C1745D" w:rsidRPr="00006E82">
        <w:rPr>
          <w:rFonts w:asciiTheme="majorBidi" w:hAnsiTheme="majorBidi" w:cstheme="majorBidi"/>
        </w:rPr>
        <w:t>.</w:t>
      </w:r>
      <w:r w:rsidRPr="00006E82">
        <w:rPr>
          <w:rFonts w:asciiTheme="majorBidi" w:hAnsiTheme="majorBidi" w:cstheme="majorBidi"/>
        </w:rPr>
        <w:t>, Maron</w:t>
      </w:r>
      <w:r w:rsidR="00C1745D" w:rsidRPr="00006E82">
        <w:rPr>
          <w:rFonts w:asciiTheme="majorBidi" w:hAnsiTheme="majorBidi" w:cstheme="majorBidi"/>
        </w:rPr>
        <w:t>,</w:t>
      </w:r>
      <w:r w:rsidRPr="00006E82">
        <w:rPr>
          <w:rFonts w:asciiTheme="majorBidi" w:hAnsiTheme="majorBidi" w:cstheme="majorBidi"/>
        </w:rPr>
        <w:t xml:space="preserve"> J</w:t>
      </w:r>
      <w:r w:rsidR="00C1745D" w:rsidRPr="00006E82">
        <w:rPr>
          <w:rFonts w:asciiTheme="majorBidi" w:hAnsiTheme="majorBidi" w:cstheme="majorBidi"/>
        </w:rPr>
        <w:t>.</w:t>
      </w:r>
      <w:r w:rsidRPr="00006E82">
        <w:rPr>
          <w:rFonts w:asciiTheme="majorBidi" w:hAnsiTheme="majorBidi" w:cstheme="majorBidi"/>
        </w:rPr>
        <w:t>L</w:t>
      </w:r>
      <w:r w:rsidR="00C1745D" w:rsidRPr="00006E82">
        <w:rPr>
          <w:rFonts w:asciiTheme="majorBidi" w:hAnsiTheme="majorBidi" w:cstheme="majorBidi"/>
        </w:rPr>
        <w:t>.</w:t>
      </w:r>
      <w:r w:rsidR="00E5430B" w:rsidRPr="00006E82">
        <w:rPr>
          <w:rFonts w:asciiTheme="majorBidi" w:hAnsiTheme="majorBidi" w:cstheme="majorBidi"/>
        </w:rPr>
        <w:t xml:space="preserve">, Perg, </w:t>
      </w:r>
      <w:r w:rsidRPr="00006E82">
        <w:rPr>
          <w:rFonts w:asciiTheme="majorBidi" w:hAnsiTheme="majorBidi" w:cstheme="majorBidi"/>
        </w:rPr>
        <w:t>J</w:t>
      </w:r>
      <w:r w:rsidR="00E5430B" w:rsidRPr="00006E82">
        <w:rPr>
          <w:rFonts w:asciiTheme="majorBidi" w:hAnsiTheme="majorBidi" w:cstheme="majorBidi"/>
        </w:rPr>
        <w:t>.</w:t>
      </w:r>
      <w:r w:rsidRPr="00006E82">
        <w:rPr>
          <w:rFonts w:asciiTheme="majorBidi" w:hAnsiTheme="majorBidi" w:cstheme="majorBidi"/>
        </w:rPr>
        <w:t>, Schafner</w:t>
      </w:r>
      <w:r w:rsidR="00E5430B" w:rsidRPr="00006E82">
        <w:rPr>
          <w:rFonts w:asciiTheme="majorBidi" w:hAnsiTheme="majorBidi" w:cstheme="majorBidi"/>
        </w:rPr>
        <w:t>,</w:t>
      </w:r>
      <w:r w:rsidRPr="00006E82">
        <w:rPr>
          <w:rFonts w:asciiTheme="majorBidi" w:hAnsiTheme="majorBidi" w:cstheme="majorBidi"/>
        </w:rPr>
        <w:t xml:space="preserve"> U</w:t>
      </w:r>
      <w:r w:rsidR="00E5430B" w:rsidRPr="00006E82">
        <w:rPr>
          <w:rFonts w:asciiTheme="majorBidi" w:hAnsiTheme="majorBidi" w:cstheme="majorBidi"/>
        </w:rPr>
        <w:t>.</w:t>
      </w:r>
      <w:r w:rsidRPr="00006E82">
        <w:rPr>
          <w:rFonts w:asciiTheme="majorBidi" w:hAnsiTheme="majorBidi" w:cstheme="majorBidi"/>
        </w:rPr>
        <w:t>, Sun</w:t>
      </w:r>
      <w:r w:rsidR="00E5430B" w:rsidRPr="00006E82">
        <w:rPr>
          <w:rFonts w:asciiTheme="majorBidi" w:hAnsiTheme="majorBidi" w:cstheme="majorBidi"/>
        </w:rPr>
        <w:t>,</w:t>
      </w:r>
      <w:r w:rsidRPr="00006E82">
        <w:rPr>
          <w:rFonts w:asciiTheme="majorBidi" w:hAnsiTheme="majorBidi" w:cstheme="majorBidi"/>
        </w:rPr>
        <w:t xml:space="preserve"> Y</w:t>
      </w:r>
      <w:r w:rsidR="00E5430B" w:rsidRPr="00006E82">
        <w:rPr>
          <w:rFonts w:asciiTheme="majorBidi" w:hAnsiTheme="majorBidi" w:cstheme="majorBidi"/>
        </w:rPr>
        <w:t>. and</w:t>
      </w:r>
      <w:r w:rsidRPr="00006E82">
        <w:rPr>
          <w:rFonts w:asciiTheme="majorBidi" w:hAnsiTheme="majorBidi" w:cstheme="majorBidi"/>
        </w:rPr>
        <w:t xml:space="preserve"> Pvšek</w:t>
      </w:r>
      <w:r w:rsidR="00E5430B" w:rsidRPr="00006E82">
        <w:rPr>
          <w:rFonts w:asciiTheme="majorBidi" w:hAnsiTheme="majorBidi" w:cstheme="majorBidi"/>
        </w:rPr>
        <w:t>,</w:t>
      </w:r>
      <w:r w:rsidRPr="00006E82">
        <w:rPr>
          <w:rFonts w:asciiTheme="majorBidi" w:hAnsiTheme="majorBidi" w:cstheme="majorBidi"/>
        </w:rPr>
        <w:t xml:space="preserve"> P</w:t>
      </w:r>
      <w:r w:rsidR="00E5430B" w:rsidRPr="00006E82">
        <w:rPr>
          <w:rFonts w:asciiTheme="majorBidi" w:hAnsiTheme="majorBidi" w:cstheme="majorBidi"/>
        </w:rPr>
        <w:t>.</w:t>
      </w:r>
      <w:r w:rsidRPr="00006E82">
        <w:rPr>
          <w:rFonts w:asciiTheme="majorBidi" w:hAnsiTheme="majorBidi" w:cstheme="majorBidi"/>
        </w:rPr>
        <w:t xml:space="preserve"> (2011)</w:t>
      </w:r>
      <w:r w:rsidR="00E5430B" w:rsidRPr="00006E82">
        <w:rPr>
          <w:rFonts w:asciiTheme="majorBidi" w:hAnsiTheme="majorBidi" w:cstheme="majorBidi"/>
        </w:rPr>
        <w:t>.</w:t>
      </w:r>
      <w:r w:rsidRPr="00006E82">
        <w:rPr>
          <w:rFonts w:asciiTheme="majorBidi" w:hAnsiTheme="majorBidi" w:cstheme="majorBidi"/>
        </w:rPr>
        <w:t xml:space="preserve"> Ecological impacts of invasive alien plants: a meta-analysis of their effects on species, communities and ecosystems. </w:t>
      </w:r>
      <w:r w:rsidRPr="00006E82">
        <w:rPr>
          <w:rFonts w:asciiTheme="majorBidi" w:hAnsiTheme="majorBidi" w:cstheme="majorBidi"/>
          <w:i/>
          <w:iCs/>
        </w:rPr>
        <w:t>Ecol</w:t>
      </w:r>
      <w:r w:rsidR="00A63693" w:rsidRPr="00006E82">
        <w:rPr>
          <w:rFonts w:asciiTheme="majorBidi" w:hAnsiTheme="majorBidi" w:cstheme="majorBidi"/>
          <w:i/>
          <w:iCs/>
        </w:rPr>
        <w:t>ogical</w:t>
      </w:r>
      <w:r w:rsidRPr="00006E82">
        <w:rPr>
          <w:rFonts w:asciiTheme="majorBidi" w:hAnsiTheme="majorBidi" w:cstheme="majorBidi"/>
          <w:i/>
          <w:iCs/>
        </w:rPr>
        <w:t xml:space="preserve"> Lett</w:t>
      </w:r>
      <w:r w:rsidR="00A63693" w:rsidRPr="00006E82">
        <w:rPr>
          <w:rFonts w:asciiTheme="majorBidi" w:hAnsiTheme="majorBidi" w:cstheme="majorBidi"/>
          <w:i/>
          <w:iCs/>
        </w:rPr>
        <w:t>ers</w:t>
      </w:r>
      <w:r w:rsidR="00A63693" w:rsidRPr="00006E82">
        <w:rPr>
          <w:rFonts w:asciiTheme="majorBidi" w:hAnsiTheme="majorBidi" w:cstheme="majorBidi"/>
        </w:rPr>
        <w:t>,</w:t>
      </w:r>
      <w:r w:rsidRPr="00006E82">
        <w:rPr>
          <w:rFonts w:asciiTheme="majorBidi" w:hAnsiTheme="majorBidi" w:cstheme="majorBidi"/>
        </w:rPr>
        <w:t xml:space="preserve"> </w:t>
      </w:r>
      <w:r w:rsidR="00E5430B" w:rsidRPr="00006E82">
        <w:rPr>
          <w:rFonts w:asciiTheme="majorBidi" w:hAnsiTheme="majorBidi" w:cstheme="majorBidi"/>
        </w:rPr>
        <w:t xml:space="preserve">14, pp. </w:t>
      </w:r>
      <w:r w:rsidRPr="00006E82">
        <w:rPr>
          <w:rFonts w:asciiTheme="majorBidi" w:hAnsiTheme="majorBidi" w:cstheme="majorBidi"/>
        </w:rPr>
        <w:t>702–708.</w:t>
      </w:r>
    </w:p>
    <w:p w14:paraId="4754E60C"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Waisberg</w:t>
      </w:r>
      <w:r w:rsidR="00C1745D" w:rsidRPr="00006E82">
        <w:rPr>
          <w:rFonts w:asciiTheme="majorBidi" w:hAnsiTheme="majorBidi" w:cstheme="majorBidi"/>
        </w:rPr>
        <w:t>,</w:t>
      </w:r>
      <w:r w:rsidRPr="00006E82">
        <w:rPr>
          <w:rFonts w:asciiTheme="majorBidi" w:hAnsiTheme="majorBidi" w:cstheme="majorBidi"/>
        </w:rPr>
        <w:t xml:space="preserve"> M</w:t>
      </w:r>
      <w:r w:rsidR="00C1745D" w:rsidRPr="00006E82">
        <w:rPr>
          <w:rFonts w:asciiTheme="majorBidi" w:hAnsiTheme="majorBidi" w:cstheme="majorBidi"/>
        </w:rPr>
        <w:t>.</w:t>
      </w:r>
      <w:r w:rsidRPr="00006E82">
        <w:rPr>
          <w:rFonts w:asciiTheme="majorBidi" w:hAnsiTheme="majorBidi" w:cstheme="majorBidi"/>
        </w:rPr>
        <w:t>, Joseph</w:t>
      </w:r>
      <w:r w:rsidR="00C1745D" w:rsidRPr="00006E82">
        <w:rPr>
          <w:rFonts w:asciiTheme="majorBidi" w:hAnsiTheme="majorBidi" w:cstheme="majorBidi"/>
        </w:rPr>
        <w:t>,</w:t>
      </w:r>
      <w:r w:rsidRPr="00006E82">
        <w:rPr>
          <w:rFonts w:asciiTheme="majorBidi" w:hAnsiTheme="majorBidi" w:cstheme="majorBidi"/>
        </w:rPr>
        <w:t xml:space="preserve"> P</w:t>
      </w:r>
      <w:r w:rsidR="00C1745D" w:rsidRPr="00006E82">
        <w:rPr>
          <w:rFonts w:asciiTheme="majorBidi" w:hAnsiTheme="majorBidi" w:cstheme="majorBidi"/>
        </w:rPr>
        <w:t>.</w:t>
      </w:r>
      <w:r w:rsidRPr="00006E82">
        <w:rPr>
          <w:rFonts w:asciiTheme="majorBidi" w:hAnsiTheme="majorBidi" w:cstheme="majorBidi"/>
        </w:rPr>
        <w:t>, Hale</w:t>
      </w:r>
      <w:r w:rsidR="00C1745D" w:rsidRPr="00006E82">
        <w:rPr>
          <w:rFonts w:asciiTheme="majorBidi" w:hAnsiTheme="majorBidi" w:cstheme="majorBidi"/>
        </w:rPr>
        <w:t>,</w:t>
      </w:r>
      <w:r w:rsidRPr="00006E82">
        <w:rPr>
          <w:rFonts w:asciiTheme="majorBidi" w:hAnsiTheme="majorBidi" w:cstheme="majorBidi"/>
        </w:rPr>
        <w:t xml:space="preserve"> B</w:t>
      </w:r>
      <w:r w:rsidR="00C1745D" w:rsidRPr="00006E82">
        <w:rPr>
          <w:rFonts w:asciiTheme="majorBidi" w:hAnsiTheme="majorBidi" w:cstheme="majorBidi"/>
        </w:rPr>
        <w:t>. and</w:t>
      </w:r>
      <w:r w:rsidRPr="00006E82">
        <w:rPr>
          <w:rFonts w:asciiTheme="majorBidi" w:hAnsiTheme="majorBidi" w:cstheme="majorBidi"/>
        </w:rPr>
        <w:t xml:space="preserve"> Beyersmann</w:t>
      </w:r>
      <w:r w:rsidR="00C1745D" w:rsidRPr="00006E82">
        <w:rPr>
          <w:rFonts w:asciiTheme="majorBidi" w:hAnsiTheme="majorBidi" w:cstheme="majorBidi"/>
        </w:rPr>
        <w:t>,</w:t>
      </w:r>
      <w:r w:rsidRPr="00006E82">
        <w:rPr>
          <w:rFonts w:asciiTheme="majorBidi" w:hAnsiTheme="majorBidi" w:cstheme="majorBidi"/>
        </w:rPr>
        <w:t xml:space="preserve"> D</w:t>
      </w:r>
      <w:r w:rsidR="00C1745D" w:rsidRPr="00006E82">
        <w:rPr>
          <w:rFonts w:asciiTheme="majorBidi" w:hAnsiTheme="majorBidi" w:cstheme="majorBidi"/>
        </w:rPr>
        <w:t>.</w:t>
      </w:r>
      <w:r w:rsidRPr="00006E82">
        <w:rPr>
          <w:rFonts w:asciiTheme="majorBidi" w:hAnsiTheme="majorBidi" w:cstheme="majorBidi"/>
        </w:rPr>
        <w:t xml:space="preserve"> (2003)</w:t>
      </w:r>
      <w:r w:rsidR="00C1745D" w:rsidRPr="00006E82">
        <w:rPr>
          <w:rFonts w:asciiTheme="majorBidi" w:hAnsiTheme="majorBidi" w:cstheme="majorBidi"/>
        </w:rPr>
        <w:t>.</w:t>
      </w:r>
      <w:r w:rsidRPr="00006E82">
        <w:rPr>
          <w:rFonts w:asciiTheme="majorBidi" w:hAnsiTheme="majorBidi" w:cstheme="majorBidi"/>
        </w:rPr>
        <w:t xml:space="preserve"> Molecular and cellular mechanisms of cadmium carcinogenesis. </w:t>
      </w:r>
      <w:r w:rsidRPr="00006E82">
        <w:rPr>
          <w:rFonts w:asciiTheme="majorBidi" w:hAnsiTheme="majorBidi" w:cstheme="majorBidi"/>
          <w:i/>
          <w:iCs/>
        </w:rPr>
        <w:t>Toxicology</w:t>
      </w:r>
      <w:r w:rsidR="00C1745D" w:rsidRPr="00006E82">
        <w:rPr>
          <w:rFonts w:asciiTheme="majorBidi" w:hAnsiTheme="majorBidi" w:cstheme="majorBidi"/>
          <w:i/>
          <w:iCs/>
        </w:rPr>
        <w:t xml:space="preserve">, </w:t>
      </w:r>
      <w:r w:rsidR="00C1745D" w:rsidRPr="00006E82">
        <w:rPr>
          <w:rFonts w:asciiTheme="majorBidi" w:hAnsiTheme="majorBidi" w:cstheme="majorBidi"/>
        </w:rPr>
        <w:t xml:space="preserve">192, pp. </w:t>
      </w:r>
      <w:r w:rsidRPr="00006E82">
        <w:rPr>
          <w:rFonts w:asciiTheme="majorBidi" w:hAnsiTheme="majorBidi" w:cstheme="majorBidi"/>
        </w:rPr>
        <w:t>95–117.</w:t>
      </w:r>
    </w:p>
    <w:p w14:paraId="1F0A3A1F" w14:textId="77777777" w:rsidR="00BC28B6" w:rsidRPr="00006E82" w:rsidRDefault="00BC28B6" w:rsidP="00BC28B6">
      <w:pPr>
        <w:spacing w:line="480" w:lineRule="auto"/>
        <w:jc w:val="both"/>
        <w:rPr>
          <w:rFonts w:asciiTheme="majorBidi" w:hAnsiTheme="majorBidi" w:cstheme="majorBidi"/>
        </w:rPr>
      </w:pPr>
      <w:r w:rsidRPr="00006E82">
        <w:rPr>
          <w:rFonts w:asciiTheme="majorBidi" w:hAnsiTheme="majorBidi" w:cstheme="majorBidi"/>
        </w:rPr>
        <w:t xml:space="preserve">Wagner, A. and Benndorf, J. (2007). Climate-driven warming during spring destabilises a </w:t>
      </w:r>
      <w:r w:rsidRPr="00006E82">
        <w:rPr>
          <w:rFonts w:asciiTheme="majorBidi" w:hAnsiTheme="majorBidi" w:cstheme="majorBidi"/>
          <w:i/>
          <w:iCs/>
        </w:rPr>
        <w:t>Daphnia</w:t>
      </w:r>
      <w:r w:rsidR="004C279E" w:rsidRPr="00006E82">
        <w:rPr>
          <w:rFonts w:asciiTheme="majorBidi" w:hAnsiTheme="majorBidi" w:cstheme="majorBidi"/>
        </w:rPr>
        <w:t xml:space="preserve"> population: A</w:t>
      </w:r>
      <w:r w:rsidRPr="00006E82">
        <w:rPr>
          <w:rFonts w:asciiTheme="majorBidi" w:hAnsiTheme="majorBidi" w:cstheme="majorBidi"/>
        </w:rPr>
        <w:t xml:space="preserve"> mechanistic food web approach. </w:t>
      </w:r>
      <w:r w:rsidRPr="00006E82">
        <w:rPr>
          <w:rFonts w:asciiTheme="majorBidi" w:hAnsiTheme="majorBidi" w:cstheme="majorBidi"/>
          <w:i/>
          <w:iCs/>
        </w:rPr>
        <w:t>Oecologia</w:t>
      </w:r>
      <w:r w:rsidRPr="00006E82">
        <w:rPr>
          <w:rFonts w:asciiTheme="majorBidi" w:hAnsiTheme="majorBidi" w:cstheme="majorBidi"/>
        </w:rPr>
        <w:t>, 151, pp. 351–</w:t>
      </w:r>
      <w:r w:rsidR="004C279E" w:rsidRPr="00006E82">
        <w:rPr>
          <w:rFonts w:asciiTheme="majorBidi" w:hAnsiTheme="majorBidi" w:cstheme="majorBidi"/>
        </w:rPr>
        <w:t>3</w:t>
      </w:r>
      <w:r w:rsidRPr="00006E82">
        <w:rPr>
          <w:rFonts w:asciiTheme="majorBidi" w:hAnsiTheme="majorBidi" w:cstheme="majorBidi"/>
        </w:rPr>
        <w:t>64.</w:t>
      </w:r>
    </w:p>
    <w:p w14:paraId="66646FFB" w14:textId="77777777" w:rsidR="0020563F" w:rsidRPr="00006E82" w:rsidRDefault="00EE2671"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Wallace, W.G., Lee, B.-G.</w:t>
      </w:r>
      <w:r w:rsidR="00335E01" w:rsidRPr="00006E82">
        <w:rPr>
          <w:rFonts w:asciiTheme="majorBidi" w:hAnsiTheme="majorBidi" w:cstheme="majorBidi"/>
        </w:rPr>
        <w:t xml:space="preserve"> and</w:t>
      </w:r>
      <w:r w:rsidR="0020563F" w:rsidRPr="00006E82">
        <w:rPr>
          <w:rFonts w:asciiTheme="majorBidi" w:hAnsiTheme="majorBidi" w:cstheme="majorBidi"/>
        </w:rPr>
        <w:t xml:space="preserve"> Luoma, S.N. (2003)</w:t>
      </w:r>
      <w:r w:rsidR="00335E01" w:rsidRPr="00006E82">
        <w:rPr>
          <w:rFonts w:asciiTheme="majorBidi" w:hAnsiTheme="majorBidi" w:cstheme="majorBidi"/>
        </w:rPr>
        <w:t>.</w:t>
      </w:r>
      <w:r w:rsidR="0020563F" w:rsidRPr="00006E82">
        <w:rPr>
          <w:rFonts w:asciiTheme="majorBidi" w:hAnsiTheme="majorBidi" w:cstheme="majorBidi"/>
        </w:rPr>
        <w:t xml:space="preserve"> Subcellular compartmentalization of Cd and Zn in two bivalves. I. Significance of metal-sensitive fractions (MSF) and biologically detoxified metal (BDM). </w:t>
      </w:r>
      <w:r w:rsidR="0020563F" w:rsidRPr="00006E82">
        <w:rPr>
          <w:rFonts w:asciiTheme="majorBidi" w:hAnsiTheme="majorBidi" w:cstheme="majorBidi"/>
          <w:i/>
          <w:iCs/>
        </w:rPr>
        <w:t>Mari</w:t>
      </w:r>
      <w:r w:rsidR="00335E01" w:rsidRPr="00006E82">
        <w:rPr>
          <w:rFonts w:asciiTheme="majorBidi" w:hAnsiTheme="majorBidi" w:cstheme="majorBidi"/>
          <w:i/>
          <w:iCs/>
        </w:rPr>
        <w:t>ne Ecology Progress Series</w:t>
      </w:r>
      <w:r w:rsidR="00335E01" w:rsidRPr="00006E82">
        <w:rPr>
          <w:rFonts w:asciiTheme="majorBidi" w:hAnsiTheme="majorBidi" w:cstheme="majorBidi"/>
        </w:rPr>
        <w:t>, 249, pp.</w:t>
      </w:r>
      <w:r w:rsidR="0020563F" w:rsidRPr="00006E82">
        <w:rPr>
          <w:rFonts w:asciiTheme="majorBidi" w:hAnsiTheme="majorBidi" w:cstheme="majorBidi"/>
        </w:rPr>
        <w:t xml:space="preserve"> 183–197.</w:t>
      </w:r>
    </w:p>
    <w:p w14:paraId="3628DD48"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Wang</w:t>
      </w:r>
      <w:r w:rsidR="00C1745D" w:rsidRPr="00006E82">
        <w:rPr>
          <w:rFonts w:asciiTheme="majorBidi" w:hAnsiTheme="majorBidi" w:cstheme="majorBidi"/>
        </w:rPr>
        <w:t>,</w:t>
      </w:r>
      <w:r w:rsidRPr="00006E82">
        <w:rPr>
          <w:rFonts w:asciiTheme="majorBidi" w:hAnsiTheme="majorBidi" w:cstheme="majorBidi"/>
        </w:rPr>
        <w:t xml:space="preserve"> Z</w:t>
      </w:r>
      <w:r w:rsidR="00C1745D" w:rsidRPr="00006E82">
        <w:rPr>
          <w:rFonts w:asciiTheme="majorBidi" w:hAnsiTheme="majorBidi" w:cstheme="majorBidi"/>
        </w:rPr>
        <w:t>.</w:t>
      </w:r>
      <w:r w:rsidRPr="00006E82">
        <w:rPr>
          <w:rFonts w:asciiTheme="majorBidi" w:hAnsiTheme="majorBidi" w:cstheme="majorBidi"/>
        </w:rPr>
        <w:t>, Yan</w:t>
      </w:r>
      <w:r w:rsidR="00C1745D" w:rsidRPr="00006E82">
        <w:rPr>
          <w:rFonts w:asciiTheme="majorBidi" w:hAnsiTheme="majorBidi" w:cstheme="majorBidi"/>
        </w:rPr>
        <w:t>,</w:t>
      </w:r>
      <w:r w:rsidRPr="00006E82">
        <w:rPr>
          <w:rFonts w:asciiTheme="majorBidi" w:hAnsiTheme="majorBidi" w:cstheme="majorBidi"/>
        </w:rPr>
        <w:t xml:space="preserve"> C</w:t>
      </w:r>
      <w:r w:rsidR="00C1745D" w:rsidRPr="00006E82">
        <w:rPr>
          <w:rFonts w:asciiTheme="majorBidi" w:hAnsiTheme="majorBidi" w:cstheme="majorBidi"/>
        </w:rPr>
        <w:t>. and</w:t>
      </w:r>
      <w:r w:rsidRPr="00006E82">
        <w:rPr>
          <w:rFonts w:asciiTheme="majorBidi" w:hAnsiTheme="majorBidi" w:cstheme="majorBidi"/>
        </w:rPr>
        <w:t xml:space="preserve"> Zhang</w:t>
      </w:r>
      <w:r w:rsidR="00C1745D" w:rsidRPr="00006E82">
        <w:rPr>
          <w:rFonts w:asciiTheme="majorBidi" w:hAnsiTheme="majorBidi" w:cstheme="majorBidi"/>
        </w:rPr>
        <w:t>,</w:t>
      </w:r>
      <w:r w:rsidRPr="00006E82">
        <w:rPr>
          <w:rFonts w:asciiTheme="majorBidi" w:hAnsiTheme="majorBidi" w:cstheme="majorBidi"/>
        </w:rPr>
        <w:t xml:space="preserve"> X</w:t>
      </w:r>
      <w:r w:rsidR="00C1745D" w:rsidRPr="00006E82">
        <w:rPr>
          <w:rFonts w:asciiTheme="majorBidi" w:hAnsiTheme="majorBidi" w:cstheme="majorBidi"/>
        </w:rPr>
        <w:t>.</w:t>
      </w:r>
      <w:r w:rsidRPr="00006E82">
        <w:rPr>
          <w:rFonts w:asciiTheme="majorBidi" w:hAnsiTheme="majorBidi" w:cstheme="majorBidi"/>
        </w:rPr>
        <w:t xml:space="preserve"> (2009)</w:t>
      </w:r>
      <w:r w:rsidR="00C1745D" w:rsidRPr="00006E82">
        <w:rPr>
          <w:rFonts w:asciiTheme="majorBidi" w:hAnsiTheme="majorBidi" w:cstheme="majorBidi"/>
        </w:rPr>
        <w:t>.</w:t>
      </w:r>
      <w:r w:rsidRPr="00006E82">
        <w:rPr>
          <w:rFonts w:asciiTheme="majorBidi" w:hAnsiTheme="majorBidi" w:cstheme="majorBidi"/>
        </w:rPr>
        <w:t xml:space="preserve"> Acute and chronic cadmium toxicity to a saltwater cladoceran </w:t>
      </w:r>
      <w:r w:rsidRPr="00006E82">
        <w:rPr>
          <w:rFonts w:asciiTheme="majorBidi" w:hAnsiTheme="majorBidi" w:cstheme="majorBidi"/>
          <w:i/>
          <w:iCs/>
        </w:rPr>
        <w:t xml:space="preserve">Moina monogolica </w:t>
      </w:r>
      <w:r w:rsidRPr="00006E82">
        <w:rPr>
          <w:rFonts w:asciiTheme="majorBidi" w:hAnsiTheme="majorBidi" w:cstheme="majorBidi"/>
        </w:rPr>
        <w:t xml:space="preserve">Daday and its relative importance. </w:t>
      </w:r>
      <w:r w:rsidRPr="00006E82">
        <w:rPr>
          <w:rFonts w:asciiTheme="majorBidi" w:hAnsiTheme="majorBidi" w:cstheme="majorBidi"/>
          <w:i/>
          <w:iCs/>
        </w:rPr>
        <w:t>Ecotoxicology</w:t>
      </w:r>
      <w:r w:rsidR="00C1745D" w:rsidRPr="00006E82">
        <w:rPr>
          <w:rFonts w:asciiTheme="majorBidi" w:hAnsiTheme="majorBidi" w:cstheme="majorBidi"/>
        </w:rPr>
        <w:t xml:space="preserve"> 18, pp. </w:t>
      </w:r>
      <w:r w:rsidRPr="00006E82">
        <w:rPr>
          <w:rFonts w:asciiTheme="majorBidi" w:hAnsiTheme="majorBidi" w:cstheme="majorBidi"/>
        </w:rPr>
        <w:t>47–54.</w:t>
      </w:r>
    </w:p>
    <w:p w14:paraId="58BDD89D" w14:textId="77777777" w:rsidR="005F1D1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Wang</w:t>
      </w:r>
      <w:r w:rsidR="00BC28B6" w:rsidRPr="00006E82">
        <w:rPr>
          <w:rFonts w:asciiTheme="majorBidi" w:hAnsiTheme="majorBidi" w:cstheme="majorBidi"/>
        </w:rPr>
        <w:t>,</w:t>
      </w:r>
      <w:r w:rsidRPr="00006E82">
        <w:rPr>
          <w:rFonts w:asciiTheme="majorBidi" w:hAnsiTheme="majorBidi" w:cstheme="majorBidi"/>
        </w:rPr>
        <w:t xml:space="preserve"> Z</w:t>
      </w:r>
      <w:r w:rsidR="00BC28B6" w:rsidRPr="00006E82">
        <w:rPr>
          <w:rFonts w:asciiTheme="majorBidi" w:hAnsiTheme="majorBidi" w:cstheme="majorBidi"/>
        </w:rPr>
        <w:t>.</w:t>
      </w:r>
      <w:r w:rsidRPr="00006E82">
        <w:rPr>
          <w:rFonts w:asciiTheme="majorBidi" w:hAnsiTheme="majorBidi" w:cstheme="majorBidi"/>
        </w:rPr>
        <w:t>, Meador</w:t>
      </w:r>
      <w:r w:rsidR="00BC28B6" w:rsidRPr="00006E82">
        <w:rPr>
          <w:rFonts w:asciiTheme="majorBidi" w:hAnsiTheme="majorBidi" w:cstheme="majorBidi"/>
        </w:rPr>
        <w:t>,</w:t>
      </w:r>
      <w:r w:rsidRPr="00006E82">
        <w:rPr>
          <w:rFonts w:asciiTheme="majorBidi" w:hAnsiTheme="majorBidi" w:cstheme="majorBidi"/>
        </w:rPr>
        <w:t xml:space="preserve"> J</w:t>
      </w:r>
      <w:r w:rsidR="00BC28B6" w:rsidRPr="00006E82">
        <w:rPr>
          <w:rFonts w:asciiTheme="majorBidi" w:hAnsiTheme="majorBidi" w:cstheme="majorBidi"/>
        </w:rPr>
        <w:t>.</w:t>
      </w:r>
      <w:r w:rsidRPr="00006E82">
        <w:rPr>
          <w:rFonts w:asciiTheme="majorBidi" w:hAnsiTheme="majorBidi" w:cstheme="majorBidi"/>
        </w:rPr>
        <w:t>P</w:t>
      </w:r>
      <w:r w:rsidR="00BC28B6" w:rsidRPr="00006E82">
        <w:rPr>
          <w:rFonts w:asciiTheme="majorBidi" w:hAnsiTheme="majorBidi" w:cstheme="majorBidi"/>
        </w:rPr>
        <w:t>. and</w:t>
      </w:r>
      <w:r w:rsidRPr="00006E82">
        <w:rPr>
          <w:rFonts w:asciiTheme="majorBidi" w:hAnsiTheme="majorBidi" w:cstheme="majorBidi"/>
        </w:rPr>
        <w:t xml:space="preserve"> Leung</w:t>
      </w:r>
      <w:r w:rsidR="00BC28B6" w:rsidRPr="00006E82">
        <w:rPr>
          <w:rFonts w:asciiTheme="majorBidi" w:hAnsiTheme="majorBidi" w:cstheme="majorBidi"/>
        </w:rPr>
        <w:t>,</w:t>
      </w:r>
      <w:r w:rsidRPr="00006E82">
        <w:rPr>
          <w:rFonts w:asciiTheme="majorBidi" w:hAnsiTheme="majorBidi" w:cstheme="majorBidi"/>
        </w:rPr>
        <w:t xml:space="preserve"> K</w:t>
      </w:r>
      <w:r w:rsidR="00BC28B6" w:rsidRPr="00006E82">
        <w:rPr>
          <w:rFonts w:asciiTheme="majorBidi" w:hAnsiTheme="majorBidi" w:cstheme="majorBidi"/>
        </w:rPr>
        <w:t>.</w:t>
      </w:r>
      <w:r w:rsidRPr="00006E82">
        <w:rPr>
          <w:rFonts w:asciiTheme="majorBidi" w:hAnsiTheme="majorBidi" w:cstheme="majorBidi"/>
        </w:rPr>
        <w:t>M</w:t>
      </w:r>
      <w:r w:rsidR="00BC28B6" w:rsidRPr="00006E82">
        <w:rPr>
          <w:rFonts w:asciiTheme="majorBidi" w:hAnsiTheme="majorBidi" w:cstheme="majorBidi"/>
        </w:rPr>
        <w:t>.</w:t>
      </w:r>
      <w:r w:rsidRPr="00006E82">
        <w:rPr>
          <w:rFonts w:asciiTheme="majorBidi" w:hAnsiTheme="majorBidi" w:cstheme="majorBidi"/>
        </w:rPr>
        <w:t>Y</w:t>
      </w:r>
      <w:r w:rsidR="00BC28B6" w:rsidRPr="00006E82">
        <w:rPr>
          <w:rFonts w:asciiTheme="majorBidi" w:hAnsiTheme="majorBidi" w:cstheme="majorBidi"/>
        </w:rPr>
        <w:t>.</w:t>
      </w:r>
      <w:r w:rsidRPr="00006E82">
        <w:rPr>
          <w:rFonts w:asciiTheme="majorBidi" w:hAnsiTheme="majorBidi" w:cstheme="majorBidi"/>
        </w:rPr>
        <w:t xml:space="preserve"> (2016)</w:t>
      </w:r>
      <w:r w:rsidR="00BC28B6" w:rsidRPr="00006E82">
        <w:rPr>
          <w:rFonts w:asciiTheme="majorBidi" w:hAnsiTheme="majorBidi" w:cstheme="majorBidi"/>
        </w:rPr>
        <w:t>.</w:t>
      </w:r>
      <w:r w:rsidRPr="00006E82">
        <w:rPr>
          <w:rFonts w:asciiTheme="majorBidi" w:hAnsiTheme="majorBidi" w:cstheme="majorBidi"/>
        </w:rPr>
        <w:t xml:space="preserve"> Metal toxicity to freshwater organisms as a function of p</w:t>
      </w:r>
      <w:r w:rsidR="005F1D1F" w:rsidRPr="00006E82">
        <w:rPr>
          <w:rFonts w:asciiTheme="majorBidi" w:hAnsiTheme="majorBidi" w:cstheme="majorBidi"/>
        </w:rPr>
        <w:t>H: A</w:t>
      </w:r>
      <w:r w:rsidRPr="00006E82">
        <w:rPr>
          <w:rFonts w:asciiTheme="majorBidi" w:hAnsiTheme="majorBidi" w:cstheme="majorBidi"/>
        </w:rPr>
        <w:t xml:space="preserve"> meta-analysis. </w:t>
      </w:r>
      <w:r w:rsidRPr="00006E82">
        <w:rPr>
          <w:rFonts w:asciiTheme="majorBidi" w:hAnsiTheme="majorBidi" w:cstheme="majorBidi"/>
          <w:i/>
          <w:iCs/>
        </w:rPr>
        <w:t>Chemosphere</w:t>
      </w:r>
      <w:r w:rsidR="005F1D1F" w:rsidRPr="00006E82">
        <w:rPr>
          <w:rFonts w:asciiTheme="majorBidi" w:hAnsiTheme="majorBidi" w:cstheme="majorBidi"/>
          <w:i/>
          <w:iCs/>
        </w:rPr>
        <w:t>,</w:t>
      </w:r>
      <w:r w:rsidR="005F1D1F" w:rsidRPr="00006E82">
        <w:rPr>
          <w:rFonts w:asciiTheme="majorBidi" w:hAnsiTheme="majorBidi" w:cstheme="majorBidi"/>
        </w:rPr>
        <w:t xml:space="preserve"> 144, pp. </w:t>
      </w:r>
      <w:r w:rsidRPr="00006E82">
        <w:rPr>
          <w:rFonts w:asciiTheme="majorBidi" w:hAnsiTheme="majorBidi" w:cstheme="majorBidi"/>
        </w:rPr>
        <w:t>1544–1552</w:t>
      </w:r>
      <w:r w:rsidR="005F1D1F" w:rsidRPr="00006E82">
        <w:rPr>
          <w:rFonts w:asciiTheme="majorBidi" w:hAnsiTheme="majorBidi" w:cstheme="majorBidi"/>
        </w:rPr>
        <w:t>.</w:t>
      </w:r>
    </w:p>
    <w:p w14:paraId="062BE77D" w14:textId="77777777" w:rsidR="0020563F" w:rsidRPr="00006E82" w:rsidRDefault="0020563F" w:rsidP="00335E01">
      <w:pPr>
        <w:spacing w:line="480" w:lineRule="auto"/>
        <w:jc w:val="both"/>
        <w:rPr>
          <w:rFonts w:asciiTheme="majorBidi" w:hAnsiTheme="majorBidi" w:cstheme="majorBidi"/>
        </w:rPr>
      </w:pPr>
      <w:r w:rsidRPr="00006E82">
        <w:rPr>
          <w:rFonts w:asciiTheme="majorBidi" w:hAnsiTheme="majorBidi" w:cstheme="majorBidi"/>
        </w:rPr>
        <w:t>Wang</w:t>
      </w:r>
      <w:r w:rsidR="00335E01" w:rsidRPr="00006E82">
        <w:rPr>
          <w:rFonts w:asciiTheme="majorBidi" w:hAnsiTheme="majorBidi" w:cstheme="majorBidi"/>
        </w:rPr>
        <w:t>,</w:t>
      </w:r>
      <w:r w:rsidRPr="00006E82">
        <w:rPr>
          <w:rFonts w:asciiTheme="majorBidi" w:hAnsiTheme="majorBidi" w:cstheme="majorBidi"/>
        </w:rPr>
        <w:t xml:space="preserve"> Y</w:t>
      </w:r>
      <w:r w:rsidR="00335E01" w:rsidRPr="00006E82">
        <w:rPr>
          <w:rFonts w:asciiTheme="majorBidi" w:hAnsiTheme="majorBidi" w:cstheme="majorBidi"/>
        </w:rPr>
        <w:t>.</w:t>
      </w:r>
      <w:r w:rsidRPr="00006E82">
        <w:rPr>
          <w:rFonts w:asciiTheme="majorBidi" w:hAnsiTheme="majorBidi" w:cstheme="majorBidi"/>
        </w:rPr>
        <w:t>D</w:t>
      </w:r>
      <w:r w:rsidR="00335E01" w:rsidRPr="00006E82">
        <w:rPr>
          <w:rFonts w:asciiTheme="majorBidi" w:hAnsiTheme="majorBidi" w:cstheme="majorBidi"/>
        </w:rPr>
        <w:t>.</w:t>
      </w:r>
      <w:r w:rsidRPr="00006E82">
        <w:rPr>
          <w:rFonts w:asciiTheme="majorBidi" w:hAnsiTheme="majorBidi" w:cstheme="majorBidi"/>
        </w:rPr>
        <w:t>, Fang</w:t>
      </w:r>
      <w:r w:rsidR="00335E01" w:rsidRPr="00006E82">
        <w:rPr>
          <w:rFonts w:asciiTheme="majorBidi" w:hAnsiTheme="majorBidi" w:cstheme="majorBidi"/>
        </w:rPr>
        <w:t>,</w:t>
      </w:r>
      <w:r w:rsidRPr="00006E82">
        <w:rPr>
          <w:rFonts w:asciiTheme="majorBidi" w:hAnsiTheme="majorBidi" w:cstheme="majorBidi"/>
        </w:rPr>
        <w:t xml:space="preserve"> J</w:t>
      </w:r>
      <w:r w:rsidR="00335E01" w:rsidRPr="00006E82">
        <w:rPr>
          <w:rFonts w:asciiTheme="majorBidi" w:hAnsiTheme="majorBidi" w:cstheme="majorBidi"/>
        </w:rPr>
        <w:t>.</w:t>
      </w:r>
      <w:r w:rsidRPr="00006E82">
        <w:rPr>
          <w:rFonts w:asciiTheme="majorBidi" w:hAnsiTheme="majorBidi" w:cstheme="majorBidi"/>
        </w:rPr>
        <w:t>, Leonard</w:t>
      </w:r>
      <w:r w:rsidR="00335E01" w:rsidRPr="00006E82">
        <w:rPr>
          <w:rFonts w:asciiTheme="majorBidi" w:hAnsiTheme="majorBidi" w:cstheme="majorBidi"/>
        </w:rPr>
        <w:t>,</w:t>
      </w:r>
      <w:r w:rsidRPr="00006E82">
        <w:rPr>
          <w:rFonts w:asciiTheme="majorBidi" w:hAnsiTheme="majorBidi" w:cstheme="majorBidi"/>
        </w:rPr>
        <w:t xml:space="preserve"> S</w:t>
      </w:r>
      <w:r w:rsidR="00335E01" w:rsidRPr="00006E82">
        <w:rPr>
          <w:rFonts w:asciiTheme="majorBidi" w:hAnsiTheme="majorBidi" w:cstheme="majorBidi"/>
        </w:rPr>
        <w:t>.</w:t>
      </w:r>
      <w:r w:rsidRPr="00006E82">
        <w:rPr>
          <w:rFonts w:asciiTheme="majorBidi" w:hAnsiTheme="majorBidi" w:cstheme="majorBidi"/>
        </w:rPr>
        <w:t>S</w:t>
      </w:r>
      <w:r w:rsidR="00335E01" w:rsidRPr="00006E82">
        <w:rPr>
          <w:rFonts w:asciiTheme="majorBidi" w:hAnsiTheme="majorBidi" w:cstheme="majorBidi"/>
        </w:rPr>
        <w:t>. and</w:t>
      </w:r>
      <w:r w:rsidRPr="00006E82">
        <w:rPr>
          <w:rFonts w:asciiTheme="majorBidi" w:hAnsiTheme="majorBidi" w:cstheme="majorBidi"/>
        </w:rPr>
        <w:t xml:space="preserve"> Rao</w:t>
      </w:r>
      <w:r w:rsidR="00335E01" w:rsidRPr="00006E82">
        <w:rPr>
          <w:rFonts w:asciiTheme="majorBidi" w:hAnsiTheme="majorBidi" w:cstheme="majorBidi"/>
        </w:rPr>
        <w:t>,</w:t>
      </w:r>
      <w:r w:rsidRPr="00006E82">
        <w:rPr>
          <w:rFonts w:asciiTheme="majorBidi" w:hAnsiTheme="majorBidi" w:cstheme="majorBidi"/>
        </w:rPr>
        <w:t xml:space="preserve"> K</w:t>
      </w:r>
      <w:r w:rsidR="00335E01" w:rsidRPr="00006E82">
        <w:rPr>
          <w:rFonts w:asciiTheme="majorBidi" w:hAnsiTheme="majorBidi" w:cstheme="majorBidi"/>
        </w:rPr>
        <w:t>.</w:t>
      </w:r>
      <w:r w:rsidRPr="00006E82">
        <w:rPr>
          <w:rFonts w:asciiTheme="majorBidi" w:hAnsiTheme="majorBidi" w:cstheme="majorBidi"/>
        </w:rPr>
        <w:t>M</w:t>
      </w:r>
      <w:r w:rsidR="00335E01" w:rsidRPr="00006E82">
        <w:rPr>
          <w:rFonts w:asciiTheme="majorBidi" w:hAnsiTheme="majorBidi" w:cstheme="majorBidi"/>
        </w:rPr>
        <w:t>.</w:t>
      </w:r>
      <w:r w:rsidRPr="00006E82">
        <w:rPr>
          <w:rFonts w:asciiTheme="majorBidi" w:hAnsiTheme="majorBidi" w:cstheme="majorBidi"/>
        </w:rPr>
        <w:t xml:space="preserve"> (2004 a)</w:t>
      </w:r>
      <w:r w:rsidR="00335E01" w:rsidRPr="00006E82">
        <w:rPr>
          <w:rFonts w:asciiTheme="majorBidi" w:hAnsiTheme="majorBidi" w:cstheme="majorBidi"/>
        </w:rPr>
        <w:t>.</w:t>
      </w:r>
      <w:r w:rsidRPr="00006E82">
        <w:rPr>
          <w:rFonts w:asciiTheme="majorBidi" w:hAnsiTheme="majorBidi" w:cstheme="majorBidi"/>
        </w:rPr>
        <w:t xml:space="preserve"> Cadmium inhibits the electron transfer chain and induces reactive oxygen species. </w:t>
      </w:r>
      <w:r w:rsidR="00335E01" w:rsidRPr="00006E82">
        <w:rPr>
          <w:rFonts w:asciiTheme="majorBidi" w:hAnsiTheme="majorBidi" w:cstheme="majorBidi"/>
          <w:i/>
          <w:iCs/>
          <w:shd w:val="clear" w:color="auto" w:fill="FFFFFF"/>
        </w:rPr>
        <w:t>Free Radical Biology and Medicine</w:t>
      </w:r>
      <w:r w:rsidR="00335E01" w:rsidRPr="00006E82">
        <w:rPr>
          <w:rFonts w:asciiTheme="majorBidi" w:hAnsiTheme="majorBidi" w:cstheme="majorBidi"/>
        </w:rPr>
        <w:t xml:space="preserve">, </w:t>
      </w:r>
      <w:r w:rsidRPr="00006E82">
        <w:rPr>
          <w:rFonts w:asciiTheme="majorBidi" w:hAnsiTheme="majorBidi" w:cstheme="majorBidi"/>
        </w:rPr>
        <w:t>36</w:t>
      </w:r>
      <w:r w:rsidR="00335E01" w:rsidRPr="00006E82">
        <w:rPr>
          <w:rFonts w:asciiTheme="majorBidi" w:hAnsiTheme="majorBidi" w:cstheme="majorBidi"/>
        </w:rPr>
        <w:t xml:space="preserve"> (11), </w:t>
      </w:r>
      <w:r w:rsidR="00C1745D" w:rsidRPr="00006E82">
        <w:rPr>
          <w:rFonts w:asciiTheme="majorBidi" w:hAnsiTheme="majorBidi" w:cstheme="majorBidi"/>
        </w:rPr>
        <w:t xml:space="preserve">pp. </w:t>
      </w:r>
      <w:r w:rsidRPr="00006E82">
        <w:rPr>
          <w:rFonts w:asciiTheme="majorBidi" w:hAnsiTheme="majorBidi" w:cstheme="majorBidi"/>
        </w:rPr>
        <w:t>1434–1443.</w:t>
      </w:r>
    </w:p>
    <w:p w14:paraId="5D5C61D4" w14:textId="77777777" w:rsidR="0020563F" w:rsidRPr="00006E82" w:rsidRDefault="00D9322A" w:rsidP="0020563F">
      <w:pPr>
        <w:spacing w:line="480" w:lineRule="auto"/>
        <w:jc w:val="both"/>
        <w:rPr>
          <w:rFonts w:asciiTheme="majorBidi" w:hAnsiTheme="majorBidi" w:cstheme="majorBidi"/>
        </w:rPr>
      </w:pPr>
      <w:r w:rsidRPr="00006E82">
        <w:rPr>
          <w:rFonts w:asciiTheme="majorBidi" w:hAnsiTheme="majorBidi" w:cstheme="majorBidi"/>
        </w:rPr>
        <w:t>Wang, Q.</w:t>
      </w:r>
      <w:r w:rsidR="007C55DE" w:rsidRPr="00006E82">
        <w:rPr>
          <w:rFonts w:asciiTheme="majorBidi" w:hAnsiTheme="majorBidi" w:cstheme="majorBidi"/>
        </w:rPr>
        <w:t>R., Kim, D., Dionysiou, D.D.,</w:t>
      </w:r>
      <w:r w:rsidR="0020563F" w:rsidRPr="00006E82">
        <w:rPr>
          <w:rFonts w:asciiTheme="majorBidi" w:hAnsiTheme="majorBidi" w:cstheme="majorBidi"/>
        </w:rPr>
        <w:t xml:space="preserve"> Sorial, G.A. and Timberlake, D. (2004 b)</w:t>
      </w:r>
      <w:r w:rsidR="007C55DE" w:rsidRPr="00006E82">
        <w:rPr>
          <w:rFonts w:asciiTheme="majorBidi" w:hAnsiTheme="majorBidi" w:cstheme="majorBidi"/>
        </w:rPr>
        <w:t>.</w:t>
      </w:r>
      <w:r w:rsidR="0020563F" w:rsidRPr="00006E82">
        <w:rPr>
          <w:rFonts w:asciiTheme="majorBidi" w:hAnsiTheme="majorBidi" w:cstheme="majorBidi"/>
        </w:rPr>
        <w:t xml:space="preserve"> Sources and remediation for mercury contamination in aquatic systems- a literature review. </w:t>
      </w:r>
      <w:r w:rsidR="0020563F" w:rsidRPr="00006E82">
        <w:rPr>
          <w:rFonts w:asciiTheme="majorBidi" w:hAnsiTheme="majorBidi" w:cstheme="majorBidi"/>
          <w:i/>
          <w:iCs/>
        </w:rPr>
        <w:t>Environmemtal Pollution</w:t>
      </w:r>
      <w:r w:rsidR="001216A2" w:rsidRPr="00006E82">
        <w:rPr>
          <w:rFonts w:asciiTheme="majorBidi" w:hAnsiTheme="majorBidi" w:cstheme="majorBidi"/>
        </w:rPr>
        <w:t xml:space="preserve">, </w:t>
      </w:r>
      <w:r w:rsidR="0020563F" w:rsidRPr="00006E82">
        <w:rPr>
          <w:rFonts w:asciiTheme="majorBidi" w:hAnsiTheme="majorBidi" w:cstheme="majorBidi"/>
        </w:rPr>
        <w:t>131, pp. 323–336.</w:t>
      </w:r>
    </w:p>
    <w:p w14:paraId="3C21DD6E" w14:textId="77777777" w:rsidR="0020563F" w:rsidRPr="00006E82" w:rsidRDefault="0020563F" w:rsidP="00B5645B">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lang w:bidi="ar-IQ"/>
        </w:rPr>
        <w:lastRenderedPageBreak/>
        <w:t>Weltens, R., Goossens, R. and Puymbroeck, S.V. (2000)</w:t>
      </w:r>
      <w:r w:rsidR="001216A2" w:rsidRPr="00006E82">
        <w:rPr>
          <w:rFonts w:asciiTheme="majorBidi" w:hAnsiTheme="majorBidi" w:cstheme="majorBidi"/>
          <w:lang w:bidi="ar-IQ"/>
        </w:rPr>
        <w:t>.</w:t>
      </w:r>
      <w:r w:rsidRPr="00006E82">
        <w:rPr>
          <w:rFonts w:asciiTheme="majorBidi" w:hAnsiTheme="majorBidi" w:cstheme="majorBidi"/>
          <w:lang w:bidi="ar-IQ"/>
        </w:rPr>
        <w:t xml:space="preserve"> Ecotoxicology of contaminated suspened solids for fliter feeders (</w:t>
      </w:r>
      <w:r w:rsidRPr="00006E82">
        <w:rPr>
          <w:rFonts w:asciiTheme="majorBidi" w:hAnsiTheme="majorBidi" w:cstheme="majorBidi"/>
          <w:i/>
          <w:iCs/>
          <w:lang w:bidi="ar-IQ"/>
        </w:rPr>
        <w:t>Dahnia magna</w:t>
      </w:r>
      <w:r w:rsidRPr="00006E82">
        <w:rPr>
          <w:rFonts w:asciiTheme="majorBidi" w:hAnsiTheme="majorBidi" w:cstheme="majorBidi"/>
          <w:lang w:bidi="ar-IQ"/>
        </w:rPr>
        <w:t xml:space="preserve">). </w:t>
      </w:r>
      <w:r w:rsidR="00B5645B" w:rsidRPr="00006E82">
        <w:rPr>
          <w:rFonts w:asciiTheme="majorBidi" w:hAnsiTheme="majorBidi" w:cstheme="majorBidi"/>
          <w:i/>
          <w:iCs/>
        </w:rPr>
        <w:t>Archives of Environmental Contamination and Toxicology</w:t>
      </w:r>
      <w:r w:rsidR="00B5645B" w:rsidRPr="00006E82">
        <w:rPr>
          <w:rFonts w:asciiTheme="majorBidi" w:hAnsiTheme="majorBidi" w:cstheme="majorBidi"/>
          <w:i/>
          <w:iCs/>
          <w:lang w:bidi="ar-IQ"/>
        </w:rPr>
        <w:t>,</w:t>
      </w:r>
      <w:r w:rsidRPr="00006E82">
        <w:rPr>
          <w:rFonts w:asciiTheme="majorBidi" w:hAnsiTheme="majorBidi" w:cstheme="majorBidi"/>
          <w:lang w:bidi="ar-IQ"/>
        </w:rPr>
        <w:t xml:space="preserve"> 39, pp. 315</w:t>
      </w:r>
      <w:r w:rsidRPr="00006E82">
        <w:rPr>
          <w:rFonts w:asciiTheme="majorBidi" w:hAnsiTheme="majorBidi" w:cstheme="majorBidi"/>
        </w:rPr>
        <w:t>–</w:t>
      </w:r>
      <w:r w:rsidRPr="00006E82">
        <w:rPr>
          <w:rFonts w:asciiTheme="majorBidi" w:hAnsiTheme="majorBidi" w:cstheme="majorBidi"/>
          <w:lang w:bidi="ar-IQ"/>
        </w:rPr>
        <w:t>323.</w:t>
      </w:r>
    </w:p>
    <w:p w14:paraId="7A388F83" w14:textId="77777777" w:rsidR="0020563F" w:rsidRPr="00006E82" w:rsidRDefault="002331EB" w:rsidP="0020563F">
      <w:pPr>
        <w:spacing w:line="480" w:lineRule="auto"/>
        <w:jc w:val="both"/>
        <w:rPr>
          <w:rFonts w:asciiTheme="majorBidi" w:hAnsiTheme="majorBidi" w:cstheme="majorBidi"/>
        </w:rPr>
      </w:pPr>
      <w:r w:rsidRPr="00006E82">
        <w:rPr>
          <w:rFonts w:asciiTheme="majorBidi" w:hAnsiTheme="majorBidi" w:cstheme="majorBidi"/>
        </w:rPr>
        <w:t>Werner, E.E., Mittelbach, G.G.,</w:t>
      </w:r>
      <w:r w:rsidR="0020563F" w:rsidRPr="00006E82">
        <w:rPr>
          <w:rFonts w:asciiTheme="majorBidi" w:hAnsiTheme="majorBidi" w:cstheme="majorBidi"/>
        </w:rPr>
        <w:t xml:space="preserve"> Hall, D.J. and Gilliam, J.F. (1983). Experimental tests of optimal habitat profitability. </w:t>
      </w:r>
      <w:r w:rsidR="0020563F" w:rsidRPr="00006E82">
        <w:rPr>
          <w:rFonts w:asciiTheme="majorBidi" w:hAnsiTheme="majorBidi" w:cstheme="majorBidi"/>
          <w:i/>
        </w:rPr>
        <w:t>Ecology</w:t>
      </w:r>
      <w:r w:rsidR="0020563F" w:rsidRPr="00006E82">
        <w:rPr>
          <w:rFonts w:asciiTheme="majorBidi" w:hAnsiTheme="majorBidi" w:cstheme="majorBidi"/>
        </w:rPr>
        <w:t>, 64, pp. 1525–1539.</w:t>
      </w:r>
    </w:p>
    <w:p w14:paraId="66E68A86" w14:textId="77777777" w:rsidR="0020563F" w:rsidRPr="00006E82" w:rsidRDefault="006D0C35" w:rsidP="0020563F">
      <w:pPr>
        <w:widowControl w:val="0"/>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Wilding, J. and Maltby, L.</w:t>
      </w:r>
      <w:r w:rsidR="0020563F" w:rsidRPr="00006E82">
        <w:rPr>
          <w:rFonts w:asciiTheme="majorBidi" w:hAnsiTheme="majorBidi" w:cstheme="majorBidi"/>
        </w:rPr>
        <w:t xml:space="preserve"> </w:t>
      </w:r>
      <w:r w:rsidRPr="00006E82">
        <w:rPr>
          <w:rFonts w:asciiTheme="majorBidi" w:hAnsiTheme="majorBidi" w:cstheme="majorBidi"/>
        </w:rPr>
        <w:t>(</w:t>
      </w:r>
      <w:r w:rsidR="0020563F" w:rsidRPr="00006E82">
        <w:rPr>
          <w:rFonts w:asciiTheme="majorBidi" w:hAnsiTheme="majorBidi" w:cstheme="majorBidi"/>
        </w:rPr>
        <w:t>2006</w:t>
      </w:r>
      <w:r w:rsidRPr="00006E82">
        <w:rPr>
          <w:rFonts w:asciiTheme="majorBidi" w:hAnsiTheme="majorBidi" w:cstheme="majorBidi"/>
        </w:rPr>
        <w:t>)</w:t>
      </w:r>
      <w:r w:rsidR="0020563F" w:rsidRPr="00006E82">
        <w:rPr>
          <w:rFonts w:asciiTheme="majorBidi" w:hAnsiTheme="majorBidi" w:cstheme="majorBidi"/>
        </w:rPr>
        <w:t>. Relative toxicological importance of aqueous and dietary metal exposure to a freshwater crustacean: implicatio</w:t>
      </w:r>
      <w:r w:rsidRPr="00006E82">
        <w:rPr>
          <w:rFonts w:asciiTheme="majorBidi" w:hAnsiTheme="majorBidi" w:cstheme="majorBidi"/>
        </w:rPr>
        <w:t xml:space="preserve">ns for risk assessment. </w:t>
      </w:r>
      <w:r w:rsidRPr="00006E82">
        <w:rPr>
          <w:rFonts w:asciiTheme="majorBidi" w:hAnsiTheme="majorBidi" w:cstheme="majorBidi"/>
          <w:i/>
          <w:iCs/>
        </w:rPr>
        <w:t>Environmental Toxicology and</w:t>
      </w:r>
      <w:r w:rsidR="0020563F" w:rsidRPr="00006E82">
        <w:rPr>
          <w:rFonts w:asciiTheme="majorBidi" w:hAnsiTheme="majorBidi" w:cstheme="majorBidi"/>
          <w:i/>
          <w:iCs/>
        </w:rPr>
        <w:t xml:space="preserve"> Che</w:t>
      </w:r>
      <w:r w:rsidRPr="00006E82">
        <w:rPr>
          <w:rFonts w:asciiTheme="majorBidi" w:hAnsiTheme="majorBidi" w:cstheme="majorBidi"/>
          <w:i/>
          <w:iCs/>
        </w:rPr>
        <w:t>mistry</w:t>
      </w:r>
      <w:r w:rsidRPr="00006E82">
        <w:rPr>
          <w:rFonts w:asciiTheme="majorBidi" w:hAnsiTheme="majorBidi" w:cstheme="majorBidi"/>
        </w:rPr>
        <w:t>,</w:t>
      </w:r>
      <w:r w:rsidR="0020563F" w:rsidRPr="00006E82">
        <w:rPr>
          <w:rFonts w:asciiTheme="majorBidi" w:hAnsiTheme="majorBidi" w:cstheme="majorBidi"/>
        </w:rPr>
        <w:t xml:space="preserve"> 25, </w:t>
      </w:r>
      <w:r w:rsidRPr="00006E82">
        <w:rPr>
          <w:rFonts w:asciiTheme="majorBidi" w:hAnsiTheme="majorBidi" w:cstheme="majorBidi"/>
        </w:rPr>
        <w:t xml:space="preserve">pp. </w:t>
      </w:r>
      <w:r w:rsidR="0020563F" w:rsidRPr="00006E82">
        <w:rPr>
          <w:rFonts w:asciiTheme="majorBidi" w:hAnsiTheme="majorBidi" w:cstheme="majorBidi"/>
        </w:rPr>
        <w:t>1795–1801</w:t>
      </w:r>
      <w:r w:rsidRPr="00006E82">
        <w:rPr>
          <w:rFonts w:asciiTheme="majorBidi" w:hAnsiTheme="majorBidi" w:cstheme="majorBidi"/>
        </w:rPr>
        <w:t>.</w:t>
      </w:r>
    </w:p>
    <w:p w14:paraId="355D3349" w14:textId="77777777" w:rsidR="0020563F" w:rsidRPr="00006E82" w:rsidRDefault="00D9322A" w:rsidP="0020563F">
      <w:pPr>
        <w:autoSpaceDE w:val="0"/>
        <w:autoSpaceDN w:val="0"/>
        <w:adjustRightInd w:val="0"/>
        <w:spacing w:line="480" w:lineRule="auto"/>
        <w:jc w:val="both"/>
        <w:rPr>
          <w:rFonts w:asciiTheme="majorBidi" w:hAnsiTheme="majorBidi" w:cstheme="majorBidi"/>
        </w:rPr>
      </w:pPr>
      <w:r w:rsidRPr="00006E82">
        <w:rPr>
          <w:rStyle w:val="authors"/>
          <w:rFonts w:asciiTheme="majorBidi" w:hAnsiTheme="majorBidi" w:cstheme="majorBidi"/>
        </w:rPr>
        <w:t>Winner, R.</w:t>
      </w:r>
      <w:r w:rsidR="0020563F" w:rsidRPr="00006E82">
        <w:rPr>
          <w:rStyle w:val="authors"/>
          <w:rFonts w:asciiTheme="majorBidi" w:hAnsiTheme="majorBidi" w:cstheme="majorBidi"/>
        </w:rPr>
        <w:t>W., Keeling, T., Yeager, R. and Farrell, M.P. (1977)</w:t>
      </w:r>
      <w:r w:rsidR="00B5645B" w:rsidRPr="00006E82">
        <w:rPr>
          <w:rStyle w:val="authors"/>
          <w:rFonts w:asciiTheme="majorBidi" w:hAnsiTheme="majorBidi" w:cstheme="majorBidi"/>
        </w:rPr>
        <w:t>.</w:t>
      </w:r>
      <w:r w:rsidR="0020563F" w:rsidRPr="00006E82">
        <w:rPr>
          <w:rStyle w:val="authors"/>
          <w:rFonts w:asciiTheme="majorBidi" w:hAnsiTheme="majorBidi" w:cstheme="majorBidi"/>
        </w:rPr>
        <w:t xml:space="preserve"> </w:t>
      </w:r>
      <w:r w:rsidR="0020563F" w:rsidRPr="00006E82">
        <w:rPr>
          <w:rFonts w:asciiTheme="majorBidi" w:hAnsiTheme="majorBidi" w:cstheme="majorBidi"/>
        </w:rPr>
        <w:t xml:space="preserve">Effect of food type on the acute and chronic toxicity of copper to </w:t>
      </w:r>
      <w:r w:rsidR="0020563F" w:rsidRPr="00006E82">
        <w:rPr>
          <w:rFonts w:asciiTheme="majorBidi" w:hAnsiTheme="majorBidi" w:cstheme="majorBidi"/>
          <w:i/>
          <w:iCs/>
        </w:rPr>
        <w:t>Daphnia magna. Freshwater Bi</w:t>
      </w:r>
      <w:r w:rsidR="00B5645B" w:rsidRPr="00006E82">
        <w:rPr>
          <w:rFonts w:asciiTheme="majorBidi" w:hAnsiTheme="majorBidi" w:cstheme="majorBidi"/>
          <w:i/>
          <w:iCs/>
        </w:rPr>
        <w:t>ology,</w:t>
      </w:r>
      <w:r w:rsidR="0020563F" w:rsidRPr="00006E82">
        <w:rPr>
          <w:rFonts w:asciiTheme="majorBidi" w:hAnsiTheme="majorBidi" w:cstheme="majorBidi"/>
          <w:i/>
          <w:iCs/>
        </w:rPr>
        <w:t xml:space="preserve"> </w:t>
      </w:r>
      <w:r w:rsidR="0020563F" w:rsidRPr="00006E82">
        <w:rPr>
          <w:rFonts w:asciiTheme="majorBidi" w:hAnsiTheme="majorBidi" w:cstheme="majorBidi"/>
        </w:rPr>
        <w:t>7, pp. 343–349.</w:t>
      </w:r>
    </w:p>
    <w:p w14:paraId="538553FB" w14:textId="77777777" w:rsidR="0020563F" w:rsidRPr="00006E82" w:rsidRDefault="0020563F" w:rsidP="00BA44B0">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Wong, C.K. (1993)</w:t>
      </w:r>
      <w:r w:rsidR="00B5645B" w:rsidRPr="00006E82">
        <w:rPr>
          <w:rFonts w:asciiTheme="majorBidi" w:hAnsiTheme="majorBidi" w:cstheme="majorBidi"/>
        </w:rPr>
        <w:t>.</w:t>
      </w:r>
      <w:r w:rsidRPr="00006E82">
        <w:rPr>
          <w:rFonts w:asciiTheme="majorBidi" w:hAnsiTheme="majorBidi" w:cstheme="majorBidi"/>
        </w:rPr>
        <w:t xml:space="preserve"> Effects of chromium, copper, nickel and zinc on longevity and reproduction of the cladoceran </w:t>
      </w:r>
      <w:r w:rsidRPr="00006E82">
        <w:rPr>
          <w:rFonts w:asciiTheme="majorBidi" w:hAnsiTheme="majorBidi" w:cstheme="majorBidi"/>
          <w:i/>
          <w:iCs/>
        </w:rPr>
        <w:t>Moina macrocopa</w:t>
      </w:r>
      <w:r w:rsidRPr="00006E82">
        <w:rPr>
          <w:rFonts w:asciiTheme="majorBidi" w:hAnsiTheme="majorBidi" w:cstheme="majorBidi"/>
        </w:rPr>
        <w:t xml:space="preserve">. </w:t>
      </w:r>
      <w:r w:rsidR="00BA44B0" w:rsidRPr="00006E82">
        <w:rPr>
          <w:rFonts w:asciiTheme="majorBidi" w:hAnsiTheme="majorBidi" w:cstheme="majorBidi"/>
          <w:i/>
          <w:iCs/>
          <w:shd w:val="clear" w:color="auto" w:fill="FFFFFF"/>
        </w:rPr>
        <w:t>Bulletin of Environmental Contamination and Toxicology,</w:t>
      </w:r>
      <w:r w:rsidR="00C43FDF" w:rsidRPr="00006E82">
        <w:rPr>
          <w:rFonts w:asciiTheme="majorBidi" w:hAnsiTheme="majorBidi" w:cstheme="majorBidi"/>
          <w:i/>
          <w:iCs/>
          <w:shd w:val="clear" w:color="auto" w:fill="FFFFFF"/>
        </w:rPr>
        <w:t xml:space="preserve"> </w:t>
      </w:r>
      <w:r w:rsidRPr="00006E82">
        <w:rPr>
          <w:rFonts w:asciiTheme="majorBidi" w:hAnsiTheme="majorBidi" w:cstheme="majorBidi"/>
        </w:rPr>
        <w:t>50, pp. 663–639.</w:t>
      </w:r>
    </w:p>
    <w:p w14:paraId="3CF3A391" w14:textId="77777777" w:rsidR="0020563F" w:rsidRPr="00006E82" w:rsidRDefault="0020563F" w:rsidP="0020563F">
      <w:pPr>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Woo</w:t>
      </w:r>
      <w:r w:rsidR="00C1745D" w:rsidRPr="00006E82">
        <w:rPr>
          <w:rFonts w:asciiTheme="majorBidi" w:hAnsiTheme="majorBidi" w:cstheme="majorBidi"/>
        </w:rPr>
        <w:t>,</w:t>
      </w:r>
      <w:r w:rsidRPr="00006E82">
        <w:rPr>
          <w:rFonts w:asciiTheme="majorBidi" w:hAnsiTheme="majorBidi" w:cstheme="majorBidi"/>
        </w:rPr>
        <w:t xml:space="preserve"> P</w:t>
      </w:r>
      <w:r w:rsidR="00C1745D" w:rsidRPr="00006E82">
        <w:rPr>
          <w:rFonts w:asciiTheme="majorBidi" w:hAnsiTheme="majorBidi" w:cstheme="majorBidi"/>
        </w:rPr>
        <w:t>.</w:t>
      </w:r>
      <w:r w:rsidRPr="00006E82">
        <w:rPr>
          <w:rFonts w:asciiTheme="majorBidi" w:hAnsiTheme="majorBidi" w:cstheme="majorBidi"/>
        </w:rPr>
        <w:t>C</w:t>
      </w:r>
      <w:r w:rsidR="00C1745D" w:rsidRPr="00006E82">
        <w:rPr>
          <w:rFonts w:asciiTheme="majorBidi" w:hAnsiTheme="majorBidi" w:cstheme="majorBidi"/>
        </w:rPr>
        <w:t>.</w:t>
      </w:r>
      <w:r w:rsidRPr="00006E82">
        <w:rPr>
          <w:rFonts w:asciiTheme="majorBidi" w:hAnsiTheme="majorBidi" w:cstheme="majorBidi"/>
        </w:rPr>
        <w:t>Y</w:t>
      </w:r>
      <w:r w:rsidR="00C1745D" w:rsidRPr="00006E82">
        <w:rPr>
          <w:rFonts w:asciiTheme="majorBidi" w:hAnsiTheme="majorBidi" w:cstheme="majorBidi"/>
        </w:rPr>
        <w:t>.</w:t>
      </w:r>
      <w:r w:rsidRPr="00006E82">
        <w:rPr>
          <w:rFonts w:asciiTheme="majorBidi" w:hAnsiTheme="majorBidi" w:cstheme="majorBidi"/>
        </w:rPr>
        <w:t>, Lau</w:t>
      </w:r>
      <w:r w:rsidR="00C1745D" w:rsidRPr="00006E82">
        <w:rPr>
          <w:rFonts w:asciiTheme="majorBidi" w:hAnsiTheme="majorBidi" w:cstheme="majorBidi"/>
        </w:rPr>
        <w:t>,</w:t>
      </w:r>
      <w:r w:rsidRPr="00006E82">
        <w:rPr>
          <w:rFonts w:asciiTheme="majorBidi" w:hAnsiTheme="majorBidi" w:cstheme="majorBidi"/>
        </w:rPr>
        <w:t xml:space="preserve"> S</w:t>
      </w:r>
      <w:r w:rsidR="00C1745D" w:rsidRPr="00006E82">
        <w:rPr>
          <w:rFonts w:asciiTheme="majorBidi" w:hAnsiTheme="majorBidi" w:cstheme="majorBidi"/>
        </w:rPr>
        <w:t>.</w:t>
      </w:r>
      <w:r w:rsidRPr="00006E82">
        <w:rPr>
          <w:rFonts w:asciiTheme="majorBidi" w:hAnsiTheme="majorBidi" w:cstheme="majorBidi"/>
        </w:rPr>
        <w:t>K</w:t>
      </w:r>
      <w:r w:rsidR="00C1745D" w:rsidRPr="00006E82">
        <w:rPr>
          <w:rFonts w:asciiTheme="majorBidi" w:hAnsiTheme="majorBidi" w:cstheme="majorBidi"/>
        </w:rPr>
        <w:t>.</w:t>
      </w:r>
      <w:r w:rsidRPr="00006E82">
        <w:rPr>
          <w:rFonts w:asciiTheme="majorBidi" w:hAnsiTheme="majorBidi" w:cstheme="majorBidi"/>
        </w:rPr>
        <w:t>P</w:t>
      </w:r>
      <w:r w:rsidR="00C1745D" w:rsidRPr="00006E82">
        <w:rPr>
          <w:rFonts w:asciiTheme="majorBidi" w:hAnsiTheme="majorBidi" w:cstheme="majorBidi"/>
        </w:rPr>
        <w:t>.</w:t>
      </w:r>
      <w:r w:rsidRPr="00006E82">
        <w:rPr>
          <w:rFonts w:asciiTheme="majorBidi" w:hAnsiTheme="majorBidi" w:cstheme="majorBidi"/>
        </w:rPr>
        <w:t>, Teng</w:t>
      </w:r>
      <w:r w:rsidR="00C1745D" w:rsidRPr="00006E82">
        <w:rPr>
          <w:rFonts w:asciiTheme="majorBidi" w:hAnsiTheme="majorBidi" w:cstheme="majorBidi"/>
        </w:rPr>
        <w:t>,</w:t>
      </w:r>
      <w:r w:rsidRPr="00006E82">
        <w:rPr>
          <w:rFonts w:asciiTheme="majorBidi" w:hAnsiTheme="majorBidi" w:cstheme="majorBidi"/>
        </w:rPr>
        <w:t xml:space="preserve"> J</w:t>
      </w:r>
      <w:r w:rsidR="00C1745D" w:rsidRPr="00006E82">
        <w:rPr>
          <w:rFonts w:asciiTheme="majorBidi" w:hAnsiTheme="majorBidi" w:cstheme="majorBidi"/>
        </w:rPr>
        <w:t>.</w:t>
      </w:r>
      <w:r w:rsidRPr="00006E82">
        <w:rPr>
          <w:rFonts w:asciiTheme="majorBidi" w:hAnsiTheme="majorBidi" w:cstheme="majorBidi"/>
        </w:rPr>
        <w:t>L</w:t>
      </w:r>
      <w:r w:rsidR="00C1745D" w:rsidRPr="00006E82">
        <w:rPr>
          <w:rFonts w:asciiTheme="majorBidi" w:hAnsiTheme="majorBidi" w:cstheme="majorBidi"/>
        </w:rPr>
        <w:t>.</w:t>
      </w:r>
      <w:r w:rsidRPr="00006E82">
        <w:rPr>
          <w:rFonts w:asciiTheme="majorBidi" w:hAnsiTheme="majorBidi" w:cstheme="majorBidi"/>
        </w:rPr>
        <w:t>L</w:t>
      </w:r>
      <w:r w:rsidR="00C1745D" w:rsidRPr="00006E82">
        <w:rPr>
          <w:rFonts w:asciiTheme="majorBidi" w:hAnsiTheme="majorBidi" w:cstheme="majorBidi"/>
        </w:rPr>
        <w:t>.</w:t>
      </w:r>
      <w:r w:rsidRPr="00006E82">
        <w:rPr>
          <w:rFonts w:asciiTheme="majorBidi" w:hAnsiTheme="majorBidi" w:cstheme="majorBidi"/>
        </w:rPr>
        <w:t>, Tse</w:t>
      </w:r>
      <w:r w:rsidR="00C1745D" w:rsidRPr="00006E82">
        <w:rPr>
          <w:rFonts w:asciiTheme="majorBidi" w:hAnsiTheme="majorBidi" w:cstheme="majorBidi"/>
        </w:rPr>
        <w:t>,</w:t>
      </w:r>
      <w:r w:rsidRPr="00006E82">
        <w:rPr>
          <w:rFonts w:asciiTheme="majorBidi" w:hAnsiTheme="majorBidi" w:cstheme="majorBidi"/>
        </w:rPr>
        <w:t xml:space="preserve"> H</w:t>
      </w:r>
      <w:r w:rsidR="00C1745D" w:rsidRPr="00006E82">
        <w:rPr>
          <w:rFonts w:asciiTheme="majorBidi" w:hAnsiTheme="majorBidi" w:cstheme="majorBidi"/>
        </w:rPr>
        <w:t>. and</w:t>
      </w:r>
      <w:r w:rsidRPr="00006E82">
        <w:rPr>
          <w:rFonts w:asciiTheme="majorBidi" w:hAnsiTheme="majorBidi" w:cstheme="majorBidi"/>
        </w:rPr>
        <w:t xml:space="preserve"> Yuen</w:t>
      </w:r>
      <w:r w:rsidR="00C1745D" w:rsidRPr="00006E82">
        <w:rPr>
          <w:rFonts w:asciiTheme="majorBidi" w:hAnsiTheme="majorBidi" w:cstheme="majorBidi"/>
        </w:rPr>
        <w:t>,</w:t>
      </w:r>
      <w:r w:rsidRPr="00006E82">
        <w:rPr>
          <w:rFonts w:asciiTheme="majorBidi" w:hAnsiTheme="majorBidi" w:cstheme="majorBidi"/>
        </w:rPr>
        <w:t xml:space="preserve"> K</w:t>
      </w:r>
      <w:r w:rsidR="00C1745D" w:rsidRPr="00006E82">
        <w:rPr>
          <w:rFonts w:asciiTheme="majorBidi" w:hAnsiTheme="majorBidi" w:cstheme="majorBidi"/>
        </w:rPr>
        <w:t>.</w:t>
      </w:r>
      <w:r w:rsidRPr="00006E82">
        <w:rPr>
          <w:rFonts w:asciiTheme="majorBidi" w:hAnsiTheme="majorBidi" w:cstheme="majorBidi"/>
        </w:rPr>
        <w:t xml:space="preserve"> (2008)</w:t>
      </w:r>
      <w:r w:rsidR="00C1745D" w:rsidRPr="00006E82">
        <w:rPr>
          <w:rFonts w:asciiTheme="majorBidi" w:hAnsiTheme="majorBidi" w:cstheme="majorBidi"/>
        </w:rPr>
        <w:t>.</w:t>
      </w:r>
      <w:r w:rsidRPr="00006E82">
        <w:rPr>
          <w:rFonts w:asciiTheme="majorBidi" w:hAnsiTheme="majorBidi" w:cstheme="majorBidi"/>
        </w:rPr>
        <w:t xml:space="preserve"> Then and now: use of 16S rDNA gene sequencing for bacterial identification and discovery of novel bacteria in clinical microbiology laboratories. </w:t>
      </w:r>
      <w:r w:rsidRPr="00006E82">
        <w:rPr>
          <w:rFonts w:asciiTheme="majorBidi" w:hAnsiTheme="majorBidi" w:cstheme="majorBidi"/>
          <w:i/>
          <w:iCs/>
        </w:rPr>
        <w:t>Clin</w:t>
      </w:r>
      <w:r w:rsidR="00560701" w:rsidRPr="00006E82">
        <w:rPr>
          <w:rFonts w:asciiTheme="majorBidi" w:hAnsiTheme="majorBidi" w:cstheme="majorBidi"/>
          <w:i/>
          <w:iCs/>
        </w:rPr>
        <w:t>ical</w:t>
      </w:r>
      <w:r w:rsidRPr="00006E82">
        <w:rPr>
          <w:rFonts w:asciiTheme="majorBidi" w:hAnsiTheme="majorBidi" w:cstheme="majorBidi"/>
          <w:i/>
          <w:iCs/>
        </w:rPr>
        <w:t xml:space="preserve"> Microbiol</w:t>
      </w:r>
      <w:r w:rsidR="001946DF" w:rsidRPr="00006E82">
        <w:rPr>
          <w:rFonts w:asciiTheme="majorBidi" w:hAnsiTheme="majorBidi" w:cstheme="majorBidi"/>
          <w:i/>
          <w:iCs/>
        </w:rPr>
        <w:t>ogy and</w:t>
      </w:r>
      <w:r w:rsidRPr="00006E82">
        <w:rPr>
          <w:rFonts w:asciiTheme="majorBidi" w:hAnsiTheme="majorBidi" w:cstheme="majorBidi"/>
          <w:i/>
          <w:iCs/>
        </w:rPr>
        <w:t xml:space="preserve"> Infect</w:t>
      </w:r>
      <w:r w:rsidR="00560701" w:rsidRPr="00006E82">
        <w:rPr>
          <w:rFonts w:asciiTheme="majorBidi" w:hAnsiTheme="majorBidi" w:cstheme="majorBidi"/>
          <w:i/>
          <w:iCs/>
        </w:rPr>
        <w:t>ection</w:t>
      </w:r>
      <w:r w:rsidR="00560701" w:rsidRPr="00006E82">
        <w:rPr>
          <w:rFonts w:asciiTheme="majorBidi" w:hAnsiTheme="majorBidi" w:cstheme="majorBidi"/>
        </w:rPr>
        <w:t>,</w:t>
      </w:r>
      <w:r w:rsidR="00C1745D" w:rsidRPr="00006E82">
        <w:rPr>
          <w:rFonts w:asciiTheme="majorBidi" w:hAnsiTheme="majorBidi" w:cstheme="majorBidi"/>
        </w:rPr>
        <w:t xml:space="preserve"> 14, pp. </w:t>
      </w:r>
      <w:r w:rsidRPr="00006E82">
        <w:rPr>
          <w:rFonts w:asciiTheme="majorBidi" w:hAnsiTheme="majorBidi" w:cstheme="majorBidi"/>
        </w:rPr>
        <w:t xml:space="preserve">908–934. </w:t>
      </w:r>
    </w:p>
    <w:p w14:paraId="69D6D447" w14:textId="77777777" w:rsidR="0020563F" w:rsidRPr="00006E82" w:rsidRDefault="0020563F" w:rsidP="0020563F">
      <w:pPr>
        <w:pStyle w:val="NormalWeb"/>
        <w:spacing w:line="480" w:lineRule="auto"/>
        <w:jc w:val="both"/>
        <w:rPr>
          <w:rFonts w:asciiTheme="majorBidi" w:hAnsiTheme="majorBidi" w:cstheme="majorBidi"/>
        </w:rPr>
      </w:pPr>
      <w:r w:rsidRPr="00006E82">
        <w:rPr>
          <w:rFonts w:asciiTheme="majorBidi" w:hAnsiTheme="majorBidi" w:cstheme="majorBidi"/>
        </w:rPr>
        <w:t>Wu, H. and Wang, W.-X. (2010)</w:t>
      </w:r>
      <w:r w:rsidR="00C1745D" w:rsidRPr="00006E82">
        <w:rPr>
          <w:rFonts w:asciiTheme="majorBidi" w:hAnsiTheme="majorBidi" w:cstheme="majorBidi"/>
        </w:rPr>
        <w:t>.</w:t>
      </w:r>
      <w:r w:rsidRPr="00006E82">
        <w:rPr>
          <w:rFonts w:asciiTheme="majorBidi" w:hAnsiTheme="majorBidi" w:cstheme="majorBidi"/>
        </w:rPr>
        <w:t xml:space="preserve"> NMR-based metabolomic studies on the toxicological effects of cadmium and copper on green mussels </w:t>
      </w:r>
      <w:r w:rsidRPr="00006E82">
        <w:rPr>
          <w:rFonts w:asciiTheme="majorBidi" w:hAnsiTheme="majorBidi" w:cstheme="majorBidi"/>
          <w:i/>
        </w:rPr>
        <w:t>Perna viridis.</w:t>
      </w:r>
      <w:r w:rsidRPr="00006E82">
        <w:rPr>
          <w:rFonts w:asciiTheme="majorBidi" w:hAnsiTheme="majorBidi" w:cstheme="majorBidi"/>
        </w:rPr>
        <w:t xml:space="preserve"> </w:t>
      </w:r>
      <w:r w:rsidRPr="00006E82">
        <w:rPr>
          <w:rFonts w:asciiTheme="majorBidi" w:hAnsiTheme="majorBidi" w:cstheme="majorBidi"/>
          <w:i/>
        </w:rPr>
        <w:t>Aquatic Toxicology,</w:t>
      </w:r>
      <w:r w:rsidRPr="00006E82">
        <w:rPr>
          <w:rFonts w:asciiTheme="majorBidi" w:hAnsiTheme="majorBidi" w:cstheme="majorBidi"/>
        </w:rPr>
        <w:t xml:space="preserve"> 100, pp. 339–345.</w:t>
      </w:r>
    </w:p>
    <w:p w14:paraId="719AA97E" w14:textId="77777777" w:rsidR="0020563F" w:rsidRPr="00006E82" w:rsidRDefault="0020563F" w:rsidP="00205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Xi</w:t>
      </w:r>
      <w:r w:rsidR="00BA44B0" w:rsidRPr="00006E82">
        <w:rPr>
          <w:rFonts w:asciiTheme="majorBidi" w:hAnsiTheme="majorBidi" w:cstheme="majorBidi"/>
        </w:rPr>
        <w:t>e F., Koziar, S.A., Lampi, M.A., Dixon, D.G., Warren, N.P., Borgmann, U.,</w:t>
      </w:r>
      <w:r w:rsidRPr="00006E82">
        <w:rPr>
          <w:rFonts w:asciiTheme="majorBidi" w:hAnsiTheme="majorBidi" w:cstheme="majorBidi"/>
        </w:rPr>
        <w:t xml:space="preserve"> Huang, X.D. and Greenberg, M. (2006)</w:t>
      </w:r>
      <w:r w:rsidR="00C1745D" w:rsidRPr="00006E82">
        <w:rPr>
          <w:rFonts w:asciiTheme="majorBidi" w:hAnsiTheme="majorBidi" w:cstheme="majorBidi"/>
        </w:rPr>
        <w:t>.</w:t>
      </w:r>
      <w:r w:rsidRPr="00006E82">
        <w:rPr>
          <w:rFonts w:asciiTheme="majorBidi" w:hAnsiTheme="majorBidi" w:cstheme="majorBidi"/>
        </w:rPr>
        <w:t xml:space="preserve"> </w:t>
      </w:r>
      <w:r w:rsidRPr="00006E82">
        <w:rPr>
          <w:rFonts w:asciiTheme="majorBidi" w:hAnsiTheme="majorBidi" w:cstheme="majorBidi"/>
          <w:iCs/>
        </w:rPr>
        <w:t>Assessment of the toxicity of mixtures of co</w:t>
      </w:r>
      <w:r w:rsidR="00206B05" w:rsidRPr="00006E82">
        <w:rPr>
          <w:rFonts w:asciiTheme="majorBidi" w:hAnsiTheme="majorBidi" w:cstheme="majorBidi"/>
          <w:iCs/>
        </w:rPr>
        <w:t xml:space="preserve">pper, 9, 10 </w:t>
      </w:r>
      <w:r w:rsidRPr="00006E82">
        <w:rPr>
          <w:rFonts w:asciiTheme="majorBidi" w:hAnsiTheme="majorBidi" w:cstheme="majorBidi"/>
          <w:iCs/>
        </w:rPr>
        <w:t xml:space="preserve">phenanthrenequinone, and phenanthrene to </w:t>
      </w:r>
      <w:r w:rsidRPr="00006E82">
        <w:rPr>
          <w:rFonts w:asciiTheme="majorBidi" w:hAnsiTheme="majorBidi" w:cstheme="majorBidi"/>
          <w:i/>
          <w:iCs/>
        </w:rPr>
        <w:t>Daphnia magna</w:t>
      </w:r>
      <w:r w:rsidRPr="00006E82">
        <w:rPr>
          <w:rFonts w:asciiTheme="majorBidi" w:hAnsiTheme="majorBidi" w:cstheme="majorBidi"/>
          <w:iCs/>
        </w:rPr>
        <w:t xml:space="preserve">: evidence from a reactive oxygen mechanism. </w:t>
      </w:r>
      <w:r w:rsidR="00BA44B0" w:rsidRPr="00006E82">
        <w:rPr>
          <w:rFonts w:asciiTheme="majorBidi" w:hAnsiTheme="majorBidi" w:cstheme="majorBidi"/>
          <w:i/>
        </w:rPr>
        <w:t>Environmental Toxicology and Chemistry,</w:t>
      </w:r>
      <w:r w:rsidRPr="00006E82">
        <w:rPr>
          <w:rFonts w:asciiTheme="majorBidi" w:hAnsiTheme="majorBidi" w:cstheme="majorBidi"/>
        </w:rPr>
        <w:t xml:space="preserve"> 25, (2), pp. 613–622.</w:t>
      </w:r>
    </w:p>
    <w:p w14:paraId="556530B9" w14:textId="77777777" w:rsidR="0020563F" w:rsidRPr="00006E82" w:rsidRDefault="00C1745D" w:rsidP="00205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heme="majorBidi" w:hAnsiTheme="majorBidi" w:cstheme="majorBidi"/>
        </w:rPr>
      </w:pPr>
      <w:r w:rsidRPr="00006E82">
        <w:rPr>
          <w:rFonts w:asciiTheme="majorBidi" w:hAnsiTheme="majorBidi" w:cstheme="majorBidi"/>
        </w:rPr>
        <w:t>Yan, T., Teo, L.H. and</w:t>
      </w:r>
      <w:r w:rsidR="00EF0398" w:rsidRPr="00006E82">
        <w:rPr>
          <w:rFonts w:asciiTheme="majorBidi" w:hAnsiTheme="majorBidi" w:cstheme="majorBidi"/>
        </w:rPr>
        <w:t xml:space="preserve"> Sin, Y.M.</w:t>
      </w:r>
      <w:r w:rsidR="0020563F" w:rsidRPr="00006E82">
        <w:rPr>
          <w:rFonts w:asciiTheme="majorBidi" w:hAnsiTheme="majorBidi" w:cstheme="majorBidi"/>
        </w:rPr>
        <w:t xml:space="preserve"> </w:t>
      </w:r>
      <w:r w:rsidR="00560701" w:rsidRPr="00006E82">
        <w:rPr>
          <w:rFonts w:asciiTheme="majorBidi" w:hAnsiTheme="majorBidi" w:cstheme="majorBidi"/>
        </w:rPr>
        <w:t>(</w:t>
      </w:r>
      <w:r w:rsidR="0020563F" w:rsidRPr="00006E82">
        <w:rPr>
          <w:rFonts w:asciiTheme="majorBidi" w:hAnsiTheme="majorBidi" w:cstheme="majorBidi"/>
        </w:rPr>
        <w:t>1996</w:t>
      </w:r>
      <w:r w:rsidR="00560701" w:rsidRPr="00006E82">
        <w:rPr>
          <w:rFonts w:asciiTheme="majorBidi" w:hAnsiTheme="majorBidi" w:cstheme="majorBidi"/>
        </w:rPr>
        <w:t>)</w:t>
      </w:r>
      <w:r w:rsidR="0020563F" w:rsidRPr="00006E82">
        <w:rPr>
          <w:rFonts w:asciiTheme="majorBidi" w:hAnsiTheme="majorBidi" w:cstheme="majorBidi"/>
        </w:rPr>
        <w:t>. Effects of metals on a-amylase activity in the digestive gland of the gree</w:t>
      </w:r>
      <w:r w:rsidR="00560701" w:rsidRPr="00006E82">
        <w:rPr>
          <w:rFonts w:asciiTheme="majorBidi" w:hAnsiTheme="majorBidi" w:cstheme="majorBidi"/>
        </w:rPr>
        <w:t xml:space="preserve">n mussel, Perna viridis L. </w:t>
      </w:r>
      <w:r w:rsidR="00560701" w:rsidRPr="00006E82">
        <w:rPr>
          <w:rFonts w:asciiTheme="majorBidi" w:hAnsiTheme="majorBidi" w:cstheme="majorBidi"/>
          <w:i/>
          <w:iCs/>
        </w:rPr>
        <w:t>Bulletin of Environmental Contamnation and Toxicology</w:t>
      </w:r>
      <w:r w:rsidR="00560701" w:rsidRPr="00006E82">
        <w:rPr>
          <w:rFonts w:asciiTheme="majorBidi" w:hAnsiTheme="majorBidi" w:cstheme="majorBidi"/>
        </w:rPr>
        <w:t>,</w:t>
      </w:r>
      <w:r w:rsidR="0020563F" w:rsidRPr="00006E82">
        <w:rPr>
          <w:rFonts w:asciiTheme="majorBidi" w:hAnsiTheme="majorBidi" w:cstheme="majorBidi"/>
        </w:rPr>
        <w:t xml:space="preserve"> 56, </w:t>
      </w:r>
      <w:r w:rsidRPr="00006E82">
        <w:rPr>
          <w:rFonts w:asciiTheme="majorBidi" w:hAnsiTheme="majorBidi" w:cstheme="majorBidi"/>
        </w:rPr>
        <w:t xml:space="preserve">pp. </w:t>
      </w:r>
      <w:r w:rsidR="0020563F" w:rsidRPr="00006E82">
        <w:rPr>
          <w:rFonts w:asciiTheme="majorBidi" w:hAnsiTheme="majorBidi" w:cstheme="majorBidi"/>
        </w:rPr>
        <w:lastRenderedPageBreak/>
        <w:t>677–682.</w:t>
      </w:r>
    </w:p>
    <w:p w14:paraId="260AFD0E" w14:textId="77777777" w:rsidR="0020563F" w:rsidRPr="00006E82" w:rsidRDefault="00C1745D" w:rsidP="0020563F">
      <w:pPr>
        <w:spacing w:line="480" w:lineRule="auto"/>
        <w:jc w:val="both"/>
        <w:rPr>
          <w:rFonts w:asciiTheme="majorBidi" w:hAnsiTheme="majorBidi" w:cstheme="majorBidi"/>
        </w:rPr>
      </w:pPr>
      <w:r w:rsidRPr="00006E82">
        <w:rPr>
          <w:rFonts w:asciiTheme="majorBidi" w:hAnsiTheme="majorBidi" w:cstheme="majorBidi"/>
        </w:rPr>
        <w:t>Zalups, R.K. and Ahmad, S.</w:t>
      </w:r>
      <w:r w:rsidR="0020563F" w:rsidRPr="00006E82">
        <w:rPr>
          <w:rFonts w:asciiTheme="majorBidi" w:hAnsiTheme="majorBidi" w:cstheme="majorBidi"/>
        </w:rPr>
        <w:t xml:space="preserve"> </w:t>
      </w:r>
      <w:r w:rsidRPr="00006E82">
        <w:rPr>
          <w:rFonts w:asciiTheme="majorBidi" w:hAnsiTheme="majorBidi" w:cstheme="majorBidi"/>
        </w:rPr>
        <w:t>(</w:t>
      </w:r>
      <w:r w:rsidR="0020563F" w:rsidRPr="00006E82">
        <w:rPr>
          <w:rFonts w:asciiTheme="majorBidi" w:hAnsiTheme="majorBidi" w:cstheme="majorBidi"/>
        </w:rPr>
        <w:t>2003</w:t>
      </w:r>
      <w:r w:rsidRPr="00006E82">
        <w:rPr>
          <w:rFonts w:asciiTheme="majorBidi" w:hAnsiTheme="majorBidi" w:cstheme="majorBidi"/>
        </w:rPr>
        <w:t>)</w:t>
      </w:r>
      <w:r w:rsidR="0020563F" w:rsidRPr="00006E82">
        <w:rPr>
          <w:rFonts w:asciiTheme="majorBidi" w:hAnsiTheme="majorBidi" w:cstheme="majorBidi"/>
        </w:rPr>
        <w:t xml:space="preserve">. Molecular handling of cadmium in </w:t>
      </w:r>
      <w:r w:rsidR="00560701" w:rsidRPr="00006E82">
        <w:rPr>
          <w:rFonts w:asciiTheme="majorBidi" w:hAnsiTheme="majorBidi" w:cstheme="majorBidi"/>
        </w:rPr>
        <w:t xml:space="preserve">transporting epithelia. </w:t>
      </w:r>
      <w:r w:rsidR="00560701" w:rsidRPr="00006E82">
        <w:rPr>
          <w:rFonts w:asciiTheme="majorBidi" w:hAnsiTheme="majorBidi" w:cstheme="majorBidi"/>
          <w:i/>
          <w:iCs/>
        </w:rPr>
        <w:t>Toxicological and Applied Pharmacology,</w:t>
      </w:r>
      <w:r w:rsidR="0020563F" w:rsidRPr="00006E82">
        <w:rPr>
          <w:rFonts w:asciiTheme="majorBidi" w:hAnsiTheme="majorBidi" w:cstheme="majorBidi"/>
        </w:rPr>
        <w:t xml:space="preserve"> 186, </w:t>
      </w:r>
      <w:r w:rsidRPr="00006E82">
        <w:rPr>
          <w:rFonts w:asciiTheme="majorBidi" w:hAnsiTheme="majorBidi" w:cstheme="majorBidi"/>
        </w:rPr>
        <w:t xml:space="preserve">pp. </w:t>
      </w:r>
      <w:r w:rsidR="0020563F" w:rsidRPr="00006E82">
        <w:rPr>
          <w:rFonts w:asciiTheme="majorBidi" w:hAnsiTheme="majorBidi" w:cstheme="majorBidi"/>
        </w:rPr>
        <w:t>163–188.</w:t>
      </w:r>
    </w:p>
    <w:p w14:paraId="0E9ABF61" w14:textId="77777777" w:rsidR="0020563F" w:rsidRPr="00006E82" w:rsidRDefault="0020563F" w:rsidP="0020563F">
      <w:pPr>
        <w:spacing w:after="180" w:line="480" w:lineRule="auto"/>
        <w:jc w:val="both"/>
        <w:rPr>
          <w:rFonts w:asciiTheme="majorBidi" w:eastAsia="Times New Roman" w:hAnsiTheme="majorBidi" w:cstheme="majorBidi"/>
          <w:lang w:eastAsia="en-GB"/>
        </w:rPr>
      </w:pPr>
      <w:r w:rsidRPr="00006E82">
        <w:rPr>
          <w:rFonts w:asciiTheme="majorBidi" w:eastAsia="Times New Roman" w:hAnsiTheme="majorBidi" w:cstheme="majorBidi"/>
          <w:lang w:eastAsia="en-GB"/>
        </w:rPr>
        <w:t>Zhang, N., Zhou, Q., Yin,</w:t>
      </w:r>
      <w:r w:rsidR="00FE6DD8" w:rsidRPr="00006E82">
        <w:rPr>
          <w:rFonts w:asciiTheme="majorBidi" w:eastAsia="Times New Roman" w:hAnsiTheme="majorBidi" w:cstheme="majorBidi"/>
          <w:lang w:eastAsia="en-GB"/>
        </w:rPr>
        <w:t xml:space="preserve"> X. and Zeng, D. (2014). Trace amounts of aqueous c</w:t>
      </w:r>
      <w:r w:rsidRPr="00006E82">
        <w:rPr>
          <w:rFonts w:asciiTheme="majorBidi" w:eastAsia="Times New Roman" w:hAnsiTheme="majorBidi" w:cstheme="majorBidi"/>
          <w:lang w:eastAsia="en-GB"/>
        </w:rPr>
        <w:t>opper</w:t>
      </w:r>
      <w:r w:rsidR="00C1745D" w:rsidRPr="00006E82">
        <w:rPr>
          <w:rFonts w:asciiTheme="majorBidi" w:eastAsia="Times New Roman" w:hAnsiTheme="majorBidi" w:cstheme="majorBidi"/>
          <w:lang w:eastAsia="en-GB"/>
        </w:rPr>
        <w:t xml:space="preserve"> </w:t>
      </w:r>
      <w:r w:rsidR="00FE6DD8" w:rsidRPr="00006E82">
        <w:rPr>
          <w:rFonts w:asciiTheme="majorBidi" w:eastAsia="Times New Roman" w:hAnsiTheme="majorBidi" w:cstheme="majorBidi"/>
          <w:lang w:eastAsia="en-GB"/>
        </w:rPr>
        <w:t>(II) chloride complexes in hypersaline s</w:t>
      </w:r>
      <w:r w:rsidRPr="00006E82">
        <w:rPr>
          <w:rFonts w:asciiTheme="majorBidi" w:eastAsia="Times New Roman" w:hAnsiTheme="majorBidi" w:cstheme="majorBidi"/>
          <w:lang w:eastAsia="en-GB"/>
        </w:rPr>
        <w:t xml:space="preserve">olutions: </w:t>
      </w:r>
      <w:r w:rsidR="00FE6DD8" w:rsidRPr="00006E82">
        <w:rPr>
          <w:rFonts w:asciiTheme="majorBidi" w:eastAsia="Times New Roman" w:hAnsiTheme="majorBidi" w:cstheme="majorBidi"/>
          <w:lang w:eastAsia="en-GB"/>
        </w:rPr>
        <w:t>spectrophotometric and thermodynamic s</w:t>
      </w:r>
      <w:r w:rsidRPr="00006E82">
        <w:rPr>
          <w:rFonts w:asciiTheme="majorBidi" w:eastAsia="Times New Roman" w:hAnsiTheme="majorBidi" w:cstheme="majorBidi"/>
          <w:lang w:eastAsia="en-GB"/>
        </w:rPr>
        <w:t>tudies. </w:t>
      </w:r>
      <w:r w:rsidRPr="00006E82">
        <w:rPr>
          <w:rFonts w:asciiTheme="majorBidi" w:eastAsia="Times New Roman" w:hAnsiTheme="majorBidi" w:cstheme="majorBidi"/>
          <w:i/>
          <w:iCs/>
          <w:lang w:eastAsia="en-GB"/>
        </w:rPr>
        <w:t>Journal of Solution Chemistry</w:t>
      </w:r>
      <w:r w:rsidR="00442772" w:rsidRPr="00006E82">
        <w:rPr>
          <w:rFonts w:asciiTheme="majorBidi" w:eastAsia="Times New Roman" w:hAnsiTheme="majorBidi" w:cstheme="majorBidi"/>
          <w:lang w:eastAsia="en-GB"/>
        </w:rPr>
        <w:t>, 43(2), pp.</w:t>
      </w:r>
      <w:r w:rsidR="003027B3" w:rsidRPr="00006E82">
        <w:rPr>
          <w:rFonts w:asciiTheme="majorBidi" w:eastAsia="Times New Roman" w:hAnsiTheme="majorBidi" w:cstheme="majorBidi"/>
          <w:lang w:eastAsia="en-GB"/>
        </w:rPr>
        <w:t xml:space="preserve"> </w:t>
      </w:r>
      <w:r w:rsidRPr="00006E82">
        <w:rPr>
          <w:rFonts w:asciiTheme="majorBidi" w:eastAsia="Times New Roman" w:hAnsiTheme="majorBidi" w:cstheme="majorBidi"/>
          <w:lang w:eastAsia="en-GB"/>
        </w:rPr>
        <w:t>326</w:t>
      </w:r>
      <w:r w:rsidRPr="00006E82">
        <w:rPr>
          <w:rFonts w:asciiTheme="majorBidi" w:hAnsiTheme="majorBidi" w:cstheme="majorBidi"/>
        </w:rPr>
        <w:t>–</w:t>
      </w:r>
      <w:r w:rsidRPr="00006E82">
        <w:rPr>
          <w:rFonts w:asciiTheme="majorBidi" w:eastAsia="Times New Roman" w:hAnsiTheme="majorBidi" w:cstheme="majorBidi"/>
          <w:lang w:eastAsia="en-GB"/>
        </w:rPr>
        <w:t>339.</w:t>
      </w:r>
    </w:p>
    <w:p w14:paraId="61ACB60A" w14:textId="77777777" w:rsidR="0020563F" w:rsidRPr="00006E82" w:rsidRDefault="00805CC1" w:rsidP="0020563F">
      <w:pPr>
        <w:spacing w:line="480" w:lineRule="auto"/>
        <w:jc w:val="both"/>
        <w:rPr>
          <w:rFonts w:asciiTheme="majorBidi" w:hAnsiTheme="majorBidi" w:cstheme="majorBidi"/>
        </w:rPr>
      </w:pPr>
      <w:r w:rsidRPr="00006E82">
        <w:rPr>
          <w:rFonts w:asciiTheme="majorBidi" w:hAnsiTheme="majorBidi" w:cstheme="majorBidi"/>
        </w:rPr>
        <w:t>Zhao, C.-M. and</w:t>
      </w:r>
      <w:r w:rsidR="0020563F" w:rsidRPr="00006E82">
        <w:rPr>
          <w:rFonts w:asciiTheme="majorBidi" w:hAnsiTheme="majorBidi" w:cstheme="majorBidi"/>
        </w:rPr>
        <w:t xml:space="preserve"> Wang, W.-X. (2011)</w:t>
      </w:r>
      <w:r w:rsidRPr="00006E82">
        <w:rPr>
          <w:rFonts w:asciiTheme="majorBidi" w:hAnsiTheme="majorBidi" w:cstheme="majorBidi"/>
        </w:rPr>
        <w:t>.</w:t>
      </w:r>
      <w:r w:rsidR="0020563F" w:rsidRPr="00006E82">
        <w:rPr>
          <w:rFonts w:asciiTheme="majorBidi" w:hAnsiTheme="majorBidi" w:cstheme="majorBidi"/>
        </w:rPr>
        <w:t xml:space="preserve"> Comparison of acute and chronic toxicity of silver nanoparticles and silver nitrate to </w:t>
      </w:r>
      <w:r w:rsidR="0020563F" w:rsidRPr="00006E82">
        <w:rPr>
          <w:rFonts w:asciiTheme="majorBidi" w:hAnsiTheme="majorBidi" w:cstheme="majorBidi"/>
          <w:i/>
        </w:rPr>
        <w:t>Daphnia magna</w:t>
      </w:r>
      <w:r w:rsidR="0020563F" w:rsidRPr="00006E82">
        <w:rPr>
          <w:rFonts w:asciiTheme="majorBidi" w:hAnsiTheme="majorBidi" w:cstheme="majorBidi"/>
        </w:rPr>
        <w:t xml:space="preserve">. </w:t>
      </w:r>
      <w:r w:rsidR="0020563F" w:rsidRPr="00006E82">
        <w:rPr>
          <w:rFonts w:asciiTheme="majorBidi" w:hAnsiTheme="majorBidi" w:cstheme="majorBidi"/>
          <w:i/>
        </w:rPr>
        <w:t>Environmental Toxicology and Chemistry.</w:t>
      </w:r>
      <w:r w:rsidR="0020563F" w:rsidRPr="00006E82">
        <w:rPr>
          <w:rFonts w:asciiTheme="majorBidi" w:hAnsiTheme="majorBidi" w:cstheme="majorBidi"/>
        </w:rPr>
        <w:t xml:space="preserve"> 30, (4), pp. 885–892.</w:t>
      </w:r>
    </w:p>
    <w:p w14:paraId="39D09A9D" w14:textId="77777777" w:rsidR="0020563F" w:rsidRPr="00006E82" w:rsidRDefault="0020563F" w:rsidP="0020563F">
      <w:pPr>
        <w:spacing w:after="180" w:line="480" w:lineRule="auto"/>
        <w:jc w:val="both"/>
        <w:rPr>
          <w:rFonts w:asciiTheme="majorBidi" w:eastAsia="Times New Roman" w:hAnsiTheme="majorBidi" w:cstheme="majorBidi"/>
          <w:lang w:eastAsia="en-GB"/>
        </w:rPr>
      </w:pPr>
      <w:r w:rsidRPr="00006E82">
        <w:rPr>
          <w:rFonts w:asciiTheme="majorBidi" w:eastAsia="Times New Roman" w:hAnsiTheme="majorBidi" w:cstheme="majorBidi"/>
          <w:lang w:eastAsia="en-GB"/>
        </w:rPr>
        <w:t xml:space="preserve">Zhao, H., Chang, J., Boika, A. and Bard, </w:t>
      </w:r>
      <w:r w:rsidR="00536484" w:rsidRPr="00006E82">
        <w:rPr>
          <w:rFonts w:asciiTheme="majorBidi" w:eastAsia="Times New Roman" w:hAnsiTheme="majorBidi" w:cstheme="majorBidi"/>
          <w:lang w:eastAsia="en-GB"/>
        </w:rPr>
        <w:t>A. (2013). Electrochemistry of high concentration copper chloride c</w:t>
      </w:r>
      <w:r w:rsidRPr="00006E82">
        <w:rPr>
          <w:rFonts w:asciiTheme="majorBidi" w:eastAsia="Times New Roman" w:hAnsiTheme="majorBidi" w:cstheme="majorBidi"/>
          <w:lang w:eastAsia="en-GB"/>
        </w:rPr>
        <w:t>omplexes. </w:t>
      </w:r>
      <w:r w:rsidRPr="00006E82">
        <w:rPr>
          <w:rFonts w:asciiTheme="majorBidi" w:eastAsia="Times New Roman" w:hAnsiTheme="majorBidi" w:cstheme="majorBidi"/>
          <w:i/>
          <w:iCs/>
          <w:lang w:eastAsia="en-GB"/>
        </w:rPr>
        <w:t>Analytical Chemistry</w:t>
      </w:r>
      <w:r w:rsidRPr="00006E82">
        <w:rPr>
          <w:rFonts w:asciiTheme="majorBidi" w:eastAsia="Times New Roman" w:hAnsiTheme="majorBidi" w:cstheme="majorBidi"/>
          <w:lang w:eastAsia="en-GB"/>
        </w:rPr>
        <w:t>, 85(16), pp.7696</w:t>
      </w:r>
      <w:r w:rsidR="00DD611D" w:rsidRPr="00006E82">
        <w:rPr>
          <w:rFonts w:asciiTheme="majorBidi" w:hAnsiTheme="majorBidi" w:cstheme="majorBidi"/>
        </w:rPr>
        <w:t>-</w:t>
      </w:r>
      <w:r w:rsidRPr="00006E82">
        <w:rPr>
          <w:rFonts w:asciiTheme="majorBidi" w:eastAsia="Times New Roman" w:hAnsiTheme="majorBidi" w:cstheme="majorBidi"/>
          <w:lang w:eastAsia="en-GB"/>
        </w:rPr>
        <w:t>7703.</w:t>
      </w:r>
    </w:p>
    <w:p w14:paraId="12C851FA" w14:textId="77777777" w:rsidR="0020563F" w:rsidRPr="00006E82" w:rsidRDefault="00DD611D" w:rsidP="0020563F">
      <w:pPr>
        <w:spacing w:line="480" w:lineRule="auto"/>
        <w:jc w:val="both"/>
        <w:rPr>
          <w:rFonts w:asciiTheme="majorBidi" w:hAnsiTheme="majorBidi" w:cstheme="majorBidi"/>
        </w:rPr>
      </w:pPr>
      <w:r w:rsidRPr="00006E82">
        <w:rPr>
          <w:rFonts w:asciiTheme="majorBidi" w:hAnsiTheme="majorBidi" w:cstheme="majorBidi"/>
        </w:rPr>
        <w:t>Zhou, Q., Zhang, J., Fu, J.,</w:t>
      </w:r>
      <w:r w:rsidR="0020563F" w:rsidRPr="00006E82">
        <w:rPr>
          <w:rFonts w:asciiTheme="majorBidi" w:hAnsiTheme="majorBidi" w:cstheme="majorBidi"/>
        </w:rPr>
        <w:t xml:space="preserve"> Shi, J. and Jiang, G. (2008)</w:t>
      </w:r>
      <w:r w:rsidR="00805CC1" w:rsidRPr="00006E82">
        <w:rPr>
          <w:rFonts w:asciiTheme="majorBidi" w:hAnsiTheme="majorBidi" w:cstheme="majorBidi"/>
        </w:rPr>
        <w:t>.</w:t>
      </w:r>
      <w:r w:rsidR="0020563F" w:rsidRPr="00006E82">
        <w:rPr>
          <w:rFonts w:asciiTheme="majorBidi" w:hAnsiTheme="majorBidi" w:cstheme="majorBidi"/>
        </w:rPr>
        <w:t xml:space="preserve"> Biomonitoring: An appealing tool for assessment of metal pollution in the aquatic ecosystem. </w:t>
      </w:r>
      <w:r w:rsidR="00805CC1" w:rsidRPr="00006E82">
        <w:rPr>
          <w:rFonts w:asciiTheme="majorBidi" w:hAnsiTheme="majorBidi" w:cstheme="majorBidi"/>
          <w:i/>
          <w:iCs/>
        </w:rPr>
        <w:t>Analytica Chimica Acta,</w:t>
      </w:r>
      <w:r w:rsidR="0020563F" w:rsidRPr="00006E82">
        <w:rPr>
          <w:rFonts w:asciiTheme="majorBidi" w:hAnsiTheme="majorBidi" w:cstheme="majorBidi"/>
          <w:i/>
          <w:iCs/>
        </w:rPr>
        <w:t xml:space="preserve"> </w:t>
      </w:r>
      <w:r w:rsidR="0020563F" w:rsidRPr="00006E82">
        <w:rPr>
          <w:rFonts w:asciiTheme="majorBidi" w:hAnsiTheme="majorBidi" w:cstheme="majorBidi"/>
          <w:iCs/>
        </w:rPr>
        <w:t>606, (2), pp.</w:t>
      </w:r>
      <w:r w:rsidR="0020563F" w:rsidRPr="00006E82">
        <w:rPr>
          <w:rFonts w:asciiTheme="majorBidi" w:hAnsiTheme="majorBidi" w:cstheme="majorBidi"/>
          <w:i/>
          <w:iCs/>
        </w:rPr>
        <w:t xml:space="preserve"> </w:t>
      </w:r>
      <w:r w:rsidRPr="00006E82">
        <w:rPr>
          <w:rFonts w:asciiTheme="majorBidi" w:hAnsiTheme="majorBidi" w:cstheme="majorBidi"/>
        </w:rPr>
        <w:t>135-</w:t>
      </w:r>
      <w:r w:rsidR="0020563F" w:rsidRPr="00006E82">
        <w:rPr>
          <w:rFonts w:asciiTheme="majorBidi" w:hAnsiTheme="majorBidi" w:cstheme="majorBidi"/>
        </w:rPr>
        <w:t>150.</w:t>
      </w:r>
    </w:p>
    <w:p w14:paraId="29FDAE9A" w14:textId="77777777" w:rsidR="0020563F" w:rsidRPr="00006E82" w:rsidRDefault="00DD611D" w:rsidP="0020563F">
      <w:pPr>
        <w:spacing w:line="480" w:lineRule="auto"/>
        <w:jc w:val="both"/>
        <w:rPr>
          <w:rFonts w:asciiTheme="majorBidi" w:hAnsiTheme="majorBidi" w:cstheme="majorBidi"/>
        </w:rPr>
      </w:pPr>
      <w:r w:rsidRPr="00006E82">
        <w:rPr>
          <w:rFonts w:asciiTheme="majorBidi" w:hAnsiTheme="majorBidi" w:cstheme="majorBidi"/>
        </w:rPr>
        <w:t>Zielinski, S. and Pörtner, H.O.</w:t>
      </w:r>
      <w:r w:rsidR="0020563F" w:rsidRPr="00006E82">
        <w:rPr>
          <w:rFonts w:asciiTheme="majorBidi" w:hAnsiTheme="majorBidi" w:cstheme="majorBidi"/>
        </w:rPr>
        <w:t xml:space="preserve"> </w:t>
      </w:r>
      <w:r w:rsidRPr="00006E82">
        <w:rPr>
          <w:rFonts w:asciiTheme="majorBidi" w:hAnsiTheme="majorBidi" w:cstheme="majorBidi"/>
        </w:rPr>
        <w:t>(</w:t>
      </w:r>
      <w:r w:rsidR="0020563F" w:rsidRPr="00006E82">
        <w:rPr>
          <w:rFonts w:asciiTheme="majorBidi" w:hAnsiTheme="majorBidi" w:cstheme="majorBidi"/>
        </w:rPr>
        <w:t>2000</w:t>
      </w:r>
      <w:r w:rsidRPr="00006E82">
        <w:rPr>
          <w:rFonts w:asciiTheme="majorBidi" w:hAnsiTheme="majorBidi" w:cstheme="majorBidi"/>
        </w:rPr>
        <w:t>)</w:t>
      </w:r>
      <w:r w:rsidR="0020563F" w:rsidRPr="00006E82">
        <w:rPr>
          <w:rFonts w:asciiTheme="majorBidi" w:hAnsiTheme="majorBidi" w:cstheme="majorBidi"/>
        </w:rPr>
        <w:t>. Oxidative stress and antioxidative defense in cephalopods: a function</w:t>
      </w:r>
      <w:r w:rsidRPr="00006E82">
        <w:rPr>
          <w:rFonts w:asciiTheme="majorBidi" w:hAnsiTheme="majorBidi" w:cstheme="majorBidi"/>
        </w:rPr>
        <w:t xml:space="preserve"> of metabolic rate or age. </w:t>
      </w:r>
      <w:r w:rsidRPr="00006E82">
        <w:rPr>
          <w:rFonts w:asciiTheme="majorBidi" w:hAnsiTheme="majorBidi" w:cstheme="majorBidi"/>
          <w:i/>
          <w:iCs/>
        </w:rPr>
        <w:t>Comparative Biochemistry and Physiology</w:t>
      </w:r>
      <w:r w:rsidR="0020563F" w:rsidRPr="00006E82">
        <w:rPr>
          <w:rFonts w:asciiTheme="majorBidi" w:hAnsiTheme="majorBidi" w:cstheme="majorBidi"/>
        </w:rPr>
        <w:t xml:space="preserve">, B 125, </w:t>
      </w:r>
      <w:r w:rsidRPr="00006E82">
        <w:rPr>
          <w:rFonts w:asciiTheme="majorBidi" w:hAnsiTheme="majorBidi" w:cstheme="majorBidi"/>
        </w:rPr>
        <w:t xml:space="preserve">pp. </w:t>
      </w:r>
      <w:r w:rsidR="0020563F" w:rsidRPr="00006E82">
        <w:rPr>
          <w:rFonts w:asciiTheme="majorBidi" w:hAnsiTheme="majorBidi" w:cstheme="majorBidi"/>
        </w:rPr>
        <w:t>147–160.</w:t>
      </w:r>
    </w:p>
    <w:p w14:paraId="04200811"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 xml:space="preserve">Zikic, R., Stajn, A., Saicic, Z., Spasic, </w:t>
      </w:r>
      <w:r w:rsidR="00DD611D" w:rsidRPr="00006E82">
        <w:rPr>
          <w:rFonts w:asciiTheme="majorBidi" w:hAnsiTheme="majorBidi" w:cstheme="majorBidi"/>
        </w:rPr>
        <w:t>M., Ziemnicki, K. and Petrovic, V.</w:t>
      </w:r>
      <w:r w:rsidRPr="00006E82">
        <w:rPr>
          <w:rFonts w:asciiTheme="majorBidi" w:hAnsiTheme="majorBidi" w:cstheme="majorBidi"/>
        </w:rPr>
        <w:t xml:space="preserve"> </w:t>
      </w:r>
      <w:r w:rsidR="00DD611D" w:rsidRPr="00006E82">
        <w:rPr>
          <w:rFonts w:asciiTheme="majorBidi" w:hAnsiTheme="majorBidi" w:cstheme="majorBidi"/>
        </w:rPr>
        <w:t>(</w:t>
      </w:r>
      <w:r w:rsidRPr="00006E82">
        <w:rPr>
          <w:rFonts w:asciiTheme="majorBidi" w:hAnsiTheme="majorBidi" w:cstheme="majorBidi"/>
        </w:rPr>
        <w:t>1996</w:t>
      </w:r>
      <w:r w:rsidR="00DD611D" w:rsidRPr="00006E82">
        <w:rPr>
          <w:rFonts w:asciiTheme="majorBidi" w:hAnsiTheme="majorBidi" w:cstheme="majorBidi"/>
        </w:rPr>
        <w:t>)</w:t>
      </w:r>
      <w:r w:rsidRPr="00006E82">
        <w:rPr>
          <w:rFonts w:asciiTheme="majorBidi" w:hAnsiTheme="majorBidi" w:cstheme="majorBidi"/>
        </w:rPr>
        <w:t xml:space="preserve">. The activities of superoxide dismutase, catalase and ascorbic acid content in the liver of goldfish (Carassius auratus gibelio Bloch.) exposed to cadmium. </w:t>
      </w:r>
      <w:r w:rsidRPr="00006E82">
        <w:rPr>
          <w:rFonts w:asciiTheme="majorBidi" w:hAnsiTheme="majorBidi" w:cstheme="majorBidi"/>
          <w:i/>
          <w:iCs/>
        </w:rPr>
        <w:t>Physiol</w:t>
      </w:r>
      <w:r w:rsidR="00DD611D" w:rsidRPr="00006E82">
        <w:rPr>
          <w:rFonts w:asciiTheme="majorBidi" w:hAnsiTheme="majorBidi" w:cstheme="majorBidi"/>
          <w:i/>
          <w:iCs/>
        </w:rPr>
        <w:t>ogical Research</w:t>
      </w:r>
      <w:r w:rsidR="00DD611D" w:rsidRPr="00006E82">
        <w:rPr>
          <w:rFonts w:asciiTheme="majorBidi" w:hAnsiTheme="majorBidi" w:cstheme="majorBidi"/>
        </w:rPr>
        <w:t>,</w:t>
      </w:r>
      <w:r w:rsidRPr="00006E82">
        <w:rPr>
          <w:rFonts w:asciiTheme="majorBidi" w:hAnsiTheme="majorBidi" w:cstheme="majorBidi"/>
        </w:rPr>
        <w:t xml:space="preserve"> 45, </w:t>
      </w:r>
      <w:r w:rsidR="00DD611D" w:rsidRPr="00006E82">
        <w:rPr>
          <w:rFonts w:asciiTheme="majorBidi" w:hAnsiTheme="majorBidi" w:cstheme="majorBidi"/>
        </w:rPr>
        <w:t>pp. 479-</w:t>
      </w:r>
      <w:r w:rsidRPr="00006E82">
        <w:rPr>
          <w:rFonts w:asciiTheme="majorBidi" w:hAnsiTheme="majorBidi" w:cstheme="majorBidi"/>
        </w:rPr>
        <w:t>481.</w:t>
      </w:r>
    </w:p>
    <w:p w14:paraId="5BE2178A" w14:textId="77777777" w:rsidR="0020563F" w:rsidRPr="00006E82" w:rsidRDefault="0020563F" w:rsidP="0020563F">
      <w:pPr>
        <w:spacing w:line="480" w:lineRule="auto"/>
        <w:jc w:val="both"/>
        <w:rPr>
          <w:rFonts w:asciiTheme="majorBidi" w:hAnsiTheme="majorBidi" w:cstheme="majorBidi"/>
        </w:rPr>
      </w:pPr>
      <w:r w:rsidRPr="00006E82">
        <w:rPr>
          <w:rFonts w:asciiTheme="majorBidi" w:hAnsiTheme="majorBidi" w:cstheme="majorBidi"/>
        </w:rPr>
        <w:t>Zou E., and Bu</w:t>
      </w:r>
      <w:r w:rsidR="00DD611D" w:rsidRPr="00006E82">
        <w:rPr>
          <w:rFonts w:asciiTheme="majorBidi" w:hAnsiTheme="majorBidi" w:cstheme="majorBidi"/>
        </w:rPr>
        <w:t>,</w:t>
      </w:r>
      <w:r w:rsidRPr="00006E82">
        <w:rPr>
          <w:rFonts w:asciiTheme="majorBidi" w:hAnsiTheme="majorBidi" w:cstheme="majorBidi"/>
        </w:rPr>
        <w:t xml:space="preserve"> S</w:t>
      </w:r>
      <w:r w:rsidR="00DD611D" w:rsidRPr="00006E82">
        <w:rPr>
          <w:rFonts w:asciiTheme="majorBidi" w:hAnsiTheme="majorBidi" w:cstheme="majorBidi"/>
        </w:rPr>
        <w:t>.</w:t>
      </w:r>
      <w:r w:rsidRPr="00006E82">
        <w:rPr>
          <w:rFonts w:asciiTheme="majorBidi" w:hAnsiTheme="majorBidi" w:cstheme="majorBidi"/>
        </w:rPr>
        <w:t xml:space="preserve"> (1994)</w:t>
      </w:r>
      <w:r w:rsidR="00DD611D" w:rsidRPr="00006E82">
        <w:rPr>
          <w:rFonts w:asciiTheme="majorBidi" w:hAnsiTheme="majorBidi" w:cstheme="majorBidi"/>
        </w:rPr>
        <w:t>.</w:t>
      </w:r>
      <w:r w:rsidRPr="00006E82">
        <w:rPr>
          <w:rFonts w:asciiTheme="majorBidi" w:hAnsiTheme="majorBidi" w:cstheme="majorBidi"/>
        </w:rPr>
        <w:t xml:space="preserve"> Acute toxicity of copper, cadmium, and zinc to the water flea, </w:t>
      </w:r>
      <w:r w:rsidRPr="00006E82">
        <w:rPr>
          <w:rFonts w:asciiTheme="majorBidi" w:hAnsiTheme="majorBidi" w:cstheme="majorBidi"/>
          <w:i/>
          <w:iCs/>
        </w:rPr>
        <w:t>Moina irrasa</w:t>
      </w:r>
      <w:r w:rsidRPr="00006E82">
        <w:rPr>
          <w:rFonts w:asciiTheme="majorBidi" w:hAnsiTheme="majorBidi" w:cstheme="majorBidi"/>
        </w:rPr>
        <w:t xml:space="preserve"> (Cladocera). </w:t>
      </w:r>
      <w:r w:rsidRPr="00006E82">
        <w:rPr>
          <w:rFonts w:asciiTheme="majorBidi" w:hAnsiTheme="majorBidi" w:cstheme="majorBidi"/>
          <w:i/>
          <w:iCs/>
        </w:rPr>
        <w:t>Bull</w:t>
      </w:r>
      <w:r w:rsidR="00DD611D" w:rsidRPr="00006E82">
        <w:rPr>
          <w:rFonts w:asciiTheme="majorBidi" w:hAnsiTheme="majorBidi" w:cstheme="majorBidi"/>
          <w:i/>
          <w:iCs/>
        </w:rPr>
        <w:t>etin of</w:t>
      </w:r>
      <w:r w:rsidRPr="00006E82">
        <w:rPr>
          <w:rFonts w:asciiTheme="majorBidi" w:hAnsiTheme="majorBidi" w:cstheme="majorBidi"/>
          <w:i/>
          <w:iCs/>
        </w:rPr>
        <w:t xml:space="preserve"> Environ</w:t>
      </w:r>
      <w:r w:rsidR="00DD611D" w:rsidRPr="00006E82">
        <w:rPr>
          <w:rFonts w:asciiTheme="majorBidi" w:hAnsiTheme="majorBidi" w:cstheme="majorBidi"/>
          <w:i/>
          <w:iCs/>
        </w:rPr>
        <w:t>mental</w:t>
      </w:r>
      <w:r w:rsidRPr="00006E82">
        <w:rPr>
          <w:rFonts w:asciiTheme="majorBidi" w:hAnsiTheme="majorBidi" w:cstheme="majorBidi"/>
          <w:i/>
          <w:iCs/>
        </w:rPr>
        <w:t xml:space="preserve"> Contam</w:t>
      </w:r>
      <w:r w:rsidR="00DD611D" w:rsidRPr="00006E82">
        <w:rPr>
          <w:rFonts w:asciiTheme="majorBidi" w:hAnsiTheme="majorBidi" w:cstheme="majorBidi"/>
          <w:i/>
          <w:iCs/>
        </w:rPr>
        <w:t>ination and</w:t>
      </w:r>
      <w:r w:rsidRPr="00006E82">
        <w:rPr>
          <w:rFonts w:asciiTheme="majorBidi" w:hAnsiTheme="majorBidi" w:cstheme="majorBidi"/>
          <w:i/>
          <w:iCs/>
        </w:rPr>
        <w:t xml:space="preserve"> Toxicol</w:t>
      </w:r>
      <w:r w:rsidR="00DD611D" w:rsidRPr="00006E82">
        <w:rPr>
          <w:rFonts w:asciiTheme="majorBidi" w:hAnsiTheme="majorBidi" w:cstheme="majorBidi"/>
          <w:i/>
          <w:iCs/>
        </w:rPr>
        <w:t>ogy</w:t>
      </w:r>
      <w:r w:rsidR="00DD611D" w:rsidRPr="00006E82">
        <w:rPr>
          <w:rFonts w:asciiTheme="majorBidi" w:hAnsiTheme="majorBidi" w:cstheme="majorBidi"/>
        </w:rPr>
        <w:t xml:space="preserve">, 52, pp. </w:t>
      </w:r>
      <w:r w:rsidRPr="00006E82">
        <w:rPr>
          <w:rFonts w:asciiTheme="majorBidi" w:hAnsiTheme="majorBidi" w:cstheme="majorBidi"/>
        </w:rPr>
        <w:t xml:space="preserve">742–748. </w:t>
      </w:r>
    </w:p>
    <w:p w14:paraId="0BADFF26" w14:textId="77777777" w:rsidR="0020563F" w:rsidRPr="00006E82" w:rsidRDefault="0020563F" w:rsidP="0020563F">
      <w:pPr>
        <w:spacing w:line="480" w:lineRule="auto"/>
        <w:jc w:val="both"/>
        <w:rPr>
          <w:rFonts w:asciiTheme="majorBidi" w:hAnsiTheme="majorBidi" w:cstheme="majorBidi"/>
        </w:rPr>
      </w:pPr>
    </w:p>
    <w:p w14:paraId="2D220B81" w14:textId="77777777" w:rsidR="0020563F" w:rsidRPr="00006E82" w:rsidRDefault="0020563F" w:rsidP="0020563F">
      <w:pPr>
        <w:spacing w:line="480" w:lineRule="auto"/>
        <w:jc w:val="both"/>
        <w:rPr>
          <w:rFonts w:asciiTheme="majorBidi" w:hAnsiTheme="majorBidi" w:cstheme="majorBidi"/>
        </w:rPr>
      </w:pPr>
    </w:p>
    <w:p w14:paraId="2508A549" w14:textId="77777777" w:rsidR="009D0FC5" w:rsidRDefault="009D0FC5">
      <w:pPr>
        <w:rPr>
          <w:rFonts w:asciiTheme="majorBidi" w:hAnsiTheme="majorBidi" w:cstheme="majorBidi"/>
        </w:rPr>
        <w:sectPr w:rsidR="009D0FC5" w:rsidSect="00CE0AB2">
          <w:pgSz w:w="11900" w:h="16840"/>
          <w:pgMar w:top="1440" w:right="1077" w:bottom="1440" w:left="1077" w:header="709" w:footer="709" w:gutter="0"/>
          <w:pgNumType w:start="1"/>
          <w:cols w:space="708"/>
          <w:docGrid w:linePitch="360"/>
        </w:sectPr>
      </w:pPr>
    </w:p>
    <w:p w14:paraId="0F791DBB" w14:textId="77777777" w:rsidR="00ED083C" w:rsidRDefault="00ED083C">
      <w:pPr>
        <w:rPr>
          <w:rFonts w:asciiTheme="majorBidi" w:hAnsiTheme="majorBidi" w:cstheme="majorBidi"/>
        </w:rPr>
      </w:pPr>
    </w:p>
    <w:p w14:paraId="21352B49" w14:textId="77777777" w:rsidR="00616BE4" w:rsidRDefault="00616BE4" w:rsidP="00616BE4">
      <w:pPr>
        <w:rPr>
          <w:rFonts w:asciiTheme="majorBidi" w:hAnsiTheme="majorBidi" w:cstheme="majorBidi"/>
          <w:b/>
          <w:bCs/>
          <w:sz w:val="28"/>
          <w:szCs w:val="28"/>
        </w:rPr>
      </w:pPr>
      <w:r w:rsidRPr="0040439D">
        <w:rPr>
          <w:rFonts w:asciiTheme="majorBidi" w:hAnsiTheme="majorBidi" w:cstheme="majorBidi"/>
          <w:b/>
          <w:bCs/>
          <w:sz w:val="28"/>
          <w:szCs w:val="28"/>
        </w:rPr>
        <w:t>Appendix</w:t>
      </w:r>
      <w:r>
        <w:rPr>
          <w:rFonts w:asciiTheme="majorBidi" w:hAnsiTheme="majorBidi" w:cstheme="majorBidi"/>
          <w:b/>
          <w:bCs/>
          <w:sz w:val="28"/>
          <w:szCs w:val="28"/>
        </w:rPr>
        <w:t xml:space="preserve"> 1</w:t>
      </w:r>
    </w:p>
    <w:p w14:paraId="0FCA6325" w14:textId="2532F99F" w:rsidR="00616BE4" w:rsidRDefault="00616BE4" w:rsidP="00616BE4">
      <w:pPr>
        <w:rPr>
          <w:rFonts w:asciiTheme="majorBidi" w:hAnsiTheme="majorBidi" w:cstheme="majorBidi"/>
        </w:rPr>
      </w:pPr>
      <w:r w:rsidRPr="00B954E8">
        <w:rPr>
          <w:rFonts w:asciiTheme="majorBidi" w:hAnsiTheme="majorBidi" w:cstheme="majorBidi"/>
          <w:noProof/>
          <w:lang w:eastAsia="en-GB"/>
        </w:rPr>
        <mc:AlternateContent>
          <mc:Choice Requires="wps">
            <w:drawing>
              <wp:anchor distT="0" distB="0" distL="114300" distR="114300" simplePos="0" relativeHeight="251756544" behindDoc="0" locked="0" layoutInCell="1" allowOverlap="1" wp14:anchorId="193BFA79" wp14:editId="065B66FE">
                <wp:simplePos x="0" y="0"/>
                <wp:positionH relativeFrom="column">
                  <wp:posOffset>-85090</wp:posOffset>
                </wp:positionH>
                <wp:positionV relativeFrom="paragraph">
                  <wp:posOffset>647065</wp:posOffset>
                </wp:positionV>
                <wp:extent cx="9220200" cy="19050"/>
                <wp:effectExtent l="0" t="0" r="19050" b="19050"/>
                <wp:wrapNone/>
                <wp:docPr id="234" name="Straight Connector 234"/>
                <wp:cNvGraphicFramePr/>
                <a:graphic xmlns:a="http://schemas.openxmlformats.org/drawingml/2006/main">
                  <a:graphicData uri="http://schemas.microsoft.com/office/word/2010/wordprocessingShape">
                    <wps:wsp>
                      <wps:cNvCnPr/>
                      <wps:spPr>
                        <a:xfrm flipV="1">
                          <a:off x="0" y="0"/>
                          <a:ext cx="9220200"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0E47AE" id="Straight Connector 234"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50.95pt" to="719.3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" strokecolor="black [3200]" strokeweight="1.5pt">
                <v:stroke joinstyle="miter"/>
              </v:line>
            </w:pict>
          </mc:Fallback>
        </mc:AlternateContent>
      </w:r>
      <w:r w:rsidRPr="00B635D2">
        <w:rPr>
          <w:rFonts w:asciiTheme="majorBidi" w:hAnsiTheme="majorBidi" w:cstheme="majorBidi"/>
          <w:b/>
          <w:bCs/>
        </w:rPr>
        <w:t>Table 1</w:t>
      </w:r>
      <w:r w:rsidRPr="00B635D2">
        <w:rPr>
          <w:rFonts w:asciiTheme="majorBidi" w:hAnsiTheme="majorBidi" w:cstheme="majorBidi"/>
        </w:rPr>
        <w:t xml:space="preserve">: </w:t>
      </w:r>
      <w:r w:rsidRPr="00B635D2">
        <w:rPr>
          <w:rFonts w:asciiTheme="majorBidi" w:hAnsiTheme="majorBidi" w:cstheme="majorBidi"/>
          <w:color w:val="000000"/>
        </w:rPr>
        <w:t xml:space="preserve">Summary of a qualitative literature review (n= 446) examining the effect of Cu and Cd on life history traits across different species of Cladocera and showing the effect size’s elements including </w:t>
      </w:r>
      <w:r w:rsidRPr="00B635D2">
        <w:rPr>
          <w:rFonts w:asciiTheme="majorBidi" w:hAnsiTheme="majorBidi" w:cstheme="majorBidi"/>
          <w:i/>
          <w:iCs/>
          <w:color w:val="000000"/>
        </w:rPr>
        <w:t>d</w:t>
      </w:r>
      <w:r w:rsidRPr="00B635D2">
        <w:rPr>
          <w:rFonts w:asciiTheme="majorBidi" w:hAnsiTheme="majorBidi" w:cstheme="majorBidi"/>
          <w:color w:val="000000"/>
        </w:rPr>
        <w:t xml:space="preserve"> values, </w:t>
      </w:r>
      <w:r w:rsidRPr="00B635D2">
        <w:rPr>
          <w:rFonts w:asciiTheme="majorBidi" w:hAnsiTheme="majorBidi" w:cstheme="majorBidi"/>
          <w:i/>
          <w:iCs/>
        </w:rPr>
        <w:t xml:space="preserve">s </w:t>
      </w:r>
      <w:r w:rsidRPr="00B635D2">
        <w:rPr>
          <w:rFonts w:asciiTheme="majorBidi" w:hAnsiTheme="majorBidi" w:cstheme="majorBidi"/>
        </w:rPr>
        <w:t xml:space="preserve">is the pooled standard deviation of the control and experimental groups, and </w:t>
      </w:r>
      <w:r w:rsidRPr="00B635D2">
        <w:rPr>
          <w:rFonts w:asciiTheme="majorBidi" w:hAnsiTheme="majorBidi" w:cstheme="majorBidi"/>
          <w:i/>
          <w:iCs/>
        </w:rPr>
        <w:t xml:space="preserve">J </w:t>
      </w:r>
      <w:r w:rsidRPr="00B635D2">
        <w:rPr>
          <w:rFonts w:asciiTheme="majorBidi" w:hAnsiTheme="majorBidi" w:cstheme="majorBidi"/>
        </w:rPr>
        <w:t>is the corrector for bias.</w:t>
      </w:r>
    </w:p>
    <w:p w14:paraId="4AE09825" w14:textId="2F9F1E55" w:rsidR="00616BE4" w:rsidRPr="00FE0A16" w:rsidRDefault="00616BE4" w:rsidP="00616BE4">
      <w:pPr>
        <w:rPr>
          <w:rFonts w:asciiTheme="majorBidi" w:hAnsiTheme="majorBidi" w:cstheme="majorBidi"/>
          <w:b/>
          <w:bCs/>
          <w:sz w:val="28"/>
          <w:szCs w:val="28"/>
        </w:rPr>
      </w:pPr>
      <w:r>
        <w:rPr>
          <w:rFonts w:asciiTheme="majorBidi" w:hAnsiTheme="majorBidi" w:cstheme="majorBidi"/>
          <w:noProof/>
          <w:lang w:eastAsia="en-GB"/>
        </w:rPr>
        <mc:AlternateContent>
          <mc:Choice Requires="wps">
            <w:drawing>
              <wp:anchor distT="0" distB="0" distL="114300" distR="114300" simplePos="0" relativeHeight="251764736" behindDoc="0" locked="0" layoutInCell="1" allowOverlap="1" wp14:anchorId="431BA1C1" wp14:editId="7FB67A1A">
                <wp:simplePos x="0" y="0"/>
                <wp:positionH relativeFrom="column">
                  <wp:posOffset>8343900</wp:posOffset>
                </wp:positionH>
                <wp:positionV relativeFrom="paragraph">
                  <wp:posOffset>134619</wp:posOffset>
                </wp:positionV>
                <wp:extent cx="9525" cy="511492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9525" cy="5114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1F86F" id="Straight Connector 12"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pt,10.6pt" to="657.75pt,4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763712" behindDoc="0" locked="0" layoutInCell="1" allowOverlap="1" wp14:anchorId="64BC9EB2" wp14:editId="7C61CD3E">
                <wp:simplePos x="0" y="0"/>
                <wp:positionH relativeFrom="column">
                  <wp:posOffset>7705726</wp:posOffset>
                </wp:positionH>
                <wp:positionV relativeFrom="paragraph">
                  <wp:posOffset>125095</wp:posOffset>
                </wp:positionV>
                <wp:extent cx="19050" cy="5124450"/>
                <wp:effectExtent l="0" t="0" r="19050" b="19050"/>
                <wp:wrapNone/>
                <wp:docPr id="15" name="Straight Connector 15"/>
                <wp:cNvGraphicFramePr/>
                <a:graphic xmlns:a="http://schemas.openxmlformats.org/drawingml/2006/main">
                  <a:graphicData uri="http://schemas.microsoft.com/office/word/2010/wordprocessingShape">
                    <wps:wsp>
                      <wps:cNvCnPr/>
                      <wps:spPr>
                        <a:xfrm flipH="1">
                          <a:off x="0" y="0"/>
                          <a:ext cx="19050" cy="5124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DA99A0" id="Straight Connector 15"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75pt,9.85pt" to="608.25pt,4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762688" behindDoc="0" locked="0" layoutInCell="1" allowOverlap="1" wp14:anchorId="1359E8CD" wp14:editId="0A1F255A">
                <wp:simplePos x="0" y="0"/>
                <wp:positionH relativeFrom="column">
                  <wp:posOffset>7067551</wp:posOffset>
                </wp:positionH>
                <wp:positionV relativeFrom="paragraph">
                  <wp:posOffset>134619</wp:posOffset>
                </wp:positionV>
                <wp:extent cx="19050" cy="5114925"/>
                <wp:effectExtent l="0" t="0" r="19050" b="28575"/>
                <wp:wrapNone/>
                <wp:docPr id="231" name="Straight Connector 231"/>
                <wp:cNvGraphicFramePr/>
                <a:graphic xmlns:a="http://schemas.openxmlformats.org/drawingml/2006/main">
                  <a:graphicData uri="http://schemas.microsoft.com/office/word/2010/wordprocessingShape">
                    <wps:wsp>
                      <wps:cNvCnPr/>
                      <wps:spPr>
                        <a:xfrm>
                          <a:off x="0" y="0"/>
                          <a:ext cx="19050" cy="5114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3E2F6F" id="Straight Connector 231"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6.5pt,10.6pt" to="558pt,4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760640" behindDoc="0" locked="0" layoutInCell="1" allowOverlap="1" wp14:anchorId="1D2B9D41" wp14:editId="07EEF9A9">
                <wp:simplePos x="0" y="0"/>
                <wp:positionH relativeFrom="column">
                  <wp:posOffset>2390775</wp:posOffset>
                </wp:positionH>
                <wp:positionV relativeFrom="paragraph">
                  <wp:posOffset>153670</wp:posOffset>
                </wp:positionV>
                <wp:extent cx="19050" cy="5086350"/>
                <wp:effectExtent l="0" t="0" r="19050" b="19050"/>
                <wp:wrapNone/>
                <wp:docPr id="256" name="Straight Connector 256"/>
                <wp:cNvGraphicFramePr/>
                <a:graphic xmlns:a="http://schemas.openxmlformats.org/drawingml/2006/main">
                  <a:graphicData uri="http://schemas.microsoft.com/office/word/2010/wordprocessingShape">
                    <wps:wsp>
                      <wps:cNvCnPr/>
                      <wps:spPr>
                        <a:xfrm>
                          <a:off x="0" y="0"/>
                          <a:ext cx="19050" cy="508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6D80D7" id="Straight Connector 256"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25pt,12.1pt" to="189.75pt,4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761664" behindDoc="0" locked="0" layoutInCell="1" allowOverlap="1" wp14:anchorId="7A9B1EE3" wp14:editId="6DE2E20B">
                <wp:simplePos x="0" y="0"/>
                <wp:positionH relativeFrom="column">
                  <wp:posOffset>3590926</wp:posOffset>
                </wp:positionH>
                <wp:positionV relativeFrom="paragraph">
                  <wp:posOffset>134619</wp:posOffset>
                </wp:positionV>
                <wp:extent cx="38100" cy="5114925"/>
                <wp:effectExtent l="0" t="0" r="19050" b="28575"/>
                <wp:wrapNone/>
                <wp:docPr id="236" name="Straight Connector 236"/>
                <wp:cNvGraphicFramePr/>
                <a:graphic xmlns:a="http://schemas.openxmlformats.org/drawingml/2006/main">
                  <a:graphicData uri="http://schemas.microsoft.com/office/word/2010/wordprocessingShape">
                    <wps:wsp>
                      <wps:cNvCnPr/>
                      <wps:spPr>
                        <a:xfrm>
                          <a:off x="0" y="0"/>
                          <a:ext cx="38100" cy="5114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4949DF" id="Straight Connector 236"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75pt,10.6pt" to="285.75pt,4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759616" behindDoc="0" locked="0" layoutInCell="1" allowOverlap="1" wp14:anchorId="28B486AF" wp14:editId="47347FB7">
                <wp:simplePos x="0" y="0"/>
                <wp:positionH relativeFrom="column">
                  <wp:posOffset>4724400</wp:posOffset>
                </wp:positionH>
                <wp:positionV relativeFrom="paragraph">
                  <wp:posOffset>134620</wp:posOffset>
                </wp:positionV>
                <wp:extent cx="38100" cy="5105400"/>
                <wp:effectExtent l="0" t="0" r="19050" b="19050"/>
                <wp:wrapNone/>
                <wp:docPr id="235" name="Straight Connector 235"/>
                <wp:cNvGraphicFramePr/>
                <a:graphic xmlns:a="http://schemas.openxmlformats.org/drawingml/2006/main">
                  <a:graphicData uri="http://schemas.microsoft.com/office/word/2010/wordprocessingShape">
                    <wps:wsp>
                      <wps:cNvCnPr/>
                      <wps:spPr>
                        <a:xfrm>
                          <a:off x="0" y="0"/>
                          <a:ext cx="38100" cy="510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B1E277" id="Straight Connector 235"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10.6pt" to="375pt,4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758592" behindDoc="0" locked="0" layoutInCell="1" allowOverlap="1" wp14:anchorId="074691F3" wp14:editId="044C6941">
                <wp:simplePos x="0" y="0"/>
                <wp:positionH relativeFrom="column">
                  <wp:posOffset>1266826</wp:posOffset>
                </wp:positionH>
                <wp:positionV relativeFrom="paragraph">
                  <wp:posOffset>153670</wp:posOffset>
                </wp:positionV>
                <wp:extent cx="19050" cy="4991100"/>
                <wp:effectExtent l="0" t="0" r="19050" b="19050"/>
                <wp:wrapNone/>
                <wp:docPr id="257" name="Straight Connector 257"/>
                <wp:cNvGraphicFramePr/>
                <a:graphic xmlns:a="http://schemas.openxmlformats.org/drawingml/2006/main">
                  <a:graphicData uri="http://schemas.microsoft.com/office/word/2010/wordprocessingShape">
                    <wps:wsp>
                      <wps:cNvCnPr/>
                      <wps:spPr>
                        <a:xfrm>
                          <a:off x="0" y="0"/>
                          <a:ext cx="19050" cy="4991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6B3EEF" id="Straight Connector 257"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75pt,12.1pt" to="101.25pt,4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" strokecolor="black [3200]" strokeweight=".5pt">
                <v:stroke joinstyle="miter"/>
              </v:line>
            </w:pict>
          </mc:Fallback>
        </mc:AlternateContent>
      </w:r>
    </w:p>
    <w:p w14:paraId="624A2AD3" w14:textId="1D4DFEA0" w:rsidR="00616BE4" w:rsidRDefault="00616BE4" w:rsidP="00616BE4">
      <w:pPr>
        <w:jc w:val="both"/>
        <w:rPr>
          <w:rFonts w:asciiTheme="majorBidi" w:hAnsiTheme="majorBidi" w:cstheme="majorBidi"/>
          <w:b/>
          <w:bCs/>
        </w:rPr>
      </w:pPr>
      <w:r w:rsidRPr="00B954E8">
        <w:rPr>
          <w:rFonts w:asciiTheme="majorBidi" w:hAnsiTheme="majorBidi" w:cstheme="majorBidi"/>
          <w:noProof/>
          <w:lang w:eastAsia="en-GB"/>
        </w:rPr>
        <mc:AlternateContent>
          <mc:Choice Requires="wps">
            <w:drawing>
              <wp:anchor distT="0" distB="0" distL="114300" distR="114300" simplePos="0" relativeHeight="251757568" behindDoc="0" locked="0" layoutInCell="1" allowOverlap="1" wp14:anchorId="44DDFE9F" wp14:editId="137DF46E">
                <wp:simplePos x="0" y="0"/>
                <wp:positionH relativeFrom="column">
                  <wp:posOffset>-85725</wp:posOffset>
                </wp:positionH>
                <wp:positionV relativeFrom="paragraph">
                  <wp:posOffset>290194</wp:posOffset>
                </wp:positionV>
                <wp:extent cx="9239250" cy="0"/>
                <wp:effectExtent l="0" t="0" r="19050" b="19050"/>
                <wp:wrapNone/>
                <wp:docPr id="259" name="Straight Connector 259"/>
                <wp:cNvGraphicFramePr/>
                <a:graphic xmlns:a="http://schemas.openxmlformats.org/drawingml/2006/main">
                  <a:graphicData uri="http://schemas.microsoft.com/office/word/2010/wordprocessingShape">
                    <wps:wsp>
                      <wps:cNvCnPr/>
                      <wps:spPr>
                        <a:xfrm flipV="1">
                          <a:off x="0" y="0"/>
                          <a:ext cx="92392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709EFB" id="Straight Connector 259"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22.85pt" to="720.7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" strokecolor="black [3200]" strokeweight="1.5pt">
                <v:stroke joinstyle="miter"/>
              </v:line>
            </w:pict>
          </mc:Fallback>
        </mc:AlternateContent>
      </w:r>
      <w:r>
        <w:rPr>
          <w:rFonts w:asciiTheme="majorBidi" w:hAnsiTheme="majorBidi" w:cstheme="majorBidi"/>
          <w:b/>
          <w:bCs/>
        </w:rPr>
        <w:t xml:space="preserve">           </w:t>
      </w:r>
      <w:r w:rsidRPr="00DD570E">
        <w:rPr>
          <w:rFonts w:asciiTheme="majorBidi" w:hAnsiTheme="majorBidi" w:cstheme="majorBidi"/>
          <w:b/>
          <w:bCs/>
        </w:rPr>
        <w:t xml:space="preserve">Reference        </w:t>
      </w:r>
      <w:r>
        <w:rPr>
          <w:rFonts w:asciiTheme="majorBidi" w:hAnsiTheme="majorBidi" w:cstheme="majorBidi"/>
          <w:b/>
          <w:bCs/>
        </w:rPr>
        <w:t xml:space="preserve">    Metal                     Species                     </w:t>
      </w:r>
      <w:r w:rsidRPr="00DD570E">
        <w:rPr>
          <w:rFonts w:asciiTheme="majorBidi" w:hAnsiTheme="majorBidi" w:cstheme="majorBidi"/>
          <w:b/>
          <w:bCs/>
        </w:rPr>
        <w:t xml:space="preserve">  </w:t>
      </w:r>
      <w:r>
        <w:rPr>
          <w:rFonts w:asciiTheme="majorBidi" w:hAnsiTheme="majorBidi" w:cstheme="majorBidi"/>
          <w:b/>
          <w:bCs/>
        </w:rPr>
        <w:t>Clone</w:t>
      </w:r>
      <w:r w:rsidRPr="00DD570E">
        <w:rPr>
          <w:rFonts w:asciiTheme="majorBidi" w:hAnsiTheme="majorBidi" w:cstheme="majorBidi"/>
          <w:b/>
          <w:bCs/>
        </w:rPr>
        <w:t xml:space="preserve">       </w:t>
      </w:r>
      <w:r>
        <w:rPr>
          <w:rFonts w:asciiTheme="majorBidi" w:hAnsiTheme="majorBidi" w:cstheme="majorBidi"/>
          <w:b/>
          <w:bCs/>
        </w:rPr>
        <w:t xml:space="preserve">    </w:t>
      </w:r>
      <w:r w:rsidRPr="00DD570E">
        <w:rPr>
          <w:rFonts w:asciiTheme="majorBidi" w:hAnsiTheme="majorBidi" w:cstheme="majorBidi"/>
          <w:b/>
          <w:bCs/>
        </w:rPr>
        <w:t xml:space="preserve"> </w:t>
      </w:r>
      <w:r>
        <w:rPr>
          <w:rFonts w:asciiTheme="majorBidi" w:hAnsiTheme="majorBidi" w:cstheme="majorBidi"/>
          <w:b/>
          <w:bCs/>
        </w:rPr>
        <w:t xml:space="preserve">                   </w:t>
      </w:r>
      <w:r w:rsidRPr="00DD570E">
        <w:rPr>
          <w:rFonts w:asciiTheme="majorBidi" w:hAnsiTheme="majorBidi" w:cstheme="majorBidi"/>
          <w:b/>
          <w:bCs/>
        </w:rPr>
        <w:t xml:space="preserve">  Tr</w:t>
      </w:r>
      <w:r>
        <w:rPr>
          <w:rFonts w:asciiTheme="majorBidi" w:hAnsiTheme="majorBidi" w:cstheme="majorBidi"/>
          <w:b/>
          <w:bCs/>
        </w:rPr>
        <w:t xml:space="preserve">ait                              </w:t>
      </w:r>
      <w:r w:rsidRPr="00DD570E">
        <w:rPr>
          <w:rFonts w:asciiTheme="majorBidi" w:hAnsiTheme="majorBidi" w:cstheme="majorBidi"/>
          <w:b/>
          <w:bCs/>
        </w:rPr>
        <w:t xml:space="preserve">    </w:t>
      </w:r>
      <w:r w:rsidRPr="00DD570E">
        <w:rPr>
          <w:rFonts w:asciiTheme="majorBidi" w:hAnsiTheme="majorBidi" w:cstheme="majorBidi"/>
          <w:b/>
          <w:bCs/>
          <w:i/>
          <w:iCs/>
        </w:rPr>
        <w:t>s</w:t>
      </w:r>
      <w:r>
        <w:rPr>
          <w:rFonts w:asciiTheme="majorBidi" w:hAnsiTheme="majorBidi" w:cstheme="majorBidi"/>
          <w:b/>
          <w:bCs/>
        </w:rPr>
        <w:t xml:space="preserve">           </w:t>
      </w:r>
      <w:r w:rsidRPr="00DD570E">
        <w:rPr>
          <w:rFonts w:asciiTheme="majorBidi" w:hAnsiTheme="majorBidi" w:cstheme="majorBidi"/>
          <w:b/>
          <w:bCs/>
        </w:rPr>
        <w:t xml:space="preserve">  </w:t>
      </w:r>
      <w:r w:rsidRPr="00DD570E">
        <w:rPr>
          <w:rFonts w:asciiTheme="majorBidi" w:hAnsiTheme="majorBidi" w:cstheme="majorBidi"/>
          <w:b/>
          <w:bCs/>
          <w:i/>
          <w:iCs/>
        </w:rPr>
        <w:t>J</w:t>
      </w:r>
      <w:r w:rsidRPr="00DD570E">
        <w:rPr>
          <w:rFonts w:asciiTheme="majorBidi" w:hAnsiTheme="majorBidi" w:cstheme="majorBidi"/>
          <w:b/>
          <w:bCs/>
        </w:rPr>
        <w:t xml:space="preserve">         </w:t>
      </w:r>
      <w:r>
        <w:rPr>
          <w:rFonts w:asciiTheme="majorBidi" w:hAnsiTheme="majorBidi" w:cstheme="majorBidi"/>
          <w:b/>
          <w:bCs/>
        </w:rPr>
        <w:t xml:space="preserve">   </w:t>
      </w:r>
      <w:r w:rsidRPr="00DD570E">
        <w:rPr>
          <w:rFonts w:asciiTheme="majorBidi" w:hAnsiTheme="majorBidi" w:cstheme="majorBidi"/>
          <w:b/>
          <w:bCs/>
        </w:rPr>
        <w:t xml:space="preserve"> </w:t>
      </w:r>
      <w:r w:rsidRPr="00A325E5">
        <w:rPr>
          <w:rFonts w:asciiTheme="majorBidi" w:hAnsiTheme="majorBidi" w:cstheme="majorBidi"/>
          <w:b/>
          <w:bCs/>
          <w:i/>
          <w:iCs/>
        </w:rPr>
        <w:t>d</w:t>
      </w:r>
      <w:r w:rsidRPr="00DD570E">
        <w:rPr>
          <w:rFonts w:asciiTheme="majorBidi" w:hAnsiTheme="majorBidi" w:cstheme="majorBidi"/>
          <w:b/>
          <w:bCs/>
        </w:rPr>
        <w:t xml:space="preserve">  </w:t>
      </w:r>
    </w:p>
    <w:p w14:paraId="2539A5AD" w14:textId="77777777" w:rsidR="00616BE4" w:rsidRPr="00B635D2" w:rsidRDefault="00616BE4" w:rsidP="00616BE4">
      <w:pPr>
        <w:jc w:val="both"/>
        <w:rPr>
          <w:rFonts w:asciiTheme="majorBidi" w:hAnsiTheme="majorBidi" w:cstheme="majorBidi"/>
        </w:rPr>
      </w:pPr>
    </w:p>
    <w:p w14:paraId="5259DD2F" w14:textId="5072514E"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Nu</w:t>
      </w:r>
      <w:r>
        <w:rPr>
          <w:rFonts w:asciiTheme="majorBidi" w:eastAsia="Times New Roman" w:hAnsiTheme="majorBidi" w:cstheme="majorBidi"/>
          <w:color w:val="000000"/>
          <w:lang w:eastAsia="en-GB"/>
        </w:rPr>
        <w:t xml:space="preserve">mber of neonates/female        </w:t>
      </w:r>
      <w:r w:rsidRPr="00DD570E">
        <w:rPr>
          <w:rFonts w:asciiTheme="majorBidi" w:eastAsia="Times New Roman" w:hAnsiTheme="majorBidi" w:cstheme="majorBidi"/>
          <w:color w:val="000000"/>
          <w:lang w:eastAsia="en-GB"/>
        </w:rPr>
        <w:t xml:space="preserve">  </w:t>
      </w:r>
      <w:r w:rsidR="0050392C">
        <w:rPr>
          <w:rFonts w:asciiTheme="majorBidi" w:eastAsia="Times New Roman" w:hAnsiTheme="majorBidi" w:cstheme="majorBidi"/>
          <w:color w:val="000000"/>
          <w:lang w:eastAsia="en-GB"/>
        </w:rPr>
        <w:t xml:space="preserve"> </w:t>
      </w:r>
      <w:r w:rsidR="00E93921">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0.05          0.96</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0.21</w:t>
      </w:r>
    </w:p>
    <w:p w14:paraId="5C872991"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0.08</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0.95</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0.63</w:t>
      </w:r>
    </w:p>
    <w:p w14:paraId="4852832E"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hAnsiTheme="majorBidi" w:cstheme="majorBidi"/>
        </w:rPr>
        <w:t xml:space="preserve">    </w:t>
      </w:r>
      <w:r w:rsidRPr="00DD570E">
        <w:rPr>
          <w:rFonts w:asciiTheme="majorBidi" w:eastAsia="Times New Roman" w:hAnsiTheme="majorBidi" w:cstheme="majorBidi"/>
          <w:color w:val="000000"/>
          <w:lang w:eastAsia="en-GB"/>
        </w:rPr>
        <w:t>Num</w:t>
      </w:r>
      <w:r>
        <w:rPr>
          <w:rFonts w:asciiTheme="majorBidi" w:eastAsia="Times New Roman" w:hAnsiTheme="majorBidi" w:cstheme="majorBidi"/>
          <w:color w:val="000000"/>
          <w:lang w:eastAsia="en-GB"/>
        </w:rPr>
        <w:t xml:space="preserve">ber of neonates/female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0.12</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0.95</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0.92</w:t>
      </w:r>
    </w:p>
    <w:p w14:paraId="207F5DF2"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0.05          0.96          </w:t>
      </w:r>
      <w:r>
        <w:rPr>
          <w:rFonts w:asciiTheme="majorBidi" w:eastAsia="Times New Roman" w:hAnsiTheme="majorBidi" w:cstheme="majorBidi"/>
          <w:color w:val="000000"/>
          <w:lang w:eastAsia="en-GB"/>
        </w:rPr>
        <w:t>0.87</w:t>
      </w:r>
    </w:p>
    <w:p w14:paraId="5143C569"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0.08</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0.95</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1</w:t>
      </w:r>
    </w:p>
    <w:p w14:paraId="2FF92556"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Number o</w:t>
      </w:r>
      <w:r>
        <w:rPr>
          <w:rFonts w:asciiTheme="majorBidi" w:eastAsia="Times New Roman" w:hAnsiTheme="majorBidi" w:cstheme="majorBidi"/>
          <w:color w:val="000000"/>
          <w:lang w:eastAsia="en-GB"/>
        </w:rPr>
        <w:t>f neonates/female           0.89</w:t>
      </w:r>
      <w:r w:rsidRPr="00DD570E">
        <w:rPr>
          <w:rFonts w:asciiTheme="majorBidi" w:eastAsia="Times New Roman" w:hAnsiTheme="majorBidi" w:cstheme="majorBidi"/>
          <w:color w:val="000000"/>
          <w:lang w:eastAsia="en-GB"/>
        </w:rPr>
        <w:t xml:space="preserve">          0.96          </w:t>
      </w:r>
      <w:r>
        <w:rPr>
          <w:rFonts w:asciiTheme="majorBidi" w:eastAsia="Times New Roman" w:hAnsiTheme="majorBidi" w:cstheme="majorBidi"/>
          <w:color w:val="000000"/>
          <w:lang w:eastAsia="en-GB"/>
        </w:rPr>
        <w:t>0.46</w:t>
      </w:r>
    </w:p>
    <w:p w14:paraId="041A2611"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hAnsiTheme="majorBidi" w:cstheme="majorBidi"/>
        </w:rPr>
        <w:t xml:space="preserve">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w:t>
      </w:r>
      <w:r>
        <w:rPr>
          <w:rFonts w:asciiTheme="majorBidi" w:eastAsia="Times New Roman" w:hAnsiTheme="majorBidi" w:cstheme="majorBidi"/>
          <w:color w:val="000000"/>
          <w:lang w:eastAsia="en-GB"/>
        </w:rPr>
        <w:t>of neonates/female           0.76</w:t>
      </w:r>
      <w:r w:rsidRPr="00DD570E">
        <w:rPr>
          <w:rFonts w:asciiTheme="majorBidi" w:eastAsia="Times New Roman" w:hAnsiTheme="majorBidi" w:cstheme="majorBidi"/>
          <w:color w:val="000000"/>
          <w:lang w:eastAsia="en-GB"/>
        </w:rPr>
        <w:t xml:space="preserve">          0.96          </w:t>
      </w:r>
      <w:r>
        <w:rPr>
          <w:rFonts w:asciiTheme="majorBidi" w:eastAsia="Times New Roman" w:hAnsiTheme="majorBidi" w:cstheme="majorBidi"/>
          <w:color w:val="000000"/>
          <w:lang w:eastAsia="en-GB"/>
        </w:rPr>
        <w:t>0.34</w:t>
      </w:r>
    </w:p>
    <w:p w14:paraId="7A331B23"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hAnsiTheme="majorBidi" w:cstheme="majorBidi"/>
        </w:rPr>
        <w:t xml:space="preserve"> </w:t>
      </w:r>
      <w:r>
        <w:rPr>
          <w:rFonts w:asciiTheme="majorBidi" w:hAnsiTheme="majorBidi" w:cstheme="majorBidi"/>
        </w:rPr>
        <w:t xml:space="preserve"> </w:t>
      </w:r>
      <w:r w:rsidRPr="00DD570E">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0.11</w:t>
      </w:r>
      <w:r w:rsidRPr="00DD570E">
        <w:rPr>
          <w:rFonts w:asciiTheme="majorBidi" w:eastAsia="Times New Roman" w:hAnsiTheme="majorBidi" w:cstheme="majorBidi"/>
          <w:color w:val="000000"/>
          <w:lang w:eastAsia="en-GB"/>
        </w:rPr>
        <w:t xml:space="preserve">          0.96          </w:t>
      </w:r>
      <w:r>
        <w:rPr>
          <w:rFonts w:asciiTheme="majorBidi" w:eastAsia="Times New Roman" w:hAnsiTheme="majorBidi" w:cstheme="majorBidi"/>
          <w:color w:val="000000"/>
          <w:lang w:eastAsia="en-GB"/>
        </w:rPr>
        <w:t>0.55</w:t>
      </w:r>
    </w:p>
    <w:p w14:paraId="15A4FA10"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hAnsiTheme="majorBidi" w:cstheme="majorBidi"/>
        </w:rPr>
        <w:t xml:space="preserve"> </w:t>
      </w:r>
      <w:r>
        <w:rPr>
          <w:rFonts w:asciiTheme="majorBidi" w:hAnsiTheme="majorBidi" w:cstheme="majorBidi"/>
        </w:rPr>
        <w:t xml:space="preserve"> </w:t>
      </w:r>
      <w:r w:rsidRPr="00DD570E">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0.05          0.96          </w:t>
      </w:r>
      <w:r>
        <w:rPr>
          <w:rFonts w:asciiTheme="majorBidi" w:eastAsia="Times New Roman" w:hAnsiTheme="majorBidi" w:cstheme="majorBidi"/>
          <w:color w:val="000000"/>
          <w:lang w:eastAsia="en-GB"/>
        </w:rPr>
        <w:t xml:space="preserve">   0</w:t>
      </w:r>
    </w:p>
    <w:p w14:paraId="751A0476"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0.06          0.96          0.3</w:t>
      </w:r>
      <w:r w:rsidRPr="00DD570E">
        <w:rPr>
          <w:rFonts w:asciiTheme="majorBidi" w:eastAsia="Times New Roman" w:hAnsiTheme="majorBidi" w:cstheme="majorBidi"/>
          <w:color w:val="000000"/>
          <w:lang w:eastAsia="en-GB"/>
        </w:rPr>
        <w:t>1</w:t>
      </w:r>
    </w:p>
    <w:p w14:paraId="022A1C1B" w14:textId="7B5FE94B"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hAnsiTheme="majorBidi" w:cstheme="majorBidi"/>
        </w:rPr>
        <w:t xml:space="preserve">  </w:t>
      </w:r>
      <w:r>
        <w:rPr>
          <w:rFonts w:asciiTheme="majorBidi" w:hAnsiTheme="majorBidi" w:cstheme="majorBidi"/>
        </w:rPr>
        <w:t xml:space="preserve">  </w:t>
      </w:r>
      <w:r w:rsidRPr="00DD570E">
        <w:rPr>
          <w:rFonts w:asciiTheme="majorBidi" w:eastAsia="Times New Roman" w:hAnsiTheme="majorBidi" w:cstheme="majorBidi"/>
          <w:color w:val="000000"/>
          <w:lang w:eastAsia="en-GB"/>
        </w:rPr>
        <w:t>Num</w:t>
      </w:r>
      <w:r>
        <w:rPr>
          <w:rFonts w:asciiTheme="majorBidi" w:eastAsia="Times New Roman" w:hAnsiTheme="majorBidi" w:cstheme="majorBidi"/>
          <w:color w:val="000000"/>
          <w:lang w:eastAsia="en-GB"/>
        </w:rPr>
        <w:t xml:space="preserve">ber of neonates/female         </w:t>
      </w:r>
      <w:r w:rsidR="00E93921">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0.04</w:t>
      </w:r>
      <w:r w:rsidRPr="00DD570E">
        <w:rPr>
          <w:rFonts w:asciiTheme="majorBidi" w:eastAsia="Times New Roman" w:hAnsiTheme="majorBidi" w:cstheme="majorBidi"/>
          <w:color w:val="000000"/>
          <w:lang w:eastAsia="en-GB"/>
        </w:rPr>
        <w:t xml:space="preserve">          0.96        </w:t>
      </w:r>
      <w:r w:rsidR="008E3CAF">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-0.25</w:t>
      </w:r>
    </w:p>
    <w:p w14:paraId="2484E764"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0.06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0.95</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0.15</w:t>
      </w:r>
    </w:p>
    <w:p w14:paraId="19ADA7EC"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hAnsiTheme="majorBidi" w:cstheme="majorBidi"/>
        </w:rPr>
        <w:t xml:space="preserve">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0.09</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0.95</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0.52</w:t>
      </w:r>
    </w:p>
    <w:p w14:paraId="360FC2E1" w14:textId="012A4D40"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w:t>
      </w:r>
      <w:r w:rsidRPr="00DD570E">
        <w:rPr>
          <w:rFonts w:asciiTheme="majorBidi" w:hAnsiTheme="majorBidi" w:cstheme="majorBidi"/>
        </w:rPr>
        <w:t xml:space="preserve">     </w:t>
      </w:r>
      <w:r>
        <w:rPr>
          <w:rFonts w:asciiTheme="majorBidi" w:hAnsiTheme="majorBidi" w:cstheme="majorBidi"/>
        </w:rPr>
        <w:t xml:space="preserve">               </w:t>
      </w:r>
      <w:r w:rsidRPr="00DD570E">
        <w:rPr>
          <w:rFonts w:asciiTheme="majorBidi" w:hAnsiTheme="majorBidi" w:cstheme="majorBidi"/>
        </w:rPr>
        <w:t xml:space="preserve"> </w:t>
      </w:r>
      <w:r>
        <w:rPr>
          <w:rFonts w:asciiTheme="majorBidi" w:hAnsiTheme="majorBidi" w:cstheme="majorBidi"/>
        </w:rPr>
        <w:t xml:space="preserve"> </w:t>
      </w:r>
      <w:r w:rsidRPr="00DD570E">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0.04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0.95       </w:t>
      </w:r>
      <w:r w:rsidR="008E3CAF">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0.49</w:t>
      </w:r>
    </w:p>
    <w:p w14:paraId="7D8FFAB3" w14:textId="52EA4A1E" w:rsidR="00616BE4" w:rsidRP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hAnsiTheme="majorBidi" w:cstheme="majorBidi"/>
        </w:rPr>
        <w:t xml:space="preserve">  </w:t>
      </w:r>
      <w:r>
        <w:rPr>
          <w:rFonts w:asciiTheme="majorBidi" w:hAnsiTheme="majorBidi" w:cstheme="majorBidi"/>
        </w:rPr>
        <w:t xml:space="preserve">     </w:t>
      </w:r>
      <w:r w:rsidRPr="00DD570E">
        <w:rPr>
          <w:rFonts w:asciiTheme="majorBidi" w:hAnsiTheme="majorBidi" w:cstheme="majorBidi"/>
        </w:rPr>
        <w:t xml:space="preserve">     </w:t>
      </w:r>
      <w:r>
        <w:rPr>
          <w:rFonts w:asciiTheme="majorBidi" w:hAnsiTheme="majorBidi" w:cstheme="majorBidi"/>
        </w:rPr>
        <w:t xml:space="preserve"> </w:t>
      </w:r>
      <w:r w:rsidRPr="00DD570E">
        <w:rPr>
          <w:rFonts w:asciiTheme="majorBidi" w:hAnsiTheme="majorBidi" w:cstheme="majorBidi"/>
        </w:rPr>
        <w:t xml:space="preserve"> </w:t>
      </w:r>
      <w:r w:rsidRPr="00DD570E">
        <w:rPr>
          <w:rFonts w:asciiTheme="majorBidi" w:eastAsia="Times New Roman" w:hAnsiTheme="majorBidi" w:cstheme="majorBidi"/>
          <w:color w:val="000000"/>
          <w:lang w:eastAsia="en-GB"/>
        </w:rPr>
        <w:t>Number of neonates/female           0.0</w:t>
      </w:r>
      <w:r>
        <w:rPr>
          <w:rFonts w:asciiTheme="majorBidi" w:eastAsia="Times New Roman" w:hAnsiTheme="majorBidi" w:cstheme="majorBidi"/>
          <w:color w:val="000000"/>
          <w:lang w:eastAsia="en-GB"/>
        </w:rPr>
        <w:t>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0.94       </w:t>
      </w:r>
      <w:r w:rsidR="008E3CAF">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0.45</w:t>
      </w:r>
    </w:p>
    <w:p w14:paraId="179190A1" w14:textId="182AE556"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008E3CAF">
        <w:rPr>
          <w:rFonts w:asciiTheme="majorBidi" w:hAnsiTheme="majorBidi" w:cstheme="majorBidi"/>
        </w:rPr>
        <w:t xml:space="preserve"> </w:t>
      </w:r>
      <w:r w:rsidRPr="00DD570E">
        <w:rPr>
          <w:rFonts w:asciiTheme="majorBidi" w:eastAsia="Times New Roman" w:hAnsiTheme="majorBidi" w:cstheme="majorBidi"/>
          <w:color w:val="000000"/>
          <w:lang w:eastAsia="en-GB"/>
        </w:rPr>
        <w:t>Nu</w:t>
      </w:r>
      <w:r>
        <w:rPr>
          <w:rFonts w:asciiTheme="majorBidi" w:eastAsia="Times New Roman" w:hAnsiTheme="majorBidi" w:cstheme="majorBidi"/>
          <w:color w:val="000000"/>
          <w:lang w:eastAsia="en-GB"/>
        </w:rPr>
        <w:t xml:space="preserve">mber of neonates/female           0.05          0.9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-0.34</w:t>
      </w:r>
    </w:p>
    <w:p w14:paraId="46661DAC" w14:textId="11AF966F"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008E3CAF">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0.75</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-0.34</w:t>
      </w:r>
    </w:p>
    <w:p w14:paraId="568D1744" w14:textId="0FFF8AF2"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008E3CAF">
        <w:rPr>
          <w:rFonts w:asciiTheme="majorBidi" w:hAnsiTheme="majorBidi" w:cstheme="majorBidi"/>
        </w:rPr>
        <w:t xml:space="preserve">    </w:t>
      </w:r>
      <w:r w:rsidRPr="00DD570E">
        <w:rPr>
          <w:rFonts w:asciiTheme="majorBidi" w:eastAsia="Times New Roman" w:hAnsiTheme="majorBidi" w:cstheme="majorBidi"/>
          <w:color w:val="000000"/>
          <w:lang w:eastAsia="en-GB"/>
        </w:rPr>
        <w:t>Num</w:t>
      </w:r>
      <w:r>
        <w:rPr>
          <w:rFonts w:asciiTheme="majorBidi" w:eastAsia="Times New Roman" w:hAnsiTheme="majorBidi" w:cstheme="majorBidi"/>
          <w:color w:val="000000"/>
          <w:lang w:eastAsia="en-GB"/>
        </w:rPr>
        <w:t xml:space="preserve">ber of neonates/female        </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0.69</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-0.34</w:t>
      </w:r>
    </w:p>
    <w:p w14:paraId="7DC265FD" w14:textId="5982151E"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008E3CAF">
        <w:rPr>
          <w:rFonts w:asciiTheme="majorBidi" w:hAnsiTheme="majorBidi" w:cstheme="majorBidi"/>
        </w:rPr>
        <w:t xml:space="preserve"> </w:t>
      </w:r>
      <w:r>
        <w:rPr>
          <w:rFonts w:asciiTheme="majorBidi" w:hAnsiTheme="majorBidi" w:cstheme="majorBidi"/>
        </w:rPr>
        <w:t xml:space="preserve"> </w:t>
      </w:r>
      <w:r w:rsidRPr="00DD570E">
        <w:rPr>
          <w:rFonts w:asciiTheme="majorBidi" w:eastAsia="Times New Roman" w:hAnsiTheme="majorBidi" w:cstheme="majorBidi"/>
          <w:color w:val="000000"/>
          <w:lang w:eastAsia="en-GB"/>
        </w:rPr>
        <w:t>Numb</w:t>
      </w:r>
      <w:r>
        <w:rPr>
          <w:rFonts w:asciiTheme="majorBidi" w:eastAsia="Times New Roman" w:hAnsiTheme="majorBidi" w:cstheme="majorBidi"/>
          <w:color w:val="000000"/>
          <w:lang w:eastAsia="en-GB"/>
        </w:rPr>
        <w:t xml:space="preserve">er of neonates/female         </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0.54          0.9</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-0.34</w:t>
      </w:r>
    </w:p>
    <w:p w14:paraId="25CF9665" w14:textId="762E8C24"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sidR="008E3CAF">
        <w:rPr>
          <w:rFonts w:asciiTheme="majorBidi" w:hAnsiTheme="majorBidi" w:cstheme="majorBidi"/>
        </w:rPr>
        <w:t xml:space="preserve">        NA                     </w:t>
      </w:r>
      <w:r w:rsidR="00E93921">
        <w:rPr>
          <w:rFonts w:asciiTheme="majorBidi" w:hAnsiTheme="majorBidi" w:cstheme="majorBidi"/>
        </w:rPr>
        <w:t xml:space="preserve">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sidR="00E93921">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0.15         0.95         </w:t>
      </w:r>
      <w:r w:rsidR="008E3CAF">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0.06</w:t>
      </w:r>
    </w:p>
    <w:p w14:paraId="27C9615B" w14:textId="01A7BCA0"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Number o</w:t>
      </w:r>
      <w:r>
        <w:rPr>
          <w:rFonts w:asciiTheme="majorBidi" w:eastAsia="Times New Roman" w:hAnsiTheme="majorBidi" w:cstheme="majorBidi"/>
          <w:color w:val="000000"/>
          <w:lang w:eastAsia="en-GB"/>
        </w:rPr>
        <w:t xml:space="preserve">f neonates/female          </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0.2</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0.94</w:t>
      </w:r>
      <w:r w:rsidRPr="00DD570E">
        <w:rPr>
          <w:rFonts w:asciiTheme="majorBidi" w:eastAsia="Times New Roman" w:hAnsiTheme="majorBidi" w:cstheme="majorBidi"/>
          <w:color w:val="000000"/>
          <w:lang w:eastAsia="en-GB"/>
        </w:rPr>
        <w:t xml:space="preserve">         </w:t>
      </w:r>
      <w:r w:rsidR="008E3CAF">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0.52</w:t>
      </w:r>
    </w:p>
    <w:p w14:paraId="73A8B087" w14:textId="6677E65A"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w:t>
      </w:r>
      <w:r>
        <w:rPr>
          <w:rFonts w:asciiTheme="majorBidi" w:eastAsia="Times New Roman" w:hAnsiTheme="majorBidi" w:cstheme="majorBidi"/>
          <w:color w:val="000000"/>
          <w:lang w:eastAsia="en-GB"/>
        </w:rPr>
        <w:t xml:space="preserve">of neonates/female           0.16          0.95        </w:t>
      </w:r>
      <w:r w:rsidR="008E3CAF">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1.13</w:t>
      </w:r>
    </w:p>
    <w:p w14:paraId="29892E65"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hAnsiTheme="majorBidi" w:cstheme="majorBidi"/>
        </w:rPr>
        <w:t xml:space="preserve">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0.18          0.95</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0.31</w:t>
      </w:r>
    </w:p>
    <w:p w14:paraId="0EC59C35"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hAnsiTheme="majorBidi" w:cstheme="majorBidi"/>
        </w:rPr>
        <w:t xml:space="preserve"> </w:t>
      </w:r>
      <w:r>
        <w:rPr>
          <w:rFonts w:asciiTheme="majorBidi" w:hAnsiTheme="majorBidi" w:cstheme="majorBidi"/>
        </w:rPr>
        <w:t xml:space="preserve"> </w:t>
      </w:r>
      <w:r w:rsidRPr="00DD570E">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w:t>
      </w:r>
      <w:r>
        <w:rPr>
          <w:rFonts w:asciiTheme="majorBidi" w:eastAsia="Times New Roman" w:hAnsiTheme="majorBidi" w:cstheme="majorBidi"/>
          <w:color w:val="000000"/>
          <w:lang w:eastAsia="en-GB"/>
        </w:rPr>
        <w:t xml:space="preserve">of neonates/female           0.25          0.94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0.37</w:t>
      </w:r>
    </w:p>
    <w:p w14:paraId="4E06439E"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0.44          0.95          0.39</w:t>
      </w:r>
    </w:p>
    <w:p w14:paraId="615CDE3C" w14:textId="3A93CB48"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hAnsiTheme="majorBidi" w:cstheme="majorBidi"/>
        </w:rPr>
        <w:t xml:space="preserve">  </w:t>
      </w:r>
      <w:r>
        <w:rPr>
          <w:rFonts w:asciiTheme="majorBidi" w:hAnsiTheme="majorBidi" w:cstheme="majorBidi"/>
        </w:rPr>
        <w:t xml:space="preserve"> </w:t>
      </w:r>
      <w:r w:rsidRPr="00DD570E">
        <w:rPr>
          <w:rFonts w:asciiTheme="majorBidi" w:eastAsia="Times New Roman" w:hAnsiTheme="majorBidi" w:cstheme="majorBidi"/>
          <w:color w:val="000000"/>
          <w:lang w:eastAsia="en-GB"/>
        </w:rPr>
        <w:t>Num</w:t>
      </w:r>
      <w:r>
        <w:rPr>
          <w:rFonts w:asciiTheme="majorBidi" w:eastAsia="Times New Roman" w:hAnsiTheme="majorBidi" w:cstheme="majorBidi"/>
          <w:color w:val="000000"/>
          <w:lang w:eastAsia="en-GB"/>
        </w:rPr>
        <w:t xml:space="preserve">ber of neonates/female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0.25</w:t>
      </w:r>
      <w:r w:rsidRPr="00DD570E">
        <w:rPr>
          <w:rFonts w:asciiTheme="majorBidi" w:eastAsia="Times New Roman" w:hAnsiTheme="majorBidi" w:cstheme="majorBidi"/>
          <w:color w:val="000000"/>
          <w:lang w:eastAsia="en-GB"/>
        </w:rPr>
        <w:t xml:space="preserve">          0.96         </w:t>
      </w:r>
      <w:r w:rsidR="008E3CAF">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0.89</w:t>
      </w:r>
    </w:p>
    <w:p w14:paraId="589A8568" w14:textId="2C67C032" w:rsidR="00616BE4" w:rsidRDefault="0011290E" w:rsidP="00616BE4">
      <w:pPr>
        <w:rPr>
          <w:rFonts w:asciiTheme="majorBidi" w:hAnsiTheme="majorBidi" w:cstheme="majorBidi"/>
        </w:rPr>
      </w:pPr>
      <w:r>
        <w:rPr>
          <w:rFonts w:asciiTheme="majorBidi" w:hAnsiTheme="majorBidi" w:cstheme="majorBidi"/>
          <w:noProof/>
          <w:lang w:eastAsia="en-GB"/>
        </w:rPr>
        <w:lastRenderedPageBreak/>
        <mc:AlternateContent>
          <mc:Choice Requires="wps">
            <w:drawing>
              <wp:anchor distT="0" distB="0" distL="114300" distR="114300" simplePos="0" relativeHeight="251782144" behindDoc="0" locked="0" layoutInCell="1" allowOverlap="1" wp14:anchorId="05A3AA44" wp14:editId="47C0D42B">
                <wp:simplePos x="0" y="0"/>
                <wp:positionH relativeFrom="column">
                  <wp:posOffset>8229600</wp:posOffset>
                </wp:positionH>
                <wp:positionV relativeFrom="paragraph">
                  <wp:posOffset>-26671</wp:posOffset>
                </wp:positionV>
                <wp:extent cx="104775" cy="6181725"/>
                <wp:effectExtent l="0" t="0" r="28575" b="28575"/>
                <wp:wrapNone/>
                <wp:docPr id="289" name="Straight Connector 289"/>
                <wp:cNvGraphicFramePr/>
                <a:graphic xmlns:a="http://schemas.openxmlformats.org/drawingml/2006/main">
                  <a:graphicData uri="http://schemas.microsoft.com/office/word/2010/wordprocessingShape">
                    <wps:wsp>
                      <wps:cNvCnPr/>
                      <wps:spPr>
                        <a:xfrm>
                          <a:off x="0" y="0"/>
                          <a:ext cx="104775" cy="6181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BB7A0" id="Straight Connector 289"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in,-2.1pt" to="656.25pt,4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781120" behindDoc="0" locked="0" layoutInCell="1" allowOverlap="1" wp14:anchorId="6EC0B595" wp14:editId="686BC2D8">
                <wp:simplePos x="0" y="0"/>
                <wp:positionH relativeFrom="column">
                  <wp:posOffset>7600950</wp:posOffset>
                </wp:positionH>
                <wp:positionV relativeFrom="paragraph">
                  <wp:posOffset>-26670</wp:posOffset>
                </wp:positionV>
                <wp:extent cx="47625" cy="6172200"/>
                <wp:effectExtent l="0" t="0" r="28575" b="19050"/>
                <wp:wrapNone/>
                <wp:docPr id="290" name="Straight Connector 290"/>
                <wp:cNvGraphicFramePr/>
                <a:graphic xmlns:a="http://schemas.openxmlformats.org/drawingml/2006/main">
                  <a:graphicData uri="http://schemas.microsoft.com/office/word/2010/wordprocessingShape">
                    <wps:wsp>
                      <wps:cNvCnPr/>
                      <wps:spPr>
                        <a:xfrm>
                          <a:off x="0" y="0"/>
                          <a:ext cx="47625" cy="6172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399E9B" id="Straight Connector 290"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8.5pt,-2.1pt" to="602.25pt,4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780096" behindDoc="0" locked="0" layoutInCell="1" allowOverlap="1" wp14:anchorId="772E9F79" wp14:editId="2314F5D5">
                <wp:simplePos x="0" y="0"/>
                <wp:positionH relativeFrom="column">
                  <wp:posOffset>6972301</wp:posOffset>
                </wp:positionH>
                <wp:positionV relativeFrom="paragraph">
                  <wp:posOffset>-26670</wp:posOffset>
                </wp:positionV>
                <wp:extent cx="57150" cy="6172200"/>
                <wp:effectExtent l="0" t="0" r="19050" b="19050"/>
                <wp:wrapNone/>
                <wp:docPr id="303" name="Straight Connector 303"/>
                <wp:cNvGraphicFramePr/>
                <a:graphic xmlns:a="http://schemas.openxmlformats.org/drawingml/2006/main">
                  <a:graphicData uri="http://schemas.microsoft.com/office/word/2010/wordprocessingShape">
                    <wps:wsp>
                      <wps:cNvCnPr/>
                      <wps:spPr>
                        <a:xfrm>
                          <a:off x="0" y="0"/>
                          <a:ext cx="57150" cy="6172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4F5DB2" id="Straight Connector 303"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pt,-2.1pt" to="553.5pt,4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778048" behindDoc="0" locked="0" layoutInCell="1" allowOverlap="1" wp14:anchorId="10850228" wp14:editId="563088DA">
                <wp:simplePos x="0" y="0"/>
                <wp:positionH relativeFrom="column">
                  <wp:posOffset>4762500</wp:posOffset>
                </wp:positionH>
                <wp:positionV relativeFrom="paragraph">
                  <wp:posOffset>-45721</wp:posOffset>
                </wp:positionV>
                <wp:extent cx="38100" cy="6200775"/>
                <wp:effectExtent l="0" t="0" r="19050" b="28575"/>
                <wp:wrapNone/>
                <wp:docPr id="320" name="Straight Connector 320"/>
                <wp:cNvGraphicFramePr/>
                <a:graphic xmlns:a="http://schemas.openxmlformats.org/drawingml/2006/main">
                  <a:graphicData uri="http://schemas.microsoft.com/office/word/2010/wordprocessingShape">
                    <wps:wsp>
                      <wps:cNvCnPr/>
                      <wps:spPr>
                        <a:xfrm>
                          <a:off x="0" y="0"/>
                          <a:ext cx="38100" cy="6200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F8FF37" id="Straight Connector 320"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3.6pt" to="378pt,4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783168" behindDoc="0" locked="0" layoutInCell="1" allowOverlap="1" wp14:anchorId="6E6E5F04" wp14:editId="754CF94F">
                <wp:simplePos x="0" y="0"/>
                <wp:positionH relativeFrom="column">
                  <wp:posOffset>3848100</wp:posOffset>
                </wp:positionH>
                <wp:positionV relativeFrom="paragraph">
                  <wp:posOffset>-26671</wp:posOffset>
                </wp:positionV>
                <wp:extent cx="9525" cy="6181725"/>
                <wp:effectExtent l="0" t="0" r="28575" b="28575"/>
                <wp:wrapNone/>
                <wp:docPr id="288" name="Straight Connector 288"/>
                <wp:cNvGraphicFramePr/>
                <a:graphic xmlns:a="http://schemas.openxmlformats.org/drawingml/2006/main">
                  <a:graphicData uri="http://schemas.microsoft.com/office/word/2010/wordprocessingShape">
                    <wps:wsp>
                      <wps:cNvCnPr/>
                      <wps:spPr>
                        <a:xfrm flipH="1">
                          <a:off x="0" y="0"/>
                          <a:ext cx="9525" cy="6181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FB6C27" id="Straight Connector 288"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pt,-2.1pt" to="303.75pt,4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777024" behindDoc="0" locked="0" layoutInCell="1" allowOverlap="1" wp14:anchorId="170DFEC7" wp14:editId="4CE5F61C">
                <wp:simplePos x="0" y="0"/>
                <wp:positionH relativeFrom="column">
                  <wp:posOffset>1600200</wp:posOffset>
                </wp:positionH>
                <wp:positionV relativeFrom="paragraph">
                  <wp:posOffset>-26671</wp:posOffset>
                </wp:positionV>
                <wp:extent cx="85725" cy="6181725"/>
                <wp:effectExtent l="0" t="0" r="28575" b="28575"/>
                <wp:wrapNone/>
                <wp:docPr id="318" name="Straight Connector 318"/>
                <wp:cNvGraphicFramePr/>
                <a:graphic xmlns:a="http://schemas.openxmlformats.org/drawingml/2006/main">
                  <a:graphicData uri="http://schemas.microsoft.com/office/word/2010/wordprocessingShape">
                    <wps:wsp>
                      <wps:cNvCnPr/>
                      <wps:spPr>
                        <a:xfrm>
                          <a:off x="0" y="0"/>
                          <a:ext cx="85725" cy="6181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E24A29" id="Straight Connector 318"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2.1pt" to="132.75pt,4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779072" behindDoc="0" locked="0" layoutInCell="1" allowOverlap="1" wp14:anchorId="3CBA1543" wp14:editId="234502CD">
                <wp:simplePos x="0" y="0"/>
                <wp:positionH relativeFrom="column">
                  <wp:posOffset>2705100</wp:posOffset>
                </wp:positionH>
                <wp:positionV relativeFrom="paragraph">
                  <wp:posOffset>-17145</wp:posOffset>
                </wp:positionV>
                <wp:extent cx="38100" cy="6172200"/>
                <wp:effectExtent l="0" t="0" r="19050" b="19050"/>
                <wp:wrapNone/>
                <wp:docPr id="319" name="Straight Connector 319"/>
                <wp:cNvGraphicFramePr/>
                <a:graphic xmlns:a="http://schemas.openxmlformats.org/drawingml/2006/main">
                  <a:graphicData uri="http://schemas.microsoft.com/office/word/2010/wordprocessingShape">
                    <wps:wsp>
                      <wps:cNvCnPr/>
                      <wps:spPr>
                        <a:xfrm>
                          <a:off x="0" y="0"/>
                          <a:ext cx="38100" cy="6172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BB5A6C" id="Straight Connector 319"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pt,-1.35pt" to="3in,4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" strokecolor="black [3200]" strokeweight=".5pt">
                <v:stroke joinstyle="miter"/>
              </v:line>
            </w:pict>
          </mc:Fallback>
        </mc:AlternateContent>
      </w:r>
      <w:r w:rsidR="00616BE4" w:rsidRPr="00B954E8">
        <w:rPr>
          <w:rFonts w:asciiTheme="majorBidi" w:hAnsiTheme="majorBidi" w:cstheme="majorBidi"/>
          <w:noProof/>
          <w:lang w:eastAsia="en-GB"/>
        </w:rPr>
        <mc:AlternateContent>
          <mc:Choice Requires="wps">
            <w:drawing>
              <wp:anchor distT="0" distB="0" distL="114300" distR="114300" simplePos="0" relativeHeight="251774976" behindDoc="0" locked="0" layoutInCell="1" allowOverlap="1" wp14:anchorId="33F36D13" wp14:editId="3CCDA145">
                <wp:simplePos x="0" y="0"/>
                <wp:positionH relativeFrom="margin">
                  <wp:align>left</wp:align>
                </wp:positionH>
                <wp:positionV relativeFrom="paragraph">
                  <wp:posOffset>-50165</wp:posOffset>
                </wp:positionV>
                <wp:extent cx="9220200" cy="19050"/>
                <wp:effectExtent l="0" t="0" r="19050" b="19050"/>
                <wp:wrapNone/>
                <wp:docPr id="316" name="Straight Connector 316"/>
                <wp:cNvGraphicFramePr/>
                <a:graphic xmlns:a="http://schemas.openxmlformats.org/drawingml/2006/main">
                  <a:graphicData uri="http://schemas.microsoft.com/office/word/2010/wordprocessingShape">
                    <wps:wsp>
                      <wps:cNvCnPr/>
                      <wps:spPr>
                        <a:xfrm flipV="1">
                          <a:off x="0" y="0"/>
                          <a:ext cx="9220200"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4ABBEB" id="Straight Connector 316" o:spid="_x0000_s1026" style="position:absolute;flip:y;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5pt" to="72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" strokecolor="black [3200]" strokeweight="1.5pt">
                <v:stroke joinstyle="miter"/>
                <w10:wrap anchorx="margin"/>
              </v:line>
            </w:pict>
          </mc:Fallback>
        </mc:AlternateContent>
      </w:r>
      <w:r w:rsidR="00616BE4">
        <w:rPr>
          <w:rFonts w:asciiTheme="majorBidi" w:hAnsiTheme="majorBidi" w:cstheme="majorBidi"/>
        </w:rPr>
        <w:t xml:space="preserve">          </w:t>
      </w:r>
      <w:r w:rsidR="00616BE4" w:rsidRPr="00DD570E">
        <w:rPr>
          <w:rFonts w:asciiTheme="majorBidi" w:hAnsiTheme="majorBidi" w:cstheme="majorBidi"/>
          <w:b/>
          <w:bCs/>
        </w:rPr>
        <w:t xml:space="preserve">Reference        </w:t>
      </w:r>
      <w:r w:rsidR="00616BE4">
        <w:rPr>
          <w:rFonts w:asciiTheme="majorBidi" w:hAnsiTheme="majorBidi" w:cstheme="majorBidi"/>
          <w:b/>
          <w:bCs/>
        </w:rPr>
        <w:t xml:space="preserve">             Metal                     Species                  </w:t>
      </w:r>
      <w:r w:rsidR="00616BE4" w:rsidRPr="00DD570E">
        <w:rPr>
          <w:rFonts w:asciiTheme="majorBidi" w:hAnsiTheme="majorBidi" w:cstheme="majorBidi"/>
          <w:b/>
          <w:bCs/>
        </w:rPr>
        <w:t xml:space="preserve"> </w:t>
      </w:r>
      <w:r w:rsidR="00616BE4">
        <w:rPr>
          <w:rFonts w:asciiTheme="majorBidi" w:hAnsiTheme="majorBidi" w:cstheme="majorBidi"/>
          <w:b/>
          <w:bCs/>
        </w:rPr>
        <w:t>Clone</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Tr</w:t>
      </w:r>
      <w:r w:rsidR="00616BE4">
        <w:rPr>
          <w:rFonts w:asciiTheme="majorBidi" w:hAnsiTheme="majorBidi" w:cstheme="majorBidi"/>
          <w:b/>
          <w:bCs/>
        </w:rPr>
        <w:t xml:space="preserve">ait                              </w:t>
      </w:r>
      <w:r w:rsidR="00616BE4" w:rsidRPr="00DD570E">
        <w:rPr>
          <w:rFonts w:asciiTheme="majorBidi" w:hAnsiTheme="majorBidi" w:cstheme="majorBidi"/>
          <w:b/>
          <w:bCs/>
        </w:rPr>
        <w:t xml:space="preserve"> </w:t>
      </w:r>
      <w:r w:rsidR="005D61E5">
        <w:rPr>
          <w:rFonts w:asciiTheme="majorBidi" w:hAnsiTheme="majorBidi" w:cstheme="majorBidi"/>
          <w:b/>
          <w:bCs/>
        </w:rPr>
        <w:t xml:space="preserve"> </w:t>
      </w:r>
      <w:r w:rsidR="00616BE4" w:rsidRPr="00DD570E">
        <w:rPr>
          <w:rFonts w:asciiTheme="majorBidi" w:hAnsiTheme="majorBidi" w:cstheme="majorBidi"/>
          <w:b/>
          <w:bCs/>
          <w:i/>
          <w:iCs/>
        </w:rPr>
        <w:t>s</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sidRPr="00DD570E">
        <w:rPr>
          <w:rFonts w:asciiTheme="majorBidi" w:hAnsiTheme="majorBidi" w:cstheme="majorBidi"/>
          <w:b/>
          <w:bCs/>
          <w:i/>
          <w:iCs/>
        </w:rPr>
        <w:t>J</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sidRPr="00A325E5">
        <w:rPr>
          <w:rFonts w:asciiTheme="majorBidi" w:hAnsiTheme="majorBidi" w:cstheme="majorBidi"/>
          <w:b/>
          <w:bCs/>
          <w:i/>
          <w:iCs/>
        </w:rPr>
        <w:t>d</w:t>
      </w:r>
      <w:r w:rsidR="00616BE4" w:rsidRPr="00DD570E">
        <w:rPr>
          <w:rFonts w:asciiTheme="majorBidi" w:hAnsiTheme="majorBidi" w:cstheme="majorBidi"/>
          <w:b/>
          <w:bCs/>
        </w:rPr>
        <w:t xml:space="preserve">  </w:t>
      </w:r>
    </w:p>
    <w:p w14:paraId="0C4F5723" w14:textId="77777777" w:rsidR="0050392C" w:rsidRDefault="00B07B66" w:rsidP="0050392C">
      <w:pPr>
        <w:rPr>
          <w:rFonts w:asciiTheme="majorBidi" w:hAnsiTheme="majorBidi" w:cstheme="majorBidi"/>
        </w:rPr>
      </w:pPr>
      <w:r w:rsidRPr="00B954E8">
        <w:rPr>
          <w:rFonts w:asciiTheme="majorBidi" w:hAnsiTheme="majorBidi" w:cstheme="majorBidi"/>
          <w:noProof/>
          <w:lang w:eastAsia="en-GB"/>
        </w:rPr>
        <mc:AlternateContent>
          <mc:Choice Requires="wps">
            <w:drawing>
              <wp:anchor distT="0" distB="0" distL="114300" distR="114300" simplePos="0" relativeHeight="251776000" behindDoc="0" locked="0" layoutInCell="1" allowOverlap="1" wp14:anchorId="6176EB86" wp14:editId="137CA112">
                <wp:simplePos x="0" y="0"/>
                <wp:positionH relativeFrom="margin">
                  <wp:align>left</wp:align>
                </wp:positionH>
                <wp:positionV relativeFrom="paragraph">
                  <wp:posOffset>137160</wp:posOffset>
                </wp:positionV>
                <wp:extent cx="9239250" cy="0"/>
                <wp:effectExtent l="0" t="0" r="19050" b="19050"/>
                <wp:wrapNone/>
                <wp:docPr id="321" name="Straight Connector 321"/>
                <wp:cNvGraphicFramePr/>
                <a:graphic xmlns:a="http://schemas.openxmlformats.org/drawingml/2006/main">
                  <a:graphicData uri="http://schemas.microsoft.com/office/word/2010/wordprocessingShape">
                    <wps:wsp>
                      <wps:cNvCnPr/>
                      <wps:spPr>
                        <a:xfrm flipV="1">
                          <a:off x="0" y="0"/>
                          <a:ext cx="92392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DA76B" id="Straight Connector 321" o:spid="_x0000_s1026" style="position:absolute;flip:y;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8pt" to="72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" strokecolor="black [3200]" strokeweight="1.5pt">
                <v:stroke joinstyle="miter"/>
                <w10:wrap anchorx="margin"/>
              </v:line>
            </w:pict>
          </mc:Fallback>
        </mc:AlternateContent>
      </w:r>
      <w:r w:rsidR="0050392C">
        <w:rPr>
          <w:rFonts w:asciiTheme="majorBidi" w:hAnsiTheme="majorBidi" w:cstheme="majorBidi"/>
        </w:rPr>
        <w:t xml:space="preserve"> </w:t>
      </w:r>
    </w:p>
    <w:p w14:paraId="42C69BD5" w14:textId="542BB65B" w:rsidR="00616BE4" w:rsidRPr="0050392C" w:rsidRDefault="0050392C" w:rsidP="0050392C">
      <w:pPr>
        <w:rPr>
          <w:rFonts w:asciiTheme="majorBidi" w:hAnsiTheme="majorBidi" w:cstheme="majorBidi"/>
        </w:rPr>
      </w:pPr>
      <w:r>
        <w:rPr>
          <w:rFonts w:asciiTheme="majorBidi" w:hAnsiTheme="majorBidi" w:cstheme="majorBidi"/>
        </w:rPr>
        <w:t xml:space="preserve">           </w:t>
      </w:r>
      <w:r w:rsidR="00616BE4">
        <w:rPr>
          <w:rFonts w:asciiTheme="majorBidi" w:hAnsiTheme="majorBidi" w:cstheme="majorBidi"/>
        </w:rPr>
        <w:t xml:space="preserve">Dave 1984                </w:t>
      </w:r>
      <w:r w:rsidR="00B07B66">
        <w:rPr>
          <w:rFonts w:asciiTheme="majorBidi" w:hAnsiTheme="majorBidi" w:cstheme="majorBidi"/>
        </w:rPr>
        <w:t xml:space="preserve">  </w:t>
      </w:r>
      <w:r w:rsidR="00616BE4">
        <w:rPr>
          <w:rFonts w:asciiTheme="majorBidi" w:hAnsiTheme="majorBidi" w:cstheme="majorBidi"/>
        </w:rPr>
        <w:t xml:space="preserve">Aqueous Cu            </w:t>
      </w:r>
      <w:r w:rsidR="00616BE4" w:rsidRPr="00DD570E">
        <w:rPr>
          <w:rFonts w:asciiTheme="majorBidi" w:hAnsiTheme="majorBidi" w:cstheme="majorBidi"/>
          <w:i/>
          <w:iCs/>
        </w:rPr>
        <w:t>D. magna</w:t>
      </w:r>
      <w:r w:rsidR="00616BE4" w:rsidRPr="00DD570E">
        <w:rPr>
          <w:rFonts w:asciiTheme="majorBidi" w:hAnsiTheme="majorBidi" w:cstheme="majorBidi"/>
        </w:rPr>
        <w:t xml:space="preserve">             </w:t>
      </w:r>
      <w:r w:rsidR="00B07B66">
        <w:rPr>
          <w:rFonts w:asciiTheme="majorBidi" w:hAnsiTheme="majorBidi" w:cstheme="majorBidi"/>
        </w:rPr>
        <w:t xml:space="preserve">   </w:t>
      </w:r>
      <w:r w:rsidR="00616BE4">
        <w:rPr>
          <w:rFonts w:asciiTheme="majorBidi" w:hAnsiTheme="majorBidi" w:cstheme="majorBidi"/>
        </w:rPr>
        <w:t xml:space="preserve">NA              </w:t>
      </w:r>
      <w:r w:rsidR="0011290E">
        <w:rPr>
          <w:rFonts w:asciiTheme="majorBidi" w:hAnsiTheme="majorBidi" w:cstheme="majorBidi"/>
        </w:rPr>
        <w:t xml:space="preserve">  </w:t>
      </w:r>
      <w:r w:rsidR="00616BE4" w:rsidRPr="00DD570E">
        <w:rPr>
          <w:rFonts w:asciiTheme="majorBidi" w:eastAsia="Times New Roman" w:hAnsiTheme="majorBidi" w:cstheme="majorBidi"/>
          <w:color w:val="000000"/>
          <w:lang w:eastAsia="en-GB"/>
        </w:rPr>
        <w:t xml:space="preserve">Number of neonates/female          </w:t>
      </w:r>
      <w:r w:rsidR="005D61E5">
        <w:rPr>
          <w:rFonts w:asciiTheme="majorBidi" w:eastAsia="Times New Roman" w:hAnsiTheme="majorBidi" w:cstheme="majorBidi"/>
          <w:color w:val="000000"/>
          <w:lang w:eastAsia="en-GB"/>
        </w:rPr>
        <w:t xml:space="preserve">  </w:t>
      </w:r>
      <w:r w:rsidR="00616BE4">
        <w:rPr>
          <w:rFonts w:asciiTheme="majorBidi" w:eastAsia="Times New Roman" w:hAnsiTheme="majorBidi" w:cstheme="majorBidi"/>
          <w:color w:val="000000"/>
          <w:lang w:eastAsia="en-GB"/>
        </w:rPr>
        <w:t>0.19</w:t>
      </w:r>
      <w:r w:rsidR="00616BE4" w:rsidRPr="00DD570E">
        <w:rPr>
          <w:rFonts w:asciiTheme="majorBidi" w:eastAsia="Times New Roman" w:hAnsiTheme="majorBidi" w:cstheme="majorBidi"/>
          <w:color w:val="000000"/>
          <w:lang w:eastAsia="en-GB"/>
        </w:rPr>
        <w:t xml:space="preserve">         </w:t>
      </w:r>
      <w:r w:rsidR="00616BE4">
        <w:rPr>
          <w:rFonts w:asciiTheme="majorBidi" w:eastAsia="Times New Roman" w:hAnsiTheme="majorBidi" w:cstheme="majorBidi"/>
          <w:color w:val="000000"/>
          <w:lang w:eastAsia="en-GB"/>
        </w:rPr>
        <w:t>0.95</w:t>
      </w:r>
      <w:r w:rsidR="00616BE4" w:rsidRPr="00DD570E">
        <w:rPr>
          <w:rFonts w:asciiTheme="majorBidi" w:eastAsia="Times New Roman" w:hAnsiTheme="majorBidi" w:cstheme="majorBidi"/>
          <w:color w:val="000000"/>
          <w:lang w:eastAsia="en-GB"/>
        </w:rPr>
        <w:t xml:space="preserve">          </w:t>
      </w:r>
      <w:r w:rsidR="00616BE4">
        <w:rPr>
          <w:rFonts w:asciiTheme="majorBidi" w:eastAsia="Times New Roman" w:hAnsiTheme="majorBidi" w:cstheme="majorBidi"/>
          <w:color w:val="000000"/>
          <w:lang w:eastAsia="en-GB"/>
        </w:rPr>
        <w:t xml:space="preserve"> 0.25</w:t>
      </w:r>
    </w:p>
    <w:p w14:paraId="585513C4" w14:textId="086630FA"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w:t>
      </w:r>
      <w:r w:rsidR="00B07B66">
        <w:rPr>
          <w:rFonts w:asciiTheme="majorBidi" w:hAnsiTheme="majorBidi" w:cstheme="majorBidi"/>
        </w:rPr>
        <w:t xml:space="preserve">   </w:t>
      </w:r>
      <w:r>
        <w:rPr>
          <w:rFonts w:asciiTheme="majorBidi" w:hAnsiTheme="majorBidi" w:cstheme="majorBidi"/>
        </w:rPr>
        <w:t xml:space="preserve">Aqueous Cu            </w:t>
      </w:r>
      <w:r w:rsidRPr="00DD570E">
        <w:rPr>
          <w:rFonts w:asciiTheme="majorBidi" w:hAnsiTheme="majorBidi" w:cstheme="majorBidi"/>
          <w:i/>
          <w:iCs/>
        </w:rPr>
        <w:t>D. magna</w:t>
      </w:r>
      <w:r w:rsidRPr="00DD570E">
        <w:rPr>
          <w:rFonts w:asciiTheme="majorBidi" w:hAnsiTheme="majorBidi" w:cstheme="majorBidi"/>
        </w:rPr>
        <w:t xml:space="preserve">           </w:t>
      </w:r>
      <w:r w:rsidR="00B07B66">
        <w:rPr>
          <w:rFonts w:asciiTheme="majorBidi" w:hAnsiTheme="majorBidi" w:cstheme="majorBidi"/>
        </w:rPr>
        <w:t xml:space="preserve">     </w:t>
      </w:r>
      <w:r>
        <w:rPr>
          <w:rFonts w:asciiTheme="majorBidi" w:hAnsiTheme="majorBidi" w:cstheme="majorBidi"/>
        </w:rPr>
        <w:t xml:space="preserve">NA      </w:t>
      </w:r>
      <w:r w:rsidRPr="00DD570E">
        <w:rPr>
          <w:rFonts w:asciiTheme="majorBidi" w:hAnsiTheme="majorBidi" w:cstheme="majorBidi"/>
        </w:rPr>
        <w:t xml:space="preserve">  </w:t>
      </w:r>
      <w:r w:rsidR="00B07B66">
        <w:rPr>
          <w:rFonts w:asciiTheme="majorBidi" w:hAnsiTheme="majorBidi" w:cstheme="majorBidi"/>
        </w:rPr>
        <w:t xml:space="preserve">      </w:t>
      </w:r>
      <w:r w:rsidR="0011290E">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sidR="001129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0.18</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0.95</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0.41</w:t>
      </w:r>
    </w:p>
    <w:p w14:paraId="52E43ACA" w14:textId="48BD6155"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w:t>
      </w:r>
      <w:r w:rsidR="00B07B66">
        <w:rPr>
          <w:rFonts w:asciiTheme="majorBidi" w:hAnsiTheme="majorBidi" w:cstheme="majorBidi"/>
        </w:rPr>
        <w:t xml:space="preserve">   </w:t>
      </w:r>
      <w:r>
        <w:rPr>
          <w:rFonts w:asciiTheme="majorBidi" w:hAnsiTheme="majorBidi" w:cstheme="majorBidi"/>
        </w:rPr>
        <w:t xml:space="preserve">Aqueous Cu            </w:t>
      </w:r>
      <w:r w:rsidRPr="00DD570E">
        <w:rPr>
          <w:rFonts w:asciiTheme="majorBidi" w:hAnsiTheme="majorBidi" w:cstheme="majorBidi"/>
          <w:i/>
          <w:iCs/>
        </w:rPr>
        <w:t>D. magna</w:t>
      </w:r>
      <w:r w:rsidRPr="00DD570E">
        <w:rPr>
          <w:rFonts w:asciiTheme="majorBidi" w:hAnsiTheme="majorBidi" w:cstheme="majorBidi"/>
        </w:rPr>
        <w:t xml:space="preserve">     </w:t>
      </w:r>
      <w:r w:rsidR="00B07B66">
        <w:rPr>
          <w:rFonts w:asciiTheme="majorBidi" w:hAnsiTheme="majorBidi" w:cstheme="majorBidi"/>
        </w:rPr>
        <w:t xml:space="preserve">           </w:t>
      </w:r>
      <w:r>
        <w:rPr>
          <w:rFonts w:asciiTheme="majorBidi" w:hAnsiTheme="majorBidi" w:cstheme="majorBidi"/>
        </w:rPr>
        <w:t>NA</w:t>
      </w:r>
      <w:r w:rsidRPr="00DD570E">
        <w:rPr>
          <w:rFonts w:asciiTheme="majorBidi" w:hAnsiTheme="majorBidi" w:cstheme="majorBidi"/>
        </w:rPr>
        <w:t xml:space="preserve">     </w:t>
      </w:r>
      <w:r w:rsidR="00B07B66">
        <w:rPr>
          <w:rFonts w:asciiTheme="majorBidi" w:hAnsiTheme="majorBidi" w:cstheme="majorBidi"/>
        </w:rPr>
        <w:t xml:space="preserve">         </w:t>
      </w:r>
      <w:r w:rsidR="0011290E">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sidR="001129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0.95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0.23</w:t>
      </w:r>
    </w:p>
    <w:p w14:paraId="18B04980" w14:textId="10DCC57D"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w:t>
      </w:r>
      <w:r w:rsidR="00B07B66">
        <w:rPr>
          <w:rFonts w:asciiTheme="majorBidi" w:hAnsiTheme="majorBidi" w:cstheme="majorBidi"/>
        </w:rPr>
        <w:t xml:space="preserve">        Dave 1984                 </w:t>
      </w:r>
      <w:r>
        <w:rPr>
          <w:rFonts w:asciiTheme="majorBidi" w:hAnsiTheme="majorBidi" w:cstheme="majorBidi"/>
        </w:rPr>
        <w:t xml:space="preserve">Aqueous Cu            </w:t>
      </w:r>
      <w:r w:rsidRPr="00DD570E">
        <w:rPr>
          <w:rFonts w:asciiTheme="majorBidi" w:hAnsiTheme="majorBidi" w:cstheme="majorBidi"/>
          <w:i/>
          <w:iCs/>
        </w:rPr>
        <w:t>D. magna</w:t>
      </w:r>
      <w:r w:rsidRPr="00DD570E">
        <w:rPr>
          <w:rFonts w:asciiTheme="majorBidi" w:hAnsiTheme="majorBidi" w:cstheme="majorBidi"/>
        </w:rPr>
        <w:t xml:space="preserve">     </w:t>
      </w:r>
      <w:r w:rsidR="00B07B66">
        <w:rPr>
          <w:rFonts w:asciiTheme="majorBidi" w:hAnsiTheme="majorBidi" w:cstheme="majorBidi"/>
        </w:rPr>
        <w:t xml:space="preserve">            </w:t>
      </w:r>
      <w:r>
        <w:rPr>
          <w:rFonts w:asciiTheme="majorBidi" w:hAnsiTheme="majorBidi" w:cstheme="majorBidi"/>
        </w:rPr>
        <w:t xml:space="preserve">NA         </w:t>
      </w:r>
      <w:r w:rsidRPr="00DD570E">
        <w:rPr>
          <w:rFonts w:asciiTheme="majorBidi" w:hAnsiTheme="majorBidi" w:cstheme="majorBidi"/>
        </w:rPr>
        <w:t xml:space="preserve">  </w:t>
      </w:r>
      <w:r>
        <w:rPr>
          <w:rFonts w:asciiTheme="majorBidi" w:hAnsiTheme="majorBidi" w:cstheme="majorBidi"/>
        </w:rPr>
        <w:t xml:space="preserve">   </w:t>
      </w:r>
      <w:r w:rsidR="0011290E">
        <w:rPr>
          <w:rFonts w:asciiTheme="majorBidi" w:hAnsiTheme="majorBidi" w:cstheme="majorBidi"/>
        </w:rPr>
        <w:t xml:space="preserve">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001129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0.95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0.76</w:t>
      </w:r>
    </w:p>
    <w:p w14:paraId="01E658DC" w14:textId="7AF78172" w:rsidR="00616BE4" w:rsidRPr="00B07B66" w:rsidRDefault="00B07B66" w:rsidP="00B07B66">
      <w:pPr>
        <w:rPr>
          <w:rFonts w:asciiTheme="majorBidi" w:eastAsia="Times New Roman" w:hAnsiTheme="majorBidi" w:cstheme="majorBidi"/>
          <w:color w:val="000000"/>
          <w:lang w:eastAsia="en-GB"/>
        </w:rPr>
      </w:pPr>
      <w:r>
        <w:rPr>
          <w:rFonts w:asciiTheme="majorBidi" w:hAnsiTheme="majorBidi" w:cstheme="majorBidi"/>
        </w:rPr>
        <w:t xml:space="preserve">           </w:t>
      </w:r>
      <w:r w:rsidR="00616BE4">
        <w:rPr>
          <w:rFonts w:asciiTheme="majorBidi" w:hAnsiTheme="majorBidi" w:cstheme="majorBidi"/>
        </w:rPr>
        <w:t xml:space="preserve">Dave 1984                 Aqueous Cu              </w:t>
      </w:r>
      <w:r w:rsidR="00616BE4" w:rsidRPr="00DD570E">
        <w:rPr>
          <w:rFonts w:asciiTheme="majorBidi" w:hAnsiTheme="majorBidi" w:cstheme="majorBidi"/>
          <w:i/>
          <w:iCs/>
        </w:rPr>
        <w:t>D. magna</w:t>
      </w:r>
      <w:r w:rsidR="00616BE4" w:rsidRPr="00DD570E">
        <w:rPr>
          <w:rFonts w:asciiTheme="majorBidi" w:hAnsiTheme="majorBidi" w:cstheme="majorBidi"/>
        </w:rPr>
        <w:t xml:space="preserve">             </w:t>
      </w:r>
      <w:r w:rsidR="0011290E">
        <w:rPr>
          <w:rFonts w:asciiTheme="majorBidi" w:hAnsiTheme="majorBidi" w:cstheme="majorBidi"/>
        </w:rPr>
        <w:t xml:space="preserve">   NA              </w:t>
      </w:r>
      <w:r w:rsidR="00616BE4">
        <w:rPr>
          <w:rFonts w:asciiTheme="majorBidi" w:hAnsiTheme="majorBidi" w:cstheme="majorBidi"/>
        </w:rPr>
        <w:t xml:space="preserve"> </w:t>
      </w:r>
      <w:r w:rsidR="00616BE4" w:rsidRPr="00DD570E">
        <w:rPr>
          <w:rFonts w:asciiTheme="majorBidi" w:eastAsia="Times New Roman" w:hAnsiTheme="majorBidi" w:cstheme="majorBidi"/>
          <w:color w:val="000000"/>
          <w:lang w:eastAsia="en-GB"/>
        </w:rPr>
        <w:t>Nu</w:t>
      </w:r>
      <w:r w:rsidR="00616BE4">
        <w:rPr>
          <w:rFonts w:asciiTheme="majorBidi" w:eastAsia="Times New Roman" w:hAnsiTheme="majorBidi" w:cstheme="majorBidi"/>
          <w:color w:val="000000"/>
          <w:lang w:eastAsia="en-GB"/>
        </w:rPr>
        <w:t>m</w:t>
      </w:r>
      <w:r w:rsidR="005D61E5">
        <w:rPr>
          <w:rFonts w:asciiTheme="majorBidi" w:eastAsia="Times New Roman" w:hAnsiTheme="majorBidi" w:cstheme="majorBidi"/>
          <w:color w:val="000000"/>
          <w:lang w:eastAsia="en-GB"/>
        </w:rPr>
        <w:t xml:space="preserve">ber of neonates/female        </w:t>
      </w:r>
      <w:r w:rsidR="0011290E">
        <w:rPr>
          <w:rFonts w:asciiTheme="majorBidi" w:eastAsia="Times New Roman" w:hAnsiTheme="majorBidi" w:cstheme="majorBidi"/>
          <w:color w:val="000000"/>
          <w:lang w:eastAsia="en-GB"/>
        </w:rPr>
        <w:t xml:space="preserve">    </w:t>
      </w:r>
      <w:r w:rsidR="00616BE4">
        <w:rPr>
          <w:rFonts w:asciiTheme="majorBidi" w:eastAsia="Times New Roman" w:hAnsiTheme="majorBidi" w:cstheme="majorBidi"/>
          <w:color w:val="000000"/>
          <w:lang w:eastAsia="en-GB"/>
        </w:rPr>
        <w:t xml:space="preserve">0.24          0.93     </w:t>
      </w:r>
      <w:r w:rsidR="00616BE4" w:rsidRPr="00DD570E">
        <w:rPr>
          <w:rFonts w:asciiTheme="majorBidi" w:eastAsia="Times New Roman" w:hAnsiTheme="majorBidi" w:cstheme="majorBidi"/>
          <w:color w:val="000000"/>
          <w:lang w:eastAsia="en-GB"/>
        </w:rPr>
        <w:t xml:space="preserve">  </w:t>
      </w:r>
      <w:r w:rsidR="00616BE4">
        <w:rPr>
          <w:rFonts w:asciiTheme="majorBidi" w:eastAsia="Times New Roman" w:hAnsiTheme="majorBidi" w:cstheme="majorBidi"/>
          <w:color w:val="000000"/>
          <w:lang w:eastAsia="en-GB"/>
        </w:rPr>
        <w:t xml:space="preserve"> </w:t>
      </w:r>
      <w:r w:rsidR="00616BE4" w:rsidRPr="00DD570E">
        <w:rPr>
          <w:rFonts w:asciiTheme="majorBidi" w:eastAsia="Times New Roman" w:hAnsiTheme="majorBidi" w:cstheme="majorBidi"/>
          <w:color w:val="000000"/>
          <w:lang w:eastAsia="en-GB"/>
        </w:rPr>
        <w:t xml:space="preserve"> </w:t>
      </w:r>
      <w:r w:rsidR="00616BE4">
        <w:rPr>
          <w:rFonts w:asciiTheme="majorBidi" w:eastAsia="Times New Roman" w:hAnsiTheme="majorBidi" w:cstheme="majorBidi"/>
          <w:color w:val="000000"/>
          <w:lang w:eastAsia="en-GB"/>
        </w:rPr>
        <w:t xml:space="preserve"> 0.29</w:t>
      </w:r>
    </w:p>
    <w:p w14:paraId="7CEBA92A" w14:textId="04F6DE86"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sidR="00B07B66">
        <w:rPr>
          <w:rFonts w:asciiTheme="majorBidi" w:hAnsiTheme="majorBidi" w:cstheme="majorBidi"/>
        </w:rPr>
        <w:t xml:space="preserve">    </w:t>
      </w:r>
      <w:r w:rsidR="0011290E">
        <w:rPr>
          <w:rFonts w:asciiTheme="majorBidi" w:hAnsiTheme="majorBidi" w:cstheme="majorBidi"/>
        </w:rPr>
        <w:t xml:space="preserve">NA               </w:t>
      </w:r>
      <w:r w:rsidRPr="00DD570E">
        <w:rPr>
          <w:rFonts w:asciiTheme="majorBidi" w:eastAsia="Times New Roman" w:hAnsiTheme="majorBidi" w:cstheme="majorBidi"/>
          <w:color w:val="000000"/>
          <w:lang w:eastAsia="en-GB"/>
        </w:rPr>
        <w:t>Number of neonates/fem</w:t>
      </w:r>
      <w:r w:rsidR="005D61E5">
        <w:rPr>
          <w:rFonts w:asciiTheme="majorBidi" w:eastAsia="Times New Roman" w:hAnsiTheme="majorBidi" w:cstheme="majorBidi"/>
          <w:color w:val="000000"/>
          <w:lang w:eastAsia="en-GB"/>
        </w:rPr>
        <w:t xml:space="preserve">ale         </w:t>
      </w:r>
      <w:r w:rsidR="001129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0.17</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0.92       </w:t>
      </w:r>
      <w:r w:rsidRPr="00DD570E">
        <w:rPr>
          <w:rFonts w:asciiTheme="majorBidi" w:eastAsia="Times New Roman" w:hAnsiTheme="majorBidi" w:cstheme="majorBidi"/>
          <w:color w:val="000000"/>
          <w:lang w:eastAsia="en-GB"/>
        </w:rPr>
        <w:t xml:space="preserve"> </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-0.27</w:t>
      </w:r>
    </w:p>
    <w:p w14:paraId="77C5A7C5" w14:textId="0DC36C96"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sidR="0011290E">
        <w:rPr>
          <w:rFonts w:asciiTheme="majorBidi" w:hAnsiTheme="majorBidi" w:cstheme="majorBidi"/>
        </w:rPr>
        <w:t xml:space="preserve">       NA                </w:t>
      </w:r>
      <w:r w:rsidRPr="00DD570E">
        <w:rPr>
          <w:rFonts w:asciiTheme="majorBidi" w:eastAsia="Times New Roman" w:hAnsiTheme="majorBidi" w:cstheme="majorBidi"/>
          <w:color w:val="000000"/>
          <w:lang w:eastAsia="en-GB"/>
        </w:rPr>
        <w:t>Num</w:t>
      </w:r>
      <w:r w:rsidR="005D61E5">
        <w:rPr>
          <w:rFonts w:asciiTheme="majorBidi" w:eastAsia="Times New Roman" w:hAnsiTheme="majorBidi" w:cstheme="majorBidi"/>
          <w:color w:val="000000"/>
          <w:lang w:eastAsia="en-GB"/>
        </w:rPr>
        <w:t xml:space="preserve">ber of neonates/female        </w:t>
      </w:r>
      <w:r w:rsidR="001129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0.15</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0.94        </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-0.71</w:t>
      </w:r>
    </w:p>
    <w:p w14:paraId="74C2168A" w14:textId="005982AD"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sidR="00B07B66">
        <w:rPr>
          <w:rFonts w:asciiTheme="majorBidi" w:hAnsiTheme="majorBidi" w:cstheme="majorBidi"/>
        </w:rPr>
        <w:t xml:space="preserve">         </w:t>
      </w:r>
      <w:r w:rsidR="0011290E">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001129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0.18          0.9         </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-0.61</w:t>
      </w:r>
    </w:p>
    <w:p w14:paraId="54E7B494" w14:textId="7606DD02"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sidR="00E93921">
        <w:rPr>
          <w:rFonts w:asciiTheme="majorBidi" w:hAnsiTheme="majorBidi" w:cstheme="majorBidi"/>
        </w:rPr>
        <w:t xml:space="preserve">   </w:t>
      </w:r>
      <w:r w:rsidR="0011290E">
        <w:rPr>
          <w:rFonts w:asciiTheme="majorBidi" w:hAnsiTheme="majorBidi" w:cstheme="majorBidi"/>
        </w:rPr>
        <w:t xml:space="preserve">NA               </w:t>
      </w:r>
      <w:r w:rsidRPr="00DD570E">
        <w:rPr>
          <w:rFonts w:asciiTheme="majorBidi" w:eastAsia="Times New Roman" w:hAnsiTheme="majorBidi" w:cstheme="majorBidi"/>
          <w:color w:val="000000"/>
          <w:lang w:eastAsia="en-GB"/>
        </w:rPr>
        <w:t>Number of neon</w:t>
      </w:r>
      <w:r w:rsidR="005D61E5">
        <w:rPr>
          <w:rFonts w:asciiTheme="majorBidi" w:eastAsia="Times New Roman" w:hAnsiTheme="majorBidi" w:cstheme="majorBidi"/>
          <w:color w:val="000000"/>
          <w:lang w:eastAsia="en-GB"/>
        </w:rPr>
        <w:t xml:space="preserve">ates/female        </w:t>
      </w:r>
      <w:r w:rsidRPr="00DD570E">
        <w:rPr>
          <w:rFonts w:asciiTheme="majorBidi" w:eastAsia="Times New Roman" w:hAnsiTheme="majorBidi" w:cstheme="majorBidi"/>
          <w:color w:val="000000"/>
          <w:lang w:eastAsia="en-GB"/>
        </w:rPr>
        <w:t xml:space="preserve"> </w:t>
      </w:r>
      <w:r w:rsidR="001129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0.21          0.87       </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-0.51</w:t>
      </w:r>
    </w:p>
    <w:p w14:paraId="580762C3" w14:textId="370F45FF"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sidR="00E93921">
        <w:rPr>
          <w:rFonts w:asciiTheme="majorBidi" w:hAnsiTheme="majorBidi" w:cstheme="majorBidi"/>
        </w:rPr>
        <w:t xml:space="preserve">   </w:t>
      </w:r>
      <w:r w:rsidR="0011290E">
        <w:rPr>
          <w:rFonts w:asciiTheme="majorBidi" w:hAnsiTheme="majorBidi" w:cstheme="majorBidi"/>
        </w:rPr>
        <w:t xml:space="preserve">NA               </w:t>
      </w:r>
      <w:r w:rsidRPr="00DD570E">
        <w:rPr>
          <w:rFonts w:asciiTheme="majorBidi" w:eastAsia="Times New Roman" w:hAnsiTheme="majorBidi" w:cstheme="majorBidi"/>
          <w:color w:val="000000"/>
          <w:lang w:eastAsia="en-GB"/>
        </w:rPr>
        <w:t>Number o</w:t>
      </w:r>
      <w:r w:rsidR="005D61E5">
        <w:rPr>
          <w:rFonts w:asciiTheme="majorBidi" w:eastAsia="Times New Roman" w:hAnsiTheme="majorBidi" w:cstheme="majorBidi"/>
          <w:color w:val="000000"/>
          <w:lang w:eastAsia="en-GB"/>
        </w:rPr>
        <w:t xml:space="preserve">f neonates/female        </w:t>
      </w:r>
      <w:r w:rsidR="0011290E">
        <w:rPr>
          <w:rFonts w:asciiTheme="majorBidi" w:eastAsia="Times New Roman" w:hAnsiTheme="majorBidi" w:cstheme="majorBidi"/>
          <w:color w:val="000000"/>
          <w:lang w:eastAsia="en-GB"/>
        </w:rPr>
        <w:t xml:space="preserve">  </w:t>
      </w:r>
      <w:r w:rsidR="005D61E5">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0.67          0.99       </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-0.79</w:t>
      </w:r>
    </w:p>
    <w:p w14:paraId="2E64BA3E" w14:textId="5FFD0CA5"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sidR="00E93921">
        <w:rPr>
          <w:rFonts w:asciiTheme="majorBidi" w:hAnsiTheme="majorBidi" w:cstheme="majorBidi"/>
        </w:rPr>
        <w:t xml:space="preserve">      </w:t>
      </w:r>
      <w:r>
        <w:rPr>
          <w:rFonts w:asciiTheme="majorBidi" w:hAnsiTheme="majorBidi" w:cstheme="majorBidi"/>
        </w:rPr>
        <w:t xml:space="preserve">NA              </w:t>
      </w:r>
      <w:r w:rsidR="0011290E">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w:t>
      </w:r>
      <w:r w:rsidR="005D61E5">
        <w:rPr>
          <w:rFonts w:asciiTheme="majorBidi" w:eastAsia="Times New Roman" w:hAnsiTheme="majorBidi" w:cstheme="majorBidi"/>
          <w:color w:val="000000"/>
          <w:lang w:eastAsia="en-GB"/>
        </w:rPr>
        <w:t xml:space="preserve">of neonates/female        </w:t>
      </w:r>
      <w:r w:rsidR="0011290E">
        <w:rPr>
          <w:rFonts w:asciiTheme="majorBidi" w:eastAsia="Times New Roman" w:hAnsiTheme="majorBidi" w:cstheme="majorBidi"/>
          <w:color w:val="000000"/>
          <w:lang w:eastAsia="en-GB"/>
        </w:rPr>
        <w:t xml:space="preserve">  </w:t>
      </w:r>
      <w:r w:rsidR="005D61E5">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0.54          0.99       </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-0.43</w:t>
      </w:r>
    </w:p>
    <w:p w14:paraId="6949A979" w14:textId="09DAFAF3"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Dave 1984                 Aqueous Cu              </w:t>
      </w:r>
      <w:r w:rsidRPr="00DD570E">
        <w:rPr>
          <w:rFonts w:asciiTheme="majorBidi" w:hAnsiTheme="majorBidi" w:cstheme="majorBidi"/>
          <w:i/>
          <w:iCs/>
        </w:rPr>
        <w:t>D. magna</w:t>
      </w:r>
      <w:r w:rsidRPr="00DD570E">
        <w:rPr>
          <w:rFonts w:asciiTheme="majorBidi" w:hAnsiTheme="majorBidi" w:cstheme="majorBidi"/>
        </w:rPr>
        <w:t xml:space="preserve">           </w:t>
      </w:r>
      <w:r w:rsidR="00E93921">
        <w:rPr>
          <w:rFonts w:asciiTheme="majorBidi" w:hAnsiTheme="majorBidi" w:cstheme="majorBidi"/>
        </w:rPr>
        <w:t xml:space="preserve">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w:t>
      </w:r>
      <w:r w:rsidR="005D61E5">
        <w:rPr>
          <w:rFonts w:asciiTheme="majorBidi" w:eastAsia="Times New Roman" w:hAnsiTheme="majorBidi" w:cstheme="majorBidi"/>
          <w:color w:val="000000"/>
          <w:lang w:eastAsia="en-GB"/>
        </w:rPr>
        <w:t xml:space="preserve">of neonates/female        </w:t>
      </w:r>
      <w:r w:rsidR="0011290E">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0.48          0.96       </w:t>
      </w:r>
      <w:r w:rsidRPr="00DD570E">
        <w:rPr>
          <w:rFonts w:asciiTheme="majorBidi" w:eastAsia="Times New Roman" w:hAnsiTheme="majorBidi" w:cstheme="majorBidi"/>
          <w:color w:val="000000"/>
          <w:lang w:eastAsia="en-GB"/>
        </w:rPr>
        <w:t xml:space="preserve"> </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-0.75</w:t>
      </w:r>
    </w:p>
    <w:p w14:paraId="49F775B3" w14:textId="30D9EA0F"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Moore and Winner </w:t>
      </w:r>
      <w:r w:rsidRPr="004C0967">
        <w:rPr>
          <w:rFonts w:asciiTheme="majorBidi" w:hAnsiTheme="majorBidi" w:cstheme="majorBidi"/>
        </w:rPr>
        <w:t>1989</w:t>
      </w:r>
      <w:r>
        <w:rPr>
          <w:rFonts w:asciiTheme="majorBidi" w:hAnsiTheme="majorBidi" w:cstheme="majorBidi"/>
        </w:rPr>
        <w:t xml:space="preserve">      Aqueous Cu               </w:t>
      </w:r>
      <w:r>
        <w:rPr>
          <w:rFonts w:asciiTheme="majorBidi" w:hAnsiTheme="majorBidi" w:cstheme="majorBidi"/>
          <w:i/>
          <w:iCs/>
        </w:rPr>
        <w:t>C. dubia</w:t>
      </w:r>
      <w:r w:rsidRPr="00DD570E">
        <w:rPr>
          <w:rFonts w:asciiTheme="majorBidi" w:hAnsiTheme="majorBidi" w:cstheme="majorBidi"/>
        </w:rPr>
        <w:t xml:space="preserve">           </w:t>
      </w:r>
      <w:r w:rsidR="0011290E">
        <w:rPr>
          <w:rFonts w:asciiTheme="majorBidi" w:hAnsiTheme="majorBidi" w:cstheme="majorBidi"/>
        </w:rPr>
        <w:t xml:space="preserve">    </w:t>
      </w:r>
      <w:r w:rsidR="00E93921">
        <w:rPr>
          <w:rFonts w:asciiTheme="majorBidi" w:hAnsiTheme="majorBidi" w:cstheme="majorBidi"/>
        </w:rPr>
        <w:t xml:space="preserve">  </w:t>
      </w:r>
      <w:r w:rsidR="0011290E">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sidR="005D61E5">
        <w:rPr>
          <w:rFonts w:asciiTheme="majorBidi" w:eastAsia="Times New Roman" w:hAnsiTheme="majorBidi" w:cstheme="majorBidi"/>
          <w:color w:val="000000"/>
          <w:lang w:eastAsia="en-GB"/>
        </w:rPr>
        <w:t xml:space="preserve">  </w:t>
      </w:r>
      <w:r w:rsidR="001129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0.86          0.96        </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-0.44</w:t>
      </w:r>
    </w:p>
    <w:p w14:paraId="356B3FB3" w14:textId="32F51A9D"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Moore and Winner </w:t>
      </w:r>
      <w:r w:rsidRPr="004C0967">
        <w:rPr>
          <w:rFonts w:asciiTheme="majorBidi" w:hAnsiTheme="majorBidi" w:cstheme="majorBidi"/>
        </w:rPr>
        <w:t>1989</w:t>
      </w:r>
      <w:r>
        <w:rPr>
          <w:rFonts w:asciiTheme="majorBidi" w:hAnsiTheme="majorBidi" w:cstheme="majorBidi"/>
        </w:rPr>
        <w:t xml:space="preserve">      Aqueous Cu              </w:t>
      </w:r>
      <w:r>
        <w:rPr>
          <w:rFonts w:asciiTheme="majorBidi" w:hAnsiTheme="majorBidi" w:cstheme="majorBidi"/>
          <w:i/>
          <w:iCs/>
        </w:rPr>
        <w:t>C. dubia</w:t>
      </w:r>
      <w:r w:rsidRPr="00DD570E">
        <w:rPr>
          <w:rFonts w:asciiTheme="majorBidi" w:hAnsiTheme="majorBidi" w:cstheme="majorBidi"/>
        </w:rPr>
        <w:t xml:space="preserve">           </w:t>
      </w:r>
      <w:r w:rsidR="0011290E">
        <w:rPr>
          <w:rFonts w:asciiTheme="majorBidi" w:hAnsiTheme="majorBidi" w:cstheme="majorBidi"/>
        </w:rPr>
        <w:t xml:space="preserve">       NA                </w:t>
      </w:r>
      <w:r w:rsidRPr="00DD570E">
        <w:rPr>
          <w:rFonts w:asciiTheme="majorBidi" w:eastAsia="Times New Roman" w:hAnsiTheme="majorBidi" w:cstheme="majorBidi"/>
          <w:color w:val="000000"/>
          <w:lang w:eastAsia="en-GB"/>
        </w:rPr>
        <w:t>Numb</w:t>
      </w:r>
      <w:r w:rsidR="005D61E5">
        <w:rPr>
          <w:rFonts w:asciiTheme="majorBidi" w:eastAsia="Times New Roman" w:hAnsiTheme="majorBidi" w:cstheme="majorBidi"/>
          <w:color w:val="000000"/>
          <w:lang w:eastAsia="en-GB"/>
        </w:rPr>
        <w:t xml:space="preserve">er of neonates/female         </w:t>
      </w:r>
      <w:r w:rsidR="001129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1.02          0.96        </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1.27</w:t>
      </w:r>
    </w:p>
    <w:p w14:paraId="6E77908A" w14:textId="000AD8B9"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Moore and Winner </w:t>
      </w:r>
      <w:r w:rsidRPr="004C0967">
        <w:rPr>
          <w:rFonts w:asciiTheme="majorBidi" w:hAnsiTheme="majorBidi" w:cstheme="majorBidi"/>
        </w:rPr>
        <w:t>1989</w:t>
      </w:r>
      <w:r>
        <w:rPr>
          <w:rFonts w:asciiTheme="majorBidi" w:hAnsiTheme="majorBidi" w:cstheme="majorBidi"/>
        </w:rPr>
        <w:t xml:space="preserve">     Aqueous Cu              </w:t>
      </w:r>
      <w:r>
        <w:rPr>
          <w:rFonts w:asciiTheme="majorBidi" w:hAnsiTheme="majorBidi" w:cstheme="majorBidi"/>
          <w:i/>
          <w:iCs/>
        </w:rPr>
        <w:t>C. dubia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hAnsiTheme="majorBidi" w:cstheme="majorBidi"/>
        </w:rPr>
        <w:t xml:space="preserve"> </w:t>
      </w:r>
      <w:r w:rsidR="0011290E">
        <w:rPr>
          <w:rFonts w:asciiTheme="majorBidi" w:hAnsiTheme="majorBidi" w:cstheme="majorBidi"/>
        </w:rPr>
        <w:t xml:space="preserve"> </w:t>
      </w:r>
      <w:r w:rsidRPr="00DD570E">
        <w:rPr>
          <w:rFonts w:asciiTheme="majorBidi" w:eastAsia="Times New Roman" w:hAnsiTheme="majorBidi" w:cstheme="majorBidi"/>
          <w:color w:val="000000"/>
          <w:lang w:eastAsia="en-GB"/>
        </w:rPr>
        <w:t>Num</w:t>
      </w:r>
      <w:r>
        <w:rPr>
          <w:rFonts w:asciiTheme="majorBidi" w:eastAsia="Times New Roman" w:hAnsiTheme="majorBidi" w:cstheme="majorBidi"/>
          <w:color w:val="000000"/>
          <w:lang w:eastAsia="en-GB"/>
        </w:rPr>
        <w:t xml:space="preserve">ber of neonates/female         </w:t>
      </w:r>
      <w:r w:rsidR="0011290E">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0.85</w:t>
      </w:r>
      <w:r w:rsidRPr="00DD570E">
        <w:rPr>
          <w:rFonts w:asciiTheme="majorBidi" w:eastAsia="Times New Roman" w:hAnsiTheme="majorBidi" w:cstheme="majorBidi"/>
          <w:color w:val="000000"/>
          <w:lang w:eastAsia="en-GB"/>
        </w:rPr>
        <w:t xml:space="preserve">          0.96         </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1.64</w:t>
      </w:r>
    </w:p>
    <w:p w14:paraId="7BF0E827" w14:textId="1B02D76E"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Belanger et al </w:t>
      </w:r>
      <w:r w:rsidRPr="00FA5884">
        <w:rPr>
          <w:rFonts w:asciiTheme="majorBidi" w:hAnsiTheme="majorBidi" w:cstheme="majorBidi"/>
        </w:rPr>
        <w:t>1989</w:t>
      </w:r>
      <w:r>
        <w:rPr>
          <w:rFonts w:asciiTheme="majorBidi" w:hAnsiTheme="majorBidi" w:cstheme="majorBidi"/>
        </w:rPr>
        <w:t xml:space="preserve">            Aqueous Cu              </w:t>
      </w:r>
      <w:r>
        <w:rPr>
          <w:rFonts w:asciiTheme="majorBidi" w:hAnsiTheme="majorBidi" w:cstheme="majorBidi"/>
          <w:i/>
          <w:iCs/>
        </w:rPr>
        <w:t>C. dubia</w:t>
      </w:r>
      <w:r w:rsidRPr="00DD570E">
        <w:rPr>
          <w:rFonts w:asciiTheme="majorBidi" w:hAnsiTheme="majorBidi" w:cstheme="majorBidi"/>
        </w:rPr>
        <w:t xml:space="preserve">           </w:t>
      </w:r>
      <w:r w:rsidR="0011290E">
        <w:rPr>
          <w:rFonts w:asciiTheme="majorBidi" w:hAnsiTheme="majorBidi" w:cstheme="majorBidi"/>
        </w:rPr>
        <w:t xml:space="preserve">       NA               </w:t>
      </w:r>
      <w:r w:rsidRPr="00DD570E">
        <w:rPr>
          <w:rFonts w:asciiTheme="majorBidi" w:eastAsia="Times New Roman" w:hAnsiTheme="majorBidi" w:cstheme="majorBidi"/>
          <w:color w:val="000000"/>
          <w:lang w:eastAsia="en-GB"/>
        </w:rPr>
        <w:t>Numb</w:t>
      </w:r>
      <w:r w:rsidR="005D61E5">
        <w:rPr>
          <w:rFonts w:asciiTheme="majorBidi" w:eastAsia="Times New Roman" w:hAnsiTheme="majorBidi" w:cstheme="majorBidi"/>
          <w:color w:val="000000"/>
          <w:lang w:eastAsia="en-GB"/>
        </w:rPr>
        <w:t xml:space="preserve">er of neonates/female          </w:t>
      </w:r>
      <w:r w:rsidR="0011290E">
        <w:rPr>
          <w:rFonts w:asciiTheme="majorBidi" w:eastAsia="Times New Roman" w:hAnsiTheme="majorBidi" w:cstheme="majorBidi"/>
          <w:color w:val="000000"/>
          <w:lang w:eastAsia="en-GB"/>
        </w:rPr>
        <w:t xml:space="preserve"> </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0.86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0.96       </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-0.47</w:t>
      </w:r>
    </w:p>
    <w:p w14:paraId="64072144" w14:textId="0BB92CE8"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Belanger et al </w:t>
      </w:r>
      <w:r w:rsidRPr="00FA5884">
        <w:rPr>
          <w:rFonts w:asciiTheme="majorBidi" w:hAnsiTheme="majorBidi" w:cstheme="majorBidi"/>
        </w:rPr>
        <w:t>1989</w:t>
      </w:r>
      <w:r>
        <w:rPr>
          <w:rFonts w:asciiTheme="majorBidi" w:hAnsiTheme="majorBidi" w:cstheme="majorBidi"/>
        </w:rPr>
        <w:t xml:space="preserve">            Aqueous Cu              </w:t>
      </w:r>
      <w:r>
        <w:rPr>
          <w:rFonts w:asciiTheme="majorBidi" w:hAnsiTheme="majorBidi" w:cstheme="majorBidi"/>
          <w:i/>
          <w:iCs/>
        </w:rPr>
        <w:t>C. dubia</w:t>
      </w:r>
      <w:r>
        <w:rPr>
          <w:rFonts w:asciiTheme="majorBidi" w:hAnsiTheme="majorBidi" w:cstheme="majorBidi"/>
        </w:rPr>
        <w:t xml:space="preserve">                  NA      </w:t>
      </w:r>
      <w:r w:rsidRPr="00DD570E">
        <w:rPr>
          <w:rFonts w:asciiTheme="majorBidi" w:hAnsiTheme="majorBidi" w:cstheme="majorBidi"/>
        </w:rPr>
        <w:t xml:space="preserve">  </w:t>
      </w:r>
      <w:r w:rsidR="0011290E">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sidR="00E93921">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0.73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-1.93</w:t>
      </w:r>
    </w:p>
    <w:p w14:paraId="206FF075" w14:textId="2A97C239" w:rsidR="00616BE4" w:rsidRPr="0011290E" w:rsidRDefault="00616BE4" w:rsidP="0011290E">
      <w:pPr>
        <w:rPr>
          <w:rFonts w:asciiTheme="majorBidi" w:eastAsia="Times New Roman" w:hAnsiTheme="majorBidi" w:cstheme="majorBidi"/>
          <w:color w:val="000000"/>
          <w:lang w:eastAsia="en-GB"/>
        </w:rPr>
      </w:pPr>
      <w:r>
        <w:rPr>
          <w:rFonts w:asciiTheme="majorBidi" w:hAnsiTheme="majorBidi" w:cstheme="majorBidi"/>
        </w:rPr>
        <w:t xml:space="preserve">   Belanger et al </w:t>
      </w:r>
      <w:r w:rsidRPr="00FA5884">
        <w:rPr>
          <w:rFonts w:asciiTheme="majorBidi" w:hAnsiTheme="majorBidi" w:cstheme="majorBidi"/>
        </w:rPr>
        <w:t>1989</w:t>
      </w:r>
      <w:r>
        <w:rPr>
          <w:rFonts w:asciiTheme="majorBidi" w:hAnsiTheme="majorBidi" w:cstheme="majorBidi"/>
        </w:rPr>
        <w:t xml:space="preserve">            Aqueous Cu              </w:t>
      </w:r>
      <w:r>
        <w:rPr>
          <w:rFonts w:asciiTheme="majorBidi" w:hAnsiTheme="majorBidi" w:cstheme="majorBidi"/>
          <w:i/>
          <w:iCs/>
        </w:rPr>
        <w:t>C. dubia</w:t>
      </w:r>
      <w:r w:rsidRPr="00DD570E">
        <w:rPr>
          <w:rFonts w:asciiTheme="majorBidi" w:hAnsiTheme="majorBidi" w:cstheme="majorBidi"/>
        </w:rPr>
        <w:t xml:space="preserve">    </w:t>
      </w:r>
      <w:r>
        <w:rPr>
          <w:rFonts w:asciiTheme="majorBidi" w:hAnsiTheme="majorBidi" w:cstheme="majorBidi"/>
        </w:rPr>
        <w:t xml:space="preserve">             NA</w:t>
      </w:r>
      <w:r w:rsidRPr="00DD570E">
        <w:rPr>
          <w:rFonts w:asciiTheme="majorBidi" w:hAnsiTheme="majorBidi" w:cstheme="majorBidi"/>
        </w:rPr>
        <w:t xml:space="preserve">     </w:t>
      </w:r>
      <w:r w:rsidR="0011290E">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sidR="00E93921">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0.91</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0.96       </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w:t>
      </w:r>
      <w:r w:rsidRPr="00DD570E">
        <w:rPr>
          <w:rFonts w:asciiTheme="majorBidi" w:eastAsia="Times New Roman" w:hAnsiTheme="majorBidi" w:cstheme="majorBidi"/>
          <w:color w:val="000000"/>
          <w:lang w:eastAsia="en-GB"/>
        </w:rPr>
        <w:t xml:space="preserve"> </w:t>
      </w:r>
      <w:r w:rsidR="0011290E">
        <w:rPr>
          <w:rFonts w:asciiTheme="majorBidi" w:eastAsia="Times New Roman" w:hAnsiTheme="majorBidi" w:cstheme="majorBidi"/>
          <w:color w:val="000000"/>
          <w:lang w:eastAsia="en-GB"/>
        </w:rPr>
        <w:t>1.36</w:t>
      </w:r>
      <w:r w:rsidRPr="00DD570E">
        <w:rPr>
          <w:rFonts w:asciiTheme="majorBidi" w:hAnsiTheme="majorBidi" w:cstheme="majorBidi"/>
          <w:b/>
          <w:bCs/>
        </w:rPr>
        <w:t xml:space="preserve"> </w:t>
      </w:r>
    </w:p>
    <w:p w14:paraId="01687221" w14:textId="36529159"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Belanger et al </w:t>
      </w:r>
      <w:r w:rsidRPr="00FA5884">
        <w:rPr>
          <w:rFonts w:asciiTheme="majorBidi" w:hAnsiTheme="majorBidi" w:cstheme="majorBidi"/>
        </w:rPr>
        <w:t>1989</w:t>
      </w:r>
      <w:r>
        <w:rPr>
          <w:rFonts w:asciiTheme="majorBidi" w:hAnsiTheme="majorBidi" w:cstheme="majorBidi"/>
        </w:rPr>
        <w:t xml:space="preserve">               Aqueous Cu                </w:t>
      </w:r>
      <w:r>
        <w:rPr>
          <w:rFonts w:asciiTheme="majorBidi" w:hAnsiTheme="majorBidi" w:cstheme="majorBidi"/>
          <w:i/>
          <w:iCs/>
        </w:rPr>
        <w:t>C. dubia</w:t>
      </w:r>
      <w:r w:rsidRPr="00DD570E">
        <w:rPr>
          <w:rFonts w:asciiTheme="majorBidi" w:hAnsiTheme="majorBidi" w:cstheme="majorBidi"/>
        </w:rPr>
        <w:t xml:space="preserve">           </w:t>
      </w:r>
      <w:r w:rsidR="00E93921">
        <w:rPr>
          <w:rFonts w:asciiTheme="majorBidi" w:hAnsiTheme="majorBidi" w:cstheme="majorBidi"/>
        </w:rPr>
        <w:t xml:space="preserve">    </w:t>
      </w:r>
      <w:r>
        <w:rPr>
          <w:rFonts w:asciiTheme="majorBidi" w:hAnsiTheme="majorBidi" w:cstheme="majorBidi"/>
        </w:rPr>
        <w:t xml:space="preserve">NA              </w:t>
      </w:r>
      <w:r w:rsidR="00E93921">
        <w:rPr>
          <w:rFonts w:asciiTheme="majorBidi" w:hAnsiTheme="majorBidi" w:cstheme="majorBidi"/>
        </w:rPr>
        <w:t xml:space="preserve"> </w:t>
      </w:r>
      <w:r>
        <w:rPr>
          <w:rFonts w:asciiTheme="majorBidi" w:hAnsiTheme="majorBidi" w:cstheme="majorBidi"/>
        </w:rPr>
        <w:t xml:space="preserve"> </w:t>
      </w:r>
      <w:r w:rsidRPr="00DD570E">
        <w:rPr>
          <w:rFonts w:asciiTheme="majorBidi" w:eastAsia="Times New Roman" w:hAnsiTheme="majorBidi" w:cstheme="majorBidi"/>
          <w:color w:val="000000"/>
          <w:lang w:eastAsia="en-GB"/>
        </w:rPr>
        <w:t>Nu</w:t>
      </w:r>
      <w:r>
        <w:rPr>
          <w:rFonts w:asciiTheme="majorBidi" w:eastAsia="Times New Roman" w:hAnsiTheme="majorBidi" w:cstheme="majorBidi"/>
          <w:color w:val="000000"/>
          <w:lang w:eastAsia="en-GB"/>
        </w:rPr>
        <w:t xml:space="preserve">mber of neonates/female            0.75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-1.59</w:t>
      </w:r>
    </w:p>
    <w:p w14:paraId="1EEF0341" w14:textId="3B28E2F6"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Belanger et al </w:t>
      </w:r>
      <w:r w:rsidRPr="00FA5884">
        <w:rPr>
          <w:rFonts w:asciiTheme="majorBidi" w:hAnsiTheme="majorBidi" w:cstheme="majorBidi"/>
        </w:rPr>
        <w:t>1989</w:t>
      </w:r>
      <w:r>
        <w:rPr>
          <w:rFonts w:asciiTheme="majorBidi" w:hAnsiTheme="majorBidi" w:cstheme="majorBidi"/>
        </w:rPr>
        <w:t xml:space="preserve">               Aqueous Cu                </w:t>
      </w:r>
      <w:r>
        <w:rPr>
          <w:rFonts w:asciiTheme="majorBidi" w:hAnsiTheme="majorBidi" w:cstheme="majorBidi"/>
          <w:i/>
          <w:iCs/>
        </w:rPr>
        <w:t>C. dubia</w:t>
      </w:r>
      <w:r w:rsidRPr="00DD570E">
        <w:rPr>
          <w:rFonts w:asciiTheme="majorBidi" w:hAnsiTheme="majorBidi" w:cstheme="majorBidi"/>
        </w:rPr>
        <w:t xml:space="preserve">           </w:t>
      </w:r>
      <w:r w:rsidR="00E93921">
        <w:rPr>
          <w:rFonts w:asciiTheme="majorBidi" w:hAnsiTheme="majorBidi" w:cstheme="majorBidi"/>
        </w:rPr>
        <w:t xml:space="preserve">     </w:t>
      </w:r>
      <w:r>
        <w:rPr>
          <w:rFonts w:asciiTheme="majorBidi" w:hAnsiTheme="majorBidi" w:cstheme="majorBidi"/>
        </w:rPr>
        <w:t xml:space="preserve">NA               </w:t>
      </w:r>
      <w:r w:rsidRPr="00DD570E">
        <w:rPr>
          <w:rFonts w:asciiTheme="majorBidi" w:eastAsia="Times New Roman" w:hAnsiTheme="majorBidi" w:cstheme="majorBidi"/>
          <w:color w:val="000000"/>
          <w:lang w:eastAsia="en-GB"/>
        </w:rPr>
        <w:t>Num</w:t>
      </w:r>
      <w:r>
        <w:rPr>
          <w:rFonts w:asciiTheme="majorBidi" w:eastAsia="Times New Roman" w:hAnsiTheme="majorBidi" w:cstheme="majorBidi"/>
          <w:color w:val="000000"/>
          <w:lang w:eastAsia="en-GB"/>
        </w:rPr>
        <w:t xml:space="preserve">ber of neonates/female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0.51</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0.96       </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-2.52</w:t>
      </w:r>
    </w:p>
    <w:p w14:paraId="525C8EFC" w14:textId="3DE81E10"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Belanger et al </w:t>
      </w:r>
      <w:r w:rsidRPr="00FA5884">
        <w:rPr>
          <w:rFonts w:asciiTheme="majorBidi" w:hAnsiTheme="majorBidi" w:cstheme="majorBidi"/>
        </w:rPr>
        <w:t>1989</w:t>
      </w:r>
      <w:r>
        <w:rPr>
          <w:rFonts w:asciiTheme="majorBidi" w:hAnsiTheme="majorBidi" w:cstheme="majorBidi"/>
        </w:rPr>
        <w:t xml:space="preserve">               Aqueous Cu                </w:t>
      </w:r>
      <w:r>
        <w:rPr>
          <w:rFonts w:asciiTheme="majorBidi" w:hAnsiTheme="majorBidi" w:cstheme="majorBidi"/>
          <w:i/>
          <w:iCs/>
        </w:rPr>
        <w:t>C. dubia</w:t>
      </w:r>
      <w:r w:rsidRPr="00DD570E">
        <w:rPr>
          <w:rFonts w:asciiTheme="majorBidi" w:hAnsiTheme="majorBidi" w:cstheme="majorBidi"/>
        </w:rPr>
        <w:t xml:space="preserve">           </w:t>
      </w:r>
      <w:r w:rsidR="00E93921">
        <w:rPr>
          <w:rFonts w:asciiTheme="majorBidi" w:hAnsiTheme="majorBidi" w:cstheme="majorBidi"/>
        </w:rPr>
        <w:t xml:space="preserve">     </w:t>
      </w:r>
      <w:r>
        <w:rPr>
          <w:rFonts w:asciiTheme="majorBidi" w:hAnsiTheme="majorBidi" w:cstheme="majorBidi"/>
        </w:rPr>
        <w:t xml:space="preserve">NA               </w:t>
      </w:r>
      <w:r w:rsidRPr="00DD570E">
        <w:rPr>
          <w:rFonts w:asciiTheme="majorBidi" w:eastAsia="Times New Roman" w:hAnsiTheme="majorBidi" w:cstheme="majorBidi"/>
          <w:color w:val="000000"/>
          <w:lang w:eastAsia="en-GB"/>
        </w:rPr>
        <w:t>Num</w:t>
      </w:r>
      <w:r>
        <w:rPr>
          <w:rFonts w:asciiTheme="majorBidi" w:eastAsia="Times New Roman" w:hAnsiTheme="majorBidi" w:cstheme="majorBidi"/>
          <w:color w:val="000000"/>
          <w:lang w:eastAsia="en-GB"/>
        </w:rPr>
        <w:t xml:space="preserve">ber of neonates/female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0.53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0.96        -0.92</w:t>
      </w:r>
    </w:p>
    <w:p w14:paraId="43E62BA2" w14:textId="14C67A04"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Belanger et al </w:t>
      </w:r>
      <w:r w:rsidRPr="00FA5884">
        <w:rPr>
          <w:rFonts w:asciiTheme="majorBidi" w:hAnsiTheme="majorBidi" w:cstheme="majorBidi"/>
        </w:rPr>
        <w:t>1989</w:t>
      </w:r>
      <w:r>
        <w:rPr>
          <w:rFonts w:asciiTheme="majorBidi" w:hAnsiTheme="majorBidi" w:cstheme="majorBidi"/>
        </w:rPr>
        <w:t xml:space="preserve">               Aqueous Cu                </w:t>
      </w:r>
      <w:r>
        <w:rPr>
          <w:rFonts w:asciiTheme="majorBidi" w:hAnsiTheme="majorBidi" w:cstheme="majorBidi"/>
          <w:i/>
          <w:iCs/>
        </w:rPr>
        <w:t>C. dubia</w:t>
      </w:r>
      <w:r>
        <w:rPr>
          <w:rFonts w:asciiTheme="majorBidi" w:hAnsiTheme="majorBidi" w:cstheme="majorBidi"/>
        </w:rPr>
        <w:t xml:space="preserve">    </w:t>
      </w:r>
      <w:r w:rsidRPr="00DD570E">
        <w:rPr>
          <w:rFonts w:asciiTheme="majorBidi" w:hAnsiTheme="majorBidi" w:cstheme="majorBidi"/>
        </w:rPr>
        <w:t xml:space="preserve">   </w:t>
      </w:r>
      <w:r w:rsidR="00E93921">
        <w:rPr>
          <w:rFonts w:asciiTheme="majorBidi" w:hAnsiTheme="majorBidi" w:cstheme="majorBidi"/>
        </w:rPr>
        <w:t xml:space="preserve">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0.39          0.96          -3.5</w:t>
      </w:r>
    </w:p>
    <w:p w14:paraId="7024ABFB" w14:textId="3A9697AA"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Belanger et al </w:t>
      </w:r>
      <w:r w:rsidRPr="00FA5884">
        <w:rPr>
          <w:rFonts w:asciiTheme="majorBidi" w:hAnsiTheme="majorBidi" w:cstheme="majorBidi"/>
        </w:rPr>
        <w:t>1989</w:t>
      </w:r>
      <w:r>
        <w:rPr>
          <w:rFonts w:asciiTheme="majorBidi" w:hAnsiTheme="majorBidi" w:cstheme="majorBidi"/>
        </w:rPr>
        <w:t xml:space="preserve">               Aqueous Cu              </w:t>
      </w:r>
      <w:r>
        <w:rPr>
          <w:rFonts w:asciiTheme="majorBidi" w:hAnsiTheme="majorBidi" w:cstheme="majorBidi"/>
          <w:i/>
          <w:iCs/>
        </w:rPr>
        <w:t>C. dubia</w:t>
      </w:r>
      <w:r w:rsidRPr="00DD570E">
        <w:rPr>
          <w:rFonts w:asciiTheme="majorBidi" w:hAnsiTheme="majorBidi" w:cstheme="majorBidi"/>
        </w:rPr>
        <w:t xml:space="preserve">           </w:t>
      </w:r>
      <w:r w:rsidR="00E93921">
        <w:rPr>
          <w:rFonts w:asciiTheme="majorBidi" w:hAnsiTheme="majorBidi" w:cstheme="majorBidi"/>
        </w:rPr>
        <w:t xml:space="preserve">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00E93921">
        <w:rPr>
          <w:rFonts w:asciiTheme="majorBidi" w:eastAsia="Times New Roman" w:hAnsiTheme="majorBidi" w:cstheme="majorBidi"/>
          <w:color w:val="000000"/>
          <w:lang w:eastAsia="en-GB"/>
        </w:rPr>
        <w:t xml:space="preserve">0.41         </w:t>
      </w:r>
      <w:r>
        <w:rPr>
          <w:rFonts w:asciiTheme="majorBidi" w:eastAsia="Times New Roman" w:hAnsiTheme="majorBidi" w:cstheme="majorBidi"/>
          <w:color w:val="000000"/>
          <w:lang w:eastAsia="en-GB"/>
        </w:rPr>
        <w:t xml:space="preserve">0.96       </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-3.46</w:t>
      </w:r>
    </w:p>
    <w:p w14:paraId="49E6BCFC" w14:textId="3E453604"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Belanger et al </w:t>
      </w:r>
      <w:r w:rsidRPr="00FA5884">
        <w:rPr>
          <w:rFonts w:asciiTheme="majorBidi" w:hAnsiTheme="majorBidi" w:cstheme="majorBidi"/>
        </w:rPr>
        <w:t>1989</w:t>
      </w:r>
      <w:r>
        <w:rPr>
          <w:rFonts w:asciiTheme="majorBidi" w:hAnsiTheme="majorBidi" w:cstheme="majorBidi"/>
        </w:rPr>
        <w:t xml:space="preserve">               Aqueous Cu              </w:t>
      </w:r>
      <w:r>
        <w:rPr>
          <w:rFonts w:asciiTheme="majorBidi" w:hAnsiTheme="majorBidi" w:cstheme="majorBidi"/>
          <w:i/>
          <w:iCs/>
        </w:rPr>
        <w:t>C. dubia</w:t>
      </w:r>
      <w:r w:rsidRPr="00DD570E">
        <w:rPr>
          <w:rFonts w:asciiTheme="majorBidi" w:hAnsiTheme="majorBidi" w:cstheme="majorBidi"/>
        </w:rPr>
        <w:t xml:space="preserve">           </w:t>
      </w:r>
      <w:r w:rsidR="00E93921">
        <w:rPr>
          <w:rFonts w:asciiTheme="majorBidi" w:hAnsiTheme="majorBidi" w:cstheme="majorBidi"/>
        </w:rPr>
        <w:t xml:space="preserve">       </w:t>
      </w:r>
      <w:r>
        <w:rPr>
          <w:rFonts w:asciiTheme="majorBidi" w:hAnsiTheme="majorBidi" w:cstheme="majorBidi"/>
        </w:rPr>
        <w:t xml:space="preserve">NA                </w:t>
      </w:r>
      <w:r w:rsidRPr="00DD570E">
        <w:rPr>
          <w:rFonts w:asciiTheme="majorBidi" w:eastAsia="Times New Roman" w:hAnsiTheme="majorBidi" w:cstheme="majorBidi"/>
          <w:color w:val="000000"/>
          <w:lang w:eastAsia="en-GB"/>
        </w:rPr>
        <w:t>Number o</w:t>
      </w:r>
      <w:r w:rsidR="00E93921">
        <w:rPr>
          <w:rFonts w:asciiTheme="majorBidi" w:eastAsia="Times New Roman" w:hAnsiTheme="majorBidi" w:cstheme="majorBidi"/>
          <w:color w:val="000000"/>
          <w:lang w:eastAsia="en-GB"/>
        </w:rPr>
        <w:t xml:space="preserve">f neonates/female            </w:t>
      </w:r>
      <w:r>
        <w:rPr>
          <w:rFonts w:asciiTheme="majorBidi" w:eastAsia="Times New Roman" w:hAnsiTheme="majorBidi" w:cstheme="majorBidi"/>
          <w:color w:val="000000"/>
          <w:lang w:eastAsia="en-GB"/>
        </w:rPr>
        <w:t xml:space="preserve">0.37     </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0.96       </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-5.89</w:t>
      </w:r>
    </w:p>
    <w:p w14:paraId="33ECF2AE" w14:textId="00360874"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Belanger et al </w:t>
      </w:r>
      <w:r w:rsidRPr="00FA5884">
        <w:rPr>
          <w:rFonts w:asciiTheme="majorBidi" w:hAnsiTheme="majorBidi" w:cstheme="majorBidi"/>
        </w:rPr>
        <w:t>1989</w:t>
      </w:r>
      <w:r>
        <w:rPr>
          <w:rFonts w:asciiTheme="majorBidi" w:hAnsiTheme="majorBidi" w:cstheme="majorBidi"/>
        </w:rPr>
        <w:t xml:space="preserve">                Aqueous Cu              </w:t>
      </w:r>
      <w:r>
        <w:rPr>
          <w:rFonts w:asciiTheme="majorBidi" w:hAnsiTheme="majorBidi" w:cstheme="majorBidi"/>
          <w:i/>
          <w:iCs/>
        </w:rPr>
        <w:t>C. dubia</w:t>
      </w:r>
      <w:r w:rsidRPr="00DD570E">
        <w:rPr>
          <w:rFonts w:asciiTheme="majorBidi" w:hAnsiTheme="majorBidi" w:cstheme="majorBidi"/>
        </w:rPr>
        <w:t xml:space="preserve">           </w:t>
      </w:r>
      <w:r w:rsidR="00E93921">
        <w:rPr>
          <w:rFonts w:asciiTheme="majorBidi" w:hAnsiTheme="majorBidi" w:cstheme="majorBidi"/>
        </w:rPr>
        <w:t xml:space="preserve">      </w:t>
      </w:r>
      <w:r>
        <w:rPr>
          <w:rFonts w:asciiTheme="majorBidi" w:hAnsiTheme="majorBidi" w:cstheme="majorBidi"/>
        </w:rPr>
        <w:t xml:space="preserve">NA            </w:t>
      </w:r>
      <w:r w:rsidRPr="00DD570E">
        <w:rPr>
          <w:rFonts w:asciiTheme="majorBidi" w:hAnsiTheme="majorBidi" w:cstheme="majorBidi"/>
        </w:rPr>
        <w:t xml:space="preserve">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w:t>
      </w:r>
      <w:r w:rsidR="00E93921">
        <w:rPr>
          <w:rFonts w:asciiTheme="majorBidi" w:eastAsia="Times New Roman" w:hAnsiTheme="majorBidi" w:cstheme="majorBidi"/>
          <w:color w:val="000000"/>
          <w:lang w:eastAsia="en-GB"/>
        </w:rPr>
        <w:t xml:space="preserve">of neonates/female            0.75        </w:t>
      </w:r>
      <w:r>
        <w:rPr>
          <w:rFonts w:asciiTheme="majorBidi" w:eastAsia="Times New Roman" w:hAnsiTheme="majorBidi" w:cstheme="majorBidi"/>
          <w:color w:val="000000"/>
          <w:lang w:eastAsia="en-GB"/>
        </w:rPr>
        <w:t xml:space="preserve"> 0.96       </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-7.83</w:t>
      </w:r>
    </w:p>
    <w:p w14:paraId="2426BC9A" w14:textId="33EF0B2E"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Belanger et al </w:t>
      </w:r>
      <w:r w:rsidRPr="00FA5884">
        <w:rPr>
          <w:rFonts w:asciiTheme="majorBidi" w:hAnsiTheme="majorBidi" w:cstheme="majorBidi"/>
        </w:rPr>
        <w:t>1989</w:t>
      </w:r>
      <w:r>
        <w:rPr>
          <w:rFonts w:asciiTheme="majorBidi" w:hAnsiTheme="majorBidi" w:cstheme="majorBidi"/>
        </w:rPr>
        <w:t xml:space="preserve">                 Aqueous Cu              </w:t>
      </w:r>
      <w:r>
        <w:rPr>
          <w:rFonts w:asciiTheme="majorBidi" w:hAnsiTheme="majorBidi" w:cstheme="majorBidi"/>
          <w:i/>
          <w:iCs/>
        </w:rPr>
        <w:t>C. dubia</w:t>
      </w:r>
      <w:r>
        <w:rPr>
          <w:rFonts w:asciiTheme="majorBidi" w:hAnsiTheme="majorBidi" w:cstheme="majorBidi"/>
        </w:rPr>
        <w:t xml:space="preserve">       </w:t>
      </w:r>
      <w:r w:rsidRPr="00DD570E">
        <w:rPr>
          <w:rFonts w:asciiTheme="majorBidi" w:hAnsiTheme="majorBidi" w:cstheme="majorBidi"/>
        </w:rPr>
        <w:t xml:space="preserve">        </w:t>
      </w:r>
      <w:r w:rsidR="00E93921">
        <w:rPr>
          <w:rFonts w:asciiTheme="majorBidi" w:hAnsiTheme="majorBidi" w:cstheme="majorBidi"/>
        </w:rPr>
        <w:t xml:space="preserve"> </w:t>
      </w:r>
      <w:r>
        <w:rPr>
          <w:rFonts w:asciiTheme="majorBidi" w:hAnsiTheme="majorBidi" w:cstheme="majorBidi"/>
        </w:rPr>
        <w:t xml:space="preserve">NA            </w:t>
      </w:r>
      <w:r w:rsidR="00E93921">
        <w:rPr>
          <w:rFonts w:asciiTheme="majorBidi" w:hAnsiTheme="majorBidi" w:cstheme="majorBidi"/>
        </w:rPr>
        <w:t xml:space="preserve">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sidR="00E93921">
        <w:rPr>
          <w:rFonts w:asciiTheme="majorBidi" w:eastAsia="Times New Roman" w:hAnsiTheme="majorBidi" w:cstheme="majorBidi"/>
          <w:color w:val="000000"/>
          <w:lang w:eastAsia="en-GB"/>
        </w:rPr>
        <w:t xml:space="preserve"> 0.29        </w:t>
      </w:r>
      <w:r>
        <w:rPr>
          <w:rFonts w:asciiTheme="majorBidi" w:eastAsia="Times New Roman" w:hAnsiTheme="majorBidi" w:cstheme="majorBidi"/>
          <w:color w:val="000000"/>
          <w:lang w:eastAsia="en-GB"/>
        </w:rPr>
        <w:t xml:space="preserve"> 0.96       </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-7.83</w:t>
      </w:r>
    </w:p>
    <w:p w14:paraId="7D1E2D0B" w14:textId="748CB0A9"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Atienzar et al </w:t>
      </w:r>
      <w:r w:rsidRPr="00615170">
        <w:rPr>
          <w:rFonts w:asciiTheme="majorBidi" w:hAnsiTheme="majorBidi" w:cstheme="majorBidi"/>
        </w:rPr>
        <w:t>2001</w:t>
      </w:r>
      <w:r>
        <w:rPr>
          <w:rFonts w:asciiTheme="majorBidi" w:hAnsiTheme="majorBidi" w:cstheme="majorBidi"/>
        </w:rPr>
        <w:t xml:space="preserve">                 Aqueous Cu              </w:t>
      </w:r>
      <w:r>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Clone 5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0.21  </w:t>
      </w:r>
      <w:r w:rsidR="00E93921">
        <w:rPr>
          <w:rFonts w:asciiTheme="majorBidi" w:eastAsia="Times New Roman" w:hAnsiTheme="majorBidi" w:cstheme="majorBidi"/>
          <w:color w:val="000000"/>
          <w:lang w:eastAsia="en-GB"/>
        </w:rPr>
        <w:t xml:space="preserve">      0.99         </w:t>
      </w:r>
      <w:r>
        <w:rPr>
          <w:rFonts w:asciiTheme="majorBidi" w:eastAsia="Times New Roman" w:hAnsiTheme="majorBidi" w:cstheme="majorBidi"/>
          <w:color w:val="000000"/>
          <w:lang w:eastAsia="en-GB"/>
        </w:rPr>
        <w:t>-0.53</w:t>
      </w:r>
    </w:p>
    <w:p w14:paraId="09B2FBAE" w14:textId="54624086"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Atienzar et al </w:t>
      </w:r>
      <w:r w:rsidRPr="00615170">
        <w:rPr>
          <w:rFonts w:asciiTheme="majorBidi" w:hAnsiTheme="majorBidi" w:cstheme="majorBidi"/>
        </w:rPr>
        <w:t>2001</w:t>
      </w:r>
      <w:r>
        <w:rPr>
          <w:rFonts w:asciiTheme="majorBidi" w:hAnsiTheme="majorBidi" w:cstheme="majorBidi"/>
        </w:rPr>
        <w:t xml:space="preserve">                 Aqueous Cu              </w:t>
      </w:r>
      <w:r>
        <w:rPr>
          <w:rFonts w:asciiTheme="majorBidi" w:hAnsiTheme="majorBidi" w:cstheme="majorBidi"/>
          <w:i/>
          <w:iCs/>
        </w:rPr>
        <w:t>D. magna</w:t>
      </w:r>
      <w:r>
        <w:rPr>
          <w:rFonts w:asciiTheme="majorBidi" w:hAnsiTheme="majorBidi" w:cstheme="majorBidi"/>
        </w:rPr>
        <w:t xml:space="preserve">           Clone 5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00E93921">
        <w:rPr>
          <w:rFonts w:asciiTheme="majorBidi" w:eastAsia="Times New Roman" w:hAnsiTheme="majorBidi" w:cstheme="majorBidi"/>
          <w:color w:val="000000"/>
          <w:lang w:eastAsia="en-GB"/>
        </w:rPr>
        <w:t xml:space="preserve">0.27         0.99        </w:t>
      </w:r>
      <w:r>
        <w:rPr>
          <w:rFonts w:asciiTheme="majorBidi" w:eastAsia="Times New Roman" w:hAnsiTheme="majorBidi" w:cstheme="majorBidi"/>
          <w:color w:val="000000"/>
          <w:lang w:eastAsia="en-GB"/>
        </w:rPr>
        <w:t>- 1.57</w:t>
      </w:r>
    </w:p>
    <w:p w14:paraId="326DFF47" w14:textId="05A79675"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Atienzar et al </w:t>
      </w:r>
      <w:r w:rsidRPr="00615170">
        <w:rPr>
          <w:rFonts w:asciiTheme="majorBidi" w:hAnsiTheme="majorBidi" w:cstheme="majorBidi"/>
        </w:rPr>
        <w:t>2001</w:t>
      </w:r>
      <w:r>
        <w:rPr>
          <w:rFonts w:asciiTheme="majorBidi" w:hAnsiTheme="majorBidi" w:cstheme="majorBidi"/>
        </w:rPr>
        <w:t xml:space="preserve">                 Aqueous Cu              </w:t>
      </w:r>
      <w:r>
        <w:rPr>
          <w:rFonts w:asciiTheme="majorBidi" w:hAnsiTheme="majorBidi" w:cstheme="majorBidi"/>
          <w:i/>
          <w:iCs/>
        </w:rPr>
        <w:t>D. magna</w:t>
      </w:r>
      <w:r>
        <w:rPr>
          <w:rFonts w:asciiTheme="majorBidi" w:hAnsiTheme="majorBidi" w:cstheme="majorBidi"/>
        </w:rPr>
        <w:t xml:space="preserve">           Clone 5             </w:t>
      </w:r>
      <w:r w:rsidRPr="00DD570E">
        <w:rPr>
          <w:rFonts w:asciiTheme="majorBidi" w:eastAsia="Times New Roman" w:hAnsiTheme="majorBidi" w:cstheme="majorBidi"/>
          <w:color w:val="000000"/>
          <w:lang w:eastAsia="en-GB"/>
        </w:rPr>
        <w:t>Num</w:t>
      </w:r>
      <w:r>
        <w:rPr>
          <w:rFonts w:asciiTheme="majorBidi" w:eastAsia="Times New Roman" w:hAnsiTheme="majorBidi" w:cstheme="majorBidi"/>
          <w:color w:val="000000"/>
          <w:lang w:eastAsia="en-GB"/>
        </w:rPr>
        <w:t xml:space="preserve">ber of neonates/female         </w:t>
      </w:r>
      <w:r w:rsidRPr="00DD570E">
        <w:rPr>
          <w:rFonts w:asciiTheme="majorBidi" w:eastAsia="Times New Roman" w:hAnsiTheme="majorBidi" w:cstheme="majorBidi"/>
          <w:color w:val="000000"/>
          <w:lang w:eastAsia="en-GB"/>
        </w:rPr>
        <w:t xml:space="preserve"> </w:t>
      </w:r>
      <w:r w:rsidR="00E93921">
        <w:rPr>
          <w:rFonts w:asciiTheme="majorBidi" w:eastAsia="Times New Roman" w:hAnsiTheme="majorBidi" w:cstheme="majorBidi"/>
          <w:color w:val="000000"/>
          <w:lang w:eastAsia="en-GB"/>
        </w:rPr>
        <w:t xml:space="preserve">  0.21        </w:t>
      </w:r>
      <w:r>
        <w:rPr>
          <w:rFonts w:asciiTheme="majorBidi" w:eastAsia="Times New Roman" w:hAnsiTheme="majorBidi" w:cstheme="majorBidi"/>
          <w:color w:val="000000"/>
          <w:lang w:eastAsia="en-GB"/>
        </w:rPr>
        <w:t xml:space="preserve"> 0.99      </w:t>
      </w:r>
      <w:r w:rsidRPr="00DD570E">
        <w:rPr>
          <w:rFonts w:asciiTheme="majorBidi" w:eastAsia="Times New Roman" w:hAnsiTheme="majorBidi" w:cstheme="majorBidi"/>
          <w:color w:val="000000"/>
          <w:lang w:eastAsia="en-GB"/>
        </w:rPr>
        <w:t xml:space="preserve"> </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-3.04</w:t>
      </w:r>
    </w:p>
    <w:p w14:paraId="40E7220E" w14:textId="7957110E"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 Atienzar et al </w:t>
      </w:r>
      <w:r w:rsidRPr="00615170">
        <w:rPr>
          <w:rFonts w:asciiTheme="majorBidi" w:hAnsiTheme="majorBidi" w:cstheme="majorBidi"/>
        </w:rPr>
        <w:t>2001</w:t>
      </w:r>
      <w:r>
        <w:rPr>
          <w:rFonts w:asciiTheme="majorBidi" w:hAnsiTheme="majorBidi" w:cstheme="majorBidi"/>
        </w:rPr>
        <w:t xml:space="preserve">                 Aqueous Cu             </w:t>
      </w:r>
      <w:r>
        <w:rPr>
          <w:rFonts w:asciiTheme="majorBidi" w:hAnsiTheme="majorBidi" w:cstheme="majorBidi"/>
          <w:i/>
          <w:iCs/>
        </w:rPr>
        <w:t>D. magna</w:t>
      </w:r>
      <w:r>
        <w:rPr>
          <w:rFonts w:asciiTheme="majorBidi" w:hAnsiTheme="majorBidi" w:cstheme="majorBidi"/>
        </w:rPr>
        <w:t xml:space="preserve">        </w:t>
      </w:r>
      <w:r w:rsidRPr="00DD570E">
        <w:rPr>
          <w:rFonts w:asciiTheme="majorBidi" w:hAnsiTheme="majorBidi" w:cstheme="majorBidi"/>
        </w:rPr>
        <w:t xml:space="preserve"> </w:t>
      </w:r>
      <w:r>
        <w:rPr>
          <w:rFonts w:asciiTheme="majorBidi" w:hAnsiTheme="majorBidi" w:cstheme="majorBidi"/>
        </w:rPr>
        <w:t xml:space="preserve">  Clone 5             </w:t>
      </w:r>
      <w:r w:rsidRPr="00DD570E">
        <w:rPr>
          <w:rFonts w:asciiTheme="majorBidi" w:eastAsia="Times New Roman" w:hAnsiTheme="majorBidi" w:cstheme="majorBidi"/>
          <w:color w:val="000000"/>
          <w:lang w:eastAsia="en-GB"/>
        </w:rPr>
        <w:t xml:space="preserve">Number of neonates/female        </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0.4</w:t>
      </w:r>
      <w:r w:rsidRPr="00DD570E">
        <w:rPr>
          <w:rFonts w:asciiTheme="majorBidi" w:eastAsia="Times New Roman" w:hAnsiTheme="majorBidi" w:cstheme="majorBidi"/>
          <w:color w:val="000000"/>
          <w:lang w:eastAsia="en-GB"/>
        </w:rPr>
        <w:t xml:space="preserve">         </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-5.92</w:t>
      </w:r>
    </w:p>
    <w:p w14:paraId="7E125610" w14:textId="1C362FE3"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Atienzar et al </w:t>
      </w:r>
      <w:r w:rsidRPr="00615170">
        <w:rPr>
          <w:rFonts w:asciiTheme="majorBidi" w:hAnsiTheme="majorBidi" w:cstheme="majorBidi"/>
        </w:rPr>
        <w:t>2001</w:t>
      </w:r>
      <w:r>
        <w:rPr>
          <w:rFonts w:asciiTheme="majorBidi" w:hAnsiTheme="majorBidi" w:cstheme="majorBidi"/>
        </w:rPr>
        <w:t xml:space="preserve">                  Aqueous Cu              </w:t>
      </w:r>
      <w:r>
        <w:rPr>
          <w:rFonts w:asciiTheme="majorBidi" w:hAnsiTheme="majorBidi" w:cstheme="majorBidi"/>
          <w:i/>
          <w:iCs/>
        </w:rPr>
        <w:t>D. magna</w:t>
      </w:r>
      <w:r>
        <w:rPr>
          <w:rFonts w:asciiTheme="majorBidi" w:hAnsiTheme="majorBidi" w:cstheme="majorBidi"/>
        </w:rPr>
        <w:t xml:space="preserve">           Clone 5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0.99       </w:t>
      </w:r>
      <w:r w:rsidR="00E93921">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-17.81</w:t>
      </w:r>
    </w:p>
    <w:p w14:paraId="4171974A" w14:textId="77777777" w:rsidR="00E93921" w:rsidRDefault="00E93921" w:rsidP="00616BE4">
      <w:pPr>
        <w:rPr>
          <w:rFonts w:asciiTheme="majorBidi" w:hAnsiTheme="majorBidi" w:cstheme="majorBidi"/>
        </w:rPr>
      </w:pPr>
    </w:p>
    <w:p w14:paraId="3DC5CF78" w14:textId="69B62746" w:rsidR="00E93921" w:rsidRDefault="00A757B6" w:rsidP="00616BE4">
      <w:pPr>
        <w:rPr>
          <w:rFonts w:asciiTheme="majorBidi" w:hAnsiTheme="majorBidi" w:cstheme="majorBidi"/>
        </w:rPr>
      </w:pPr>
      <w:r>
        <w:rPr>
          <w:rFonts w:asciiTheme="majorBidi" w:hAnsiTheme="majorBidi" w:cstheme="majorBidi"/>
          <w:noProof/>
          <w:lang w:eastAsia="en-GB"/>
        </w:rPr>
        <w:lastRenderedPageBreak/>
        <mc:AlternateContent>
          <mc:Choice Requires="wps">
            <w:drawing>
              <wp:anchor distT="0" distB="0" distL="114300" distR="114300" simplePos="0" relativeHeight="251799552" behindDoc="0" locked="0" layoutInCell="1" allowOverlap="1" wp14:anchorId="0490A215" wp14:editId="4A66BCB3">
                <wp:simplePos x="0" y="0"/>
                <wp:positionH relativeFrom="column">
                  <wp:posOffset>7772401</wp:posOffset>
                </wp:positionH>
                <wp:positionV relativeFrom="paragraph">
                  <wp:posOffset>173355</wp:posOffset>
                </wp:positionV>
                <wp:extent cx="76200" cy="5981700"/>
                <wp:effectExtent l="0" t="0" r="19050" b="19050"/>
                <wp:wrapNone/>
                <wp:docPr id="332" name="Straight Connector 332"/>
                <wp:cNvGraphicFramePr/>
                <a:graphic xmlns:a="http://schemas.openxmlformats.org/drawingml/2006/main">
                  <a:graphicData uri="http://schemas.microsoft.com/office/word/2010/wordprocessingShape">
                    <wps:wsp>
                      <wps:cNvCnPr/>
                      <wps:spPr>
                        <a:xfrm flipH="1">
                          <a:off x="0" y="0"/>
                          <a:ext cx="76200" cy="5981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15CF2" id="Straight Connector 332"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pt,13.65pt" to="618pt,4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798528" behindDoc="0" locked="0" layoutInCell="1" allowOverlap="1" wp14:anchorId="04E1681B" wp14:editId="0C0D97ED">
                <wp:simplePos x="0" y="0"/>
                <wp:positionH relativeFrom="column">
                  <wp:posOffset>7038975</wp:posOffset>
                </wp:positionH>
                <wp:positionV relativeFrom="paragraph">
                  <wp:posOffset>173355</wp:posOffset>
                </wp:positionV>
                <wp:extent cx="9525" cy="5981700"/>
                <wp:effectExtent l="0" t="0" r="28575" b="19050"/>
                <wp:wrapNone/>
                <wp:docPr id="333" name="Straight Connector 333"/>
                <wp:cNvGraphicFramePr/>
                <a:graphic xmlns:a="http://schemas.openxmlformats.org/drawingml/2006/main">
                  <a:graphicData uri="http://schemas.microsoft.com/office/word/2010/wordprocessingShape">
                    <wps:wsp>
                      <wps:cNvCnPr/>
                      <wps:spPr>
                        <a:xfrm flipH="1">
                          <a:off x="0" y="0"/>
                          <a:ext cx="9525" cy="5981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C7249" id="Straight Connector 333"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4.25pt,13.65pt" to="555pt,4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" strokecolor="black [3200]" strokeweight=".5pt">
                <v:stroke joinstyle="miter"/>
              </v:line>
            </w:pict>
          </mc:Fallback>
        </mc:AlternateContent>
      </w:r>
    </w:p>
    <w:p w14:paraId="63CC9399" w14:textId="291A2AC5" w:rsidR="00E93921" w:rsidRDefault="00A757B6" w:rsidP="00616BE4">
      <w:pPr>
        <w:rPr>
          <w:rFonts w:asciiTheme="majorBidi" w:hAnsiTheme="majorBidi" w:cstheme="majorBidi"/>
        </w:rPr>
      </w:pPr>
      <w:r>
        <w:rPr>
          <w:rFonts w:asciiTheme="majorBidi" w:hAnsiTheme="majorBidi" w:cstheme="majorBidi"/>
          <w:noProof/>
          <w:lang w:eastAsia="en-GB"/>
        </w:rPr>
        <mc:AlternateContent>
          <mc:Choice Requires="wps">
            <w:drawing>
              <wp:anchor distT="0" distB="0" distL="114300" distR="114300" simplePos="0" relativeHeight="251800576" behindDoc="0" locked="0" layoutInCell="1" allowOverlap="1" wp14:anchorId="271D233C" wp14:editId="4BCB3BDB">
                <wp:simplePos x="0" y="0"/>
                <wp:positionH relativeFrom="column">
                  <wp:posOffset>8401051</wp:posOffset>
                </wp:positionH>
                <wp:positionV relativeFrom="paragraph">
                  <wp:posOffset>7619</wp:posOffset>
                </wp:positionV>
                <wp:extent cx="0" cy="5972175"/>
                <wp:effectExtent l="0" t="0" r="19050" b="28575"/>
                <wp:wrapNone/>
                <wp:docPr id="331" name="Straight Connector 331"/>
                <wp:cNvGraphicFramePr/>
                <a:graphic xmlns:a="http://schemas.openxmlformats.org/drawingml/2006/main">
                  <a:graphicData uri="http://schemas.microsoft.com/office/word/2010/wordprocessingShape">
                    <wps:wsp>
                      <wps:cNvCnPr/>
                      <wps:spPr>
                        <a:xfrm>
                          <a:off x="0" y="0"/>
                          <a:ext cx="0" cy="5972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A1F3DF" id="Straight Connector 331"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1.5pt,.6pt" to="661.5pt,4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795456" behindDoc="0" locked="0" layoutInCell="1" allowOverlap="1" wp14:anchorId="353BE21D" wp14:editId="7A3C6C56">
                <wp:simplePos x="0" y="0"/>
                <wp:positionH relativeFrom="column">
                  <wp:posOffset>4914900</wp:posOffset>
                </wp:positionH>
                <wp:positionV relativeFrom="paragraph">
                  <wp:posOffset>7619</wp:posOffset>
                </wp:positionV>
                <wp:extent cx="19050" cy="5972175"/>
                <wp:effectExtent l="0" t="0" r="19050" b="28575"/>
                <wp:wrapNone/>
                <wp:docPr id="338" name="Straight Connector 338"/>
                <wp:cNvGraphicFramePr/>
                <a:graphic xmlns:a="http://schemas.openxmlformats.org/drawingml/2006/main">
                  <a:graphicData uri="http://schemas.microsoft.com/office/word/2010/wordprocessingShape">
                    <wps:wsp>
                      <wps:cNvCnPr/>
                      <wps:spPr>
                        <a:xfrm>
                          <a:off x="0" y="0"/>
                          <a:ext cx="19050" cy="5972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D5F3E0" id="Straight Connector 338"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6pt" to="388.5pt,4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" strokecolor="black [3200]" strokeweight=".5pt">
                <v:stroke joinstyle="miter"/>
              </v:line>
            </w:pict>
          </mc:Fallback>
        </mc:AlternateContent>
      </w:r>
      <w:r w:rsidR="00364A72">
        <w:rPr>
          <w:rFonts w:asciiTheme="majorBidi" w:hAnsiTheme="majorBidi" w:cstheme="majorBidi"/>
          <w:noProof/>
          <w:lang w:eastAsia="en-GB"/>
        </w:rPr>
        <mc:AlternateContent>
          <mc:Choice Requires="wps">
            <w:drawing>
              <wp:anchor distT="0" distB="0" distL="114300" distR="114300" simplePos="0" relativeHeight="251801600" behindDoc="0" locked="0" layoutInCell="1" allowOverlap="1" wp14:anchorId="5AAB49C6" wp14:editId="13AA2B7D">
                <wp:simplePos x="0" y="0"/>
                <wp:positionH relativeFrom="column">
                  <wp:posOffset>3914775</wp:posOffset>
                </wp:positionH>
                <wp:positionV relativeFrom="paragraph">
                  <wp:posOffset>7620</wp:posOffset>
                </wp:positionV>
                <wp:extent cx="9525" cy="5962650"/>
                <wp:effectExtent l="0" t="0" r="28575" b="19050"/>
                <wp:wrapNone/>
                <wp:docPr id="336" name="Straight Connector 336"/>
                <wp:cNvGraphicFramePr/>
                <a:graphic xmlns:a="http://schemas.openxmlformats.org/drawingml/2006/main">
                  <a:graphicData uri="http://schemas.microsoft.com/office/word/2010/wordprocessingShape">
                    <wps:wsp>
                      <wps:cNvCnPr/>
                      <wps:spPr>
                        <a:xfrm>
                          <a:off x="0" y="0"/>
                          <a:ext cx="9525" cy="5962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546C3C" id="Straight Connector 336"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25pt,.6pt" to="309pt,4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" strokecolor="black [3200]" strokeweight=".5pt">
                <v:stroke joinstyle="miter"/>
              </v:line>
            </w:pict>
          </mc:Fallback>
        </mc:AlternateContent>
      </w:r>
      <w:r w:rsidR="00364A72">
        <w:rPr>
          <w:rFonts w:asciiTheme="majorBidi" w:hAnsiTheme="majorBidi" w:cstheme="majorBidi"/>
          <w:noProof/>
          <w:lang w:eastAsia="en-GB"/>
        </w:rPr>
        <mc:AlternateContent>
          <mc:Choice Requires="wps">
            <w:drawing>
              <wp:anchor distT="0" distB="0" distL="114300" distR="114300" simplePos="0" relativeHeight="251796480" behindDoc="0" locked="0" layoutInCell="1" allowOverlap="1" wp14:anchorId="663A738C" wp14:editId="639EAA25">
                <wp:simplePos x="0" y="0"/>
                <wp:positionH relativeFrom="column">
                  <wp:posOffset>2847975</wp:posOffset>
                </wp:positionH>
                <wp:positionV relativeFrom="paragraph">
                  <wp:posOffset>7619</wp:posOffset>
                </wp:positionV>
                <wp:extent cx="38100" cy="5972175"/>
                <wp:effectExtent l="0" t="0" r="19050" b="28575"/>
                <wp:wrapNone/>
                <wp:docPr id="337" name="Straight Connector 337"/>
                <wp:cNvGraphicFramePr/>
                <a:graphic xmlns:a="http://schemas.openxmlformats.org/drawingml/2006/main">
                  <a:graphicData uri="http://schemas.microsoft.com/office/word/2010/wordprocessingShape">
                    <wps:wsp>
                      <wps:cNvCnPr/>
                      <wps:spPr>
                        <a:xfrm>
                          <a:off x="0" y="0"/>
                          <a:ext cx="38100" cy="5972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ABF6AC" id="Straight Connector 337"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25pt,.6pt" to="227.25pt,4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" strokecolor="black [3200]" strokeweight=".5pt">
                <v:stroke joinstyle="miter"/>
              </v:line>
            </w:pict>
          </mc:Fallback>
        </mc:AlternateContent>
      </w:r>
      <w:r w:rsidR="00364A72">
        <w:rPr>
          <w:rFonts w:asciiTheme="majorBidi" w:hAnsiTheme="majorBidi" w:cstheme="majorBidi"/>
          <w:noProof/>
          <w:lang w:eastAsia="en-GB"/>
        </w:rPr>
        <mc:AlternateContent>
          <mc:Choice Requires="wps">
            <w:drawing>
              <wp:anchor distT="0" distB="0" distL="114300" distR="114300" simplePos="0" relativeHeight="251794432" behindDoc="0" locked="0" layoutInCell="1" allowOverlap="1" wp14:anchorId="2E62479F" wp14:editId="6BE78920">
                <wp:simplePos x="0" y="0"/>
                <wp:positionH relativeFrom="column">
                  <wp:posOffset>1790700</wp:posOffset>
                </wp:positionH>
                <wp:positionV relativeFrom="paragraph">
                  <wp:posOffset>7619</wp:posOffset>
                </wp:positionV>
                <wp:extent cx="9525" cy="5972175"/>
                <wp:effectExtent l="0" t="0" r="28575" b="28575"/>
                <wp:wrapNone/>
                <wp:docPr id="335" name="Straight Connector 335"/>
                <wp:cNvGraphicFramePr/>
                <a:graphic xmlns:a="http://schemas.openxmlformats.org/drawingml/2006/main">
                  <a:graphicData uri="http://schemas.microsoft.com/office/word/2010/wordprocessingShape">
                    <wps:wsp>
                      <wps:cNvCnPr/>
                      <wps:spPr>
                        <a:xfrm>
                          <a:off x="0" y="0"/>
                          <a:ext cx="9525" cy="5972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991675" id="Straight Connector 33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6pt" to="141.75pt,4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" strokecolor="black [3200]" strokeweight=".5pt">
                <v:stroke joinstyle="miter"/>
              </v:line>
            </w:pict>
          </mc:Fallback>
        </mc:AlternateContent>
      </w:r>
      <w:r w:rsidR="00E93921" w:rsidRPr="00B954E8">
        <w:rPr>
          <w:rFonts w:asciiTheme="majorBidi" w:hAnsiTheme="majorBidi" w:cstheme="majorBidi"/>
          <w:noProof/>
          <w:lang w:eastAsia="en-GB"/>
        </w:rPr>
        <mc:AlternateContent>
          <mc:Choice Requires="wps">
            <w:drawing>
              <wp:anchor distT="0" distB="0" distL="114300" distR="114300" simplePos="0" relativeHeight="251797504" behindDoc="0" locked="0" layoutInCell="1" allowOverlap="1" wp14:anchorId="43440D73" wp14:editId="77B2015B">
                <wp:simplePos x="0" y="0"/>
                <wp:positionH relativeFrom="margin">
                  <wp:posOffset>78740</wp:posOffset>
                </wp:positionH>
                <wp:positionV relativeFrom="paragraph">
                  <wp:posOffset>7620</wp:posOffset>
                </wp:positionV>
                <wp:extent cx="9220200" cy="19050"/>
                <wp:effectExtent l="0" t="0" r="19050" b="19050"/>
                <wp:wrapNone/>
                <wp:docPr id="334" name="Straight Connector 334"/>
                <wp:cNvGraphicFramePr/>
                <a:graphic xmlns:a="http://schemas.openxmlformats.org/drawingml/2006/main">
                  <a:graphicData uri="http://schemas.microsoft.com/office/word/2010/wordprocessingShape">
                    <wps:wsp>
                      <wps:cNvCnPr/>
                      <wps:spPr>
                        <a:xfrm flipV="1">
                          <a:off x="0" y="0"/>
                          <a:ext cx="9220200"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2B6D4C" id="Straight Connector 334" o:spid="_x0000_s1026" style="position:absolute;flip:y;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2pt,.6pt" to="732.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" strokecolor="black [3200]" strokeweight="1.5pt">
                <v:stroke joinstyle="miter"/>
                <w10:wrap anchorx="margin"/>
              </v:line>
            </w:pict>
          </mc:Fallback>
        </mc:AlternateContent>
      </w:r>
    </w:p>
    <w:p w14:paraId="3A473D55" w14:textId="59AE6094" w:rsidR="00E93921" w:rsidRDefault="00E93921" w:rsidP="00616BE4">
      <w:pPr>
        <w:rPr>
          <w:rFonts w:asciiTheme="majorBidi" w:hAnsiTheme="majorBidi" w:cstheme="majorBidi"/>
        </w:rPr>
      </w:pPr>
      <w:r>
        <w:rPr>
          <w:rFonts w:asciiTheme="majorBidi" w:hAnsiTheme="majorBidi" w:cstheme="majorBidi"/>
          <w:b/>
          <w:bCs/>
        </w:rPr>
        <w:t xml:space="preserve">  </w:t>
      </w:r>
      <w:r w:rsidRPr="00DD570E">
        <w:rPr>
          <w:rFonts w:asciiTheme="majorBidi" w:hAnsiTheme="majorBidi" w:cstheme="majorBidi"/>
          <w:b/>
          <w:bCs/>
        </w:rPr>
        <w:t xml:space="preserve">Reference        </w:t>
      </w:r>
      <w:r>
        <w:rPr>
          <w:rFonts w:asciiTheme="majorBidi" w:hAnsiTheme="majorBidi" w:cstheme="majorBidi"/>
          <w:b/>
          <w:bCs/>
        </w:rPr>
        <w:t xml:space="preserve">            </w:t>
      </w:r>
      <w:r w:rsidR="00364A72">
        <w:rPr>
          <w:rFonts w:asciiTheme="majorBidi" w:hAnsiTheme="majorBidi" w:cstheme="majorBidi"/>
          <w:b/>
          <w:bCs/>
        </w:rPr>
        <w:t xml:space="preserve">            </w:t>
      </w:r>
      <w:r>
        <w:rPr>
          <w:rFonts w:asciiTheme="majorBidi" w:hAnsiTheme="majorBidi" w:cstheme="majorBidi"/>
          <w:b/>
          <w:bCs/>
        </w:rPr>
        <w:t xml:space="preserve"> Metal                     Species               </w:t>
      </w:r>
      <w:r w:rsidRPr="00DD570E">
        <w:rPr>
          <w:rFonts w:asciiTheme="majorBidi" w:hAnsiTheme="majorBidi" w:cstheme="majorBidi"/>
          <w:b/>
          <w:bCs/>
        </w:rPr>
        <w:t xml:space="preserve"> </w:t>
      </w:r>
      <w:r>
        <w:rPr>
          <w:rFonts w:asciiTheme="majorBidi" w:hAnsiTheme="majorBidi" w:cstheme="majorBidi"/>
          <w:b/>
          <w:bCs/>
        </w:rPr>
        <w:t>Clone</w:t>
      </w:r>
      <w:r w:rsidRPr="00DD570E">
        <w:rPr>
          <w:rFonts w:asciiTheme="majorBidi" w:hAnsiTheme="majorBidi" w:cstheme="majorBidi"/>
          <w:b/>
          <w:bCs/>
        </w:rPr>
        <w:t xml:space="preserve">       </w:t>
      </w:r>
      <w:r>
        <w:rPr>
          <w:rFonts w:asciiTheme="majorBidi" w:hAnsiTheme="majorBidi" w:cstheme="majorBidi"/>
          <w:b/>
          <w:bCs/>
        </w:rPr>
        <w:t xml:space="preserve">    </w:t>
      </w:r>
      <w:r w:rsidRPr="00DD570E">
        <w:rPr>
          <w:rFonts w:asciiTheme="majorBidi" w:hAnsiTheme="majorBidi" w:cstheme="majorBidi"/>
          <w:b/>
          <w:bCs/>
        </w:rPr>
        <w:t xml:space="preserve"> </w:t>
      </w:r>
      <w:r>
        <w:rPr>
          <w:rFonts w:asciiTheme="majorBidi" w:hAnsiTheme="majorBidi" w:cstheme="majorBidi"/>
          <w:b/>
          <w:bCs/>
        </w:rPr>
        <w:t xml:space="preserve">                   </w:t>
      </w:r>
      <w:r w:rsidRPr="00DD570E">
        <w:rPr>
          <w:rFonts w:asciiTheme="majorBidi" w:hAnsiTheme="majorBidi" w:cstheme="majorBidi"/>
          <w:b/>
          <w:bCs/>
        </w:rPr>
        <w:t xml:space="preserve">  Tr</w:t>
      </w:r>
      <w:r>
        <w:rPr>
          <w:rFonts w:asciiTheme="majorBidi" w:hAnsiTheme="majorBidi" w:cstheme="majorBidi"/>
          <w:b/>
          <w:bCs/>
        </w:rPr>
        <w:t xml:space="preserve">ait                              </w:t>
      </w:r>
      <w:r w:rsidRPr="00DD570E">
        <w:rPr>
          <w:rFonts w:asciiTheme="majorBidi" w:hAnsiTheme="majorBidi" w:cstheme="majorBidi"/>
          <w:b/>
          <w:bCs/>
        </w:rPr>
        <w:t xml:space="preserve">    </w:t>
      </w:r>
      <w:r w:rsidRPr="00DD570E">
        <w:rPr>
          <w:rFonts w:asciiTheme="majorBidi" w:hAnsiTheme="majorBidi" w:cstheme="majorBidi"/>
          <w:b/>
          <w:bCs/>
          <w:i/>
          <w:iCs/>
        </w:rPr>
        <w:t>s</w:t>
      </w:r>
      <w:r>
        <w:rPr>
          <w:rFonts w:asciiTheme="majorBidi" w:hAnsiTheme="majorBidi" w:cstheme="majorBidi"/>
          <w:b/>
          <w:bCs/>
        </w:rPr>
        <w:t xml:space="preserve">           </w:t>
      </w:r>
      <w:r w:rsidRPr="00DD570E">
        <w:rPr>
          <w:rFonts w:asciiTheme="majorBidi" w:hAnsiTheme="majorBidi" w:cstheme="majorBidi"/>
          <w:b/>
          <w:bCs/>
        </w:rPr>
        <w:t xml:space="preserve">  </w:t>
      </w:r>
      <w:r w:rsidRPr="00DD570E">
        <w:rPr>
          <w:rFonts w:asciiTheme="majorBidi" w:hAnsiTheme="majorBidi" w:cstheme="majorBidi"/>
          <w:b/>
          <w:bCs/>
          <w:i/>
          <w:iCs/>
        </w:rPr>
        <w:t>J</w:t>
      </w:r>
      <w:r w:rsidRPr="00DD570E">
        <w:rPr>
          <w:rFonts w:asciiTheme="majorBidi" w:hAnsiTheme="majorBidi" w:cstheme="majorBidi"/>
          <w:b/>
          <w:bCs/>
        </w:rPr>
        <w:t xml:space="preserve">         </w:t>
      </w:r>
      <w:r>
        <w:rPr>
          <w:rFonts w:asciiTheme="majorBidi" w:hAnsiTheme="majorBidi" w:cstheme="majorBidi"/>
          <w:b/>
          <w:bCs/>
        </w:rPr>
        <w:t xml:space="preserve">   </w:t>
      </w:r>
      <w:r w:rsidRPr="00DD570E">
        <w:rPr>
          <w:rFonts w:asciiTheme="majorBidi" w:hAnsiTheme="majorBidi" w:cstheme="majorBidi"/>
          <w:b/>
          <w:bCs/>
        </w:rPr>
        <w:t xml:space="preserve"> </w:t>
      </w:r>
      <w:r w:rsidRPr="00A325E5">
        <w:rPr>
          <w:rFonts w:asciiTheme="majorBidi" w:hAnsiTheme="majorBidi" w:cstheme="majorBidi"/>
          <w:b/>
          <w:bCs/>
          <w:i/>
          <w:iCs/>
        </w:rPr>
        <w:t>d</w:t>
      </w:r>
      <w:r w:rsidRPr="00DD570E">
        <w:rPr>
          <w:rFonts w:asciiTheme="majorBidi" w:hAnsiTheme="majorBidi" w:cstheme="majorBidi"/>
          <w:b/>
          <w:bCs/>
        </w:rPr>
        <w:t xml:space="preserve">  </w:t>
      </w:r>
    </w:p>
    <w:p w14:paraId="4AA249C1" w14:textId="306BEC1A" w:rsidR="00364A72" w:rsidRDefault="00364A72" w:rsidP="00616BE4">
      <w:pPr>
        <w:rPr>
          <w:rFonts w:asciiTheme="majorBidi" w:hAnsiTheme="majorBidi" w:cstheme="majorBidi"/>
        </w:rPr>
      </w:pPr>
      <w:r w:rsidRPr="00B954E8">
        <w:rPr>
          <w:rFonts w:asciiTheme="majorBidi" w:hAnsiTheme="majorBidi" w:cstheme="majorBidi"/>
          <w:noProof/>
          <w:lang w:eastAsia="en-GB"/>
        </w:rPr>
        <mc:AlternateContent>
          <mc:Choice Requires="wps">
            <w:drawing>
              <wp:anchor distT="0" distB="0" distL="114300" distR="114300" simplePos="0" relativeHeight="251793408" behindDoc="0" locked="0" layoutInCell="1" allowOverlap="1" wp14:anchorId="1A18796B" wp14:editId="5803D46A">
                <wp:simplePos x="0" y="0"/>
                <wp:positionH relativeFrom="column">
                  <wp:posOffset>66675</wp:posOffset>
                </wp:positionH>
                <wp:positionV relativeFrom="paragraph">
                  <wp:posOffset>161925</wp:posOffset>
                </wp:positionV>
                <wp:extent cx="9239250" cy="0"/>
                <wp:effectExtent l="0" t="0" r="19050" b="19050"/>
                <wp:wrapNone/>
                <wp:docPr id="339" name="Straight Connector 339"/>
                <wp:cNvGraphicFramePr/>
                <a:graphic xmlns:a="http://schemas.openxmlformats.org/drawingml/2006/main">
                  <a:graphicData uri="http://schemas.microsoft.com/office/word/2010/wordprocessingShape">
                    <wps:wsp>
                      <wps:cNvCnPr/>
                      <wps:spPr>
                        <a:xfrm flipV="1">
                          <a:off x="0" y="0"/>
                          <a:ext cx="92392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EB8267" id="Straight Connector 339" o:spid="_x0000_s1026" style="position:absolute;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2.75pt" to="732.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" strokecolor="black [3200]" strokeweight="1.5pt">
                <v:stroke joinstyle="miter"/>
              </v:line>
            </w:pict>
          </mc:Fallback>
        </mc:AlternateContent>
      </w:r>
    </w:p>
    <w:p w14:paraId="4EF4476E" w14:textId="333D5AAC" w:rsidR="00364A72" w:rsidRDefault="00364A72" w:rsidP="00616BE4">
      <w:pPr>
        <w:rPr>
          <w:rFonts w:asciiTheme="majorBidi" w:hAnsiTheme="majorBidi" w:cstheme="majorBidi"/>
        </w:rPr>
      </w:pPr>
    </w:p>
    <w:p w14:paraId="207CA1FE" w14:textId="5BFB7361" w:rsidR="00616BE4" w:rsidRDefault="00616BE4" w:rsidP="00616BE4">
      <w:pPr>
        <w:rPr>
          <w:rFonts w:asciiTheme="majorBidi" w:eastAsia="Times New Roman" w:hAnsiTheme="majorBidi" w:cstheme="majorBidi"/>
          <w:color w:val="000000"/>
          <w:lang w:eastAsia="en-GB"/>
        </w:rPr>
      </w:pPr>
      <w:r w:rsidRPr="00072B52">
        <w:rPr>
          <w:rFonts w:asciiTheme="majorBidi" w:hAnsiTheme="majorBidi" w:cstheme="majorBidi"/>
        </w:rPr>
        <w:t xml:space="preserve">Khangarot </w:t>
      </w:r>
      <w:r>
        <w:rPr>
          <w:rFonts w:asciiTheme="majorBidi" w:hAnsiTheme="majorBidi" w:cstheme="majorBidi"/>
        </w:rPr>
        <w:t xml:space="preserve">and </w:t>
      </w:r>
      <w:r w:rsidRPr="00072B52">
        <w:rPr>
          <w:rFonts w:asciiTheme="majorBidi" w:hAnsiTheme="majorBidi" w:cstheme="majorBidi"/>
        </w:rPr>
        <w:t>Rathore 2003</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sidR="00364A72">
        <w:rPr>
          <w:rFonts w:asciiTheme="majorBidi" w:hAnsiTheme="majorBidi" w:cstheme="majorBidi"/>
        </w:rPr>
        <w:t xml:space="preserve">       </w:t>
      </w:r>
      <w:r>
        <w:rPr>
          <w:rFonts w:asciiTheme="majorBidi" w:hAnsiTheme="majorBidi" w:cstheme="majorBidi"/>
        </w:rPr>
        <w:t>NA</w:t>
      </w:r>
      <w:r w:rsidRPr="00DD570E">
        <w:rPr>
          <w:rFonts w:asciiTheme="majorBidi" w:hAnsiTheme="majorBidi" w:cstheme="majorBidi"/>
        </w:rPr>
        <w:t xml:space="preserve">     </w:t>
      </w:r>
      <w:r w:rsidR="00E93921">
        <w:rPr>
          <w:rFonts w:asciiTheme="majorBidi" w:hAnsiTheme="majorBidi" w:cstheme="majorBidi"/>
        </w:rPr>
        <w:t xml:space="preserve">     </w:t>
      </w:r>
      <w:r>
        <w:rPr>
          <w:rFonts w:asciiTheme="majorBidi" w:hAnsiTheme="majorBidi" w:cstheme="majorBidi"/>
        </w:rPr>
        <w:t xml:space="preserve">  </w:t>
      </w:r>
      <w:r w:rsidR="00364A72">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sidR="00364A72">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0.9         1.23</w:t>
      </w:r>
    </w:p>
    <w:p w14:paraId="362280AF" w14:textId="58863012" w:rsidR="00616BE4" w:rsidRPr="00364A72" w:rsidRDefault="00616BE4" w:rsidP="00364A72">
      <w:pPr>
        <w:rPr>
          <w:rFonts w:asciiTheme="majorBidi" w:eastAsia="Times New Roman" w:hAnsiTheme="majorBidi" w:cstheme="majorBidi"/>
          <w:color w:val="000000"/>
          <w:lang w:eastAsia="en-GB"/>
        </w:rPr>
      </w:pPr>
      <w:r w:rsidRPr="00072B52">
        <w:rPr>
          <w:rFonts w:asciiTheme="majorBidi" w:hAnsiTheme="majorBidi" w:cstheme="majorBidi"/>
        </w:rPr>
        <w:t xml:space="preserve">Khangarot </w:t>
      </w:r>
      <w:r>
        <w:rPr>
          <w:rFonts w:asciiTheme="majorBidi" w:hAnsiTheme="majorBidi" w:cstheme="majorBidi"/>
        </w:rPr>
        <w:t xml:space="preserve">and </w:t>
      </w:r>
      <w:r w:rsidRPr="00072B52">
        <w:rPr>
          <w:rFonts w:asciiTheme="majorBidi" w:hAnsiTheme="majorBidi" w:cstheme="majorBidi"/>
        </w:rPr>
        <w:t>Rathore 2003</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sidR="00364A72">
        <w:rPr>
          <w:rFonts w:asciiTheme="majorBidi" w:hAnsiTheme="majorBidi" w:cstheme="majorBidi"/>
        </w:rPr>
        <w:t xml:space="preserve">       </w:t>
      </w:r>
      <w:r>
        <w:rPr>
          <w:rFonts w:asciiTheme="majorBidi" w:hAnsiTheme="majorBidi" w:cstheme="majorBidi"/>
        </w:rPr>
        <w:t xml:space="preserve"> NA</w:t>
      </w:r>
      <w:r w:rsidRPr="00DD570E">
        <w:rPr>
          <w:rFonts w:asciiTheme="majorBidi" w:hAnsiTheme="majorBidi" w:cstheme="majorBidi"/>
        </w:rPr>
        <w:t xml:space="preserve">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00364A72">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0.16</w:t>
      </w:r>
      <w:r w:rsidR="00364A72">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sidR="00364A72">
        <w:rPr>
          <w:rFonts w:asciiTheme="majorBidi" w:eastAsia="Times New Roman" w:hAnsiTheme="majorBidi" w:cstheme="majorBidi"/>
          <w:color w:val="000000"/>
          <w:lang w:eastAsia="en-GB"/>
        </w:rPr>
        <w:t>0.9         -8.1</w:t>
      </w:r>
    </w:p>
    <w:p w14:paraId="64AF784A" w14:textId="27979F96" w:rsidR="00616BE4" w:rsidRDefault="00616BE4" w:rsidP="00616BE4">
      <w:pPr>
        <w:rPr>
          <w:rFonts w:asciiTheme="majorBidi" w:eastAsia="Times New Roman" w:hAnsiTheme="majorBidi" w:cstheme="majorBidi"/>
          <w:color w:val="000000"/>
          <w:lang w:eastAsia="en-GB"/>
        </w:rPr>
      </w:pPr>
      <w:r w:rsidRPr="00072B52">
        <w:rPr>
          <w:rFonts w:asciiTheme="majorBidi" w:hAnsiTheme="majorBidi" w:cstheme="majorBidi"/>
        </w:rPr>
        <w:t xml:space="preserve">Khangarot </w:t>
      </w:r>
      <w:r>
        <w:rPr>
          <w:rFonts w:asciiTheme="majorBidi" w:hAnsiTheme="majorBidi" w:cstheme="majorBidi"/>
        </w:rPr>
        <w:t xml:space="preserve">and </w:t>
      </w:r>
      <w:r w:rsidRPr="00072B52">
        <w:rPr>
          <w:rFonts w:asciiTheme="majorBidi" w:hAnsiTheme="majorBidi" w:cstheme="majorBidi"/>
        </w:rPr>
        <w:t>Rathore 2003</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sidR="00364A72">
        <w:rPr>
          <w:rFonts w:asciiTheme="majorBidi" w:hAnsiTheme="majorBidi" w:cstheme="majorBidi"/>
        </w:rPr>
        <w:t xml:space="preserve">       </w:t>
      </w:r>
      <w:r>
        <w:rPr>
          <w:rFonts w:asciiTheme="majorBidi" w:hAnsiTheme="majorBidi" w:cstheme="majorBidi"/>
        </w:rPr>
        <w:t xml:space="preserve"> NA</w:t>
      </w:r>
      <w:r w:rsidRPr="00DD570E">
        <w:rPr>
          <w:rFonts w:asciiTheme="majorBidi" w:hAnsiTheme="majorBidi" w:cstheme="majorBidi"/>
        </w:rPr>
        <w:t xml:space="preserve">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00364A72">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0.65</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-1.2</w:t>
      </w:r>
    </w:p>
    <w:p w14:paraId="3AA689FF" w14:textId="6CA240AA" w:rsidR="00616BE4" w:rsidRDefault="00616BE4" w:rsidP="00616BE4">
      <w:pPr>
        <w:rPr>
          <w:rFonts w:asciiTheme="majorBidi" w:eastAsia="Times New Roman" w:hAnsiTheme="majorBidi" w:cstheme="majorBidi"/>
          <w:color w:val="000000"/>
          <w:lang w:eastAsia="en-GB"/>
        </w:rPr>
      </w:pPr>
      <w:r w:rsidRPr="00072B52">
        <w:rPr>
          <w:rFonts w:asciiTheme="majorBidi" w:hAnsiTheme="majorBidi" w:cstheme="majorBidi"/>
        </w:rPr>
        <w:t xml:space="preserve">Khangarot </w:t>
      </w:r>
      <w:r>
        <w:rPr>
          <w:rFonts w:asciiTheme="majorBidi" w:hAnsiTheme="majorBidi" w:cstheme="majorBidi"/>
        </w:rPr>
        <w:t xml:space="preserve">and </w:t>
      </w:r>
      <w:r w:rsidRPr="00072B52">
        <w:rPr>
          <w:rFonts w:asciiTheme="majorBidi" w:hAnsiTheme="majorBidi" w:cstheme="majorBidi"/>
        </w:rPr>
        <w:t>Rathore 2003</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sidR="00364A72">
        <w:rPr>
          <w:rFonts w:asciiTheme="majorBidi" w:hAnsiTheme="majorBidi" w:cstheme="majorBidi"/>
        </w:rPr>
        <w:t xml:space="preserve">        </w:t>
      </w:r>
      <w:r>
        <w:rPr>
          <w:rFonts w:asciiTheme="majorBidi" w:hAnsiTheme="majorBidi" w:cstheme="majorBidi"/>
        </w:rPr>
        <w:t>NA</w:t>
      </w:r>
      <w:r w:rsidRPr="00DD570E">
        <w:rPr>
          <w:rFonts w:asciiTheme="majorBidi" w:hAnsiTheme="majorBidi" w:cstheme="majorBidi"/>
        </w:rPr>
        <w:t xml:space="preserve">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00364A72">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-11.2</w:t>
      </w:r>
    </w:p>
    <w:p w14:paraId="2208D0AF" w14:textId="4944BA0C"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364A72">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sidR="00364A72">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sidR="00364A72">
        <w:rPr>
          <w:rFonts w:asciiTheme="majorBidi" w:hAnsiTheme="majorBidi" w:cstheme="majorBidi"/>
        </w:rPr>
        <w:t xml:space="preserve">         </w:t>
      </w:r>
      <w:r w:rsidRPr="00DD570E">
        <w:rPr>
          <w:rFonts w:asciiTheme="majorBidi" w:eastAsia="Times New Roman" w:hAnsiTheme="majorBidi" w:cstheme="majorBidi"/>
          <w:color w:val="000000"/>
          <w:lang w:eastAsia="en-GB"/>
        </w:rPr>
        <w:t>Num</w:t>
      </w:r>
      <w:r w:rsidR="00364A72">
        <w:rPr>
          <w:rFonts w:asciiTheme="majorBidi" w:eastAsia="Times New Roman" w:hAnsiTheme="majorBidi" w:cstheme="majorBidi"/>
          <w:color w:val="000000"/>
          <w:lang w:eastAsia="en-GB"/>
        </w:rPr>
        <w:t xml:space="preserve">ber of neonates/female         </w:t>
      </w:r>
      <w:r w:rsidRPr="00DD570E">
        <w:rPr>
          <w:rFonts w:asciiTheme="majorBidi" w:eastAsia="Times New Roman" w:hAnsiTheme="majorBidi" w:cstheme="majorBidi"/>
          <w:color w:val="000000"/>
          <w:lang w:eastAsia="en-GB"/>
        </w:rPr>
        <w:t xml:space="preserve"> </w:t>
      </w:r>
      <w:r w:rsidR="00364A72">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0.67           0.96      -3.46</w:t>
      </w:r>
    </w:p>
    <w:p w14:paraId="473A8345" w14:textId="58EAB541"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364A72">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sidR="00364A72">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sidR="00364A72">
        <w:rPr>
          <w:rFonts w:asciiTheme="majorBidi" w:hAnsiTheme="majorBidi" w:cstheme="majorBidi"/>
        </w:rPr>
        <w:t xml:space="preserve">         </w:t>
      </w:r>
      <w:r w:rsidRPr="00DD570E">
        <w:rPr>
          <w:rFonts w:asciiTheme="majorBidi" w:eastAsia="Times New Roman" w:hAnsiTheme="majorBidi" w:cstheme="majorBidi"/>
          <w:color w:val="000000"/>
          <w:lang w:eastAsia="en-GB"/>
        </w:rPr>
        <w:t>Number o</w:t>
      </w:r>
      <w:r w:rsidR="00364A72">
        <w:rPr>
          <w:rFonts w:asciiTheme="majorBidi" w:eastAsia="Times New Roman" w:hAnsiTheme="majorBidi" w:cstheme="majorBidi"/>
          <w:color w:val="000000"/>
          <w:lang w:eastAsia="en-GB"/>
        </w:rPr>
        <w:t xml:space="preserve">f neonates/female              </w:t>
      </w:r>
      <w:r>
        <w:rPr>
          <w:rFonts w:asciiTheme="majorBidi" w:eastAsia="Times New Roman" w:hAnsiTheme="majorBidi" w:cstheme="majorBidi"/>
          <w:color w:val="000000"/>
          <w:lang w:eastAsia="en-GB"/>
        </w:rPr>
        <w:t>0.37           0.96      -5.89</w:t>
      </w:r>
    </w:p>
    <w:p w14:paraId="2ACAC2A9" w14:textId="5F0C019D"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364A72">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sidR="00364A72">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w:t>
      </w:r>
      <w:r>
        <w:rPr>
          <w:rFonts w:asciiTheme="majorBidi" w:eastAsia="Times New Roman" w:hAnsiTheme="majorBidi" w:cstheme="majorBidi"/>
          <w:color w:val="000000"/>
          <w:lang w:eastAsia="en-GB"/>
        </w:rPr>
        <w:t>o</w:t>
      </w:r>
      <w:r w:rsidR="00364A72">
        <w:rPr>
          <w:rFonts w:asciiTheme="majorBidi" w:eastAsia="Times New Roman" w:hAnsiTheme="majorBidi" w:cstheme="majorBidi"/>
          <w:color w:val="000000"/>
          <w:lang w:eastAsia="en-GB"/>
        </w:rPr>
        <w:t xml:space="preserve">f neonates/female             </w:t>
      </w:r>
      <w:r>
        <w:rPr>
          <w:rFonts w:asciiTheme="majorBidi" w:eastAsia="Times New Roman" w:hAnsiTheme="majorBidi" w:cstheme="majorBidi"/>
          <w:color w:val="000000"/>
          <w:lang w:eastAsia="en-GB"/>
        </w:rPr>
        <w:t>0.29           0.96      -7.83</w:t>
      </w:r>
    </w:p>
    <w:p w14:paraId="3F9AAA02" w14:textId="232971D5"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364A72">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sidR="00364A72">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sidR="00364A72">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sidR="00364A72">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0.29           0.96     -7.83</w:t>
      </w:r>
    </w:p>
    <w:p w14:paraId="2B78D5AF" w14:textId="36D3D6E5"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364A72">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sidR="00364A72">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sidR="00364A72">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0.21     </w:t>
      </w:r>
      <w:r w:rsidR="00364A72">
        <w:rPr>
          <w:rFonts w:asciiTheme="majorBidi" w:eastAsia="Times New Roman" w:hAnsiTheme="majorBidi" w:cstheme="majorBidi"/>
          <w:color w:val="000000"/>
          <w:lang w:eastAsia="en-GB"/>
        </w:rPr>
        <w:t xml:space="preserve">      0.99    </w:t>
      </w:r>
      <w:r>
        <w:rPr>
          <w:rFonts w:asciiTheme="majorBidi" w:eastAsia="Times New Roman" w:hAnsiTheme="majorBidi" w:cstheme="majorBidi"/>
          <w:color w:val="000000"/>
          <w:lang w:eastAsia="en-GB"/>
        </w:rPr>
        <w:t xml:space="preserve">  -0.53</w:t>
      </w:r>
    </w:p>
    <w:p w14:paraId="55AA74F0" w14:textId="05C770BC"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364A72">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sidR="00364A72">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rPr>
        <w:t xml:space="preserve">          </w:t>
      </w:r>
      <w:r w:rsidR="00364A72">
        <w:rPr>
          <w:rFonts w:asciiTheme="majorBidi" w:hAnsiTheme="majorBidi" w:cstheme="majorBidi"/>
        </w:rPr>
        <w:t xml:space="preserve"> </w:t>
      </w:r>
      <w:r w:rsidRPr="00DD570E">
        <w:rPr>
          <w:rFonts w:asciiTheme="majorBidi" w:eastAsia="Times New Roman" w:hAnsiTheme="majorBidi" w:cstheme="majorBidi"/>
          <w:color w:val="000000"/>
          <w:lang w:eastAsia="en-GB"/>
        </w:rPr>
        <w:t>Num</w:t>
      </w:r>
      <w:r w:rsidR="00364A72">
        <w:rPr>
          <w:rFonts w:asciiTheme="majorBidi" w:eastAsia="Times New Roman" w:hAnsiTheme="majorBidi" w:cstheme="majorBidi"/>
          <w:color w:val="000000"/>
          <w:lang w:eastAsia="en-GB"/>
        </w:rPr>
        <w:t xml:space="preserve">ber of neonates/female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00364A72">
        <w:rPr>
          <w:rFonts w:asciiTheme="majorBidi" w:eastAsia="Times New Roman" w:hAnsiTheme="majorBidi" w:cstheme="majorBidi"/>
          <w:color w:val="000000"/>
          <w:lang w:eastAsia="en-GB"/>
        </w:rPr>
        <w:t xml:space="preserve">     0.27          0.99     </w:t>
      </w:r>
      <w:r>
        <w:rPr>
          <w:rFonts w:asciiTheme="majorBidi" w:eastAsia="Times New Roman" w:hAnsiTheme="majorBidi" w:cstheme="majorBidi"/>
          <w:color w:val="000000"/>
          <w:lang w:eastAsia="en-GB"/>
        </w:rPr>
        <w:t>- 1.57</w:t>
      </w:r>
    </w:p>
    <w:p w14:paraId="0754F747" w14:textId="2F8A5574"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364A72">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sidR="00364A72">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rPr>
        <w:t xml:space="preserve">          </w:t>
      </w:r>
      <w:r w:rsidRPr="00DD570E">
        <w:rPr>
          <w:rFonts w:asciiTheme="majorBidi" w:eastAsia="Times New Roman" w:hAnsiTheme="majorBidi" w:cstheme="majorBidi"/>
          <w:color w:val="000000"/>
          <w:lang w:eastAsia="en-GB"/>
        </w:rPr>
        <w:t>Num</w:t>
      </w:r>
      <w:r>
        <w:rPr>
          <w:rFonts w:asciiTheme="majorBidi" w:eastAsia="Times New Roman" w:hAnsiTheme="majorBidi" w:cstheme="majorBidi"/>
          <w:color w:val="000000"/>
          <w:lang w:eastAsia="en-GB"/>
        </w:rPr>
        <w:t xml:space="preserve">ber of neonates/female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0.21          0.99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-3.0</w:t>
      </w:r>
    </w:p>
    <w:p w14:paraId="619F1B55" w14:textId="704DE474"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364A72">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sidR="00364A72">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color w:val="000000"/>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0.99      -5.92</w:t>
      </w:r>
    </w:p>
    <w:p w14:paraId="2FE88317" w14:textId="3BD45859"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364A72">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sidR="00364A72">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rPr>
        <w:t xml:space="preserve">       </w:t>
      </w:r>
      <w:r w:rsidR="00364A72">
        <w:rPr>
          <w:rFonts w:asciiTheme="majorBidi" w:hAnsiTheme="majorBidi" w:cstheme="majorBidi"/>
        </w:rPr>
        <w:t xml:space="preserve">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00364A72">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0.21</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-7.81</w:t>
      </w:r>
    </w:p>
    <w:p w14:paraId="05F9E2D3" w14:textId="3DC460B3"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364A72">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sidR="00364A72">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sidRPr="00DD570E">
        <w:rPr>
          <w:rFonts w:asciiTheme="majorBidi" w:hAnsiTheme="majorBidi" w:cstheme="majorBidi"/>
        </w:rPr>
        <w:t xml:space="preserve">  </w:t>
      </w:r>
      <w:r>
        <w:rPr>
          <w:rFonts w:asciiTheme="majorBidi" w:hAnsiTheme="majorBidi" w:cstheme="majorBidi"/>
        </w:rPr>
        <w:t xml:space="preserve">      </w:t>
      </w:r>
      <w:r w:rsidR="00364A72">
        <w:rPr>
          <w:rFonts w:asciiTheme="majorBidi" w:hAnsiTheme="majorBidi" w:cstheme="majorBidi"/>
        </w:rPr>
        <w:t xml:space="preserve">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00364A72">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0.9         1.23</w:t>
      </w:r>
    </w:p>
    <w:p w14:paraId="183DDDE5" w14:textId="5A4931B2" w:rsidR="00616BE4" w:rsidRPr="00364A72" w:rsidRDefault="00616BE4" w:rsidP="00364A72">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364A72">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sidR="00A757B6">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color w:val="000000"/>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00364A72">
        <w:rPr>
          <w:rFonts w:asciiTheme="majorBidi" w:eastAsia="Times New Roman" w:hAnsiTheme="majorBidi" w:cstheme="majorBidi"/>
          <w:color w:val="000000"/>
          <w:lang w:eastAsia="en-GB"/>
        </w:rPr>
        <w:t xml:space="preserve"> </w:t>
      </w:r>
      <w:r w:rsidR="00A757B6">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0.0</w:t>
      </w:r>
      <w:r>
        <w:rPr>
          <w:rFonts w:asciiTheme="majorBidi" w:eastAsia="Times New Roman" w:hAnsiTheme="majorBidi" w:cstheme="majorBidi"/>
          <w:color w:val="000000"/>
          <w:lang w:eastAsia="en-GB"/>
        </w:rPr>
        <w:t>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w:t>
      </w:r>
      <w:r w:rsidR="00364A72">
        <w:rPr>
          <w:rFonts w:asciiTheme="majorBidi" w:eastAsia="Times New Roman" w:hAnsiTheme="majorBidi" w:cstheme="majorBidi"/>
          <w:color w:val="000000"/>
          <w:lang w:eastAsia="en-GB"/>
        </w:rPr>
        <w:t xml:space="preserve">4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sidR="00364A72">
        <w:rPr>
          <w:rFonts w:asciiTheme="majorBidi" w:eastAsia="Times New Roman" w:hAnsiTheme="majorBidi" w:cstheme="majorBidi"/>
          <w:color w:val="000000"/>
          <w:lang w:eastAsia="en-GB"/>
        </w:rPr>
        <w:t>0.45</w:t>
      </w:r>
    </w:p>
    <w:p w14:paraId="187659E2" w14:textId="694DBA3F" w:rsidR="00616BE4" w:rsidRPr="00C761EC" w:rsidRDefault="00616BE4" w:rsidP="00616BE4">
      <w:pPr>
        <w:jc w:val="both"/>
        <w:rPr>
          <w:rFonts w:asciiTheme="majorBidi" w:hAnsiTheme="majorBidi" w:cstheme="majorBidi"/>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A757B6">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sidR="00A757B6">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sidRPr="00DD570E">
        <w:rPr>
          <w:rFonts w:asciiTheme="majorBidi" w:hAnsiTheme="majorBidi" w:cstheme="majorBidi"/>
        </w:rPr>
        <w:t xml:space="preserve">     </w:t>
      </w:r>
      <w:r>
        <w:rPr>
          <w:rFonts w:asciiTheme="majorBidi" w:hAnsiTheme="majorBidi" w:cstheme="majorBidi"/>
        </w:rPr>
        <w:t xml:space="preserve">    </w:t>
      </w:r>
      <w:r w:rsidR="00A757B6">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sidR="00A757B6">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0.32</w:t>
      </w:r>
      <w:r w:rsidRPr="00DD570E">
        <w:rPr>
          <w:rFonts w:asciiTheme="majorBidi" w:eastAsia="Times New Roman" w:hAnsiTheme="majorBidi" w:cstheme="majorBidi"/>
          <w:color w:val="000000"/>
          <w:lang w:eastAsia="en-GB"/>
        </w:rPr>
        <w:t xml:space="preserve">       </w:t>
      </w:r>
      <w:r w:rsidR="00A757B6">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-8.1</w:t>
      </w:r>
    </w:p>
    <w:p w14:paraId="0F62F5B7" w14:textId="70FA3C96"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A757B6">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sidR="00A757B6">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sidR="00A757B6">
        <w:rPr>
          <w:rFonts w:asciiTheme="majorBidi" w:hAnsiTheme="majorBidi" w:cstheme="majorBidi"/>
          <w:color w:val="000000"/>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sidR="00A757B6">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0.66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-18.2</w:t>
      </w:r>
    </w:p>
    <w:p w14:paraId="62793350" w14:textId="31ABFBF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A757B6">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sidR="00A757B6">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color w:val="000000"/>
        </w:rPr>
        <w:t xml:space="preserve">  </w:t>
      </w:r>
      <w:r w:rsidRPr="00DD570E">
        <w:rPr>
          <w:rFonts w:asciiTheme="majorBidi" w:hAnsiTheme="majorBidi" w:cstheme="majorBidi"/>
        </w:rPr>
        <w:t xml:space="preserve">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00A757B6">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-18.2</w:t>
      </w:r>
    </w:p>
    <w:p w14:paraId="5EB268FD" w14:textId="57001F80"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A757B6">
        <w:rPr>
          <w:rFonts w:asciiTheme="majorBidi" w:hAnsiTheme="majorBidi" w:cstheme="majorBidi"/>
        </w:rPr>
        <w:t xml:space="preserve">   </w:t>
      </w:r>
      <w:r>
        <w:rPr>
          <w:rFonts w:asciiTheme="majorBidi" w:hAnsiTheme="majorBidi" w:cstheme="majorBidi"/>
        </w:rPr>
        <w:t xml:space="preserve"> </w:t>
      </w:r>
      <w:r w:rsidR="00A757B6">
        <w:rPr>
          <w:rFonts w:asciiTheme="majorBidi" w:hAnsiTheme="majorBidi" w:cstheme="majorBidi"/>
        </w:rPr>
        <w:t xml:space="preserve"> </w:t>
      </w:r>
      <w:r>
        <w:rPr>
          <w:rFonts w:asciiTheme="majorBidi" w:hAnsiTheme="majorBidi" w:cstheme="majorBidi"/>
        </w:rPr>
        <w:t xml:space="preserve">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00A757B6">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0.41           0.96       -3.46</w:t>
      </w:r>
    </w:p>
    <w:p w14:paraId="7D72A572" w14:textId="7D92A856"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A757B6">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rPr>
        <w:t xml:space="preserve">          </w:t>
      </w:r>
      <w:r w:rsidRPr="00DD570E">
        <w:rPr>
          <w:rFonts w:asciiTheme="majorBidi" w:eastAsia="Times New Roman" w:hAnsiTheme="majorBidi" w:cstheme="majorBidi"/>
          <w:color w:val="000000"/>
          <w:lang w:eastAsia="en-GB"/>
        </w:rPr>
        <w:t>Number o</w:t>
      </w:r>
      <w:r w:rsidR="00A757B6">
        <w:rPr>
          <w:rFonts w:asciiTheme="majorBidi" w:eastAsia="Times New Roman" w:hAnsiTheme="majorBidi" w:cstheme="majorBidi"/>
          <w:color w:val="000000"/>
          <w:lang w:eastAsia="en-GB"/>
        </w:rPr>
        <w:t xml:space="preserve">f neonates/female          </w:t>
      </w:r>
      <w:r>
        <w:rPr>
          <w:rFonts w:asciiTheme="majorBidi" w:eastAsia="Times New Roman" w:hAnsiTheme="majorBidi" w:cstheme="majorBidi"/>
          <w:color w:val="000000"/>
          <w:lang w:eastAsia="en-GB"/>
        </w:rPr>
        <w:t xml:space="preserve"> 0.37           0.96       -5.89</w:t>
      </w:r>
    </w:p>
    <w:p w14:paraId="32420A10" w14:textId="23591D3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A757B6">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w:t>
      </w:r>
      <w:r w:rsidR="00A757B6">
        <w:rPr>
          <w:rFonts w:asciiTheme="majorBidi" w:eastAsia="Times New Roman" w:hAnsiTheme="majorBidi" w:cstheme="majorBidi"/>
          <w:color w:val="000000"/>
          <w:lang w:eastAsia="en-GB"/>
        </w:rPr>
        <w:t xml:space="preserve">of neonates/female          </w:t>
      </w:r>
      <w:r>
        <w:rPr>
          <w:rFonts w:asciiTheme="majorBidi" w:eastAsia="Times New Roman" w:hAnsiTheme="majorBidi" w:cstheme="majorBidi"/>
          <w:color w:val="000000"/>
          <w:lang w:eastAsia="en-GB"/>
        </w:rPr>
        <w:t xml:space="preserve">  0.29           0.96      -7.83</w:t>
      </w:r>
    </w:p>
    <w:p w14:paraId="2A88E733" w14:textId="01B70CA5"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A757B6">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00A757B6">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0.75           0.96      -7.83</w:t>
      </w:r>
    </w:p>
    <w:p w14:paraId="611A4BC5" w14:textId="1C1F3370"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A757B6">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0.61          0.99        -0.53</w:t>
      </w:r>
    </w:p>
    <w:p w14:paraId="48D99FE7" w14:textId="7A6C11FF"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A757B6">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0.37          0.99       - 1.57</w:t>
      </w:r>
    </w:p>
    <w:p w14:paraId="5FD84ADD" w14:textId="6BD3DAA3"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A757B6">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rPr>
        <w:t xml:space="preserve">           </w:t>
      </w:r>
      <w:r w:rsidRPr="00DD570E">
        <w:rPr>
          <w:rFonts w:asciiTheme="majorBidi" w:eastAsia="Times New Roman" w:hAnsiTheme="majorBidi" w:cstheme="majorBidi"/>
          <w:color w:val="000000"/>
          <w:lang w:eastAsia="en-GB"/>
        </w:rPr>
        <w:t>Num</w:t>
      </w:r>
      <w:r>
        <w:rPr>
          <w:rFonts w:asciiTheme="majorBidi" w:eastAsia="Times New Roman" w:hAnsiTheme="majorBidi" w:cstheme="majorBidi"/>
          <w:color w:val="000000"/>
          <w:lang w:eastAsia="en-GB"/>
        </w:rPr>
        <w:t xml:space="preserve">ber of neonates/female  </w:t>
      </w:r>
      <w:r w:rsidR="00A757B6">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0.21          0.99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-3.04</w:t>
      </w:r>
    </w:p>
    <w:p w14:paraId="07BCFA59" w14:textId="070760EC"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A757B6">
        <w:rPr>
          <w:rFonts w:asciiTheme="majorBidi" w:hAnsiTheme="majorBidi" w:cstheme="majorBidi"/>
        </w:rPr>
        <w:t xml:space="preserve">    </w:t>
      </w:r>
      <w:r>
        <w:rPr>
          <w:rFonts w:asciiTheme="majorBidi" w:hAnsiTheme="majorBidi" w:cstheme="majorBidi"/>
        </w:rPr>
        <w:t xml:space="preserve">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color w:val="000000"/>
        </w:rPr>
        <w:t xml:space="preserve">          </w:t>
      </w:r>
      <w:r>
        <w:rPr>
          <w:rFonts w:asciiTheme="majorBidi" w:eastAsia="Times New Roman" w:hAnsiTheme="majorBidi" w:cstheme="majorBidi"/>
          <w:color w:val="000000"/>
          <w:lang w:eastAsia="en-GB"/>
        </w:rPr>
        <w:t xml:space="preserve">Number of neonates/female      </w:t>
      </w:r>
      <w:r w:rsidRPr="00DD570E">
        <w:rPr>
          <w:rFonts w:asciiTheme="majorBidi" w:eastAsia="Times New Roman" w:hAnsiTheme="majorBidi" w:cstheme="majorBidi"/>
          <w:color w:val="000000"/>
          <w:lang w:eastAsia="en-GB"/>
        </w:rPr>
        <w:t xml:space="preserve"> </w:t>
      </w:r>
      <w:r w:rsidR="00A757B6">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0.48</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-5.92</w:t>
      </w:r>
    </w:p>
    <w:p w14:paraId="77DCD7AF" w14:textId="5B4CD4C2"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A757B6">
        <w:rPr>
          <w:rFonts w:asciiTheme="majorBidi" w:hAnsiTheme="majorBidi" w:cstheme="majorBidi"/>
        </w:rPr>
        <w:t xml:space="preserve">    </w:t>
      </w:r>
      <w:r>
        <w:rPr>
          <w:rFonts w:asciiTheme="majorBidi" w:hAnsiTheme="majorBidi" w:cstheme="majorBidi"/>
        </w:rPr>
        <w:t xml:space="preserve">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sidR="00A757B6">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0.21</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-17.81</w:t>
      </w:r>
    </w:p>
    <w:p w14:paraId="6E4B4CFB" w14:textId="49B9C7C0"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A757B6">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sidRPr="00DD570E">
        <w:rPr>
          <w:rFonts w:asciiTheme="majorBidi" w:hAnsiTheme="majorBidi" w:cstheme="majorBidi"/>
        </w:rPr>
        <w:t xml:space="preserve">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0.9         1.23</w:t>
      </w:r>
    </w:p>
    <w:p w14:paraId="59D5357D" w14:textId="5554CF92"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A757B6">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color w:val="000000"/>
        </w:rPr>
        <w:t xml:space="preserve">         </w:t>
      </w:r>
      <w:r w:rsidRPr="00DD570E">
        <w:rPr>
          <w:rFonts w:asciiTheme="majorBidi" w:eastAsia="Times New Roman" w:hAnsiTheme="majorBidi" w:cstheme="majorBidi"/>
          <w:color w:val="000000"/>
          <w:lang w:eastAsia="en-GB"/>
        </w:rPr>
        <w:t>N</w:t>
      </w:r>
      <w:r w:rsidR="00A757B6">
        <w:rPr>
          <w:rFonts w:asciiTheme="majorBidi" w:eastAsia="Times New Roman" w:hAnsiTheme="majorBidi" w:cstheme="majorBidi"/>
          <w:color w:val="000000"/>
          <w:lang w:eastAsia="en-GB"/>
        </w:rPr>
        <w:t xml:space="preserve">umber of neonates/female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0.0</w:t>
      </w:r>
      <w:r>
        <w:rPr>
          <w:rFonts w:asciiTheme="majorBidi" w:eastAsia="Times New Roman" w:hAnsiTheme="majorBidi" w:cstheme="majorBidi"/>
          <w:color w:val="000000"/>
          <w:lang w:eastAsia="en-GB"/>
        </w:rPr>
        <w:t>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0.94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0.45</w:t>
      </w:r>
    </w:p>
    <w:p w14:paraId="6371E36F" w14:textId="33A3BE90" w:rsidR="00616BE4" w:rsidRDefault="007504AA" w:rsidP="00616BE4">
      <w:pPr>
        <w:rPr>
          <w:rFonts w:asciiTheme="majorBidi" w:hAnsiTheme="majorBidi" w:cstheme="majorBidi"/>
        </w:rPr>
      </w:pPr>
      <w:r>
        <w:rPr>
          <w:rFonts w:asciiTheme="majorBidi" w:hAnsiTheme="majorBidi" w:cstheme="majorBidi"/>
          <w:noProof/>
          <w:lang w:eastAsia="en-GB"/>
        </w:rPr>
        <w:lastRenderedPageBreak/>
        <mc:AlternateContent>
          <mc:Choice Requires="wps">
            <w:drawing>
              <wp:anchor distT="0" distB="0" distL="114300" distR="114300" simplePos="0" relativeHeight="251819008" behindDoc="0" locked="0" layoutInCell="1" allowOverlap="1" wp14:anchorId="7DBFC359" wp14:editId="714E7B4E">
                <wp:simplePos x="0" y="0"/>
                <wp:positionH relativeFrom="column">
                  <wp:posOffset>8353425</wp:posOffset>
                </wp:positionH>
                <wp:positionV relativeFrom="paragraph">
                  <wp:posOffset>-7620</wp:posOffset>
                </wp:positionV>
                <wp:extent cx="19050" cy="6172200"/>
                <wp:effectExtent l="0" t="0" r="19050" b="19050"/>
                <wp:wrapNone/>
                <wp:docPr id="349" name="Straight Connector 349"/>
                <wp:cNvGraphicFramePr/>
                <a:graphic xmlns:a="http://schemas.openxmlformats.org/drawingml/2006/main">
                  <a:graphicData uri="http://schemas.microsoft.com/office/word/2010/wordprocessingShape">
                    <wps:wsp>
                      <wps:cNvCnPr/>
                      <wps:spPr>
                        <a:xfrm>
                          <a:off x="0" y="0"/>
                          <a:ext cx="19050" cy="6172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0B1E0A" id="Straight Connector 349"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75pt,-.6pt" to="659.25pt,4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17984" behindDoc="0" locked="0" layoutInCell="1" allowOverlap="1" wp14:anchorId="268AE347" wp14:editId="3DFDCB25">
                <wp:simplePos x="0" y="0"/>
                <wp:positionH relativeFrom="column">
                  <wp:posOffset>7791450</wp:posOffset>
                </wp:positionH>
                <wp:positionV relativeFrom="paragraph">
                  <wp:posOffset>11430</wp:posOffset>
                </wp:positionV>
                <wp:extent cx="95250" cy="6134100"/>
                <wp:effectExtent l="0" t="0" r="19050" b="19050"/>
                <wp:wrapNone/>
                <wp:docPr id="350" name="Straight Connector 350"/>
                <wp:cNvGraphicFramePr/>
                <a:graphic xmlns:a="http://schemas.openxmlformats.org/drawingml/2006/main">
                  <a:graphicData uri="http://schemas.microsoft.com/office/word/2010/wordprocessingShape">
                    <wps:wsp>
                      <wps:cNvCnPr/>
                      <wps:spPr>
                        <a:xfrm>
                          <a:off x="0" y="0"/>
                          <a:ext cx="95250" cy="6134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0AF164" id="Straight Connector 350"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3.5pt,.9pt" to="621pt,4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16960" behindDoc="0" locked="0" layoutInCell="1" allowOverlap="1" wp14:anchorId="145290E7" wp14:editId="1F3E233A">
                <wp:simplePos x="0" y="0"/>
                <wp:positionH relativeFrom="column">
                  <wp:posOffset>6962775</wp:posOffset>
                </wp:positionH>
                <wp:positionV relativeFrom="paragraph">
                  <wp:posOffset>-7620</wp:posOffset>
                </wp:positionV>
                <wp:extent cx="85725" cy="6153150"/>
                <wp:effectExtent l="0" t="0" r="28575" b="19050"/>
                <wp:wrapNone/>
                <wp:docPr id="351" name="Straight Connector 351"/>
                <wp:cNvGraphicFramePr/>
                <a:graphic xmlns:a="http://schemas.openxmlformats.org/drawingml/2006/main">
                  <a:graphicData uri="http://schemas.microsoft.com/office/word/2010/wordprocessingShape">
                    <wps:wsp>
                      <wps:cNvCnPr/>
                      <wps:spPr>
                        <a:xfrm>
                          <a:off x="0" y="0"/>
                          <a:ext cx="85725" cy="6153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B20B50" id="Straight Connector 351"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25pt,-.6pt" to="555pt,4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13888" behindDoc="0" locked="0" layoutInCell="1" allowOverlap="1" wp14:anchorId="396A2F46" wp14:editId="00A89B11">
                <wp:simplePos x="0" y="0"/>
                <wp:positionH relativeFrom="column">
                  <wp:posOffset>4838700</wp:posOffset>
                </wp:positionH>
                <wp:positionV relativeFrom="paragraph">
                  <wp:posOffset>11429</wp:posOffset>
                </wp:positionV>
                <wp:extent cx="19050" cy="6143625"/>
                <wp:effectExtent l="0" t="0" r="19050" b="28575"/>
                <wp:wrapNone/>
                <wp:docPr id="356" name="Straight Connector 356"/>
                <wp:cNvGraphicFramePr/>
                <a:graphic xmlns:a="http://schemas.openxmlformats.org/drawingml/2006/main">
                  <a:graphicData uri="http://schemas.microsoft.com/office/word/2010/wordprocessingShape">
                    <wps:wsp>
                      <wps:cNvCnPr/>
                      <wps:spPr>
                        <a:xfrm flipH="1">
                          <a:off x="0" y="0"/>
                          <a:ext cx="19050" cy="6143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C03F8A" id="Straight Connector 356"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9pt" to="382.5pt,4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20032" behindDoc="0" locked="0" layoutInCell="1" allowOverlap="1" wp14:anchorId="2DB6AAD7" wp14:editId="1C6E72FC">
                <wp:simplePos x="0" y="0"/>
                <wp:positionH relativeFrom="column">
                  <wp:posOffset>3829051</wp:posOffset>
                </wp:positionH>
                <wp:positionV relativeFrom="paragraph">
                  <wp:posOffset>20955</wp:posOffset>
                </wp:positionV>
                <wp:extent cx="19050" cy="6134100"/>
                <wp:effectExtent l="0" t="0" r="19050" b="19050"/>
                <wp:wrapNone/>
                <wp:docPr id="354" name="Straight Connector 354"/>
                <wp:cNvGraphicFramePr/>
                <a:graphic xmlns:a="http://schemas.openxmlformats.org/drawingml/2006/main">
                  <a:graphicData uri="http://schemas.microsoft.com/office/word/2010/wordprocessingShape">
                    <wps:wsp>
                      <wps:cNvCnPr/>
                      <wps:spPr>
                        <a:xfrm>
                          <a:off x="0" y="0"/>
                          <a:ext cx="19050" cy="6134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D2F8D7" id="Straight Connector 354"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1.65pt" to="303pt,4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14912" behindDoc="0" locked="0" layoutInCell="1" allowOverlap="1" wp14:anchorId="3E5A7B3D" wp14:editId="7F668565">
                <wp:simplePos x="0" y="0"/>
                <wp:positionH relativeFrom="column">
                  <wp:posOffset>3000375</wp:posOffset>
                </wp:positionH>
                <wp:positionV relativeFrom="paragraph">
                  <wp:posOffset>11429</wp:posOffset>
                </wp:positionV>
                <wp:extent cx="38100" cy="6143625"/>
                <wp:effectExtent l="0" t="0" r="19050" b="28575"/>
                <wp:wrapNone/>
                <wp:docPr id="355" name="Straight Connector 355"/>
                <wp:cNvGraphicFramePr/>
                <a:graphic xmlns:a="http://schemas.openxmlformats.org/drawingml/2006/main">
                  <a:graphicData uri="http://schemas.microsoft.com/office/word/2010/wordprocessingShape">
                    <wps:wsp>
                      <wps:cNvCnPr/>
                      <wps:spPr>
                        <a:xfrm>
                          <a:off x="0" y="0"/>
                          <a:ext cx="38100" cy="6143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80BFA" id="Straight Connector 355"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25pt,.9pt" to="239.25pt,4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12864" behindDoc="0" locked="0" layoutInCell="1" allowOverlap="1" wp14:anchorId="39B28DE0" wp14:editId="757AE4C2">
                <wp:simplePos x="0" y="0"/>
                <wp:positionH relativeFrom="column">
                  <wp:posOffset>2162175</wp:posOffset>
                </wp:positionH>
                <wp:positionV relativeFrom="paragraph">
                  <wp:posOffset>20955</wp:posOffset>
                </wp:positionV>
                <wp:extent cx="19050" cy="6124575"/>
                <wp:effectExtent l="0" t="0" r="19050" b="28575"/>
                <wp:wrapNone/>
                <wp:docPr id="353" name="Straight Connector 353"/>
                <wp:cNvGraphicFramePr/>
                <a:graphic xmlns:a="http://schemas.openxmlformats.org/drawingml/2006/main">
                  <a:graphicData uri="http://schemas.microsoft.com/office/word/2010/wordprocessingShape">
                    <wps:wsp>
                      <wps:cNvCnPr/>
                      <wps:spPr>
                        <a:xfrm>
                          <a:off x="0" y="0"/>
                          <a:ext cx="19050" cy="6124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0FF3A" id="Straight Connector 353"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65pt" to="171.75pt,4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" strokecolor="black [3200]" strokeweight=".5pt">
                <v:stroke joinstyle="miter"/>
              </v:line>
            </w:pict>
          </mc:Fallback>
        </mc:AlternateContent>
      </w:r>
      <w:r w:rsidR="00A757B6" w:rsidRPr="00B954E8">
        <w:rPr>
          <w:rFonts w:asciiTheme="majorBidi" w:hAnsiTheme="majorBidi" w:cstheme="majorBidi"/>
          <w:noProof/>
          <w:lang w:eastAsia="en-GB"/>
        </w:rPr>
        <mc:AlternateContent>
          <mc:Choice Requires="wps">
            <w:drawing>
              <wp:anchor distT="0" distB="0" distL="114300" distR="114300" simplePos="0" relativeHeight="251815936" behindDoc="0" locked="0" layoutInCell="1" allowOverlap="1" wp14:anchorId="5D4CB0A4" wp14:editId="0F83AEC3">
                <wp:simplePos x="0" y="0"/>
                <wp:positionH relativeFrom="margin">
                  <wp:posOffset>-45085</wp:posOffset>
                </wp:positionH>
                <wp:positionV relativeFrom="paragraph">
                  <wp:posOffset>5715</wp:posOffset>
                </wp:positionV>
                <wp:extent cx="9220200" cy="19050"/>
                <wp:effectExtent l="0" t="0" r="19050" b="19050"/>
                <wp:wrapNone/>
                <wp:docPr id="352" name="Straight Connector 352"/>
                <wp:cNvGraphicFramePr/>
                <a:graphic xmlns:a="http://schemas.openxmlformats.org/drawingml/2006/main">
                  <a:graphicData uri="http://schemas.microsoft.com/office/word/2010/wordprocessingShape">
                    <wps:wsp>
                      <wps:cNvCnPr/>
                      <wps:spPr>
                        <a:xfrm flipV="1">
                          <a:off x="0" y="0"/>
                          <a:ext cx="9220200"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99DA0C" id="Straight Connector 352" o:spid="_x0000_s1026" style="position:absolute;flip:y;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5pt,.45pt" to="722.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" strokecolor="black [3200]" strokeweight="1.5pt">
                <v:stroke joinstyle="miter"/>
                <w10:wrap anchorx="margin"/>
              </v:line>
            </w:pict>
          </mc:Fallback>
        </mc:AlternateContent>
      </w:r>
      <w:r w:rsidR="00982E77">
        <w:rPr>
          <w:rFonts w:asciiTheme="majorBidi" w:hAnsiTheme="majorBidi" w:cstheme="majorBidi"/>
        </w:rPr>
        <w:t xml:space="preserve">  </w:t>
      </w:r>
    </w:p>
    <w:p w14:paraId="55E55670" w14:textId="1229B2EB" w:rsidR="00A757B6" w:rsidRDefault="00A757B6" w:rsidP="00A757B6">
      <w:pPr>
        <w:rPr>
          <w:rFonts w:asciiTheme="majorBidi" w:hAnsiTheme="majorBidi" w:cstheme="majorBidi"/>
        </w:rPr>
      </w:pPr>
      <w:r w:rsidRPr="00B954E8">
        <w:rPr>
          <w:rFonts w:asciiTheme="majorBidi" w:hAnsiTheme="majorBidi" w:cstheme="majorBidi"/>
          <w:noProof/>
          <w:lang w:eastAsia="en-GB"/>
        </w:rPr>
        <mc:AlternateContent>
          <mc:Choice Requires="wps">
            <w:drawing>
              <wp:anchor distT="0" distB="0" distL="114300" distR="114300" simplePos="0" relativeHeight="251811840" behindDoc="0" locked="0" layoutInCell="1" allowOverlap="1" wp14:anchorId="7009F337" wp14:editId="1F534E3B">
                <wp:simplePos x="0" y="0"/>
                <wp:positionH relativeFrom="margin">
                  <wp:align>left</wp:align>
                </wp:positionH>
                <wp:positionV relativeFrom="paragraph">
                  <wp:posOffset>171450</wp:posOffset>
                </wp:positionV>
                <wp:extent cx="9239250" cy="0"/>
                <wp:effectExtent l="0" t="0" r="19050" b="19050"/>
                <wp:wrapNone/>
                <wp:docPr id="357" name="Straight Connector 357"/>
                <wp:cNvGraphicFramePr/>
                <a:graphic xmlns:a="http://schemas.openxmlformats.org/drawingml/2006/main">
                  <a:graphicData uri="http://schemas.microsoft.com/office/word/2010/wordprocessingShape">
                    <wps:wsp>
                      <wps:cNvCnPr/>
                      <wps:spPr>
                        <a:xfrm flipV="1">
                          <a:off x="0" y="0"/>
                          <a:ext cx="92392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E2BA4B" id="Straight Connector 357" o:spid="_x0000_s1026" style="position:absolute;flip:y;z-index:251811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5pt" to="72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" strokecolor="black [3200]" strokeweight="1.5pt">
                <v:stroke joinstyle="miter"/>
                <w10:wrap anchorx="margin"/>
              </v:line>
            </w:pict>
          </mc:Fallback>
        </mc:AlternateContent>
      </w:r>
      <w:r w:rsidRPr="00DD570E">
        <w:rPr>
          <w:rFonts w:asciiTheme="majorBidi" w:hAnsiTheme="majorBidi" w:cstheme="majorBidi"/>
          <w:b/>
          <w:bCs/>
        </w:rPr>
        <w:t xml:space="preserve">Reference        </w:t>
      </w:r>
      <w:r>
        <w:rPr>
          <w:rFonts w:asciiTheme="majorBidi" w:hAnsiTheme="majorBidi" w:cstheme="majorBidi"/>
          <w:b/>
          <w:bCs/>
        </w:rPr>
        <w:t xml:space="preserve">                          </w:t>
      </w:r>
      <w:r w:rsidR="00676629">
        <w:rPr>
          <w:rFonts w:asciiTheme="majorBidi" w:hAnsiTheme="majorBidi" w:cstheme="majorBidi"/>
          <w:b/>
          <w:bCs/>
        </w:rPr>
        <w:t xml:space="preserve">         Metal         </w:t>
      </w:r>
      <w:r>
        <w:rPr>
          <w:rFonts w:asciiTheme="majorBidi" w:hAnsiTheme="majorBidi" w:cstheme="majorBidi"/>
          <w:b/>
          <w:bCs/>
        </w:rPr>
        <w:t xml:space="preserve"> Species               </w:t>
      </w:r>
      <w:r w:rsidRPr="00DD570E">
        <w:rPr>
          <w:rFonts w:asciiTheme="majorBidi" w:hAnsiTheme="majorBidi" w:cstheme="majorBidi"/>
          <w:b/>
          <w:bCs/>
        </w:rPr>
        <w:t xml:space="preserve"> </w:t>
      </w:r>
      <w:r>
        <w:rPr>
          <w:rFonts w:asciiTheme="majorBidi" w:hAnsiTheme="majorBidi" w:cstheme="majorBidi"/>
          <w:b/>
          <w:bCs/>
        </w:rPr>
        <w:t>Clone</w:t>
      </w:r>
      <w:r w:rsidRPr="00DD570E">
        <w:rPr>
          <w:rFonts w:asciiTheme="majorBidi" w:hAnsiTheme="majorBidi" w:cstheme="majorBidi"/>
          <w:b/>
          <w:bCs/>
        </w:rPr>
        <w:t xml:space="preserve">       </w:t>
      </w:r>
      <w:r>
        <w:rPr>
          <w:rFonts w:asciiTheme="majorBidi" w:hAnsiTheme="majorBidi" w:cstheme="majorBidi"/>
          <w:b/>
          <w:bCs/>
        </w:rPr>
        <w:t xml:space="preserve">    </w:t>
      </w:r>
      <w:r w:rsidRPr="00DD570E">
        <w:rPr>
          <w:rFonts w:asciiTheme="majorBidi" w:hAnsiTheme="majorBidi" w:cstheme="majorBidi"/>
          <w:b/>
          <w:bCs/>
        </w:rPr>
        <w:t xml:space="preserve"> </w:t>
      </w:r>
      <w:r>
        <w:rPr>
          <w:rFonts w:asciiTheme="majorBidi" w:hAnsiTheme="majorBidi" w:cstheme="majorBidi"/>
          <w:b/>
          <w:bCs/>
        </w:rPr>
        <w:t xml:space="preserve">                   </w:t>
      </w:r>
      <w:r w:rsidRPr="00DD570E">
        <w:rPr>
          <w:rFonts w:asciiTheme="majorBidi" w:hAnsiTheme="majorBidi" w:cstheme="majorBidi"/>
          <w:b/>
          <w:bCs/>
        </w:rPr>
        <w:t xml:space="preserve">  Tr</w:t>
      </w:r>
      <w:r>
        <w:rPr>
          <w:rFonts w:asciiTheme="majorBidi" w:hAnsiTheme="majorBidi" w:cstheme="majorBidi"/>
          <w:b/>
          <w:bCs/>
        </w:rPr>
        <w:t xml:space="preserve">ait                              </w:t>
      </w:r>
      <w:r w:rsidRPr="00DD570E">
        <w:rPr>
          <w:rFonts w:asciiTheme="majorBidi" w:hAnsiTheme="majorBidi" w:cstheme="majorBidi"/>
          <w:b/>
          <w:bCs/>
        </w:rPr>
        <w:t xml:space="preserve">    </w:t>
      </w:r>
      <w:r w:rsidRPr="00DD570E">
        <w:rPr>
          <w:rFonts w:asciiTheme="majorBidi" w:hAnsiTheme="majorBidi" w:cstheme="majorBidi"/>
          <w:b/>
          <w:bCs/>
          <w:i/>
          <w:iCs/>
        </w:rPr>
        <w:t>s</w:t>
      </w:r>
      <w:r>
        <w:rPr>
          <w:rFonts w:asciiTheme="majorBidi" w:hAnsiTheme="majorBidi" w:cstheme="majorBidi"/>
          <w:b/>
          <w:bCs/>
        </w:rPr>
        <w:t xml:space="preserve">           </w:t>
      </w:r>
      <w:r w:rsidRPr="00DD570E">
        <w:rPr>
          <w:rFonts w:asciiTheme="majorBidi" w:hAnsiTheme="majorBidi" w:cstheme="majorBidi"/>
          <w:b/>
          <w:bCs/>
        </w:rPr>
        <w:t xml:space="preserve">  </w:t>
      </w:r>
      <w:r w:rsidRPr="00DD570E">
        <w:rPr>
          <w:rFonts w:asciiTheme="majorBidi" w:hAnsiTheme="majorBidi" w:cstheme="majorBidi"/>
          <w:b/>
          <w:bCs/>
          <w:i/>
          <w:iCs/>
        </w:rPr>
        <w:t>J</w:t>
      </w:r>
      <w:r w:rsidRPr="00DD570E">
        <w:rPr>
          <w:rFonts w:asciiTheme="majorBidi" w:hAnsiTheme="majorBidi" w:cstheme="majorBidi"/>
          <w:b/>
          <w:bCs/>
        </w:rPr>
        <w:t xml:space="preserve">         </w:t>
      </w:r>
      <w:r>
        <w:rPr>
          <w:rFonts w:asciiTheme="majorBidi" w:hAnsiTheme="majorBidi" w:cstheme="majorBidi"/>
          <w:b/>
          <w:bCs/>
        </w:rPr>
        <w:t xml:space="preserve">   </w:t>
      </w:r>
      <w:r w:rsidRPr="00DD570E">
        <w:rPr>
          <w:rFonts w:asciiTheme="majorBidi" w:hAnsiTheme="majorBidi" w:cstheme="majorBidi"/>
          <w:b/>
          <w:bCs/>
        </w:rPr>
        <w:t xml:space="preserve"> </w:t>
      </w:r>
      <w:r w:rsidRPr="00A325E5">
        <w:rPr>
          <w:rFonts w:asciiTheme="majorBidi" w:hAnsiTheme="majorBidi" w:cstheme="majorBidi"/>
          <w:b/>
          <w:bCs/>
          <w:i/>
          <w:iCs/>
        </w:rPr>
        <w:t>d</w:t>
      </w:r>
      <w:r w:rsidRPr="00DD570E">
        <w:rPr>
          <w:rFonts w:asciiTheme="majorBidi" w:hAnsiTheme="majorBidi" w:cstheme="majorBidi"/>
          <w:b/>
          <w:bCs/>
        </w:rPr>
        <w:t xml:space="preserve">  </w:t>
      </w:r>
    </w:p>
    <w:p w14:paraId="47BE7E5C" w14:textId="77777777" w:rsidR="00A757B6" w:rsidRDefault="00A757B6" w:rsidP="00A757B6">
      <w:pPr>
        <w:rPr>
          <w:rFonts w:asciiTheme="majorBidi" w:hAnsiTheme="majorBidi" w:cstheme="majorBidi"/>
        </w:rPr>
      </w:pPr>
    </w:p>
    <w:p w14:paraId="4D890FAE" w14:textId="2D3A985E" w:rsidR="00616BE4" w:rsidRPr="00A757B6" w:rsidRDefault="00616BE4" w:rsidP="00A757B6">
      <w:pPr>
        <w:rPr>
          <w:rFonts w:asciiTheme="majorBidi" w:hAnsiTheme="majorBidi" w:cstheme="majorBidi"/>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676629">
        <w:rPr>
          <w:rFonts w:asciiTheme="majorBidi" w:hAnsiTheme="majorBidi" w:cstheme="majorBidi"/>
        </w:rPr>
        <w:t xml:space="preserve">            Aqueous Cu    </w:t>
      </w:r>
      <w:r>
        <w:rPr>
          <w:rFonts w:asciiTheme="majorBidi" w:hAnsiTheme="majorBidi" w:cstheme="majorBidi"/>
        </w:rPr>
        <w:t xml:space="preserve"> </w:t>
      </w:r>
      <w:r w:rsidRPr="00DD570E">
        <w:rPr>
          <w:rFonts w:asciiTheme="majorBidi" w:hAnsiTheme="majorBidi" w:cstheme="majorBidi"/>
          <w:i/>
          <w:iCs/>
        </w:rPr>
        <w:t>D. magna</w:t>
      </w:r>
      <w:r w:rsidRPr="00DD570E">
        <w:rPr>
          <w:rFonts w:asciiTheme="majorBidi" w:hAnsiTheme="majorBidi" w:cstheme="majorBidi"/>
        </w:rPr>
        <w:t xml:space="preserve">     </w:t>
      </w:r>
      <w:r w:rsidR="00676629">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sidRPr="00DD570E">
        <w:rPr>
          <w:rFonts w:asciiTheme="majorBidi" w:hAnsiTheme="majorBidi" w:cstheme="majorBidi"/>
        </w:rPr>
        <w:t xml:space="preserve">     </w:t>
      </w:r>
      <w:r w:rsidR="00676629">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0.67</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-3.11</w:t>
      </w:r>
    </w:p>
    <w:p w14:paraId="1E2B6320" w14:textId="24CB1DB3"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676629">
        <w:rPr>
          <w:rFonts w:asciiTheme="majorBidi" w:hAnsiTheme="majorBidi" w:cstheme="majorBidi"/>
        </w:rPr>
        <w:t xml:space="preserve">            Aqueous Cu    </w:t>
      </w:r>
      <w:r>
        <w:rPr>
          <w:rFonts w:asciiTheme="majorBidi" w:hAnsiTheme="majorBidi" w:cstheme="majorBidi"/>
        </w:rPr>
        <w:t xml:space="preserve"> </w:t>
      </w:r>
      <w:r w:rsidRPr="00DD570E">
        <w:rPr>
          <w:rFonts w:asciiTheme="majorBidi" w:hAnsiTheme="majorBidi" w:cstheme="majorBidi"/>
          <w:i/>
          <w:iCs/>
        </w:rPr>
        <w:t>D. magna</w:t>
      </w:r>
      <w:r w:rsidRPr="00DD570E">
        <w:rPr>
          <w:rFonts w:asciiTheme="majorBidi" w:hAnsiTheme="majorBidi" w:cstheme="majorBidi"/>
        </w:rPr>
        <w:t xml:space="preserve">     </w:t>
      </w:r>
      <w:r w:rsidR="00676629">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sidR="00676629">
        <w:rPr>
          <w:rFonts w:asciiTheme="majorBidi" w:hAnsiTheme="majorBidi" w:cstheme="majorBidi"/>
          <w:color w:val="000000"/>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00676629">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0.34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-0.2</w:t>
      </w:r>
    </w:p>
    <w:p w14:paraId="01867F19" w14:textId="238E5999"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676629">
        <w:rPr>
          <w:rFonts w:asciiTheme="majorBidi" w:hAnsiTheme="majorBidi" w:cstheme="majorBidi"/>
        </w:rPr>
        <w:t xml:space="preserve">              Aqueous Cu   </w:t>
      </w:r>
      <w:r>
        <w:rPr>
          <w:rFonts w:asciiTheme="majorBidi" w:hAnsiTheme="majorBidi" w:cstheme="majorBidi"/>
        </w:rPr>
        <w:t xml:space="preserve">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color w:val="000000"/>
        </w:rPr>
        <w:t xml:space="preserve">  </w:t>
      </w:r>
      <w:r w:rsidRPr="00DD570E">
        <w:rPr>
          <w:rFonts w:asciiTheme="majorBidi" w:hAnsiTheme="majorBidi" w:cstheme="majorBidi"/>
        </w:rPr>
        <w:t xml:space="preserve">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00676629">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-1.12</w:t>
      </w:r>
    </w:p>
    <w:p w14:paraId="1FC6859A" w14:textId="79A62032"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676629">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0.41           0.96       -3.46</w:t>
      </w:r>
    </w:p>
    <w:p w14:paraId="1E001C2C" w14:textId="09DEED20"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982E77">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rPr>
        <w:t xml:space="preserve">           </w:t>
      </w:r>
      <w:r w:rsidRPr="00DD570E">
        <w:rPr>
          <w:rFonts w:asciiTheme="majorBidi" w:eastAsia="Times New Roman" w:hAnsiTheme="majorBidi" w:cstheme="majorBidi"/>
          <w:color w:val="000000"/>
          <w:lang w:eastAsia="en-GB"/>
        </w:rPr>
        <w:t>Number o</w:t>
      </w:r>
      <w:r>
        <w:rPr>
          <w:rFonts w:asciiTheme="majorBidi" w:eastAsia="Times New Roman" w:hAnsiTheme="majorBidi" w:cstheme="majorBidi"/>
          <w:color w:val="000000"/>
          <w:lang w:eastAsia="en-GB"/>
        </w:rPr>
        <w:t>f neonates/female              0.37           0.96       -5.89</w:t>
      </w:r>
    </w:p>
    <w:p w14:paraId="05457DF2" w14:textId="0CDF6CB2"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982E77">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w:t>
      </w:r>
      <w:r>
        <w:rPr>
          <w:rFonts w:asciiTheme="majorBidi" w:eastAsia="Times New Roman" w:hAnsiTheme="majorBidi" w:cstheme="majorBidi"/>
          <w:color w:val="000000"/>
          <w:lang w:eastAsia="en-GB"/>
        </w:rPr>
        <w:t>of neonates/female              0.29           0.96      -7.83</w:t>
      </w:r>
    </w:p>
    <w:p w14:paraId="55FD605A" w14:textId="4BF7A705"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982E77">
        <w:rPr>
          <w:rFonts w:asciiTheme="majorBidi" w:hAnsiTheme="majorBidi" w:cstheme="majorBidi"/>
        </w:rPr>
        <w:t xml:space="preserve">             Aqueous Cu</w:t>
      </w:r>
      <w:r>
        <w:rPr>
          <w:rFonts w:asciiTheme="majorBidi" w:hAnsiTheme="majorBidi" w:cstheme="majorBidi"/>
        </w:rPr>
        <w:t xml:space="preserve">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0.29           0.96      -7.83</w:t>
      </w:r>
    </w:p>
    <w:p w14:paraId="74663E10" w14:textId="09DC9C4A"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982E77">
        <w:rPr>
          <w:rFonts w:asciiTheme="majorBidi" w:hAnsiTheme="majorBidi" w:cstheme="majorBidi"/>
        </w:rPr>
        <w:t xml:space="preserve">             Aqueous Cu </w:t>
      </w:r>
      <w:r>
        <w:rPr>
          <w:rFonts w:asciiTheme="majorBidi" w:hAnsiTheme="majorBidi" w:cstheme="majorBidi"/>
        </w:rPr>
        <w:t xml:space="preserve">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sidR="00982E77">
        <w:rPr>
          <w:rFonts w:asciiTheme="majorBidi" w:hAnsiTheme="majorBidi" w:cstheme="majorBidi"/>
        </w:rPr>
        <w:t xml:space="preserve">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0.89          0.99        -0.53</w:t>
      </w:r>
    </w:p>
    <w:p w14:paraId="1167DA69" w14:textId="47F6D8F3"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982E77">
        <w:rPr>
          <w:rFonts w:asciiTheme="majorBidi" w:hAnsiTheme="majorBidi" w:cstheme="majorBidi"/>
        </w:rPr>
        <w:t xml:space="preserve">              Aqueous Cu </w:t>
      </w:r>
      <w:r>
        <w:rPr>
          <w:rFonts w:asciiTheme="majorBidi" w:hAnsiTheme="majorBidi" w:cstheme="majorBidi"/>
        </w:rPr>
        <w:t xml:space="preserve">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0.27         0.99       - 1.57</w:t>
      </w:r>
    </w:p>
    <w:p w14:paraId="5832A584" w14:textId="34442161"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982E77">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rPr>
        <w:t xml:space="preserve">           </w:t>
      </w:r>
      <w:r w:rsidRPr="00DD570E">
        <w:rPr>
          <w:rFonts w:asciiTheme="majorBidi" w:eastAsia="Times New Roman" w:hAnsiTheme="majorBidi" w:cstheme="majorBidi"/>
          <w:color w:val="000000"/>
          <w:lang w:eastAsia="en-GB"/>
        </w:rPr>
        <w:t>Num</w:t>
      </w:r>
      <w:r>
        <w:rPr>
          <w:rFonts w:asciiTheme="majorBidi" w:eastAsia="Times New Roman" w:hAnsiTheme="majorBidi" w:cstheme="majorBidi"/>
          <w:color w:val="000000"/>
          <w:lang w:eastAsia="en-GB"/>
        </w:rPr>
        <w:t xml:space="preserve">ber of neonates/female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0.28          0.99       -3.04</w:t>
      </w:r>
    </w:p>
    <w:p w14:paraId="2A049BB6" w14:textId="6EF0402C"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982E77">
        <w:rPr>
          <w:rFonts w:asciiTheme="majorBidi" w:hAnsiTheme="majorBidi" w:cstheme="majorBidi"/>
        </w:rPr>
        <w:t xml:space="preserve">             Aqueous Cu  </w:t>
      </w:r>
      <w:r>
        <w:rPr>
          <w:rFonts w:asciiTheme="majorBidi" w:hAnsiTheme="majorBidi" w:cstheme="majorBidi"/>
        </w:rPr>
        <w:t xml:space="preserve">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color w:val="000000"/>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-5.92</w:t>
      </w:r>
    </w:p>
    <w:p w14:paraId="0DD65808" w14:textId="553DD760"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982E77">
        <w:rPr>
          <w:rFonts w:asciiTheme="majorBidi" w:hAnsiTheme="majorBidi" w:cstheme="majorBidi"/>
        </w:rPr>
        <w:t xml:space="preserve">             Aqueous Cu</w:t>
      </w:r>
      <w:r>
        <w:rPr>
          <w:rFonts w:asciiTheme="majorBidi" w:hAnsiTheme="majorBidi" w:cstheme="majorBidi"/>
        </w:rPr>
        <w:t xml:space="preserve">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0.21</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-17.81</w:t>
      </w:r>
    </w:p>
    <w:p w14:paraId="72FBE63F" w14:textId="681094F0"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982E77">
        <w:rPr>
          <w:rFonts w:asciiTheme="majorBidi" w:hAnsiTheme="majorBidi" w:cstheme="majorBidi"/>
        </w:rPr>
        <w:t xml:space="preserve">             Aqueous Cu </w:t>
      </w:r>
      <w:r>
        <w:rPr>
          <w:rFonts w:asciiTheme="majorBidi" w:hAnsiTheme="majorBidi" w:cstheme="majorBidi"/>
        </w:rPr>
        <w:t xml:space="preserve">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sidRPr="00DD570E">
        <w:rPr>
          <w:rFonts w:asciiTheme="majorBidi" w:hAnsiTheme="majorBidi" w:cstheme="majorBidi"/>
        </w:rPr>
        <w:t xml:space="preserve">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0.9         1.23</w:t>
      </w:r>
    </w:p>
    <w:p w14:paraId="770DD946" w14:textId="531650AA" w:rsidR="00616BE4" w:rsidRPr="00A757B6" w:rsidRDefault="00616BE4" w:rsidP="00A757B6">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Pr>
          <w:rFonts w:asciiTheme="majorBidi" w:hAnsiTheme="majorBidi" w:cstheme="majorBidi"/>
        </w:rPr>
        <w:t xml:space="preserve">    </w:t>
      </w:r>
      <w:r w:rsidR="00982E77">
        <w:rPr>
          <w:rFonts w:asciiTheme="majorBidi" w:hAnsiTheme="majorBidi" w:cstheme="majorBidi"/>
        </w:rPr>
        <w:t xml:space="preserve">               Aqueous Cu </w:t>
      </w:r>
      <w:r>
        <w:rPr>
          <w:rFonts w:asciiTheme="majorBidi" w:hAnsiTheme="majorBidi" w:cstheme="majorBidi"/>
        </w:rPr>
        <w:t xml:space="preserve">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Pr>
          <w:rFonts w:asciiTheme="majorBidi" w:hAnsiTheme="majorBidi" w:cstheme="majorBidi"/>
          <w:color w:val="000000"/>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0.0</w:t>
      </w:r>
      <w:r>
        <w:rPr>
          <w:rFonts w:asciiTheme="majorBidi" w:eastAsia="Times New Roman" w:hAnsiTheme="majorBidi" w:cstheme="majorBidi"/>
          <w:color w:val="000000"/>
          <w:lang w:eastAsia="en-GB"/>
        </w:rPr>
        <w:t>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0.94     -</w:t>
      </w:r>
      <w:r w:rsidRPr="00DD570E">
        <w:rPr>
          <w:rFonts w:asciiTheme="majorBidi" w:eastAsia="Times New Roman" w:hAnsiTheme="majorBidi" w:cstheme="majorBidi"/>
          <w:color w:val="000000"/>
          <w:lang w:eastAsia="en-GB"/>
        </w:rPr>
        <w:t xml:space="preserve"> </w:t>
      </w:r>
      <w:r w:rsidR="00A757B6">
        <w:rPr>
          <w:rFonts w:asciiTheme="majorBidi" w:eastAsia="Times New Roman" w:hAnsiTheme="majorBidi" w:cstheme="majorBidi"/>
          <w:color w:val="000000"/>
          <w:lang w:eastAsia="en-GB"/>
        </w:rPr>
        <w:t>0.45</w:t>
      </w:r>
      <w:r w:rsidRPr="00DD570E">
        <w:rPr>
          <w:rFonts w:asciiTheme="majorBidi" w:hAnsiTheme="majorBidi" w:cstheme="majorBidi"/>
          <w:b/>
          <w:bCs/>
        </w:rPr>
        <w:t xml:space="preserve">  </w:t>
      </w:r>
    </w:p>
    <w:p w14:paraId="695550FB" w14:textId="7DFE2A04" w:rsidR="00616BE4" w:rsidRPr="00C761EC" w:rsidRDefault="00616BE4" w:rsidP="00616BE4">
      <w:pPr>
        <w:jc w:val="both"/>
        <w:rPr>
          <w:rFonts w:asciiTheme="majorBidi" w:hAnsiTheme="majorBidi" w:cstheme="majorBidi"/>
        </w:rPr>
      </w:pPr>
      <w:r>
        <w:rPr>
          <w:rFonts w:asciiTheme="majorBidi" w:hAnsiTheme="majorBidi" w:cstheme="majorBidi"/>
        </w:rPr>
        <w:t>Bossuyt and Janssen</w:t>
      </w:r>
      <w:r w:rsidRPr="007E1DA2">
        <w:rPr>
          <w:rFonts w:asciiTheme="majorBidi" w:hAnsiTheme="majorBidi" w:cstheme="majorBidi"/>
        </w:rPr>
        <w:t>2003</w:t>
      </w:r>
      <w:r w:rsidR="00676629">
        <w:rPr>
          <w:rFonts w:asciiTheme="majorBidi" w:hAnsiTheme="majorBidi" w:cstheme="majorBidi"/>
        </w:rPr>
        <w:t xml:space="preserve">   </w:t>
      </w:r>
      <w:r w:rsidR="00982E77">
        <w:rPr>
          <w:rFonts w:asciiTheme="majorBidi" w:hAnsiTheme="majorBidi" w:cstheme="majorBidi"/>
        </w:rPr>
        <w:t xml:space="preserve">            </w:t>
      </w:r>
      <w:r w:rsidR="00676629">
        <w:rPr>
          <w:rFonts w:asciiTheme="majorBidi" w:hAnsiTheme="majorBidi" w:cstheme="majorBidi"/>
        </w:rPr>
        <w:t xml:space="preserve">  </w:t>
      </w:r>
      <w:r w:rsidR="00982E77">
        <w:rPr>
          <w:rFonts w:asciiTheme="majorBidi" w:hAnsiTheme="majorBidi" w:cstheme="majorBidi"/>
        </w:rPr>
        <w:t xml:space="preserve">Aqueous Cu  </w:t>
      </w:r>
      <w:r>
        <w:rPr>
          <w:rFonts w:asciiTheme="majorBidi" w:hAnsiTheme="majorBidi" w:cstheme="majorBidi"/>
        </w:rPr>
        <w:t xml:space="preserve">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w:t>
      </w:r>
      <w:r w:rsidR="00676629">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sidRPr="00DD570E">
        <w:rPr>
          <w:rFonts w:asciiTheme="majorBidi" w:hAnsiTheme="majorBidi" w:cstheme="majorBidi"/>
        </w:rPr>
        <w:t xml:space="preserve">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0.76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-8.1</w:t>
      </w:r>
    </w:p>
    <w:p w14:paraId="0910A572" w14:textId="017E146D"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Bossuyt and Janssen</w:t>
      </w:r>
      <w:r w:rsidRPr="007E1DA2">
        <w:rPr>
          <w:rFonts w:asciiTheme="majorBidi" w:hAnsiTheme="majorBidi" w:cstheme="majorBidi"/>
        </w:rPr>
        <w:t>2003</w:t>
      </w:r>
      <w:r w:rsidR="00676629">
        <w:rPr>
          <w:rFonts w:asciiTheme="majorBidi" w:hAnsiTheme="majorBidi" w:cstheme="majorBidi"/>
        </w:rPr>
        <w:t xml:space="preserve">     </w:t>
      </w:r>
      <w:r w:rsidR="00982E77">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w:t>
      </w:r>
      <w:r w:rsidR="00676629">
        <w:rPr>
          <w:rFonts w:asciiTheme="majorBidi" w:hAnsiTheme="majorBidi" w:cstheme="majorBidi"/>
        </w:rPr>
        <w:t xml:space="preserve">       </w:t>
      </w:r>
      <w:r>
        <w:rPr>
          <w:rFonts w:asciiTheme="majorBidi" w:hAnsiTheme="majorBidi" w:cstheme="majorBidi"/>
          <w:color w:val="000000"/>
        </w:rPr>
        <w:t>C</w:t>
      </w:r>
      <w:r w:rsidRPr="00FE2D45">
        <w:rPr>
          <w:rFonts w:asciiTheme="majorBidi" w:hAnsiTheme="majorBidi" w:cstheme="majorBidi"/>
          <w:color w:val="000000"/>
        </w:rPr>
        <w:t>lone K6</w:t>
      </w:r>
      <w:r w:rsidR="00676629">
        <w:rPr>
          <w:rFonts w:asciiTheme="majorBidi" w:hAnsiTheme="majorBidi" w:cstheme="majorBidi"/>
          <w:color w:val="000000"/>
        </w:rPr>
        <w:t xml:space="preserve">         </w:t>
      </w:r>
      <w:r>
        <w:rPr>
          <w:rFonts w:asciiTheme="majorBidi" w:hAnsiTheme="majorBidi" w:cstheme="majorBidi"/>
          <w:color w:val="000000"/>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0.34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-0.2</w:t>
      </w:r>
    </w:p>
    <w:p w14:paraId="5EA7CE58" w14:textId="5CE237CB"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DeSchamphelaere and Janssen</w:t>
      </w:r>
      <w:r w:rsidRPr="00A63172">
        <w:rPr>
          <w:rFonts w:asciiTheme="majorBidi" w:hAnsiTheme="majorBidi" w:cstheme="majorBidi"/>
        </w:rPr>
        <w:t>2004</w:t>
      </w:r>
      <w:r w:rsidR="007504AA">
        <w:rPr>
          <w:rFonts w:asciiTheme="majorBidi" w:hAnsiTheme="majorBidi" w:cstheme="majorBidi"/>
        </w:rPr>
        <w:t xml:space="preserve">  Aqueous Cu   </w:t>
      </w:r>
      <w:r w:rsidRPr="00DD570E">
        <w:rPr>
          <w:rFonts w:asciiTheme="majorBidi" w:hAnsiTheme="majorBidi" w:cstheme="majorBidi"/>
          <w:i/>
          <w:iCs/>
        </w:rPr>
        <w:t>D. magna</w:t>
      </w:r>
      <w:r>
        <w:rPr>
          <w:rFonts w:asciiTheme="majorBidi" w:hAnsiTheme="majorBidi" w:cstheme="majorBidi"/>
        </w:rPr>
        <w:t xml:space="preserve">            NA    </w:t>
      </w:r>
      <w:r w:rsidR="00676629">
        <w:rPr>
          <w:rFonts w:asciiTheme="majorBidi" w:hAnsiTheme="majorBidi" w:cstheme="majorBidi"/>
          <w:color w:val="000000"/>
        </w:rPr>
        <w:t xml:space="preserve">         </w:t>
      </w:r>
      <w:r w:rsidR="00982E77">
        <w:rPr>
          <w:rFonts w:asciiTheme="majorBidi" w:hAnsiTheme="majorBidi" w:cstheme="majorBidi"/>
          <w:color w:val="000000"/>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0.54</w:t>
      </w:r>
      <w:r w:rsidRPr="00DD570E">
        <w:rPr>
          <w:rFonts w:asciiTheme="majorBidi" w:eastAsia="Times New Roman" w:hAnsiTheme="majorBidi" w:cstheme="majorBidi"/>
          <w:color w:val="000000"/>
          <w:lang w:eastAsia="en-GB"/>
        </w:rPr>
        <w:t xml:space="preserve">      </w:t>
      </w:r>
      <w:r w:rsidR="00982E77">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-0.28</w:t>
      </w:r>
    </w:p>
    <w:p w14:paraId="66A3EE31" w14:textId="6D83484D"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DeSchamphelaere and Janssen</w:t>
      </w:r>
      <w:r w:rsidRPr="00A63172">
        <w:rPr>
          <w:rFonts w:asciiTheme="majorBidi" w:hAnsiTheme="majorBidi" w:cstheme="majorBidi"/>
        </w:rPr>
        <w:t>2004</w:t>
      </w:r>
      <w:r w:rsidR="00982E77">
        <w:rPr>
          <w:rFonts w:asciiTheme="majorBidi" w:hAnsiTheme="majorBidi" w:cstheme="majorBidi"/>
        </w:rPr>
        <w:t xml:space="preserve">   Aqueous Cu  </w:t>
      </w:r>
      <w:r w:rsidR="007504AA">
        <w:rPr>
          <w:rFonts w:asciiTheme="majorBidi" w:hAnsiTheme="majorBidi" w:cstheme="majorBidi"/>
        </w:rPr>
        <w:t xml:space="preserve"> </w:t>
      </w:r>
      <w:r w:rsidRPr="00DD570E">
        <w:rPr>
          <w:rFonts w:asciiTheme="majorBidi" w:hAnsiTheme="majorBidi" w:cstheme="majorBidi"/>
          <w:i/>
          <w:iCs/>
        </w:rPr>
        <w:t>D. magna</w:t>
      </w:r>
      <w:r w:rsidR="00676629">
        <w:rPr>
          <w:rFonts w:asciiTheme="majorBidi" w:hAnsiTheme="majorBidi" w:cstheme="majorBidi"/>
        </w:rPr>
        <w:t xml:space="preserve">            NA             </w:t>
      </w:r>
      <w:r w:rsidR="00982E77">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0.41           0.96       -3.46</w:t>
      </w:r>
    </w:p>
    <w:p w14:paraId="39F5C10B" w14:textId="6079AA4E"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DeSchamphelaere and Janssen</w:t>
      </w:r>
      <w:r w:rsidRPr="00A63172">
        <w:rPr>
          <w:rFonts w:asciiTheme="majorBidi" w:hAnsiTheme="majorBidi" w:cstheme="majorBidi"/>
        </w:rPr>
        <w:t>2004</w:t>
      </w:r>
      <w:r w:rsidR="00982E77">
        <w:rPr>
          <w:rFonts w:asciiTheme="majorBidi" w:hAnsiTheme="majorBidi" w:cstheme="majorBidi"/>
        </w:rPr>
        <w:t xml:space="preserve">   Aqueous Cu   </w:t>
      </w:r>
      <w:r w:rsidRPr="00DD570E">
        <w:rPr>
          <w:rFonts w:asciiTheme="majorBidi" w:hAnsiTheme="majorBidi" w:cstheme="majorBidi"/>
          <w:i/>
          <w:iCs/>
        </w:rPr>
        <w:t>D. magna</w:t>
      </w:r>
      <w:r w:rsidR="00676629">
        <w:rPr>
          <w:rFonts w:asciiTheme="majorBidi" w:hAnsiTheme="majorBidi" w:cstheme="majorBidi"/>
        </w:rPr>
        <w:t xml:space="preserve">            NA            </w:t>
      </w:r>
      <w:r w:rsidR="00982E77">
        <w:rPr>
          <w:rFonts w:asciiTheme="majorBidi" w:hAnsiTheme="majorBidi" w:cstheme="majorBidi"/>
        </w:rPr>
        <w:t xml:space="preserve">    </w:t>
      </w:r>
      <w:r w:rsidRPr="00DD570E">
        <w:rPr>
          <w:rFonts w:asciiTheme="majorBidi" w:eastAsia="Times New Roman" w:hAnsiTheme="majorBidi" w:cstheme="majorBidi"/>
          <w:color w:val="000000"/>
          <w:lang w:eastAsia="en-GB"/>
        </w:rPr>
        <w:t>Number o</w:t>
      </w:r>
      <w:r>
        <w:rPr>
          <w:rFonts w:asciiTheme="majorBidi" w:eastAsia="Times New Roman" w:hAnsiTheme="majorBidi" w:cstheme="majorBidi"/>
          <w:color w:val="000000"/>
          <w:lang w:eastAsia="en-GB"/>
        </w:rPr>
        <w:t>f neonates/female              0.37           0.96       -5.89</w:t>
      </w:r>
    </w:p>
    <w:p w14:paraId="23FB8469" w14:textId="57C53174"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DeSchamphelaere and Janssen</w:t>
      </w:r>
      <w:r w:rsidRPr="00A63172">
        <w:rPr>
          <w:rFonts w:asciiTheme="majorBidi" w:hAnsiTheme="majorBidi" w:cstheme="majorBidi"/>
        </w:rPr>
        <w:t>2004</w:t>
      </w:r>
      <w:r w:rsidR="007504AA">
        <w:rPr>
          <w:rFonts w:asciiTheme="majorBidi" w:hAnsiTheme="majorBidi" w:cstheme="majorBidi"/>
        </w:rPr>
        <w:t xml:space="preserve">   Aqueous Cu   </w:t>
      </w:r>
      <w:r>
        <w:rPr>
          <w:rFonts w:asciiTheme="majorBidi" w:hAnsiTheme="majorBidi" w:cstheme="majorBidi"/>
        </w:rPr>
        <w:t xml:space="preserve"> </w:t>
      </w:r>
      <w:r w:rsidRPr="00DD570E">
        <w:rPr>
          <w:rFonts w:asciiTheme="majorBidi" w:hAnsiTheme="majorBidi" w:cstheme="majorBidi"/>
          <w:i/>
          <w:iCs/>
        </w:rPr>
        <w:t>D. magna</w:t>
      </w:r>
      <w:r w:rsidR="00676629">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w:t>
      </w:r>
      <w:r>
        <w:rPr>
          <w:rFonts w:asciiTheme="majorBidi" w:eastAsia="Times New Roman" w:hAnsiTheme="majorBidi" w:cstheme="majorBidi"/>
          <w:color w:val="000000"/>
          <w:lang w:eastAsia="en-GB"/>
        </w:rPr>
        <w:t>of neonates/female              0.29           0.96      -7.83</w:t>
      </w:r>
    </w:p>
    <w:p w14:paraId="03137994" w14:textId="32C71E7F"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Hoang et al., </w:t>
      </w:r>
      <w:r w:rsidRPr="00546F52">
        <w:rPr>
          <w:rFonts w:asciiTheme="majorBidi" w:hAnsiTheme="majorBidi" w:cstheme="majorBidi"/>
        </w:rPr>
        <w:t xml:space="preserve">2007 </w:t>
      </w:r>
      <w:r>
        <w:rPr>
          <w:rFonts w:asciiTheme="majorBidi" w:hAnsiTheme="majorBidi" w:cstheme="majorBidi"/>
        </w:rPr>
        <w:t xml:space="preserve">                       </w:t>
      </w:r>
      <w:r w:rsidR="007504AA">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0.29           0.96       -3.17</w:t>
      </w:r>
    </w:p>
    <w:p w14:paraId="1D2BD68B" w14:textId="4A2341A1"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Hoang et al., </w:t>
      </w:r>
      <w:r w:rsidRPr="00546F52">
        <w:rPr>
          <w:rFonts w:asciiTheme="majorBidi" w:hAnsiTheme="majorBidi" w:cstheme="majorBidi"/>
        </w:rPr>
        <w:t xml:space="preserve">2007 </w:t>
      </w:r>
      <w:r>
        <w:rPr>
          <w:rFonts w:asciiTheme="majorBidi" w:hAnsiTheme="majorBidi" w:cstheme="majorBidi"/>
        </w:rPr>
        <w:t xml:space="preserve">                        </w:t>
      </w:r>
      <w:r w:rsidR="00982E77">
        <w:rPr>
          <w:rFonts w:asciiTheme="majorBidi" w:hAnsiTheme="majorBidi" w:cstheme="majorBidi"/>
        </w:rPr>
        <w:t xml:space="preserve"> </w:t>
      </w:r>
      <w:r>
        <w:rPr>
          <w:rFonts w:asciiTheme="majorBidi" w:hAnsiTheme="majorBidi" w:cstheme="majorBidi"/>
        </w:rPr>
        <w:t xml:space="preserve"> </w:t>
      </w:r>
      <w:r w:rsidR="00982E77">
        <w:rPr>
          <w:rFonts w:asciiTheme="majorBidi" w:hAnsiTheme="majorBidi" w:cstheme="majorBidi"/>
        </w:rPr>
        <w:t xml:space="preserve">  </w:t>
      </w:r>
      <w:r>
        <w:rPr>
          <w:rFonts w:asciiTheme="majorBidi" w:hAnsiTheme="majorBidi" w:cstheme="majorBidi"/>
        </w:rPr>
        <w:t xml:space="preserve">Aqueous Cu       </w:t>
      </w:r>
      <w:r w:rsidRPr="00DD570E">
        <w:rPr>
          <w:rFonts w:asciiTheme="majorBidi" w:hAnsiTheme="majorBidi" w:cstheme="majorBidi"/>
          <w:i/>
          <w:iCs/>
        </w:rPr>
        <w:t>D. magna</w:t>
      </w:r>
      <w:r w:rsidRPr="00DD570E">
        <w:rPr>
          <w:rFonts w:asciiTheme="majorBidi" w:hAnsiTheme="majorBidi" w:cstheme="majorBidi"/>
        </w:rPr>
        <w:t xml:space="preserve">     </w:t>
      </w:r>
      <w:r w:rsidR="00982E77">
        <w:rPr>
          <w:rFonts w:asciiTheme="majorBidi" w:hAnsiTheme="majorBidi" w:cstheme="majorBidi"/>
        </w:rPr>
        <w:t xml:space="preserve">       NA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0.66         0.99        -0.53</w:t>
      </w:r>
    </w:p>
    <w:p w14:paraId="35D259AE" w14:textId="7786317E"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Hoang et al., </w:t>
      </w:r>
      <w:r w:rsidRPr="00546F52">
        <w:rPr>
          <w:rFonts w:asciiTheme="majorBidi" w:hAnsiTheme="majorBidi" w:cstheme="majorBidi"/>
        </w:rPr>
        <w:t xml:space="preserve">2007 </w:t>
      </w:r>
      <w:r>
        <w:rPr>
          <w:rFonts w:asciiTheme="majorBidi" w:hAnsiTheme="majorBidi" w:cstheme="majorBidi"/>
        </w:rPr>
        <w:t xml:space="preserve">                        </w:t>
      </w:r>
      <w:r w:rsidR="00982E77">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sidR="00982E77">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0.27          0.99       - 1.57</w:t>
      </w:r>
    </w:p>
    <w:p w14:paraId="61C7481E" w14:textId="05133794"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Hoang et al., </w:t>
      </w:r>
      <w:r w:rsidRPr="00546F52">
        <w:rPr>
          <w:rFonts w:asciiTheme="majorBidi" w:hAnsiTheme="majorBidi" w:cstheme="majorBidi"/>
        </w:rPr>
        <w:t xml:space="preserve">2007 </w:t>
      </w:r>
      <w:r>
        <w:rPr>
          <w:rFonts w:asciiTheme="majorBidi" w:hAnsiTheme="majorBidi" w:cstheme="majorBidi"/>
        </w:rPr>
        <w:t xml:space="preserve">                        </w:t>
      </w:r>
      <w:r w:rsidR="00982E77">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sidR="00982E77">
        <w:rPr>
          <w:rFonts w:asciiTheme="majorBidi" w:hAnsiTheme="majorBidi" w:cstheme="majorBidi"/>
        </w:rPr>
        <w:t xml:space="preserve">       NA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-3.04</w:t>
      </w:r>
    </w:p>
    <w:p w14:paraId="352693EC" w14:textId="25EA9470"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Hoang et al., </w:t>
      </w:r>
      <w:r w:rsidRPr="00546F52">
        <w:rPr>
          <w:rFonts w:asciiTheme="majorBidi" w:hAnsiTheme="majorBidi" w:cstheme="majorBidi"/>
        </w:rPr>
        <w:t xml:space="preserve">2007 </w:t>
      </w:r>
      <w:r>
        <w:rPr>
          <w:rFonts w:asciiTheme="majorBidi" w:hAnsiTheme="majorBidi" w:cstheme="majorBidi"/>
        </w:rPr>
        <w:t xml:space="preserve">                       </w:t>
      </w:r>
      <w:r w:rsidR="00982E77">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sidR="00982E77">
        <w:rPr>
          <w:rFonts w:asciiTheme="majorBidi" w:hAnsiTheme="majorBidi" w:cstheme="majorBidi"/>
        </w:rPr>
        <w:t xml:space="preserve">       NA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0.34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-5.92</w:t>
      </w:r>
    </w:p>
    <w:p w14:paraId="2405833A" w14:textId="2759CC93"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Hoang et al., </w:t>
      </w:r>
      <w:r w:rsidRPr="00546F52">
        <w:rPr>
          <w:rFonts w:asciiTheme="majorBidi" w:hAnsiTheme="majorBidi" w:cstheme="majorBidi"/>
        </w:rPr>
        <w:t xml:space="preserve">2007 </w:t>
      </w:r>
      <w:r>
        <w:rPr>
          <w:rFonts w:asciiTheme="majorBidi" w:hAnsiTheme="majorBidi" w:cstheme="majorBidi"/>
        </w:rPr>
        <w:t xml:space="preserve">                        </w:t>
      </w:r>
      <w:r w:rsidR="00982E77">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sidR="00982E77">
        <w:rPr>
          <w:rFonts w:asciiTheme="majorBidi" w:hAnsiTheme="majorBidi" w:cstheme="majorBidi"/>
        </w:rPr>
        <w:t xml:space="preserve">       NA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0.71</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-7.81</w:t>
      </w:r>
    </w:p>
    <w:p w14:paraId="02880E48" w14:textId="3B20F49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Hoang et al., </w:t>
      </w:r>
      <w:r w:rsidRPr="00546F52">
        <w:rPr>
          <w:rFonts w:asciiTheme="majorBidi" w:hAnsiTheme="majorBidi" w:cstheme="majorBidi"/>
        </w:rPr>
        <w:t xml:space="preserve">2007 </w:t>
      </w:r>
      <w:r w:rsidR="00982E77">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sidR="00982E77">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0.9         1.23</w:t>
      </w:r>
    </w:p>
    <w:p w14:paraId="38989B33" w14:textId="2C372896"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Hoang et al., </w:t>
      </w:r>
      <w:r w:rsidRPr="00546F52">
        <w:rPr>
          <w:rFonts w:asciiTheme="majorBidi" w:hAnsiTheme="majorBidi" w:cstheme="majorBidi"/>
        </w:rPr>
        <w:t xml:space="preserve">2007 </w:t>
      </w:r>
      <w:r w:rsidR="00982E77">
        <w:rPr>
          <w:rFonts w:asciiTheme="majorBidi" w:hAnsiTheme="majorBidi" w:cstheme="majorBidi"/>
        </w:rPr>
        <w:t xml:space="preserve">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sidR="00982E77">
        <w:rPr>
          <w:rFonts w:asciiTheme="majorBidi" w:hAnsiTheme="majorBidi" w:cstheme="majorBidi"/>
        </w:rPr>
        <w:t xml:space="preserve">       NA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0.0</w:t>
      </w:r>
      <w:r>
        <w:rPr>
          <w:rFonts w:asciiTheme="majorBidi" w:eastAsia="Times New Roman" w:hAnsiTheme="majorBidi" w:cstheme="majorBidi"/>
          <w:color w:val="000000"/>
          <w:lang w:eastAsia="en-GB"/>
        </w:rPr>
        <w:t>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0.94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0.45</w:t>
      </w:r>
    </w:p>
    <w:p w14:paraId="5186D277" w14:textId="77777777" w:rsidR="00616BE4" w:rsidRDefault="00616BE4" w:rsidP="00616BE4">
      <w:pPr>
        <w:rPr>
          <w:rFonts w:asciiTheme="majorBidi" w:hAnsiTheme="majorBidi" w:cstheme="majorBidi"/>
        </w:rPr>
      </w:pPr>
    </w:p>
    <w:p w14:paraId="3C44EF08" w14:textId="77777777" w:rsidR="00616BE4" w:rsidRDefault="00616BE4" w:rsidP="00616BE4">
      <w:pPr>
        <w:rPr>
          <w:rFonts w:asciiTheme="majorBidi" w:hAnsiTheme="majorBidi" w:cstheme="majorBidi"/>
        </w:rPr>
      </w:pPr>
    </w:p>
    <w:p w14:paraId="3B92CA8B" w14:textId="77777777" w:rsidR="00616BE4" w:rsidRDefault="00616BE4" w:rsidP="00616BE4">
      <w:pPr>
        <w:rPr>
          <w:rFonts w:asciiTheme="majorBidi" w:hAnsiTheme="majorBidi" w:cstheme="majorBidi"/>
        </w:rPr>
      </w:pPr>
    </w:p>
    <w:p w14:paraId="0970F8A9" w14:textId="74588C93" w:rsidR="00616BE4" w:rsidRDefault="00982E77" w:rsidP="00616BE4">
      <w:pPr>
        <w:rPr>
          <w:rFonts w:asciiTheme="majorBidi" w:hAnsiTheme="majorBidi" w:cstheme="majorBidi"/>
        </w:rPr>
      </w:pPr>
      <w:r>
        <w:rPr>
          <w:rFonts w:asciiTheme="majorBidi" w:hAnsiTheme="majorBidi" w:cstheme="majorBidi"/>
          <w:noProof/>
          <w:lang w:eastAsia="en-GB"/>
        </w:rPr>
        <w:lastRenderedPageBreak/>
        <mc:AlternateContent>
          <mc:Choice Requires="wps">
            <w:drawing>
              <wp:anchor distT="0" distB="0" distL="114300" distR="114300" simplePos="0" relativeHeight="251837440" behindDoc="0" locked="0" layoutInCell="1" allowOverlap="1" wp14:anchorId="5263A88A" wp14:editId="7548885E">
                <wp:simplePos x="0" y="0"/>
                <wp:positionH relativeFrom="column">
                  <wp:posOffset>8324850</wp:posOffset>
                </wp:positionH>
                <wp:positionV relativeFrom="paragraph">
                  <wp:posOffset>49529</wp:posOffset>
                </wp:positionV>
                <wp:extent cx="28575" cy="5400675"/>
                <wp:effectExtent l="0" t="0" r="28575" b="28575"/>
                <wp:wrapNone/>
                <wp:docPr id="34" name="Straight Connector 34"/>
                <wp:cNvGraphicFramePr/>
                <a:graphic xmlns:a="http://schemas.openxmlformats.org/drawingml/2006/main">
                  <a:graphicData uri="http://schemas.microsoft.com/office/word/2010/wordprocessingShape">
                    <wps:wsp>
                      <wps:cNvCnPr/>
                      <wps:spPr>
                        <a:xfrm>
                          <a:off x="0" y="0"/>
                          <a:ext cx="28575" cy="5400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E5D8F" id="Straight Connector 34"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5pt,3.9pt" to="657.75pt,4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36416" behindDoc="0" locked="0" layoutInCell="1" allowOverlap="1" wp14:anchorId="0C15B09B" wp14:editId="4964EC22">
                <wp:simplePos x="0" y="0"/>
                <wp:positionH relativeFrom="column">
                  <wp:posOffset>7781925</wp:posOffset>
                </wp:positionH>
                <wp:positionV relativeFrom="paragraph">
                  <wp:posOffset>59055</wp:posOffset>
                </wp:positionV>
                <wp:extent cx="47625" cy="5334000"/>
                <wp:effectExtent l="0" t="0" r="28575" b="19050"/>
                <wp:wrapNone/>
                <wp:docPr id="35" name="Straight Connector 35"/>
                <wp:cNvGraphicFramePr/>
                <a:graphic xmlns:a="http://schemas.openxmlformats.org/drawingml/2006/main">
                  <a:graphicData uri="http://schemas.microsoft.com/office/word/2010/wordprocessingShape">
                    <wps:wsp>
                      <wps:cNvCnPr/>
                      <wps:spPr>
                        <a:xfrm>
                          <a:off x="0" y="0"/>
                          <a:ext cx="47625" cy="533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E0DEE9" id="Straight Connector 35"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75pt,4.65pt" to="616.5pt,4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35392" behindDoc="0" locked="0" layoutInCell="1" allowOverlap="1" wp14:anchorId="1DAD8A90" wp14:editId="211480D7">
                <wp:simplePos x="0" y="0"/>
                <wp:positionH relativeFrom="column">
                  <wp:posOffset>7105650</wp:posOffset>
                </wp:positionH>
                <wp:positionV relativeFrom="paragraph">
                  <wp:posOffset>49530</wp:posOffset>
                </wp:positionV>
                <wp:extent cx="19050" cy="5429250"/>
                <wp:effectExtent l="0" t="0" r="19050" b="19050"/>
                <wp:wrapNone/>
                <wp:docPr id="365" name="Straight Connector 365"/>
                <wp:cNvGraphicFramePr/>
                <a:graphic xmlns:a="http://schemas.openxmlformats.org/drawingml/2006/main">
                  <a:graphicData uri="http://schemas.microsoft.com/office/word/2010/wordprocessingShape">
                    <wps:wsp>
                      <wps:cNvCnPr/>
                      <wps:spPr>
                        <a:xfrm>
                          <a:off x="0" y="0"/>
                          <a:ext cx="19050" cy="5429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87F9A" id="Straight Connector 365"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3.9pt" to="561pt,4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32320" behindDoc="0" locked="0" layoutInCell="1" allowOverlap="1" wp14:anchorId="6BD3E96D" wp14:editId="34E3DAC8">
                <wp:simplePos x="0" y="0"/>
                <wp:positionH relativeFrom="column">
                  <wp:posOffset>4724400</wp:posOffset>
                </wp:positionH>
                <wp:positionV relativeFrom="paragraph">
                  <wp:posOffset>59055</wp:posOffset>
                </wp:positionV>
                <wp:extent cx="85725" cy="5353050"/>
                <wp:effectExtent l="0" t="0" r="28575" b="19050"/>
                <wp:wrapNone/>
                <wp:docPr id="370" name="Straight Connector 370"/>
                <wp:cNvGraphicFramePr/>
                <a:graphic xmlns:a="http://schemas.openxmlformats.org/drawingml/2006/main">
                  <a:graphicData uri="http://schemas.microsoft.com/office/word/2010/wordprocessingShape">
                    <wps:wsp>
                      <wps:cNvCnPr/>
                      <wps:spPr>
                        <a:xfrm>
                          <a:off x="0" y="0"/>
                          <a:ext cx="85725" cy="5353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45C1F" id="Straight Connector 370"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4.65pt" to="378.75pt,4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38464" behindDoc="0" locked="0" layoutInCell="1" allowOverlap="1" wp14:anchorId="5BB77824" wp14:editId="5734360F">
                <wp:simplePos x="0" y="0"/>
                <wp:positionH relativeFrom="column">
                  <wp:posOffset>3990975</wp:posOffset>
                </wp:positionH>
                <wp:positionV relativeFrom="paragraph">
                  <wp:posOffset>68579</wp:posOffset>
                </wp:positionV>
                <wp:extent cx="57150" cy="5324475"/>
                <wp:effectExtent l="0" t="0" r="19050" b="28575"/>
                <wp:wrapNone/>
                <wp:docPr id="367" name="Straight Connector 367"/>
                <wp:cNvGraphicFramePr/>
                <a:graphic xmlns:a="http://schemas.openxmlformats.org/drawingml/2006/main">
                  <a:graphicData uri="http://schemas.microsoft.com/office/word/2010/wordprocessingShape">
                    <wps:wsp>
                      <wps:cNvCnPr/>
                      <wps:spPr>
                        <a:xfrm>
                          <a:off x="0" y="0"/>
                          <a:ext cx="57150" cy="5324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C07F3A" id="Straight Connector 367"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25pt,5.4pt" to="318.75pt,4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31296" behindDoc="0" locked="0" layoutInCell="1" allowOverlap="1" wp14:anchorId="04F1BBA6" wp14:editId="0415D96B">
                <wp:simplePos x="0" y="0"/>
                <wp:positionH relativeFrom="column">
                  <wp:posOffset>2028825</wp:posOffset>
                </wp:positionH>
                <wp:positionV relativeFrom="paragraph">
                  <wp:posOffset>68580</wp:posOffset>
                </wp:positionV>
                <wp:extent cx="47625" cy="5353050"/>
                <wp:effectExtent l="0" t="0" r="28575" b="19050"/>
                <wp:wrapNone/>
                <wp:docPr id="369" name="Straight Connector 369"/>
                <wp:cNvGraphicFramePr/>
                <a:graphic xmlns:a="http://schemas.openxmlformats.org/drawingml/2006/main">
                  <a:graphicData uri="http://schemas.microsoft.com/office/word/2010/wordprocessingShape">
                    <wps:wsp>
                      <wps:cNvCnPr/>
                      <wps:spPr>
                        <a:xfrm>
                          <a:off x="0" y="0"/>
                          <a:ext cx="47625" cy="5353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BC77E4" id="Straight Connector 369"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75pt,5.4pt" to="163.5pt,4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33344" behindDoc="0" locked="0" layoutInCell="1" allowOverlap="1" wp14:anchorId="24144DC5" wp14:editId="352CFE03">
                <wp:simplePos x="0" y="0"/>
                <wp:positionH relativeFrom="column">
                  <wp:posOffset>2943225</wp:posOffset>
                </wp:positionH>
                <wp:positionV relativeFrom="paragraph">
                  <wp:posOffset>74930</wp:posOffset>
                </wp:positionV>
                <wp:extent cx="28575" cy="4667250"/>
                <wp:effectExtent l="0" t="0" r="28575" b="19050"/>
                <wp:wrapNone/>
                <wp:docPr id="368" name="Straight Connector 368"/>
                <wp:cNvGraphicFramePr/>
                <a:graphic xmlns:a="http://schemas.openxmlformats.org/drawingml/2006/main">
                  <a:graphicData uri="http://schemas.microsoft.com/office/word/2010/wordprocessingShape">
                    <wps:wsp>
                      <wps:cNvCnPr/>
                      <wps:spPr>
                        <a:xfrm>
                          <a:off x="0" y="0"/>
                          <a:ext cx="28575" cy="4667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5E88A8" id="Straight Connector 368"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75pt,5.9pt" to="234pt,3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" strokecolor="black [3200]" strokeweight=".5pt">
                <v:stroke joinstyle="miter"/>
              </v:line>
            </w:pict>
          </mc:Fallback>
        </mc:AlternateContent>
      </w:r>
      <w:r w:rsidR="00676629" w:rsidRPr="00B954E8">
        <w:rPr>
          <w:rFonts w:asciiTheme="majorBidi" w:hAnsiTheme="majorBidi" w:cstheme="majorBidi"/>
          <w:noProof/>
          <w:lang w:eastAsia="en-GB"/>
        </w:rPr>
        <mc:AlternateContent>
          <mc:Choice Requires="wps">
            <w:drawing>
              <wp:anchor distT="0" distB="0" distL="114300" distR="114300" simplePos="0" relativeHeight="251834368" behindDoc="0" locked="0" layoutInCell="1" allowOverlap="1" wp14:anchorId="71B6403F" wp14:editId="6DBDA59F">
                <wp:simplePos x="0" y="0"/>
                <wp:positionH relativeFrom="margin">
                  <wp:posOffset>-254000</wp:posOffset>
                </wp:positionH>
                <wp:positionV relativeFrom="paragraph">
                  <wp:posOffset>51435</wp:posOffset>
                </wp:positionV>
                <wp:extent cx="9220200" cy="19050"/>
                <wp:effectExtent l="0" t="0" r="19050" b="19050"/>
                <wp:wrapNone/>
                <wp:docPr id="366" name="Straight Connector 366"/>
                <wp:cNvGraphicFramePr/>
                <a:graphic xmlns:a="http://schemas.openxmlformats.org/drawingml/2006/main">
                  <a:graphicData uri="http://schemas.microsoft.com/office/word/2010/wordprocessingShape">
                    <wps:wsp>
                      <wps:cNvCnPr/>
                      <wps:spPr>
                        <a:xfrm flipV="1">
                          <a:off x="0" y="0"/>
                          <a:ext cx="9220200"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7133B8" id="Straight Connector 366" o:spid="_x0000_s1026" style="position:absolute;flip:y;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pt,4.05pt" to="706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" strokecolor="black [3200]" strokeweight="1.5pt">
                <v:stroke joinstyle="miter"/>
                <w10:wrap anchorx="margin"/>
              </v:line>
            </w:pict>
          </mc:Fallback>
        </mc:AlternateContent>
      </w:r>
    </w:p>
    <w:p w14:paraId="77E928F2" w14:textId="2299F7E1" w:rsidR="00616BE4" w:rsidRDefault="00676629" w:rsidP="00676629">
      <w:pPr>
        <w:rPr>
          <w:rFonts w:asciiTheme="majorBidi" w:hAnsiTheme="majorBidi" w:cstheme="majorBidi"/>
          <w:b/>
          <w:bCs/>
        </w:rPr>
      </w:pPr>
      <w:r>
        <w:rPr>
          <w:rFonts w:asciiTheme="majorBidi" w:eastAsia="Times New Roman" w:hAnsiTheme="majorBidi" w:cstheme="majorBidi"/>
          <w:color w:val="000000"/>
          <w:lang w:eastAsia="en-GB"/>
        </w:rPr>
        <w:t xml:space="preserve"> </w:t>
      </w:r>
      <w:r w:rsidRPr="00B954E8">
        <w:rPr>
          <w:rFonts w:asciiTheme="majorBidi" w:hAnsiTheme="majorBidi" w:cstheme="majorBidi"/>
          <w:noProof/>
          <w:lang w:eastAsia="en-GB"/>
        </w:rPr>
        <mc:AlternateContent>
          <mc:Choice Requires="wps">
            <w:drawing>
              <wp:anchor distT="0" distB="0" distL="114300" distR="114300" simplePos="0" relativeHeight="251830272" behindDoc="0" locked="0" layoutInCell="1" allowOverlap="1" wp14:anchorId="40CD33C2" wp14:editId="35FC37D6">
                <wp:simplePos x="0" y="0"/>
                <wp:positionH relativeFrom="column">
                  <wp:posOffset>-266700</wp:posOffset>
                </wp:positionH>
                <wp:positionV relativeFrom="paragraph">
                  <wp:posOffset>232410</wp:posOffset>
                </wp:positionV>
                <wp:extent cx="9239250" cy="0"/>
                <wp:effectExtent l="0" t="0" r="19050" b="19050"/>
                <wp:wrapNone/>
                <wp:docPr id="371" name="Straight Connector 371"/>
                <wp:cNvGraphicFramePr/>
                <a:graphic xmlns:a="http://schemas.openxmlformats.org/drawingml/2006/main">
                  <a:graphicData uri="http://schemas.microsoft.com/office/word/2010/wordprocessingShape">
                    <wps:wsp>
                      <wps:cNvCnPr/>
                      <wps:spPr>
                        <a:xfrm flipV="1">
                          <a:off x="0" y="0"/>
                          <a:ext cx="92392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E8DEC" id="Straight Connector 371" o:spid="_x0000_s1026" style="position:absolute;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18.3pt" to="706.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" strokecolor="black [3200]" strokeweight="1.5pt">
                <v:stroke joinstyle="miter"/>
              </v:line>
            </w:pict>
          </mc:Fallback>
        </mc:AlternateContent>
      </w:r>
      <w:r>
        <w:rPr>
          <w:rFonts w:asciiTheme="majorBidi" w:eastAsia="Times New Roman" w:hAnsiTheme="majorBidi" w:cstheme="majorBidi"/>
          <w:color w:val="000000"/>
          <w:lang w:eastAsia="en-GB"/>
        </w:rPr>
        <w:t xml:space="preserve">     </w:t>
      </w:r>
      <w:r w:rsidR="00616BE4" w:rsidRPr="00DD570E">
        <w:rPr>
          <w:rFonts w:asciiTheme="majorBidi" w:hAnsiTheme="majorBidi" w:cstheme="majorBidi"/>
          <w:b/>
          <w:bCs/>
        </w:rPr>
        <w:t xml:space="preserve">Reference        </w:t>
      </w:r>
      <w:r w:rsidR="00616BE4">
        <w:rPr>
          <w:rFonts w:asciiTheme="majorBidi" w:hAnsiTheme="majorBidi" w:cstheme="majorBidi"/>
          <w:b/>
          <w:bCs/>
        </w:rPr>
        <w:t xml:space="preserve">                         Metal       </w:t>
      </w:r>
      <w:r w:rsidR="00982E77">
        <w:rPr>
          <w:rFonts w:asciiTheme="majorBidi" w:hAnsiTheme="majorBidi" w:cstheme="majorBidi"/>
          <w:b/>
          <w:bCs/>
        </w:rPr>
        <w:t xml:space="preserve">  </w:t>
      </w:r>
      <w:r w:rsidR="00616BE4">
        <w:rPr>
          <w:rFonts w:asciiTheme="majorBidi" w:hAnsiTheme="majorBidi" w:cstheme="majorBidi"/>
          <w:b/>
          <w:bCs/>
        </w:rPr>
        <w:t xml:space="preserve">    Species               </w:t>
      </w:r>
      <w:r w:rsidR="00616BE4" w:rsidRPr="00DD570E">
        <w:rPr>
          <w:rFonts w:asciiTheme="majorBidi" w:hAnsiTheme="majorBidi" w:cstheme="majorBidi"/>
          <w:b/>
          <w:bCs/>
        </w:rPr>
        <w:t xml:space="preserve"> </w:t>
      </w:r>
      <w:r w:rsidR="00616BE4">
        <w:rPr>
          <w:rFonts w:asciiTheme="majorBidi" w:hAnsiTheme="majorBidi" w:cstheme="majorBidi"/>
          <w:b/>
          <w:bCs/>
        </w:rPr>
        <w:t>Clone</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Tr</w:t>
      </w:r>
      <w:r w:rsidR="00616BE4">
        <w:rPr>
          <w:rFonts w:asciiTheme="majorBidi" w:hAnsiTheme="majorBidi" w:cstheme="majorBidi"/>
          <w:b/>
          <w:bCs/>
        </w:rPr>
        <w:t xml:space="preserve">ait                              </w:t>
      </w:r>
      <w:r w:rsidR="00616BE4" w:rsidRPr="00DD570E">
        <w:rPr>
          <w:rFonts w:asciiTheme="majorBidi" w:hAnsiTheme="majorBidi" w:cstheme="majorBidi"/>
          <w:b/>
          <w:bCs/>
        </w:rPr>
        <w:t xml:space="preserve">    </w:t>
      </w:r>
      <w:r w:rsidR="00616BE4" w:rsidRPr="00DD570E">
        <w:rPr>
          <w:rFonts w:asciiTheme="majorBidi" w:hAnsiTheme="majorBidi" w:cstheme="majorBidi"/>
          <w:b/>
          <w:bCs/>
          <w:i/>
          <w:iCs/>
        </w:rPr>
        <w:t>s</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sidRPr="00DD570E">
        <w:rPr>
          <w:rFonts w:asciiTheme="majorBidi" w:hAnsiTheme="majorBidi" w:cstheme="majorBidi"/>
          <w:b/>
          <w:bCs/>
          <w:i/>
          <w:iCs/>
        </w:rPr>
        <w:t>J</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sidRPr="00A325E5">
        <w:rPr>
          <w:rFonts w:asciiTheme="majorBidi" w:hAnsiTheme="majorBidi" w:cstheme="majorBidi"/>
          <w:b/>
          <w:bCs/>
          <w:i/>
          <w:iCs/>
        </w:rPr>
        <w:t>d</w:t>
      </w:r>
      <w:r w:rsidR="00616BE4" w:rsidRPr="00DD570E">
        <w:rPr>
          <w:rFonts w:asciiTheme="majorBidi" w:hAnsiTheme="majorBidi" w:cstheme="majorBidi"/>
          <w:b/>
          <w:bCs/>
        </w:rPr>
        <w:t xml:space="preserve">  </w:t>
      </w:r>
    </w:p>
    <w:p w14:paraId="3A828BCB" w14:textId="37F62BB9" w:rsidR="00676629" w:rsidRPr="00676629" w:rsidRDefault="00676629" w:rsidP="00676629">
      <w:pPr>
        <w:rPr>
          <w:rFonts w:asciiTheme="majorBidi" w:eastAsia="Times New Roman" w:hAnsiTheme="majorBidi" w:cstheme="majorBidi"/>
          <w:color w:val="000000"/>
          <w:lang w:eastAsia="en-GB"/>
        </w:rPr>
      </w:pPr>
    </w:p>
    <w:p w14:paraId="46D4BD35" w14:textId="257933D4" w:rsidR="00616BE4" w:rsidRPr="00C761EC" w:rsidRDefault="00616BE4" w:rsidP="00616BE4">
      <w:pPr>
        <w:jc w:val="both"/>
        <w:rPr>
          <w:rFonts w:asciiTheme="majorBidi" w:hAnsiTheme="majorBidi" w:cstheme="majorBidi"/>
        </w:rPr>
      </w:pPr>
      <w:r>
        <w:rPr>
          <w:rFonts w:asciiTheme="majorBidi" w:hAnsiTheme="majorBidi" w:cstheme="majorBidi"/>
        </w:rPr>
        <w:t xml:space="preserve">Hoang et al., </w:t>
      </w:r>
      <w:r w:rsidRPr="00546F52">
        <w:rPr>
          <w:rFonts w:asciiTheme="majorBidi" w:hAnsiTheme="majorBidi" w:cstheme="majorBidi"/>
        </w:rPr>
        <w:t xml:space="preserve">2007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0.89</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-3.1</w:t>
      </w:r>
    </w:p>
    <w:p w14:paraId="6A6B664E"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Hoang et al., </w:t>
      </w:r>
      <w:r w:rsidRPr="00546F52">
        <w:rPr>
          <w:rFonts w:asciiTheme="majorBidi" w:hAnsiTheme="majorBidi" w:cstheme="majorBidi"/>
        </w:rPr>
        <w:t xml:space="preserve">2007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0.74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-18.2</w:t>
      </w:r>
    </w:p>
    <w:p w14:paraId="3540A630"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Hoang et al., </w:t>
      </w:r>
      <w:r w:rsidRPr="00546F52">
        <w:rPr>
          <w:rFonts w:asciiTheme="majorBidi" w:hAnsiTheme="majorBidi" w:cstheme="majorBidi"/>
        </w:rPr>
        <w:t xml:space="preserve">2007 </w:t>
      </w:r>
      <w:r>
        <w:rPr>
          <w:rFonts w:asciiTheme="majorBidi" w:hAnsiTheme="majorBidi" w:cstheme="majorBidi"/>
        </w:rPr>
        <w:t xml:space="preserve">                         Aqueous Cu       </w:t>
      </w:r>
      <w:r w:rsidRPr="00DD570E">
        <w:rPr>
          <w:rFonts w:asciiTheme="majorBidi" w:hAnsiTheme="majorBidi" w:cstheme="majorBidi"/>
          <w:i/>
          <w:iCs/>
        </w:rPr>
        <w:t>D. magna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0.88</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-18.2</w:t>
      </w:r>
    </w:p>
    <w:p w14:paraId="0C344FD7" w14:textId="1BE27D0E"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Wang et al., </w:t>
      </w:r>
      <w:r w:rsidRPr="00E5172B">
        <w:rPr>
          <w:rFonts w:asciiTheme="majorBidi" w:hAnsiTheme="majorBidi" w:cstheme="majorBidi"/>
        </w:rPr>
        <w:t xml:space="preserve">2007 </w:t>
      </w:r>
      <w:r w:rsidR="00676629">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M. </w:t>
      </w:r>
      <w:r w:rsidRPr="0013608C">
        <w:rPr>
          <w:rFonts w:asciiTheme="majorBidi" w:hAnsiTheme="majorBidi" w:cstheme="majorBidi"/>
          <w:i/>
          <w:iCs/>
        </w:rPr>
        <w:t xml:space="preserve">monogolica </w:t>
      </w:r>
      <w:r>
        <w:rPr>
          <w:rFonts w:asciiTheme="majorBidi" w:hAnsiTheme="majorBidi" w:cstheme="majorBidi"/>
          <w:i/>
          <w:iCs/>
        </w:rPr>
        <w:t xml:space="preserve">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0.41           0.96       -3.46</w:t>
      </w:r>
    </w:p>
    <w:p w14:paraId="4DE79AC2" w14:textId="292B8F1E"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Wang et al., </w:t>
      </w:r>
      <w:r w:rsidRPr="00E5172B">
        <w:rPr>
          <w:rFonts w:asciiTheme="majorBidi" w:hAnsiTheme="majorBidi" w:cstheme="majorBidi"/>
        </w:rPr>
        <w:t xml:space="preserve">2007 </w:t>
      </w:r>
      <w:r w:rsidR="00676629">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M. </w:t>
      </w:r>
      <w:r w:rsidRPr="0013608C">
        <w:rPr>
          <w:rFonts w:asciiTheme="majorBidi" w:hAnsiTheme="majorBidi" w:cstheme="majorBidi"/>
          <w:i/>
          <w:iCs/>
        </w:rPr>
        <w:t xml:space="preserve">monogolica </w:t>
      </w:r>
      <w:r>
        <w:rPr>
          <w:rFonts w:asciiTheme="majorBidi" w:hAnsiTheme="majorBidi" w:cstheme="majorBidi"/>
          <w:i/>
          <w:iCs/>
        </w:rPr>
        <w:t xml:space="preserve">      </w:t>
      </w:r>
      <w:r>
        <w:rPr>
          <w:rFonts w:asciiTheme="majorBidi" w:hAnsiTheme="majorBidi" w:cstheme="majorBidi"/>
        </w:rPr>
        <w:t xml:space="preserve">NA                </w:t>
      </w:r>
      <w:r w:rsidRPr="00DD570E">
        <w:rPr>
          <w:rFonts w:asciiTheme="majorBidi" w:eastAsia="Times New Roman" w:hAnsiTheme="majorBidi" w:cstheme="majorBidi"/>
          <w:color w:val="000000"/>
          <w:lang w:eastAsia="en-GB"/>
        </w:rPr>
        <w:t>Number o</w:t>
      </w:r>
      <w:r>
        <w:rPr>
          <w:rFonts w:asciiTheme="majorBidi" w:eastAsia="Times New Roman" w:hAnsiTheme="majorBidi" w:cstheme="majorBidi"/>
          <w:color w:val="000000"/>
          <w:lang w:eastAsia="en-GB"/>
        </w:rPr>
        <w:t>f neonates/female              0.37           0.96       -5.89</w:t>
      </w:r>
    </w:p>
    <w:p w14:paraId="4928F265" w14:textId="166AF8C6"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Wang et al., </w:t>
      </w:r>
      <w:r w:rsidRPr="00E5172B">
        <w:rPr>
          <w:rFonts w:asciiTheme="majorBidi" w:hAnsiTheme="majorBidi" w:cstheme="majorBidi"/>
        </w:rPr>
        <w:t xml:space="preserve">2007 </w:t>
      </w:r>
      <w:r w:rsidR="00676629">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M. </w:t>
      </w:r>
      <w:r w:rsidRPr="0013608C">
        <w:rPr>
          <w:rFonts w:asciiTheme="majorBidi" w:hAnsiTheme="majorBidi" w:cstheme="majorBidi"/>
          <w:i/>
          <w:iCs/>
        </w:rPr>
        <w:t xml:space="preserve">monogolica </w:t>
      </w:r>
      <w:r>
        <w:rPr>
          <w:rFonts w:asciiTheme="majorBidi" w:hAnsiTheme="majorBidi" w:cstheme="majorBidi"/>
          <w:i/>
          <w:iCs/>
        </w:rPr>
        <w:t xml:space="preserve">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w:t>
      </w:r>
      <w:r>
        <w:rPr>
          <w:rFonts w:asciiTheme="majorBidi" w:eastAsia="Times New Roman" w:hAnsiTheme="majorBidi" w:cstheme="majorBidi"/>
          <w:color w:val="000000"/>
          <w:lang w:eastAsia="en-GB"/>
        </w:rPr>
        <w:t>of neonates/female              0.01           0.96      -7.83</w:t>
      </w:r>
    </w:p>
    <w:p w14:paraId="42E7F870" w14:textId="61CD1FE0"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Wang et al., </w:t>
      </w:r>
      <w:r w:rsidRPr="00E5172B">
        <w:rPr>
          <w:rFonts w:asciiTheme="majorBidi" w:hAnsiTheme="majorBidi" w:cstheme="majorBidi"/>
        </w:rPr>
        <w:t xml:space="preserve">2007 </w:t>
      </w:r>
      <w:r w:rsidR="00676629">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M. </w:t>
      </w:r>
      <w:r w:rsidRPr="0013608C">
        <w:rPr>
          <w:rFonts w:asciiTheme="majorBidi" w:hAnsiTheme="majorBidi" w:cstheme="majorBidi"/>
          <w:i/>
          <w:iCs/>
        </w:rPr>
        <w:t xml:space="preserve">monogolica </w:t>
      </w:r>
      <w:r>
        <w:rPr>
          <w:rFonts w:asciiTheme="majorBidi" w:hAnsiTheme="majorBidi" w:cstheme="majorBidi"/>
          <w:i/>
          <w:iCs/>
        </w:rPr>
        <w:t xml:space="preserve">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0.39           0.96       -3.17</w:t>
      </w:r>
    </w:p>
    <w:p w14:paraId="5832C22B" w14:textId="29CF0721"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Wang et al., </w:t>
      </w:r>
      <w:r w:rsidRPr="00E5172B">
        <w:rPr>
          <w:rFonts w:asciiTheme="majorBidi" w:hAnsiTheme="majorBidi" w:cstheme="majorBidi"/>
        </w:rPr>
        <w:t xml:space="preserve">2007 </w:t>
      </w:r>
      <w:r w:rsidR="00676629">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M. </w:t>
      </w:r>
      <w:r w:rsidRPr="0013608C">
        <w:rPr>
          <w:rFonts w:asciiTheme="majorBidi" w:hAnsiTheme="majorBidi" w:cstheme="majorBidi"/>
          <w:i/>
          <w:iCs/>
        </w:rPr>
        <w:t xml:space="preserve">monogolica </w:t>
      </w:r>
      <w:r>
        <w:rPr>
          <w:rFonts w:asciiTheme="majorBidi" w:hAnsiTheme="majorBidi" w:cstheme="majorBidi"/>
          <w:i/>
          <w:iCs/>
        </w:rPr>
        <w:t xml:space="preserve">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          0.99        -0.53</w:t>
      </w:r>
    </w:p>
    <w:p w14:paraId="2E4FD186"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Cooper </w:t>
      </w:r>
      <w:r w:rsidRPr="00511910">
        <w:rPr>
          <w:rFonts w:asciiTheme="majorBidi" w:hAnsiTheme="majorBidi" w:cstheme="majorBidi"/>
        </w:rPr>
        <w:t>et</w:t>
      </w:r>
      <w:r>
        <w:rPr>
          <w:rFonts w:asciiTheme="majorBidi" w:hAnsiTheme="majorBidi" w:cstheme="majorBidi"/>
        </w:rPr>
        <w:t xml:space="preserve"> al., </w:t>
      </w:r>
      <w:r w:rsidRPr="00511910">
        <w:rPr>
          <w:rFonts w:asciiTheme="majorBidi" w:hAnsiTheme="majorBidi" w:cstheme="majorBidi"/>
        </w:rPr>
        <w:t xml:space="preserve">2009 </w:t>
      </w:r>
      <w:r>
        <w:rPr>
          <w:rFonts w:asciiTheme="majorBidi" w:hAnsiTheme="majorBidi" w:cstheme="majorBidi"/>
        </w:rPr>
        <w:t xml:space="preserve">                         Aqueous Cu      </w:t>
      </w:r>
      <w:r>
        <w:rPr>
          <w:rFonts w:asciiTheme="majorBidi" w:hAnsiTheme="majorBidi" w:cstheme="majorBidi"/>
          <w:i/>
          <w:iCs/>
        </w:rPr>
        <w:t>C. dubia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0.89          0.99       - 1.57</w:t>
      </w:r>
    </w:p>
    <w:p w14:paraId="4725DCB8"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Cooper </w:t>
      </w:r>
      <w:r w:rsidRPr="00511910">
        <w:rPr>
          <w:rFonts w:asciiTheme="majorBidi" w:hAnsiTheme="majorBidi" w:cstheme="majorBidi"/>
        </w:rPr>
        <w:t>et</w:t>
      </w:r>
      <w:r>
        <w:rPr>
          <w:rFonts w:asciiTheme="majorBidi" w:hAnsiTheme="majorBidi" w:cstheme="majorBidi"/>
        </w:rPr>
        <w:t xml:space="preserve"> al., </w:t>
      </w:r>
      <w:r w:rsidRPr="00511910">
        <w:rPr>
          <w:rFonts w:asciiTheme="majorBidi" w:hAnsiTheme="majorBidi" w:cstheme="majorBidi"/>
        </w:rPr>
        <w:t xml:space="preserve">2009 </w:t>
      </w:r>
      <w:r>
        <w:rPr>
          <w:rFonts w:asciiTheme="majorBidi" w:hAnsiTheme="majorBidi" w:cstheme="majorBidi"/>
        </w:rPr>
        <w:t xml:space="preserve">                         Aqueous Cu      </w:t>
      </w:r>
      <w:r>
        <w:rPr>
          <w:rFonts w:asciiTheme="majorBidi" w:hAnsiTheme="majorBidi" w:cstheme="majorBidi"/>
          <w:i/>
          <w:iCs/>
        </w:rPr>
        <w:t>C. dubia</w:t>
      </w:r>
      <w:r w:rsidRPr="00DD570E">
        <w:rPr>
          <w:rFonts w:asciiTheme="majorBidi" w:hAnsiTheme="majorBidi" w:cstheme="majorBidi"/>
        </w:rPr>
        <w:t xml:space="preserve">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0.76          0.99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-3.04</w:t>
      </w:r>
    </w:p>
    <w:p w14:paraId="12914CEC"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Cooper </w:t>
      </w:r>
      <w:r w:rsidRPr="00511910">
        <w:rPr>
          <w:rFonts w:asciiTheme="majorBidi" w:hAnsiTheme="majorBidi" w:cstheme="majorBidi"/>
        </w:rPr>
        <w:t>et</w:t>
      </w:r>
      <w:r>
        <w:rPr>
          <w:rFonts w:asciiTheme="majorBidi" w:hAnsiTheme="majorBidi" w:cstheme="majorBidi"/>
        </w:rPr>
        <w:t xml:space="preserve"> al., </w:t>
      </w:r>
      <w:r w:rsidRPr="00511910">
        <w:rPr>
          <w:rFonts w:asciiTheme="majorBidi" w:hAnsiTheme="majorBidi" w:cstheme="majorBidi"/>
        </w:rPr>
        <w:t xml:space="preserve">2009 </w:t>
      </w:r>
      <w:r>
        <w:rPr>
          <w:rFonts w:asciiTheme="majorBidi" w:hAnsiTheme="majorBidi" w:cstheme="majorBidi"/>
        </w:rPr>
        <w:t xml:space="preserve">                         Aqueous Cu      </w:t>
      </w:r>
      <w:r>
        <w:rPr>
          <w:rFonts w:asciiTheme="majorBidi" w:hAnsiTheme="majorBidi" w:cstheme="majorBidi"/>
          <w:i/>
          <w:iCs/>
        </w:rPr>
        <w:t>C. dubia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-5.92</w:t>
      </w:r>
    </w:p>
    <w:p w14:paraId="6B40B78C"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Cooper </w:t>
      </w:r>
      <w:r w:rsidRPr="00511910">
        <w:rPr>
          <w:rFonts w:asciiTheme="majorBidi" w:hAnsiTheme="majorBidi" w:cstheme="majorBidi"/>
        </w:rPr>
        <w:t>et</w:t>
      </w:r>
      <w:r>
        <w:rPr>
          <w:rFonts w:asciiTheme="majorBidi" w:hAnsiTheme="majorBidi" w:cstheme="majorBidi"/>
        </w:rPr>
        <w:t xml:space="preserve"> al., </w:t>
      </w:r>
      <w:r w:rsidRPr="00511910">
        <w:rPr>
          <w:rFonts w:asciiTheme="majorBidi" w:hAnsiTheme="majorBidi" w:cstheme="majorBidi"/>
        </w:rPr>
        <w:t xml:space="preserve">2009 </w:t>
      </w:r>
      <w:r>
        <w:rPr>
          <w:rFonts w:asciiTheme="majorBidi" w:hAnsiTheme="majorBidi" w:cstheme="majorBidi"/>
        </w:rPr>
        <w:t xml:space="preserve">                         Aqueous Cu      </w:t>
      </w:r>
      <w:r>
        <w:rPr>
          <w:rFonts w:asciiTheme="majorBidi" w:hAnsiTheme="majorBidi" w:cstheme="majorBidi"/>
          <w:i/>
          <w:iCs/>
        </w:rPr>
        <w:t>C. dubia</w:t>
      </w:r>
      <w:r w:rsidRPr="00DD570E">
        <w:rPr>
          <w:rFonts w:asciiTheme="majorBidi" w:hAnsiTheme="majorBidi" w:cstheme="majorBidi"/>
        </w:rPr>
        <w:t xml:space="preserve">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0.36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-7.81</w:t>
      </w:r>
    </w:p>
    <w:p w14:paraId="2CCE7072"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Cooper </w:t>
      </w:r>
      <w:r w:rsidRPr="00511910">
        <w:rPr>
          <w:rFonts w:asciiTheme="majorBidi" w:hAnsiTheme="majorBidi" w:cstheme="majorBidi"/>
        </w:rPr>
        <w:t>et</w:t>
      </w:r>
      <w:r>
        <w:rPr>
          <w:rFonts w:asciiTheme="majorBidi" w:hAnsiTheme="majorBidi" w:cstheme="majorBidi"/>
        </w:rPr>
        <w:t xml:space="preserve"> al., </w:t>
      </w:r>
      <w:r w:rsidRPr="00511910">
        <w:rPr>
          <w:rFonts w:asciiTheme="majorBidi" w:hAnsiTheme="majorBidi" w:cstheme="majorBidi"/>
        </w:rPr>
        <w:t xml:space="preserve">2009 </w:t>
      </w:r>
      <w:r>
        <w:rPr>
          <w:rFonts w:asciiTheme="majorBidi" w:hAnsiTheme="majorBidi" w:cstheme="majorBidi"/>
        </w:rPr>
        <w:t xml:space="preserve">                         Aqueous Cu      </w:t>
      </w:r>
      <w:r>
        <w:rPr>
          <w:rFonts w:asciiTheme="majorBidi" w:hAnsiTheme="majorBidi" w:cstheme="majorBidi"/>
          <w:i/>
          <w:iCs/>
        </w:rPr>
        <w:t>C. dubia</w:t>
      </w:r>
      <w:r w:rsidRPr="00DD570E">
        <w:rPr>
          <w:rFonts w:asciiTheme="majorBidi" w:hAnsiTheme="majorBidi" w:cstheme="majorBidi"/>
        </w:rPr>
        <w:t xml:space="preserve">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0.9         1.23</w:t>
      </w:r>
    </w:p>
    <w:p w14:paraId="06BC7F30" w14:textId="2D9E880A"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0.67</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0.94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0.45</w:t>
      </w:r>
    </w:p>
    <w:p w14:paraId="27D931A7" w14:textId="27BBF9E8" w:rsidR="00616BE4" w:rsidRPr="00676629" w:rsidRDefault="00616BE4" w:rsidP="00676629">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0.65</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-3.11</w:t>
      </w:r>
    </w:p>
    <w:p w14:paraId="525292D5"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0.43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-18.2</w:t>
      </w:r>
    </w:p>
    <w:p w14:paraId="44D7D3F0"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0.78</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-18.2</w:t>
      </w:r>
    </w:p>
    <w:p w14:paraId="26EA80DF"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0.62           0.96       -3.46</w:t>
      </w:r>
    </w:p>
    <w:p w14:paraId="0D5EA6F5"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sidRPr="00DD570E">
        <w:rPr>
          <w:rFonts w:asciiTheme="majorBidi" w:eastAsia="Times New Roman" w:hAnsiTheme="majorBidi" w:cstheme="majorBidi"/>
          <w:color w:val="000000"/>
          <w:lang w:eastAsia="en-GB"/>
        </w:rPr>
        <w:t>Number o</w:t>
      </w:r>
      <w:r>
        <w:rPr>
          <w:rFonts w:asciiTheme="majorBidi" w:eastAsia="Times New Roman" w:hAnsiTheme="majorBidi" w:cstheme="majorBidi"/>
          <w:color w:val="000000"/>
          <w:lang w:eastAsia="en-GB"/>
        </w:rPr>
        <w:t>f neonates/female              0.37           0.96       -5.89</w:t>
      </w:r>
    </w:p>
    <w:p w14:paraId="0337C479"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sidRPr="00DD570E">
        <w:rPr>
          <w:rFonts w:asciiTheme="majorBidi" w:eastAsia="Times New Roman" w:hAnsiTheme="majorBidi" w:cstheme="majorBidi"/>
          <w:color w:val="000000"/>
          <w:lang w:eastAsia="en-GB"/>
        </w:rPr>
        <w:t xml:space="preserve">Number </w:t>
      </w:r>
      <w:r>
        <w:rPr>
          <w:rFonts w:asciiTheme="majorBidi" w:eastAsia="Times New Roman" w:hAnsiTheme="majorBidi" w:cstheme="majorBidi"/>
          <w:color w:val="000000"/>
          <w:lang w:eastAsia="en-GB"/>
        </w:rPr>
        <w:t>of neonates/female              0.67           0.96      -7.83</w:t>
      </w:r>
    </w:p>
    <w:p w14:paraId="0D7903AB"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0.44           0.96       -3.17</w:t>
      </w:r>
    </w:p>
    <w:p w14:paraId="768E62F4"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0.76          0.99        -0.53</w:t>
      </w:r>
    </w:p>
    <w:p w14:paraId="4F772573"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0.85          0.99       - 1.57</w:t>
      </w:r>
    </w:p>
    <w:p w14:paraId="28E47B87"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0.34          0.99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-3.04</w:t>
      </w:r>
    </w:p>
    <w:p w14:paraId="6063C035"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0.11</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-5.92</w:t>
      </w:r>
    </w:p>
    <w:p w14:paraId="6DD1AD1C"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0.54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-7.81</w:t>
      </w:r>
    </w:p>
    <w:p w14:paraId="1FEAEEAE"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0.87</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0.9         1.23</w:t>
      </w:r>
    </w:p>
    <w:p w14:paraId="12D34515"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0.0</w:t>
      </w:r>
      <w:r>
        <w:rPr>
          <w:rFonts w:asciiTheme="majorBidi" w:eastAsia="Times New Roman" w:hAnsiTheme="majorBidi" w:cstheme="majorBidi"/>
          <w:color w:val="000000"/>
          <w:lang w:eastAsia="en-GB"/>
        </w:rPr>
        <w:t>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0.94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0.45</w:t>
      </w:r>
    </w:p>
    <w:p w14:paraId="4E0DEF20" w14:textId="77777777" w:rsidR="00616BE4" w:rsidRDefault="00616BE4" w:rsidP="00616BE4">
      <w:pPr>
        <w:rPr>
          <w:rFonts w:asciiTheme="majorBidi" w:hAnsiTheme="majorBidi" w:cstheme="majorBidi"/>
        </w:rPr>
      </w:pPr>
    </w:p>
    <w:p w14:paraId="079B76D2" w14:textId="77777777" w:rsidR="00616BE4" w:rsidRDefault="00616BE4" w:rsidP="00616BE4">
      <w:pPr>
        <w:rPr>
          <w:rFonts w:asciiTheme="majorBidi" w:hAnsiTheme="majorBidi" w:cstheme="majorBidi"/>
        </w:rPr>
      </w:pPr>
    </w:p>
    <w:p w14:paraId="722A01BF" w14:textId="77777777" w:rsidR="00616BE4" w:rsidRDefault="00616BE4" w:rsidP="00616BE4">
      <w:pPr>
        <w:rPr>
          <w:rFonts w:asciiTheme="majorBidi" w:hAnsiTheme="majorBidi" w:cstheme="majorBidi"/>
        </w:rPr>
      </w:pPr>
    </w:p>
    <w:p w14:paraId="5091E3B6" w14:textId="5850E22C" w:rsidR="00616BE4" w:rsidRDefault="00BB3AA8" w:rsidP="00616BE4">
      <w:pPr>
        <w:rPr>
          <w:rFonts w:asciiTheme="majorBidi" w:hAnsiTheme="majorBidi" w:cstheme="majorBidi"/>
        </w:rPr>
      </w:pPr>
      <w:r>
        <w:rPr>
          <w:rFonts w:asciiTheme="majorBidi" w:hAnsiTheme="majorBidi" w:cstheme="majorBidi"/>
          <w:noProof/>
          <w:lang w:eastAsia="en-GB"/>
        </w:rPr>
        <w:lastRenderedPageBreak/>
        <mc:AlternateContent>
          <mc:Choice Requires="wps">
            <w:drawing>
              <wp:anchor distT="0" distB="0" distL="114300" distR="114300" simplePos="0" relativeHeight="251856896" behindDoc="0" locked="0" layoutInCell="1" allowOverlap="1" wp14:anchorId="53B7E84F" wp14:editId="176BE61A">
                <wp:simplePos x="0" y="0"/>
                <wp:positionH relativeFrom="column">
                  <wp:posOffset>3981450</wp:posOffset>
                </wp:positionH>
                <wp:positionV relativeFrom="paragraph">
                  <wp:posOffset>11430</wp:posOffset>
                </wp:positionV>
                <wp:extent cx="57150" cy="5381625"/>
                <wp:effectExtent l="0" t="0" r="19050" b="28575"/>
                <wp:wrapNone/>
                <wp:docPr id="37" name="Straight Connector 37"/>
                <wp:cNvGraphicFramePr/>
                <a:graphic xmlns:a="http://schemas.openxmlformats.org/drawingml/2006/main">
                  <a:graphicData uri="http://schemas.microsoft.com/office/word/2010/wordprocessingShape">
                    <wps:wsp>
                      <wps:cNvCnPr/>
                      <wps:spPr>
                        <a:xfrm>
                          <a:off x="0" y="0"/>
                          <a:ext cx="57150" cy="5381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F02520" id="Straight Connector 37"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5pt,.9pt" to="318pt,4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51776" behindDoc="0" locked="0" layoutInCell="1" allowOverlap="1" wp14:anchorId="37879090" wp14:editId="357773AC">
                <wp:simplePos x="0" y="0"/>
                <wp:positionH relativeFrom="column">
                  <wp:posOffset>3067050</wp:posOffset>
                </wp:positionH>
                <wp:positionV relativeFrom="paragraph">
                  <wp:posOffset>20955</wp:posOffset>
                </wp:positionV>
                <wp:extent cx="57150" cy="537210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57150" cy="5372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5CB109" id="Straight Connector 38"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pt,1.65pt" to="246pt,4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49728" behindDoc="0" locked="0" layoutInCell="1" allowOverlap="1" wp14:anchorId="318071A7" wp14:editId="2761E6BB">
                <wp:simplePos x="0" y="0"/>
                <wp:positionH relativeFrom="column">
                  <wp:posOffset>2152650</wp:posOffset>
                </wp:positionH>
                <wp:positionV relativeFrom="paragraph">
                  <wp:posOffset>40005</wp:posOffset>
                </wp:positionV>
                <wp:extent cx="76200" cy="5400675"/>
                <wp:effectExtent l="0" t="0" r="19050" b="28575"/>
                <wp:wrapNone/>
                <wp:docPr id="39" name="Straight Connector 39"/>
                <wp:cNvGraphicFramePr/>
                <a:graphic xmlns:a="http://schemas.openxmlformats.org/drawingml/2006/main">
                  <a:graphicData uri="http://schemas.microsoft.com/office/word/2010/wordprocessingShape">
                    <wps:wsp>
                      <wps:cNvCnPr/>
                      <wps:spPr>
                        <a:xfrm>
                          <a:off x="0" y="0"/>
                          <a:ext cx="76200" cy="5400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8CEC0" id="Straight Connector 39"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3.15pt" to="175.5pt,4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" strokecolor="black [3200]" strokeweight=".5pt">
                <v:stroke joinstyle="miter"/>
              </v:line>
            </w:pict>
          </mc:Fallback>
        </mc:AlternateContent>
      </w:r>
      <w:r w:rsidR="00676629" w:rsidRPr="00B954E8">
        <w:rPr>
          <w:rFonts w:asciiTheme="majorBidi" w:hAnsiTheme="majorBidi" w:cstheme="majorBidi"/>
          <w:noProof/>
          <w:lang w:eastAsia="en-GB"/>
        </w:rPr>
        <mc:AlternateContent>
          <mc:Choice Requires="wps">
            <w:drawing>
              <wp:anchor distT="0" distB="0" distL="114300" distR="114300" simplePos="0" relativeHeight="251852800" behindDoc="0" locked="0" layoutInCell="1" allowOverlap="1" wp14:anchorId="451423EB" wp14:editId="1C7F7DF3">
                <wp:simplePos x="0" y="0"/>
                <wp:positionH relativeFrom="margin">
                  <wp:posOffset>-54610</wp:posOffset>
                </wp:positionH>
                <wp:positionV relativeFrom="paragraph">
                  <wp:posOffset>13335</wp:posOffset>
                </wp:positionV>
                <wp:extent cx="9220200" cy="19050"/>
                <wp:effectExtent l="0" t="0" r="19050" b="19050"/>
                <wp:wrapNone/>
                <wp:docPr id="36" name="Straight Connector 36"/>
                <wp:cNvGraphicFramePr/>
                <a:graphic xmlns:a="http://schemas.openxmlformats.org/drawingml/2006/main">
                  <a:graphicData uri="http://schemas.microsoft.com/office/word/2010/wordprocessingShape">
                    <wps:wsp>
                      <wps:cNvCnPr/>
                      <wps:spPr>
                        <a:xfrm flipV="1">
                          <a:off x="0" y="0"/>
                          <a:ext cx="9220200"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CDF5F3" id="Straight Connector 36" o:spid="_x0000_s1026" style="position:absolute;flip:y;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pt,1.05pt" to="721.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" strokecolor="black [3200]" strokeweight="1.5pt">
                <v:stroke joinstyle="miter"/>
                <w10:wrap anchorx="margin"/>
              </v:line>
            </w:pict>
          </mc:Fallback>
        </mc:AlternateContent>
      </w:r>
    </w:p>
    <w:p w14:paraId="4449E69A" w14:textId="730A9373" w:rsidR="00616BE4" w:rsidRDefault="00BB3AA8" w:rsidP="00676629">
      <w:pPr>
        <w:rPr>
          <w:rFonts w:asciiTheme="majorBidi" w:hAnsiTheme="majorBidi" w:cstheme="majorBidi"/>
          <w:b/>
          <w:bCs/>
        </w:rPr>
      </w:pPr>
      <w:r>
        <w:rPr>
          <w:rFonts w:asciiTheme="majorBidi" w:hAnsiTheme="majorBidi" w:cstheme="majorBidi"/>
          <w:noProof/>
          <w:lang w:eastAsia="en-GB"/>
        </w:rPr>
        <mc:AlternateContent>
          <mc:Choice Requires="wps">
            <w:drawing>
              <wp:anchor distT="0" distB="0" distL="114300" distR="114300" simplePos="0" relativeHeight="251850752" behindDoc="0" locked="0" layoutInCell="1" allowOverlap="1" wp14:anchorId="147D0787" wp14:editId="7928473F">
                <wp:simplePos x="0" y="0"/>
                <wp:positionH relativeFrom="column">
                  <wp:posOffset>4724400</wp:posOffset>
                </wp:positionH>
                <wp:positionV relativeFrom="paragraph">
                  <wp:posOffset>17144</wp:posOffset>
                </wp:positionV>
                <wp:extent cx="19050" cy="5191125"/>
                <wp:effectExtent l="0" t="0" r="19050" b="28575"/>
                <wp:wrapNone/>
                <wp:docPr id="40" name="Straight Connector 40"/>
                <wp:cNvGraphicFramePr/>
                <a:graphic xmlns:a="http://schemas.openxmlformats.org/drawingml/2006/main">
                  <a:graphicData uri="http://schemas.microsoft.com/office/word/2010/wordprocessingShape">
                    <wps:wsp>
                      <wps:cNvCnPr/>
                      <wps:spPr>
                        <a:xfrm>
                          <a:off x="0" y="0"/>
                          <a:ext cx="19050" cy="5191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EFCCBD" id="Straight Connector 40"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1.35pt" to="373.5pt,4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" strokecolor="black [3200]" strokeweight=".5pt">
                <v:stroke joinstyle="miter"/>
              </v:line>
            </w:pict>
          </mc:Fallback>
        </mc:AlternateContent>
      </w:r>
      <w:r w:rsidR="00676629">
        <w:rPr>
          <w:rFonts w:asciiTheme="majorBidi" w:eastAsia="Times New Roman" w:hAnsiTheme="majorBidi" w:cstheme="majorBidi"/>
          <w:color w:val="000000"/>
          <w:lang w:eastAsia="en-GB"/>
        </w:rPr>
        <w:t xml:space="preserve"> </w:t>
      </w:r>
      <w:r w:rsidR="00616BE4" w:rsidRPr="00B954E8">
        <w:rPr>
          <w:rFonts w:asciiTheme="majorBidi" w:hAnsiTheme="majorBidi" w:cstheme="majorBidi"/>
          <w:noProof/>
          <w:lang w:eastAsia="en-GB"/>
        </w:rPr>
        <mc:AlternateContent>
          <mc:Choice Requires="wps">
            <w:drawing>
              <wp:anchor distT="0" distB="0" distL="114300" distR="114300" simplePos="0" relativeHeight="251848704" behindDoc="0" locked="0" layoutInCell="1" allowOverlap="1" wp14:anchorId="7647FA6B" wp14:editId="425EC7E4">
                <wp:simplePos x="0" y="0"/>
                <wp:positionH relativeFrom="column">
                  <wp:posOffset>-85725</wp:posOffset>
                </wp:positionH>
                <wp:positionV relativeFrom="paragraph">
                  <wp:posOffset>290194</wp:posOffset>
                </wp:positionV>
                <wp:extent cx="9239250" cy="0"/>
                <wp:effectExtent l="0" t="0" r="19050" b="19050"/>
                <wp:wrapNone/>
                <wp:docPr id="41" name="Straight Connector 41"/>
                <wp:cNvGraphicFramePr/>
                <a:graphic xmlns:a="http://schemas.openxmlformats.org/drawingml/2006/main">
                  <a:graphicData uri="http://schemas.microsoft.com/office/word/2010/wordprocessingShape">
                    <wps:wsp>
                      <wps:cNvCnPr/>
                      <wps:spPr>
                        <a:xfrm flipV="1">
                          <a:off x="0" y="0"/>
                          <a:ext cx="92392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C06CF4" id="Straight Connector 41" o:spid="_x0000_s1026" style="position:absolute;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22.85pt" to="720.7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" strokecolor="black [3200]" strokeweight="1.5pt">
                <v:stroke joinstyle="miter"/>
              </v:line>
            </w:pict>
          </mc:Fallback>
        </mc:AlternateContent>
      </w:r>
      <w:r w:rsidR="00676629">
        <w:rPr>
          <w:rFonts w:asciiTheme="majorBidi" w:eastAsia="Times New Roman" w:hAnsiTheme="majorBidi" w:cstheme="majorBidi"/>
          <w:color w:val="000000"/>
          <w:lang w:eastAsia="en-GB"/>
        </w:rPr>
        <w:t xml:space="preserve">   </w:t>
      </w:r>
      <w:r w:rsidR="00616BE4" w:rsidRPr="00DD570E">
        <w:rPr>
          <w:rFonts w:asciiTheme="majorBidi" w:hAnsiTheme="majorBidi" w:cstheme="majorBidi"/>
          <w:b/>
          <w:bCs/>
        </w:rPr>
        <w:t xml:space="preserve">Reference        </w:t>
      </w:r>
      <w:r w:rsidR="00616BE4">
        <w:rPr>
          <w:rFonts w:asciiTheme="majorBidi" w:hAnsiTheme="majorBidi" w:cstheme="majorBidi"/>
          <w:b/>
          <w:bCs/>
        </w:rPr>
        <w:t xml:space="preserve">                     </w:t>
      </w:r>
      <w:r w:rsidR="00982E77">
        <w:rPr>
          <w:rFonts w:asciiTheme="majorBidi" w:hAnsiTheme="majorBidi" w:cstheme="majorBidi"/>
          <w:b/>
          <w:bCs/>
        </w:rPr>
        <w:t xml:space="preserve">    </w:t>
      </w:r>
      <w:r w:rsidR="00616BE4">
        <w:rPr>
          <w:rFonts w:asciiTheme="majorBidi" w:hAnsiTheme="majorBidi" w:cstheme="majorBidi"/>
          <w:b/>
          <w:bCs/>
        </w:rPr>
        <w:t xml:space="preserve">    Metal         </w:t>
      </w:r>
      <w:r>
        <w:rPr>
          <w:rFonts w:asciiTheme="majorBidi" w:hAnsiTheme="majorBidi" w:cstheme="majorBidi"/>
          <w:b/>
          <w:bCs/>
        </w:rPr>
        <w:t xml:space="preserve">   </w:t>
      </w:r>
      <w:r w:rsidR="00616BE4">
        <w:rPr>
          <w:rFonts w:asciiTheme="majorBidi" w:hAnsiTheme="majorBidi" w:cstheme="majorBidi"/>
          <w:b/>
          <w:bCs/>
        </w:rPr>
        <w:t xml:space="preserve">  Species               </w:t>
      </w:r>
      <w:r w:rsidR="00616BE4" w:rsidRPr="00DD570E">
        <w:rPr>
          <w:rFonts w:asciiTheme="majorBidi" w:hAnsiTheme="majorBidi" w:cstheme="majorBidi"/>
          <w:b/>
          <w:bCs/>
        </w:rPr>
        <w:t xml:space="preserve"> </w:t>
      </w:r>
      <w:r w:rsidR="00616BE4">
        <w:rPr>
          <w:rFonts w:asciiTheme="majorBidi" w:hAnsiTheme="majorBidi" w:cstheme="majorBidi"/>
          <w:b/>
          <w:bCs/>
        </w:rPr>
        <w:t>Clone</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Tr</w:t>
      </w:r>
      <w:r w:rsidR="00616BE4">
        <w:rPr>
          <w:rFonts w:asciiTheme="majorBidi" w:hAnsiTheme="majorBidi" w:cstheme="majorBidi"/>
          <w:b/>
          <w:bCs/>
        </w:rPr>
        <w:t xml:space="preserve">ait                              </w:t>
      </w:r>
      <w:r w:rsidR="00616BE4" w:rsidRPr="00DD570E">
        <w:rPr>
          <w:rFonts w:asciiTheme="majorBidi" w:hAnsiTheme="majorBidi" w:cstheme="majorBidi"/>
          <w:b/>
          <w:bCs/>
        </w:rPr>
        <w:t xml:space="preserve">    </w:t>
      </w:r>
      <w:r w:rsidR="00616BE4" w:rsidRPr="00DD570E">
        <w:rPr>
          <w:rFonts w:asciiTheme="majorBidi" w:hAnsiTheme="majorBidi" w:cstheme="majorBidi"/>
          <w:b/>
          <w:bCs/>
          <w:i/>
          <w:iCs/>
        </w:rPr>
        <w:t>s</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sidRPr="00DD570E">
        <w:rPr>
          <w:rFonts w:asciiTheme="majorBidi" w:hAnsiTheme="majorBidi" w:cstheme="majorBidi"/>
          <w:b/>
          <w:bCs/>
          <w:i/>
          <w:iCs/>
        </w:rPr>
        <w:t>J</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sidRPr="00A325E5">
        <w:rPr>
          <w:rFonts w:asciiTheme="majorBidi" w:hAnsiTheme="majorBidi" w:cstheme="majorBidi"/>
          <w:b/>
          <w:bCs/>
          <w:i/>
          <w:iCs/>
        </w:rPr>
        <w:t>d</w:t>
      </w:r>
      <w:r w:rsidR="00616BE4" w:rsidRPr="00DD570E">
        <w:rPr>
          <w:rFonts w:asciiTheme="majorBidi" w:hAnsiTheme="majorBidi" w:cstheme="majorBidi"/>
          <w:b/>
          <w:bCs/>
        </w:rPr>
        <w:t xml:space="preserve">  </w:t>
      </w:r>
    </w:p>
    <w:p w14:paraId="0A5B5DF6" w14:textId="77C78CCC" w:rsidR="00676629" w:rsidRPr="00676629" w:rsidRDefault="00BB3AA8" w:rsidP="00676629">
      <w:pPr>
        <w:rPr>
          <w:rFonts w:asciiTheme="majorBidi" w:eastAsia="Times New Roman" w:hAnsiTheme="majorBidi" w:cstheme="majorBidi"/>
          <w:color w:val="000000"/>
          <w:lang w:eastAsia="en-GB"/>
        </w:rPr>
      </w:pPr>
      <w:r>
        <w:rPr>
          <w:rFonts w:asciiTheme="majorBidi" w:hAnsiTheme="majorBidi" w:cstheme="majorBidi"/>
          <w:noProof/>
          <w:lang w:eastAsia="en-GB"/>
        </w:rPr>
        <mc:AlternateContent>
          <mc:Choice Requires="wps">
            <w:drawing>
              <wp:anchor distT="0" distB="0" distL="114300" distR="114300" simplePos="0" relativeHeight="251855872" behindDoc="0" locked="0" layoutInCell="1" allowOverlap="1" wp14:anchorId="4A8FFB41" wp14:editId="45D9C36E">
                <wp:simplePos x="0" y="0"/>
                <wp:positionH relativeFrom="column">
                  <wp:posOffset>8324850</wp:posOffset>
                </wp:positionH>
                <wp:positionV relativeFrom="paragraph">
                  <wp:posOffset>89534</wp:posOffset>
                </wp:positionV>
                <wp:extent cx="47625" cy="4962525"/>
                <wp:effectExtent l="0" t="0" r="28575" b="28575"/>
                <wp:wrapNone/>
                <wp:docPr id="381" name="Straight Connector 381"/>
                <wp:cNvGraphicFramePr/>
                <a:graphic xmlns:a="http://schemas.openxmlformats.org/drawingml/2006/main">
                  <a:graphicData uri="http://schemas.microsoft.com/office/word/2010/wordprocessingShape">
                    <wps:wsp>
                      <wps:cNvCnPr/>
                      <wps:spPr>
                        <a:xfrm>
                          <a:off x="0" y="0"/>
                          <a:ext cx="47625" cy="4962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7F8C0D" id="Straight Connector 381"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5pt,7.05pt" to="659.25pt,3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54848" behindDoc="0" locked="0" layoutInCell="1" allowOverlap="1" wp14:anchorId="6A5A1353" wp14:editId="2C3D9BB3">
                <wp:simplePos x="0" y="0"/>
                <wp:positionH relativeFrom="column">
                  <wp:posOffset>7781925</wp:posOffset>
                </wp:positionH>
                <wp:positionV relativeFrom="paragraph">
                  <wp:posOffset>108585</wp:posOffset>
                </wp:positionV>
                <wp:extent cx="19050" cy="4914900"/>
                <wp:effectExtent l="0" t="0" r="19050" b="19050"/>
                <wp:wrapNone/>
                <wp:docPr id="382" name="Straight Connector 382"/>
                <wp:cNvGraphicFramePr/>
                <a:graphic xmlns:a="http://schemas.openxmlformats.org/drawingml/2006/main">
                  <a:graphicData uri="http://schemas.microsoft.com/office/word/2010/wordprocessingShape">
                    <wps:wsp>
                      <wps:cNvCnPr/>
                      <wps:spPr>
                        <a:xfrm>
                          <a:off x="0" y="0"/>
                          <a:ext cx="19050" cy="4914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6C11E7" id="Straight Connector 382"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75pt,8.55pt" to="614.25pt,3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53824" behindDoc="0" locked="0" layoutInCell="1" allowOverlap="1" wp14:anchorId="6778D293" wp14:editId="68E48866">
                <wp:simplePos x="0" y="0"/>
                <wp:positionH relativeFrom="column">
                  <wp:posOffset>7105650</wp:posOffset>
                </wp:positionH>
                <wp:positionV relativeFrom="paragraph">
                  <wp:posOffset>118110</wp:posOffset>
                </wp:positionV>
                <wp:extent cx="38100" cy="4914900"/>
                <wp:effectExtent l="0" t="0" r="19050" b="19050"/>
                <wp:wrapNone/>
                <wp:docPr id="383" name="Straight Connector 383"/>
                <wp:cNvGraphicFramePr/>
                <a:graphic xmlns:a="http://schemas.openxmlformats.org/drawingml/2006/main">
                  <a:graphicData uri="http://schemas.microsoft.com/office/word/2010/wordprocessingShape">
                    <wps:wsp>
                      <wps:cNvCnPr/>
                      <wps:spPr>
                        <a:xfrm>
                          <a:off x="0" y="0"/>
                          <a:ext cx="38100" cy="4914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B14D7" id="Straight Connector 383"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9.3pt" to="562.5pt,3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" strokecolor="black [3200]" strokeweight=".5pt">
                <v:stroke joinstyle="miter"/>
              </v:line>
            </w:pict>
          </mc:Fallback>
        </mc:AlternateContent>
      </w:r>
    </w:p>
    <w:p w14:paraId="6220891F" w14:textId="77777777" w:rsidR="00616BE4" w:rsidRPr="00C761EC" w:rsidRDefault="00616BE4" w:rsidP="00616BE4">
      <w:pPr>
        <w:jc w:val="both"/>
        <w:rPr>
          <w:rFonts w:asciiTheme="majorBidi" w:hAnsiTheme="majorBidi" w:cstheme="majorBidi"/>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0.23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-5.1</w:t>
      </w:r>
    </w:p>
    <w:p w14:paraId="153948AD"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0.54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-11.2</w:t>
      </w:r>
    </w:p>
    <w:p w14:paraId="51A5C33A"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-1.6</w:t>
      </w:r>
    </w:p>
    <w:p w14:paraId="5F3F729E"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0.41           0.96      -3.46</w:t>
      </w:r>
    </w:p>
    <w:p w14:paraId="201CFC7B" w14:textId="77777777" w:rsidR="00616BE4" w:rsidRDefault="00616BE4" w:rsidP="00616BE4">
      <w:pPr>
        <w:rPr>
          <w:rFonts w:asciiTheme="majorBidi" w:hAnsiTheme="majorBidi" w:cstheme="majorBidi"/>
        </w:rPr>
      </w:pPr>
      <w:r>
        <w:rPr>
          <w:rFonts w:asciiTheme="majorBidi" w:hAnsiTheme="majorBidi" w:cstheme="majorBidi"/>
        </w:rPr>
        <w:t xml:space="preserve">Luciana </w:t>
      </w:r>
      <w:r w:rsidRPr="00A5758B">
        <w:rPr>
          <w:rFonts w:asciiTheme="majorBidi" w:hAnsiTheme="majorBidi" w:cstheme="majorBidi"/>
        </w:rPr>
        <w:t>et</w:t>
      </w:r>
      <w:r>
        <w:rPr>
          <w:rFonts w:asciiTheme="majorBidi" w:hAnsiTheme="majorBidi" w:cstheme="majorBidi"/>
        </w:rPr>
        <w:t xml:space="preserve"> al., </w:t>
      </w:r>
      <w:r w:rsidRPr="00A5758B">
        <w:rPr>
          <w:rFonts w:asciiTheme="majorBidi" w:hAnsiTheme="majorBidi" w:cstheme="majorBidi"/>
        </w:rPr>
        <w:t>2014</w:t>
      </w:r>
      <w:r>
        <w:rPr>
          <w:rFonts w:asciiTheme="majorBidi" w:hAnsiTheme="majorBidi" w:cstheme="majorBidi"/>
        </w:rPr>
        <w:t xml:space="preserve">                         Aqueous Cu      </w:t>
      </w:r>
      <w:r w:rsidRPr="00DD570E">
        <w:rPr>
          <w:rFonts w:asciiTheme="majorBidi" w:hAnsiTheme="majorBidi" w:cstheme="majorBidi"/>
          <w:i/>
          <w:iCs/>
        </w:rPr>
        <w:t>D. magna</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          0.99       -0.53</w:t>
      </w:r>
    </w:p>
    <w:p w14:paraId="130EAF70"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Luciana </w:t>
      </w:r>
      <w:r w:rsidRPr="00A5758B">
        <w:rPr>
          <w:rFonts w:asciiTheme="majorBidi" w:hAnsiTheme="majorBidi" w:cstheme="majorBidi"/>
        </w:rPr>
        <w:t>et</w:t>
      </w:r>
      <w:r>
        <w:rPr>
          <w:rFonts w:asciiTheme="majorBidi" w:hAnsiTheme="majorBidi" w:cstheme="majorBidi"/>
        </w:rPr>
        <w:t xml:space="preserve"> al., </w:t>
      </w:r>
      <w:r w:rsidRPr="00A5758B">
        <w:rPr>
          <w:rFonts w:asciiTheme="majorBidi" w:hAnsiTheme="majorBidi" w:cstheme="majorBidi"/>
        </w:rPr>
        <w:t>2014</w:t>
      </w:r>
      <w:r>
        <w:rPr>
          <w:rFonts w:asciiTheme="majorBidi" w:hAnsiTheme="majorBidi" w:cstheme="majorBidi"/>
        </w:rPr>
        <w:t xml:space="preserve">                         Aqueous Cu      </w:t>
      </w:r>
      <w:r w:rsidRPr="00DD570E">
        <w:rPr>
          <w:rFonts w:asciiTheme="majorBidi" w:hAnsiTheme="majorBidi" w:cstheme="majorBidi"/>
          <w:i/>
          <w:iCs/>
        </w:rPr>
        <w:t>D. magna</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w:t>
      </w:r>
      <w:r>
        <w:rPr>
          <w:rFonts w:asciiTheme="majorBidi" w:eastAsia="Times New Roman" w:hAnsiTheme="majorBidi" w:cstheme="majorBidi"/>
          <w:color w:val="000000"/>
          <w:lang w:eastAsia="en-GB"/>
        </w:rPr>
        <w:t>of neonates/female              0.29           0.96      -7.83</w:t>
      </w:r>
    </w:p>
    <w:p w14:paraId="356D0A5E"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Luciana </w:t>
      </w:r>
      <w:r w:rsidRPr="00A5758B">
        <w:rPr>
          <w:rFonts w:asciiTheme="majorBidi" w:hAnsiTheme="majorBidi" w:cstheme="majorBidi"/>
        </w:rPr>
        <w:t>et</w:t>
      </w:r>
      <w:r>
        <w:rPr>
          <w:rFonts w:asciiTheme="majorBidi" w:hAnsiTheme="majorBidi" w:cstheme="majorBidi"/>
        </w:rPr>
        <w:t xml:space="preserve"> al., </w:t>
      </w:r>
      <w:r w:rsidRPr="00A5758B">
        <w:rPr>
          <w:rFonts w:asciiTheme="majorBidi" w:hAnsiTheme="majorBidi" w:cstheme="majorBidi"/>
        </w:rPr>
        <w:t>2014</w:t>
      </w:r>
      <w:r>
        <w:rPr>
          <w:rFonts w:asciiTheme="majorBidi" w:hAnsiTheme="majorBidi" w:cstheme="majorBidi"/>
        </w:rPr>
        <w:t xml:space="preserve">                         Aqueous Cu      </w:t>
      </w:r>
      <w:r w:rsidRPr="00DD570E">
        <w:rPr>
          <w:rFonts w:asciiTheme="majorBidi" w:hAnsiTheme="majorBidi" w:cstheme="majorBidi"/>
          <w:i/>
          <w:iCs/>
        </w:rPr>
        <w:t>D. magna</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0.29           0.96       -3.17</w:t>
      </w:r>
    </w:p>
    <w:p w14:paraId="33339835"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Luciana </w:t>
      </w:r>
      <w:r w:rsidRPr="00A5758B">
        <w:rPr>
          <w:rFonts w:asciiTheme="majorBidi" w:hAnsiTheme="majorBidi" w:cstheme="majorBidi"/>
        </w:rPr>
        <w:t>et</w:t>
      </w:r>
      <w:r>
        <w:rPr>
          <w:rFonts w:asciiTheme="majorBidi" w:hAnsiTheme="majorBidi" w:cstheme="majorBidi"/>
        </w:rPr>
        <w:t xml:space="preserve"> al., </w:t>
      </w:r>
      <w:r w:rsidRPr="00A5758B">
        <w:rPr>
          <w:rFonts w:asciiTheme="majorBidi" w:hAnsiTheme="majorBidi" w:cstheme="majorBidi"/>
        </w:rPr>
        <w:t>2014</w:t>
      </w:r>
      <w:r>
        <w:rPr>
          <w:rFonts w:asciiTheme="majorBidi" w:hAnsiTheme="majorBidi" w:cstheme="majorBidi"/>
        </w:rPr>
        <w:t xml:space="preserve">                         Aqueous Cu      </w:t>
      </w:r>
      <w:r w:rsidRPr="00DD570E">
        <w:rPr>
          <w:rFonts w:asciiTheme="majorBidi" w:hAnsiTheme="majorBidi" w:cstheme="majorBidi"/>
          <w:i/>
          <w:iCs/>
        </w:rPr>
        <w:t>D. magna</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          0.99        -0.53</w:t>
      </w:r>
    </w:p>
    <w:p w14:paraId="5D62FDD9"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Luciana </w:t>
      </w:r>
      <w:r w:rsidRPr="00A5758B">
        <w:rPr>
          <w:rFonts w:asciiTheme="majorBidi" w:hAnsiTheme="majorBidi" w:cstheme="majorBidi"/>
        </w:rPr>
        <w:t>et</w:t>
      </w:r>
      <w:r>
        <w:rPr>
          <w:rFonts w:asciiTheme="majorBidi" w:hAnsiTheme="majorBidi" w:cstheme="majorBidi"/>
        </w:rPr>
        <w:t xml:space="preserve"> al., </w:t>
      </w:r>
      <w:r w:rsidRPr="00A5758B">
        <w:rPr>
          <w:rFonts w:asciiTheme="majorBidi" w:hAnsiTheme="majorBidi" w:cstheme="majorBidi"/>
        </w:rPr>
        <w:t>2014</w:t>
      </w:r>
      <w:r>
        <w:rPr>
          <w:rFonts w:asciiTheme="majorBidi" w:hAnsiTheme="majorBidi" w:cstheme="majorBidi"/>
        </w:rPr>
        <w:t xml:space="preserve">                         Aqueous Cu      </w:t>
      </w:r>
      <w:r w:rsidRPr="00DD570E">
        <w:rPr>
          <w:rFonts w:asciiTheme="majorBidi" w:hAnsiTheme="majorBidi" w:cstheme="majorBidi"/>
          <w:i/>
          <w:iCs/>
        </w:rPr>
        <w:t>D. magna</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0.27          0.99       - 1.57</w:t>
      </w:r>
    </w:p>
    <w:p w14:paraId="39B14A72"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Luciana </w:t>
      </w:r>
      <w:r w:rsidRPr="00A5758B">
        <w:rPr>
          <w:rFonts w:asciiTheme="majorBidi" w:hAnsiTheme="majorBidi" w:cstheme="majorBidi"/>
        </w:rPr>
        <w:t>et</w:t>
      </w:r>
      <w:r>
        <w:rPr>
          <w:rFonts w:asciiTheme="majorBidi" w:hAnsiTheme="majorBidi" w:cstheme="majorBidi"/>
        </w:rPr>
        <w:t xml:space="preserve"> al., </w:t>
      </w:r>
      <w:r w:rsidRPr="00A5758B">
        <w:rPr>
          <w:rFonts w:asciiTheme="majorBidi" w:hAnsiTheme="majorBidi" w:cstheme="majorBidi"/>
        </w:rPr>
        <w:t>2014</w:t>
      </w:r>
      <w:r>
        <w:rPr>
          <w:rFonts w:asciiTheme="majorBidi" w:hAnsiTheme="majorBidi" w:cstheme="majorBidi"/>
        </w:rPr>
        <w:t xml:space="preserve">                         Aqueous Cu      </w:t>
      </w:r>
      <w:r w:rsidRPr="00DD570E">
        <w:rPr>
          <w:rFonts w:asciiTheme="majorBidi" w:hAnsiTheme="majorBidi" w:cstheme="majorBidi"/>
          <w:i/>
          <w:iCs/>
        </w:rPr>
        <w:t>D. magna</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-3.04</w:t>
      </w:r>
    </w:p>
    <w:p w14:paraId="6181BE5F"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Luciana </w:t>
      </w:r>
      <w:r w:rsidRPr="00A5758B">
        <w:rPr>
          <w:rFonts w:asciiTheme="majorBidi" w:hAnsiTheme="majorBidi" w:cstheme="majorBidi"/>
        </w:rPr>
        <w:t>et</w:t>
      </w:r>
      <w:r>
        <w:rPr>
          <w:rFonts w:asciiTheme="majorBidi" w:hAnsiTheme="majorBidi" w:cstheme="majorBidi"/>
        </w:rPr>
        <w:t xml:space="preserve"> al., </w:t>
      </w:r>
      <w:r w:rsidRPr="00A5758B">
        <w:rPr>
          <w:rFonts w:asciiTheme="majorBidi" w:hAnsiTheme="majorBidi" w:cstheme="majorBidi"/>
        </w:rPr>
        <w:t>2014</w:t>
      </w:r>
      <w:r>
        <w:rPr>
          <w:rFonts w:asciiTheme="majorBidi" w:hAnsiTheme="majorBidi" w:cstheme="majorBidi"/>
        </w:rPr>
        <w:t xml:space="preserve">                         Aqueous Cu      </w:t>
      </w:r>
      <w:r w:rsidRPr="00DD570E">
        <w:rPr>
          <w:rFonts w:asciiTheme="majorBidi" w:hAnsiTheme="majorBidi" w:cstheme="majorBidi"/>
          <w:i/>
          <w:iCs/>
        </w:rPr>
        <w:t>D. magna</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-5.92</w:t>
      </w:r>
    </w:p>
    <w:p w14:paraId="49711CE0"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Luciana </w:t>
      </w:r>
      <w:r w:rsidRPr="00A5758B">
        <w:rPr>
          <w:rFonts w:asciiTheme="majorBidi" w:hAnsiTheme="majorBidi" w:cstheme="majorBidi"/>
        </w:rPr>
        <w:t>et</w:t>
      </w:r>
      <w:r>
        <w:rPr>
          <w:rFonts w:asciiTheme="majorBidi" w:hAnsiTheme="majorBidi" w:cstheme="majorBidi"/>
        </w:rPr>
        <w:t xml:space="preserve"> al., </w:t>
      </w:r>
      <w:r w:rsidRPr="00A5758B">
        <w:rPr>
          <w:rFonts w:asciiTheme="majorBidi" w:hAnsiTheme="majorBidi" w:cstheme="majorBidi"/>
        </w:rPr>
        <w:t>2014</w:t>
      </w:r>
      <w:r>
        <w:rPr>
          <w:rFonts w:asciiTheme="majorBidi" w:hAnsiTheme="majorBidi" w:cstheme="majorBidi"/>
        </w:rPr>
        <w:t xml:space="preserve">                         Aqueous Cu      </w:t>
      </w:r>
      <w:r w:rsidRPr="00DD570E">
        <w:rPr>
          <w:rFonts w:asciiTheme="majorBidi" w:hAnsiTheme="majorBidi" w:cstheme="majorBidi"/>
          <w:i/>
          <w:iCs/>
        </w:rPr>
        <w:t>D. magna</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-7.81</w:t>
      </w:r>
    </w:p>
    <w:p w14:paraId="136D9977"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Luciana </w:t>
      </w:r>
      <w:r w:rsidRPr="00A5758B">
        <w:rPr>
          <w:rFonts w:asciiTheme="majorBidi" w:hAnsiTheme="majorBidi" w:cstheme="majorBidi"/>
        </w:rPr>
        <w:t>et</w:t>
      </w:r>
      <w:r>
        <w:rPr>
          <w:rFonts w:asciiTheme="majorBidi" w:hAnsiTheme="majorBidi" w:cstheme="majorBidi"/>
        </w:rPr>
        <w:t xml:space="preserve"> al., </w:t>
      </w:r>
      <w:r w:rsidRPr="00A5758B">
        <w:rPr>
          <w:rFonts w:asciiTheme="majorBidi" w:hAnsiTheme="majorBidi" w:cstheme="majorBidi"/>
        </w:rPr>
        <w:t>2014</w:t>
      </w:r>
      <w:r>
        <w:rPr>
          <w:rFonts w:asciiTheme="majorBidi" w:hAnsiTheme="majorBidi" w:cstheme="majorBidi"/>
        </w:rPr>
        <w:t xml:space="preserve">                         Aqueous Cu      </w:t>
      </w:r>
      <w:r w:rsidRPr="00DD570E">
        <w:rPr>
          <w:rFonts w:asciiTheme="majorBidi" w:hAnsiTheme="majorBidi" w:cstheme="majorBidi"/>
          <w:i/>
          <w:iCs/>
        </w:rPr>
        <w:t>D. magna</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0.9         1.23</w:t>
      </w:r>
    </w:p>
    <w:p w14:paraId="5D1B7CE9" w14:textId="42AA5EE5" w:rsidR="00616BE4" w:rsidRPr="00676629" w:rsidRDefault="00616BE4" w:rsidP="00676629">
      <w:pPr>
        <w:rPr>
          <w:rFonts w:asciiTheme="majorBidi" w:eastAsia="Times New Roman" w:hAnsiTheme="majorBidi" w:cstheme="majorBidi"/>
          <w:color w:val="000000"/>
          <w:lang w:eastAsia="en-GB"/>
        </w:rPr>
      </w:pPr>
      <w:r>
        <w:rPr>
          <w:rFonts w:asciiTheme="majorBidi" w:hAnsiTheme="majorBidi" w:cstheme="majorBidi"/>
        </w:rPr>
        <w:t xml:space="preserve">Luciana </w:t>
      </w:r>
      <w:r w:rsidRPr="00A5758B">
        <w:rPr>
          <w:rFonts w:asciiTheme="majorBidi" w:hAnsiTheme="majorBidi" w:cstheme="majorBidi"/>
        </w:rPr>
        <w:t>et</w:t>
      </w:r>
      <w:r>
        <w:rPr>
          <w:rFonts w:asciiTheme="majorBidi" w:hAnsiTheme="majorBidi" w:cstheme="majorBidi"/>
        </w:rPr>
        <w:t xml:space="preserve"> al., </w:t>
      </w:r>
      <w:r w:rsidRPr="00A5758B">
        <w:rPr>
          <w:rFonts w:asciiTheme="majorBidi" w:hAnsiTheme="majorBidi" w:cstheme="majorBidi"/>
        </w:rPr>
        <w:t>2014</w:t>
      </w:r>
      <w:r>
        <w:rPr>
          <w:rFonts w:asciiTheme="majorBidi" w:hAnsiTheme="majorBidi" w:cstheme="majorBidi"/>
        </w:rPr>
        <w:t xml:space="preserve">                         Aqueous Cu      </w:t>
      </w:r>
      <w:r>
        <w:rPr>
          <w:rFonts w:asciiTheme="majorBidi" w:hAnsiTheme="majorBidi" w:cstheme="majorBidi"/>
          <w:i/>
          <w:iCs/>
        </w:rPr>
        <w:t xml:space="preserve">C. </w:t>
      </w:r>
      <w:r w:rsidRPr="00B37140">
        <w:rPr>
          <w:rFonts w:asciiTheme="majorBidi" w:hAnsiTheme="majorBidi" w:cstheme="majorBidi"/>
          <w:i/>
          <w:iCs/>
        </w:rPr>
        <w:t>dubia</w:t>
      </w:r>
      <w:r>
        <w:rPr>
          <w:rFonts w:asciiTheme="majorBidi" w:hAnsiTheme="majorBidi" w:cstheme="majorBidi"/>
          <w:i/>
          <w:iCs/>
        </w:rPr>
        <w:t xml:space="preserve">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0.0</w:t>
      </w:r>
      <w:r>
        <w:rPr>
          <w:rFonts w:asciiTheme="majorBidi" w:eastAsia="Times New Roman" w:hAnsiTheme="majorBidi" w:cstheme="majorBidi"/>
          <w:color w:val="000000"/>
          <w:lang w:eastAsia="en-GB"/>
        </w:rPr>
        <w:t>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0.94        -</w:t>
      </w:r>
      <w:r w:rsidRPr="00DD570E">
        <w:rPr>
          <w:rFonts w:asciiTheme="majorBidi" w:eastAsia="Times New Roman" w:hAnsiTheme="majorBidi" w:cstheme="majorBidi"/>
          <w:color w:val="000000"/>
          <w:lang w:eastAsia="en-GB"/>
        </w:rPr>
        <w:t xml:space="preserve"> </w:t>
      </w:r>
      <w:r w:rsidR="00676629">
        <w:rPr>
          <w:rFonts w:asciiTheme="majorBidi" w:eastAsia="Times New Roman" w:hAnsiTheme="majorBidi" w:cstheme="majorBidi"/>
          <w:color w:val="000000"/>
          <w:lang w:eastAsia="en-GB"/>
        </w:rPr>
        <w:t>0.45</w:t>
      </w:r>
      <w:r w:rsidRPr="00DD570E">
        <w:rPr>
          <w:rFonts w:asciiTheme="majorBidi" w:hAnsiTheme="majorBidi" w:cstheme="majorBidi"/>
          <w:b/>
          <w:bCs/>
        </w:rPr>
        <w:t xml:space="preserve"> </w:t>
      </w:r>
    </w:p>
    <w:p w14:paraId="0293D715" w14:textId="77777777" w:rsidR="00616BE4" w:rsidRPr="00C761EC" w:rsidRDefault="00616BE4" w:rsidP="00616BE4">
      <w:pPr>
        <w:jc w:val="both"/>
        <w:rPr>
          <w:rFonts w:asciiTheme="majorBidi" w:hAnsiTheme="majorBidi" w:cstheme="majorBidi"/>
        </w:rPr>
      </w:pPr>
      <w:r>
        <w:rPr>
          <w:rFonts w:asciiTheme="majorBidi" w:hAnsiTheme="majorBidi" w:cstheme="majorBidi"/>
        </w:rPr>
        <w:t xml:space="preserve">Luciana </w:t>
      </w:r>
      <w:r w:rsidRPr="00A5758B">
        <w:rPr>
          <w:rFonts w:asciiTheme="majorBidi" w:hAnsiTheme="majorBidi" w:cstheme="majorBidi"/>
        </w:rPr>
        <w:t>et</w:t>
      </w:r>
      <w:r>
        <w:rPr>
          <w:rFonts w:asciiTheme="majorBidi" w:hAnsiTheme="majorBidi" w:cstheme="majorBidi"/>
        </w:rPr>
        <w:t xml:space="preserve"> al., </w:t>
      </w:r>
      <w:r w:rsidRPr="00A5758B">
        <w:rPr>
          <w:rFonts w:asciiTheme="majorBidi" w:hAnsiTheme="majorBidi" w:cstheme="majorBidi"/>
        </w:rPr>
        <w:t>2014</w:t>
      </w:r>
      <w:r>
        <w:rPr>
          <w:rFonts w:asciiTheme="majorBidi" w:hAnsiTheme="majorBidi" w:cstheme="majorBidi"/>
        </w:rPr>
        <w:t xml:space="preserve">                         Aqueous Cu     </w:t>
      </w:r>
      <w:r>
        <w:rPr>
          <w:rFonts w:asciiTheme="majorBidi" w:hAnsiTheme="majorBidi" w:cstheme="majorBidi"/>
          <w:i/>
          <w:iCs/>
        </w:rPr>
        <w:t xml:space="preserve">C. </w:t>
      </w:r>
      <w:r w:rsidRPr="00B37140">
        <w:rPr>
          <w:rFonts w:asciiTheme="majorBidi" w:hAnsiTheme="majorBidi" w:cstheme="majorBidi"/>
          <w:i/>
          <w:iCs/>
        </w:rPr>
        <w:t>dubia</w:t>
      </w:r>
      <w:r>
        <w:rPr>
          <w:rFonts w:asciiTheme="majorBidi" w:hAnsiTheme="majorBidi" w:cstheme="majorBidi"/>
          <w:i/>
          <w:iCs/>
        </w:rPr>
        <w:t xml:space="preserve">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0.76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-2.1</w:t>
      </w:r>
    </w:p>
    <w:p w14:paraId="7CAEEB56"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Luciana </w:t>
      </w:r>
      <w:r w:rsidRPr="00A5758B">
        <w:rPr>
          <w:rFonts w:asciiTheme="majorBidi" w:hAnsiTheme="majorBidi" w:cstheme="majorBidi"/>
        </w:rPr>
        <w:t>et</w:t>
      </w:r>
      <w:r>
        <w:rPr>
          <w:rFonts w:asciiTheme="majorBidi" w:hAnsiTheme="majorBidi" w:cstheme="majorBidi"/>
        </w:rPr>
        <w:t xml:space="preserve"> al., </w:t>
      </w:r>
      <w:r w:rsidRPr="00A5758B">
        <w:rPr>
          <w:rFonts w:asciiTheme="majorBidi" w:hAnsiTheme="majorBidi" w:cstheme="majorBidi"/>
        </w:rPr>
        <w:t>2014</w:t>
      </w:r>
      <w:r>
        <w:rPr>
          <w:rFonts w:asciiTheme="majorBidi" w:hAnsiTheme="majorBidi" w:cstheme="majorBidi"/>
        </w:rPr>
        <w:t xml:space="preserve">                         Aqueous Cu      </w:t>
      </w:r>
      <w:r>
        <w:rPr>
          <w:rFonts w:asciiTheme="majorBidi" w:hAnsiTheme="majorBidi" w:cstheme="majorBidi"/>
          <w:i/>
          <w:iCs/>
        </w:rPr>
        <w:t xml:space="preserve">C. </w:t>
      </w:r>
      <w:r w:rsidRPr="00B37140">
        <w:rPr>
          <w:rFonts w:asciiTheme="majorBidi" w:hAnsiTheme="majorBidi" w:cstheme="majorBidi"/>
          <w:i/>
          <w:iCs/>
        </w:rPr>
        <w:t>dubia</w:t>
      </w:r>
      <w:r>
        <w:rPr>
          <w:rFonts w:asciiTheme="majorBidi" w:hAnsiTheme="majorBidi" w:cstheme="majorBidi"/>
          <w:i/>
          <w:iCs/>
        </w:rPr>
        <w:t xml:space="preserve">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0.0</w:t>
      </w:r>
      <w:r>
        <w:rPr>
          <w:rFonts w:asciiTheme="majorBidi" w:eastAsia="Times New Roman" w:hAnsiTheme="majorBidi" w:cstheme="majorBidi"/>
          <w:color w:val="000000"/>
          <w:lang w:eastAsia="en-GB"/>
        </w:rPr>
        <w:t>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0.94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0.45</w:t>
      </w:r>
    </w:p>
    <w:p w14:paraId="5D87309D"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Luciana </w:t>
      </w:r>
      <w:r w:rsidRPr="00A5758B">
        <w:rPr>
          <w:rFonts w:asciiTheme="majorBidi" w:hAnsiTheme="majorBidi" w:cstheme="majorBidi"/>
        </w:rPr>
        <w:t>et</w:t>
      </w:r>
      <w:r>
        <w:rPr>
          <w:rFonts w:asciiTheme="majorBidi" w:hAnsiTheme="majorBidi" w:cstheme="majorBidi"/>
        </w:rPr>
        <w:t xml:space="preserve"> al., </w:t>
      </w:r>
      <w:r w:rsidRPr="00A5758B">
        <w:rPr>
          <w:rFonts w:asciiTheme="majorBidi" w:hAnsiTheme="majorBidi" w:cstheme="majorBidi"/>
        </w:rPr>
        <w:t>2014</w:t>
      </w:r>
      <w:r>
        <w:rPr>
          <w:rFonts w:asciiTheme="majorBidi" w:hAnsiTheme="majorBidi" w:cstheme="majorBidi"/>
        </w:rPr>
        <w:t xml:space="preserve">                         Aqueous Cu      </w:t>
      </w:r>
      <w:r>
        <w:rPr>
          <w:rFonts w:asciiTheme="majorBidi" w:hAnsiTheme="majorBidi" w:cstheme="majorBidi"/>
          <w:i/>
          <w:iCs/>
        </w:rPr>
        <w:t xml:space="preserve">C. </w:t>
      </w:r>
      <w:r w:rsidRPr="00B37140">
        <w:rPr>
          <w:rFonts w:asciiTheme="majorBidi" w:hAnsiTheme="majorBidi" w:cstheme="majorBidi"/>
          <w:i/>
          <w:iCs/>
        </w:rPr>
        <w:t>dubia</w:t>
      </w:r>
      <w:r>
        <w:rPr>
          <w:rFonts w:asciiTheme="majorBidi" w:hAnsiTheme="majorBidi" w:cstheme="majorBidi"/>
          <w:i/>
          <w:iCs/>
        </w:rPr>
        <w:t xml:space="preserve">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-18.2</w:t>
      </w:r>
    </w:p>
    <w:p w14:paraId="2660D6DF"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Luciana </w:t>
      </w:r>
      <w:r w:rsidRPr="00A5758B">
        <w:rPr>
          <w:rFonts w:asciiTheme="majorBidi" w:hAnsiTheme="majorBidi" w:cstheme="majorBidi"/>
        </w:rPr>
        <w:t>et</w:t>
      </w:r>
      <w:r>
        <w:rPr>
          <w:rFonts w:asciiTheme="majorBidi" w:hAnsiTheme="majorBidi" w:cstheme="majorBidi"/>
        </w:rPr>
        <w:t xml:space="preserve"> al., </w:t>
      </w:r>
      <w:r w:rsidRPr="00A5758B">
        <w:rPr>
          <w:rFonts w:asciiTheme="majorBidi" w:hAnsiTheme="majorBidi" w:cstheme="majorBidi"/>
        </w:rPr>
        <w:t>2014</w:t>
      </w:r>
      <w:r>
        <w:rPr>
          <w:rFonts w:asciiTheme="majorBidi" w:hAnsiTheme="majorBidi" w:cstheme="majorBidi"/>
        </w:rPr>
        <w:t xml:space="preserve">                         Aqueous Cu      </w:t>
      </w:r>
      <w:r>
        <w:rPr>
          <w:rFonts w:asciiTheme="majorBidi" w:hAnsiTheme="majorBidi" w:cstheme="majorBidi"/>
          <w:i/>
          <w:iCs/>
        </w:rPr>
        <w:t xml:space="preserve">C. </w:t>
      </w:r>
      <w:r w:rsidRPr="00B37140">
        <w:rPr>
          <w:rFonts w:asciiTheme="majorBidi" w:hAnsiTheme="majorBidi" w:cstheme="majorBidi"/>
          <w:i/>
          <w:iCs/>
        </w:rPr>
        <w:t>dubia</w:t>
      </w:r>
      <w:r>
        <w:rPr>
          <w:rFonts w:asciiTheme="majorBidi" w:hAnsiTheme="majorBidi" w:cstheme="majorBidi"/>
          <w:i/>
          <w:iCs/>
        </w:rPr>
        <w:t xml:space="preserve">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0.41           0.96       -3.46</w:t>
      </w:r>
    </w:p>
    <w:p w14:paraId="6C1FE8B3" w14:textId="77777777" w:rsidR="00616BE4" w:rsidRDefault="00616BE4" w:rsidP="00616BE4">
      <w:pPr>
        <w:rPr>
          <w:rFonts w:asciiTheme="majorBidi" w:hAnsiTheme="majorBidi" w:cstheme="majorBidi"/>
        </w:rPr>
      </w:pPr>
      <w:r>
        <w:rPr>
          <w:rFonts w:asciiTheme="majorBidi" w:hAnsiTheme="majorBidi" w:cstheme="majorBidi"/>
        </w:rPr>
        <w:t xml:space="preserve">Luciana </w:t>
      </w:r>
      <w:r w:rsidRPr="00A5758B">
        <w:rPr>
          <w:rFonts w:asciiTheme="majorBidi" w:hAnsiTheme="majorBidi" w:cstheme="majorBidi"/>
        </w:rPr>
        <w:t>et</w:t>
      </w:r>
      <w:r>
        <w:rPr>
          <w:rFonts w:asciiTheme="majorBidi" w:hAnsiTheme="majorBidi" w:cstheme="majorBidi"/>
        </w:rPr>
        <w:t xml:space="preserve"> al., </w:t>
      </w:r>
      <w:r w:rsidRPr="00A5758B">
        <w:rPr>
          <w:rFonts w:asciiTheme="majorBidi" w:hAnsiTheme="majorBidi" w:cstheme="majorBidi"/>
        </w:rPr>
        <w:t>2014</w:t>
      </w:r>
      <w:r>
        <w:rPr>
          <w:rFonts w:asciiTheme="majorBidi" w:hAnsiTheme="majorBidi" w:cstheme="majorBidi"/>
        </w:rPr>
        <w:t xml:space="preserve">                         Aqueous Cu      </w:t>
      </w:r>
      <w:r>
        <w:rPr>
          <w:rFonts w:asciiTheme="majorBidi" w:hAnsiTheme="majorBidi" w:cstheme="majorBidi"/>
          <w:i/>
          <w:iCs/>
        </w:rPr>
        <w:t xml:space="preserve">C. </w:t>
      </w:r>
      <w:r w:rsidRPr="00B37140">
        <w:rPr>
          <w:rFonts w:asciiTheme="majorBidi" w:hAnsiTheme="majorBidi" w:cstheme="majorBidi"/>
          <w:i/>
          <w:iCs/>
        </w:rPr>
        <w:t>dubia</w:t>
      </w:r>
      <w:r>
        <w:rPr>
          <w:rFonts w:asciiTheme="majorBidi" w:hAnsiTheme="majorBidi" w:cstheme="majorBidi"/>
          <w:i/>
          <w:iCs/>
        </w:rPr>
        <w:t xml:space="preserve">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          0.99        -0.53</w:t>
      </w:r>
    </w:p>
    <w:p w14:paraId="1F2F0401"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Luciana </w:t>
      </w:r>
      <w:r w:rsidRPr="00A5758B">
        <w:rPr>
          <w:rFonts w:asciiTheme="majorBidi" w:hAnsiTheme="majorBidi" w:cstheme="majorBidi"/>
        </w:rPr>
        <w:t>et</w:t>
      </w:r>
      <w:r>
        <w:rPr>
          <w:rFonts w:asciiTheme="majorBidi" w:hAnsiTheme="majorBidi" w:cstheme="majorBidi"/>
        </w:rPr>
        <w:t xml:space="preserve"> al., </w:t>
      </w:r>
      <w:r w:rsidRPr="00A5758B">
        <w:rPr>
          <w:rFonts w:asciiTheme="majorBidi" w:hAnsiTheme="majorBidi" w:cstheme="majorBidi"/>
        </w:rPr>
        <w:t>2014</w:t>
      </w:r>
      <w:r>
        <w:rPr>
          <w:rFonts w:asciiTheme="majorBidi" w:hAnsiTheme="majorBidi" w:cstheme="majorBidi"/>
        </w:rPr>
        <w:t xml:space="preserve">                         Aqueous Cu      </w:t>
      </w:r>
      <w:r>
        <w:rPr>
          <w:rFonts w:asciiTheme="majorBidi" w:hAnsiTheme="majorBidi" w:cstheme="majorBidi"/>
          <w:i/>
          <w:iCs/>
        </w:rPr>
        <w:t xml:space="preserve">C. </w:t>
      </w:r>
      <w:r w:rsidRPr="00B37140">
        <w:rPr>
          <w:rFonts w:asciiTheme="majorBidi" w:hAnsiTheme="majorBidi" w:cstheme="majorBidi"/>
          <w:i/>
          <w:iCs/>
        </w:rPr>
        <w:t>dubia</w:t>
      </w:r>
      <w:r>
        <w:rPr>
          <w:rFonts w:asciiTheme="majorBidi" w:hAnsiTheme="majorBidi" w:cstheme="majorBidi"/>
          <w:i/>
          <w:iCs/>
        </w:rPr>
        <w:t xml:space="preserve">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w:t>
      </w:r>
      <w:r>
        <w:rPr>
          <w:rFonts w:asciiTheme="majorBidi" w:eastAsia="Times New Roman" w:hAnsiTheme="majorBidi" w:cstheme="majorBidi"/>
          <w:color w:val="000000"/>
          <w:lang w:eastAsia="en-GB"/>
        </w:rPr>
        <w:t>of neonates/female              0.29           0.96      -7.83</w:t>
      </w:r>
    </w:p>
    <w:p w14:paraId="69B96045"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Luciana </w:t>
      </w:r>
      <w:r w:rsidRPr="00A5758B">
        <w:rPr>
          <w:rFonts w:asciiTheme="majorBidi" w:hAnsiTheme="majorBidi" w:cstheme="majorBidi"/>
        </w:rPr>
        <w:t>et</w:t>
      </w:r>
      <w:r>
        <w:rPr>
          <w:rFonts w:asciiTheme="majorBidi" w:hAnsiTheme="majorBidi" w:cstheme="majorBidi"/>
        </w:rPr>
        <w:t xml:space="preserve"> al., </w:t>
      </w:r>
      <w:r w:rsidRPr="00A5758B">
        <w:rPr>
          <w:rFonts w:asciiTheme="majorBidi" w:hAnsiTheme="majorBidi" w:cstheme="majorBidi"/>
        </w:rPr>
        <w:t>2014</w:t>
      </w:r>
      <w:r>
        <w:rPr>
          <w:rFonts w:asciiTheme="majorBidi" w:hAnsiTheme="majorBidi" w:cstheme="majorBidi"/>
        </w:rPr>
        <w:t xml:space="preserve">                         Aqueous Cu      </w:t>
      </w:r>
      <w:r>
        <w:rPr>
          <w:rFonts w:asciiTheme="majorBidi" w:hAnsiTheme="majorBidi" w:cstheme="majorBidi"/>
          <w:i/>
          <w:iCs/>
        </w:rPr>
        <w:t xml:space="preserve">C. </w:t>
      </w:r>
      <w:r w:rsidRPr="00B37140">
        <w:rPr>
          <w:rFonts w:asciiTheme="majorBidi" w:hAnsiTheme="majorBidi" w:cstheme="majorBidi"/>
          <w:i/>
          <w:iCs/>
        </w:rPr>
        <w:t>dubia</w:t>
      </w:r>
      <w:r>
        <w:rPr>
          <w:rFonts w:asciiTheme="majorBidi" w:hAnsiTheme="majorBidi" w:cstheme="majorBidi"/>
          <w:i/>
          <w:iCs/>
        </w:rPr>
        <w:t xml:space="preserve">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0.29           0.96       -3.17</w:t>
      </w:r>
    </w:p>
    <w:p w14:paraId="07AF22F8"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Luciana </w:t>
      </w:r>
      <w:r w:rsidRPr="00A5758B">
        <w:rPr>
          <w:rFonts w:asciiTheme="majorBidi" w:hAnsiTheme="majorBidi" w:cstheme="majorBidi"/>
        </w:rPr>
        <w:t>et</w:t>
      </w:r>
      <w:r>
        <w:rPr>
          <w:rFonts w:asciiTheme="majorBidi" w:hAnsiTheme="majorBidi" w:cstheme="majorBidi"/>
        </w:rPr>
        <w:t xml:space="preserve"> al., </w:t>
      </w:r>
      <w:r w:rsidRPr="00A5758B">
        <w:rPr>
          <w:rFonts w:asciiTheme="majorBidi" w:hAnsiTheme="majorBidi" w:cstheme="majorBidi"/>
        </w:rPr>
        <w:t>2014</w:t>
      </w:r>
      <w:r>
        <w:rPr>
          <w:rFonts w:asciiTheme="majorBidi" w:hAnsiTheme="majorBidi" w:cstheme="majorBidi"/>
        </w:rPr>
        <w:t xml:space="preserve">                         Aqueous Cu      </w:t>
      </w:r>
      <w:r>
        <w:rPr>
          <w:rFonts w:asciiTheme="majorBidi" w:hAnsiTheme="majorBidi" w:cstheme="majorBidi"/>
          <w:i/>
          <w:iCs/>
        </w:rPr>
        <w:t xml:space="preserve">C. </w:t>
      </w:r>
      <w:r w:rsidRPr="00B37140">
        <w:rPr>
          <w:rFonts w:asciiTheme="majorBidi" w:hAnsiTheme="majorBidi" w:cstheme="majorBidi"/>
          <w:i/>
          <w:iCs/>
        </w:rPr>
        <w:t>dubia</w:t>
      </w:r>
      <w:r>
        <w:rPr>
          <w:rFonts w:asciiTheme="majorBidi" w:hAnsiTheme="majorBidi" w:cstheme="majorBidi"/>
          <w:i/>
          <w:iCs/>
        </w:rPr>
        <w:t xml:space="preserve">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          0.99       -0.53</w:t>
      </w:r>
    </w:p>
    <w:p w14:paraId="64DD26C9" w14:textId="7DA92787" w:rsidR="00616BE4" w:rsidRPr="001072AB" w:rsidRDefault="00616BE4" w:rsidP="00616BE4">
      <w:pPr>
        <w:rPr>
          <w:rFonts w:asciiTheme="majorBidi" w:hAnsiTheme="majorBidi" w:cstheme="majorBidi"/>
        </w:rPr>
      </w:pPr>
      <w:r>
        <w:rPr>
          <w:rFonts w:asciiTheme="majorBidi" w:hAnsiTheme="majorBidi" w:cstheme="majorBidi"/>
        </w:rPr>
        <w:t xml:space="preserve">DeSchamphelaere and Janssen </w:t>
      </w:r>
      <w:r w:rsidRPr="001072AB">
        <w:rPr>
          <w:rFonts w:asciiTheme="majorBidi" w:hAnsiTheme="majorBidi" w:cstheme="majorBidi"/>
        </w:rPr>
        <w:t>2004</w:t>
      </w:r>
      <w:r>
        <w:rPr>
          <w:rFonts w:asciiTheme="majorBidi" w:hAnsiTheme="majorBidi" w:cstheme="majorBidi"/>
        </w:rPr>
        <w:t xml:space="preserve">    Dietary Cu        </w:t>
      </w:r>
      <w:r w:rsidRPr="00DD570E">
        <w:rPr>
          <w:rFonts w:asciiTheme="majorBidi" w:hAnsiTheme="majorBidi" w:cstheme="majorBidi"/>
          <w:i/>
          <w:iCs/>
        </w:rPr>
        <w:t>D. magna</w:t>
      </w:r>
      <w:r w:rsidR="00676629">
        <w:rPr>
          <w:rFonts w:asciiTheme="majorBidi" w:hAnsiTheme="majorBidi" w:cstheme="majorBidi"/>
        </w:rPr>
        <w:t xml:space="preserve">            NA         </w:t>
      </w:r>
      <w:r>
        <w:rPr>
          <w:rFonts w:asciiTheme="majorBidi" w:hAnsiTheme="majorBidi" w:cstheme="majorBidi"/>
        </w:rPr>
        <w:t xml:space="preserve">     </w:t>
      </w:r>
      <w:r w:rsidRPr="00DD570E">
        <w:rPr>
          <w:rFonts w:asciiTheme="majorBidi" w:eastAsia="Times New Roman" w:hAnsiTheme="majorBidi" w:cstheme="majorBidi"/>
          <w:color w:val="000000"/>
          <w:lang w:eastAsia="en-GB"/>
        </w:rPr>
        <w:t>Number of neonates/female</w:t>
      </w:r>
      <w:r>
        <w:rPr>
          <w:rFonts w:asciiTheme="majorBidi" w:eastAsia="Times New Roman" w:hAnsiTheme="majorBidi" w:cstheme="majorBidi"/>
          <w:color w:val="000000"/>
          <w:lang w:eastAsia="en-GB"/>
        </w:rPr>
        <w:t xml:space="preserve">              0.06          0.96      1.02</w:t>
      </w:r>
    </w:p>
    <w:p w14:paraId="1325CAAF" w14:textId="771FC776"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DeSchamphelaere and Janssen </w:t>
      </w:r>
      <w:r w:rsidRPr="001072AB">
        <w:rPr>
          <w:rFonts w:asciiTheme="majorBidi" w:hAnsiTheme="majorBidi" w:cstheme="majorBidi"/>
        </w:rPr>
        <w:t>2004</w:t>
      </w:r>
      <w:r>
        <w:rPr>
          <w:rFonts w:asciiTheme="majorBidi" w:hAnsiTheme="majorBidi" w:cstheme="majorBidi"/>
        </w:rPr>
        <w:t xml:space="preserve">    Dietary Cu        </w:t>
      </w:r>
      <w:r w:rsidRPr="00DD570E">
        <w:rPr>
          <w:rFonts w:asciiTheme="majorBidi" w:hAnsiTheme="majorBidi" w:cstheme="majorBidi"/>
          <w:i/>
          <w:iCs/>
        </w:rPr>
        <w:t>D. magna</w:t>
      </w:r>
      <w:r w:rsidR="00676629">
        <w:rPr>
          <w:rFonts w:asciiTheme="majorBidi" w:hAnsiTheme="majorBidi" w:cstheme="majorBidi"/>
        </w:rPr>
        <w:t xml:space="preserve">            NA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-3.04</w:t>
      </w:r>
    </w:p>
    <w:p w14:paraId="2BDD5100" w14:textId="59BD74B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DeSchamphelaere and Janssen </w:t>
      </w:r>
      <w:r w:rsidRPr="001072AB">
        <w:rPr>
          <w:rFonts w:asciiTheme="majorBidi" w:hAnsiTheme="majorBidi" w:cstheme="majorBidi"/>
        </w:rPr>
        <w:t>2004</w:t>
      </w:r>
      <w:r>
        <w:rPr>
          <w:rFonts w:asciiTheme="majorBidi" w:hAnsiTheme="majorBidi" w:cstheme="majorBidi"/>
        </w:rPr>
        <w:t xml:space="preserve">    Dietary Cu        </w:t>
      </w:r>
      <w:r w:rsidRPr="00DD570E">
        <w:rPr>
          <w:rFonts w:asciiTheme="majorBidi" w:hAnsiTheme="majorBidi" w:cstheme="majorBidi"/>
          <w:i/>
          <w:iCs/>
        </w:rPr>
        <w:t>D. magna</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sidR="00676629">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-5.92</w:t>
      </w:r>
    </w:p>
    <w:p w14:paraId="64793408" w14:textId="14D66145"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DeSchamphelaere and Janssen </w:t>
      </w:r>
      <w:r w:rsidRPr="001072AB">
        <w:rPr>
          <w:rFonts w:asciiTheme="majorBidi" w:hAnsiTheme="majorBidi" w:cstheme="majorBidi"/>
        </w:rPr>
        <w:t>2004</w:t>
      </w:r>
      <w:r>
        <w:rPr>
          <w:rFonts w:asciiTheme="majorBidi" w:hAnsiTheme="majorBidi" w:cstheme="majorBidi"/>
        </w:rPr>
        <w:t xml:space="preserve">    Dietary Cu        </w:t>
      </w:r>
      <w:r w:rsidRPr="00DD570E">
        <w:rPr>
          <w:rFonts w:asciiTheme="majorBidi" w:hAnsiTheme="majorBidi" w:cstheme="majorBidi"/>
          <w:i/>
          <w:iCs/>
        </w:rPr>
        <w:t>D. magna</w:t>
      </w:r>
      <w:r>
        <w:rPr>
          <w:rFonts w:asciiTheme="majorBidi" w:hAnsiTheme="majorBidi" w:cstheme="majorBidi"/>
        </w:rPr>
        <w:t xml:space="preserve">            NA     </w:t>
      </w:r>
      <w:r w:rsidR="00676629">
        <w:rPr>
          <w:rFonts w:asciiTheme="majorBidi" w:hAnsiTheme="majorBidi" w:cstheme="majorBidi"/>
        </w:rPr>
        <w:t xml:space="preserve">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-7.81</w:t>
      </w:r>
    </w:p>
    <w:p w14:paraId="18CDF83E" w14:textId="0784ACC8"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DeSchamphelaere and Janssen </w:t>
      </w:r>
      <w:r w:rsidRPr="001072AB">
        <w:rPr>
          <w:rFonts w:asciiTheme="majorBidi" w:hAnsiTheme="majorBidi" w:cstheme="majorBidi"/>
        </w:rPr>
        <w:t>2004</w:t>
      </w:r>
      <w:r>
        <w:rPr>
          <w:rFonts w:asciiTheme="majorBidi" w:hAnsiTheme="majorBidi" w:cstheme="majorBidi"/>
        </w:rPr>
        <w:t xml:space="preserve">    Dietary Cu        </w:t>
      </w:r>
      <w:r w:rsidRPr="00DD570E">
        <w:rPr>
          <w:rFonts w:asciiTheme="majorBidi" w:hAnsiTheme="majorBidi" w:cstheme="majorBidi"/>
          <w:i/>
          <w:iCs/>
        </w:rPr>
        <w:t>D. magna</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sidR="00676629">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0.9         1.23</w:t>
      </w:r>
    </w:p>
    <w:p w14:paraId="30B91421" w14:textId="55A3601D"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DeSchamphelaere and Janssen </w:t>
      </w:r>
      <w:r w:rsidRPr="001072AB">
        <w:rPr>
          <w:rFonts w:asciiTheme="majorBidi" w:hAnsiTheme="majorBidi" w:cstheme="majorBidi"/>
        </w:rPr>
        <w:t>2004</w:t>
      </w:r>
      <w:r>
        <w:rPr>
          <w:rFonts w:asciiTheme="majorBidi" w:hAnsiTheme="majorBidi" w:cstheme="majorBidi"/>
        </w:rPr>
        <w:t xml:space="preserve">    Dietary Cu        </w:t>
      </w:r>
      <w:r w:rsidRPr="00DD570E">
        <w:rPr>
          <w:rFonts w:asciiTheme="majorBidi" w:hAnsiTheme="majorBidi" w:cstheme="majorBidi"/>
          <w:i/>
          <w:iCs/>
        </w:rPr>
        <w:t>D. magna</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sidR="00676629">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sidR="00BB3AA8">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0.0</w:t>
      </w:r>
      <w:r>
        <w:rPr>
          <w:rFonts w:asciiTheme="majorBidi" w:eastAsia="Times New Roman" w:hAnsiTheme="majorBidi" w:cstheme="majorBidi"/>
          <w:color w:val="000000"/>
          <w:lang w:eastAsia="en-GB"/>
        </w:rPr>
        <w:t>4</w:t>
      </w:r>
      <w:r w:rsidRPr="00DD570E">
        <w:rPr>
          <w:rFonts w:asciiTheme="majorBidi" w:eastAsia="Times New Roman" w:hAnsiTheme="majorBidi" w:cstheme="majorBidi"/>
          <w:color w:val="000000"/>
          <w:lang w:eastAsia="en-GB"/>
        </w:rPr>
        <w:t xml:space="preserve">         </w:t>
      </w:r>
      <w:r w:rsidR="00BB3AA8">
        <w:rPr>
          <w:rFonts w:asciiTheme="majorBidi" w:eastAsia="Times New Roman" w:hAnsiTheme="majorBidi" w:cstheme="majorBidi"/>
          <w:color w:val="000000"/>
          <w:lang w:eastAsia="en-GB"/>
        </w:rPr>
        <w:t xml:space="preserve"> 0.94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0.45</w:t>
      </w:r>
    </w:p>
    <w:p w14:paraId="4745F2E8" w14:textId="77777777" w:rsidR="00616BE4" w:rsidRDefault="00616BE4" w:rsidP="00616BE4">
      <w:pPr>
        <w:rPr>
          <w:rFonts w:asciiTheme="majorBidi" w:hAnsiTheme="majorBidi" w:cstheme="majorBidi"/>
        </w:rPr>
      </w:pPr>
    </w:p>
    <w:p w14:paraId="61847B9B" w14:textId="77777777" w:rsidR="00616BE4" w:rsidRDefault="00616BE4" w:rsidP="00616BE4">
      <w:pPr>
        <w:rPr>
          <w:rFonts w:asciiTheme="majorBidi" w:hAnsiTheme="majorBidi" w:cstheme="majorBidi"/>
        </w:rPr>
      </w:pPr>
    </w:p>
    <w:p w14:paraId="3286D488" w14:textId="77777777" w:rsidR="00616BE4" w:rsidRDefault="00616BE4" w:rsidP="00616BE4">
      <w:pPr>
        <w:rPr>
          <w:rFonts w:asciiTheme="majorBidi" w:hAnsiTheme="majorBidi" w:cstheme="majorBidi"/>
        </w:rPr>
      </w:pPr>
    </w:p>
    <w:p w14:paraId="0BE795C2" w14:textId="5C956997" w:rsidR="004D152B" w:rsidRDefault="00BB3AA8" w:rsidP="004D152B">
      <w:pPr>
        <w:rPr>
          <w:rFonts w:asciiTheme="majorBidi" w:hAnsiTheme="majorBidi" w:cstheme="majorBidi"/>
          <w:b/>
          <w:bCs/>
        </w:rPr>
      </w:pPr>
      <w:r>
        <w:rPr>
          <w:rFonts w:asciiTheme="majorBidi" w:hAnsiTheme="majorBidi" w:cstheme="majorBidi"/>
          <w:noProof/>
          <w:lang w:eastAsia="en-GB"/>
        </w:rPr>
        <w:lastRenderedPageBreak/>
        <mc:AlternateContent>
          <mc:Choice Requires="wps">
            <w:drawing>
              <wp:anchor distT="0" distB="0" distL="114300" distR="114300" simplePos="0" relativeHeight="251874304" behindDoc="0" locked="0" layoutInCell="1" allowOverlap="1" wp14:anchorId="565A2366" wp14:editId="55828F23">
                <wp:simplePos x="0" y="0"/>
                <wp:positionH relativeFrom="column">
                  <wp:posOffset>8324850</wp:posOffset>
                </wp:positionH>
                <wp:positionV relativeFrom="paragraph">
                  <wp:posOffset>11430</wp:posOffset>
                </wp:positionV>
                <wp:extent cx="9525" cy="5191125"/>
                <wp:effectExtent l="0" t="0" r="28575" b="28575"/>
                <wp:wrapNone/>
                <wp:docPr id="51" name="Straight Connector 51"/>
                <wp:cNvGraphicFramePr/>
                <a:graphic xmlns:a="http://schemas.openxmlformats.org/drawingml/2006/main">
                  <a:graphicData uri="http://schemas.microsoft.com/office/word/2010/wordprocessingShape">
                    <wps:wsp>
                      <wps:cNvCnPr/>
                      <wps:spPr>
                        <a:xfrm>
                          <a:off x="0" y="0"/>
                          <a:ext cx="9525" cy="5191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371279" id="Straight Connector 51"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5pt,.9pt" to="656.25pt,4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73280" behindDoc="0" locked="0" layoutInCell="1" allowOverlap="1" wp14:anchorId="19715C73" wp14:editId="7B1E5C00">
                <wp:simplePos x="0" y="0"/>
                <wp:positionH relativeFrom="column">
                  <wp:posOffset>7810499</wp:posOffset>
                </wp:positionH>
                <wp:positionV relativeFrom="paragraph">
                  <wp:posOffset>40005</wp:posOffset>
                </wp:positionV>
                <wp:extent cx="9525" cy="5172075"/>
                <wp:effectExtent l="0" t="0" r="28575" b="28575"/>
                <wp:wrapNone/>
                <wp:docPr id="52" name="Straight Connector 52"/>
                <wp:cNvGraphicFramePr/>
                <a:graphic xmlns:a="http://schemas.openxmlformats.org/drawingml/2006/main">
                  <a:graphicData uri="http://schemas.microsoft.com/office/word/2010/wordprocessingShape">
                    <wps:wsp>
                      <wps:cNvCnPr/>
                      <wps:spPr>
                        <a:xfrm flipH="1">
                          <a:off x="0" y="0"/>
                          <a:ext cx="9525" cy="5172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D2D38D" id="Straight Connector 52" o:spid="_x0000_s1026" style="position:absolute;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3.15pt" to="615.75pt,4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72256" behindDoc="0" locked="0" layoutInCell="1" allowOverlap="1" wp14:anchorId="3699D00F" wp14:editId="372B4838">
                <wp:simplePos x="0" y="0"/>
                <wp:positionH relativeFrom="column">
                  <wp:posOffset>7105651</wp:posOffset>
                </wp:positionH>
                <wp:positionV relativeFrom="paragraph">
                  <wp:posOffset>20955</wp:posOffset>
                </wp:positionV>
                <wp:extent cx="19050" cy="5181600"/>
                <wp:effectExtent l="0" t="0" r="19050" b="19050"/>
                <wp:wrapNone/>
                <wp:docPr id="53" name="Straight Connector 53"/>
                <wp:cNvGraphicFramePr/>
                <a:graphic xmlns:a="http://schemas.openxmlformats.org/drawingml/2006/main">
                  <a:graphicData uri="http://schemas.microsoft.com/office/word/2010/wordprocessingShape">
                    <wps:wsp>
                      <wps:cNvCnPr/>
                      <wps:spPr>
                        <a:xfrm flipH="1">
                          <a:off x="0" y="0"/>
                          <a:ext cx="19050" cy="518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C45E7" id="Straight Connector 53" o:spid="_x0000_s1026" style="position:absolute;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1.65pt" to="561pt,4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69184" behindDoc="0" locked="0" layoutInCell="1" allowOverlap="1" wp14:anchorId="1C4437B9" wp14:editId="64A261B7">
                <wp:simplePos x="0" y="0"/>
                <wp:positionH relativeFrom="column">
                  <wp:posOffset>4724401</wp:posOffset>
                </wp:positionH>
                <wp:positionV relativeFrom="paragraph">
                  <wp:posOffset>11430</wp:posOffset>
                </wp:positionV>
                <wp:extent cx="0" cy="521970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0" cy="5219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437967" id="Straight Connector 58"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9pt" to="372pt,4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75328" behindDoc="0" locked="0" layoutInCell="1" allowOverlap="1" wp14:anchorId="11B6EBE4" wp14:editId="6B899860">
                <wp:simplePos x="0" y="0"/>
                <wp:positionH relativeFrom="column">
                  <wp:posOffset>3990976</wp:posOffset>
                </wp:positionH>
                <wp:positionV relativeFrom="paragraph">
                  <wp:posOffset>11429</wp:posOffset>
                </wp:positionV>
                <wp:extent cx="0" cy="5210175"/>
                <wp:effectExtent l="0" t="0" r="19050" b="28575"/>
                <wp:wrapNone/>
                <wp:docPr id="55" name="Straight Connector 55"/>
                <wp:cNvGraphicFramePr/>
                <a:graphic xmlns:a="http://schemas.openxmlformats.org/drawingml/2006/main">
                  <a:graphicData uri="http://schemas.microsoft.com/office/word/2010/wordprocessingShape">
                    <wps:wsp>
                      <wps:cNvCnPr/>
                      <wps:spPr>
                        <a:xfrm>
                          <a:off x="0" y="0"/>
                          <a:ext cx="0" cy="5210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CA0D4E" id="Straight Connector 55"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25pt,.9pt" to="314.25pt,4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70208" behindDoc="0" locked="0" layoutInCell="1" allowOverlap="1" wp14:anchorId="3C610648" wp14:editId="488C2B84">
                <wp:simplePos x="0" y="0"/>
                <wp:positionH relativeFrom="column">
                  <wp:posOffset>2943226</wp:posOffset>
                </wp:positionH>
                <wp:positionV relativeFrom="paragraph">
                  <wp:posOffset>11430</wp:posOffset>
                </wp:positionV>
                <wp:extent cx="19050" cy="520065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19050" cy="5200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70131D" id="Straight Connector 56"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75pt,.9pt" to="233.25pt,4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68160" behindDoc="0" locked="0" layoutInCell="1" allowOverlap="1" wp14:anchorId="759A57B5" wp14:editId="169F9EF9">
                <wp:simplePos x="0" y="0"/>
                <wp:positionH relativeFrom="column">
                  <wp:posOffset>2028825</wp:posOffset>
                </wp:positionH>
                <wp:positionV relativeFrom="paragraph">
                  <wp:posOffset>20954</wp:posOffset>
                </wp:positionV>
                <wp:extent cx="9525" cy="5210175"/>
                <wp:effectExtent l="0" t="0" r="28575" b="28575"/>
                <wp:wrapNone/>
                <wp:docPr id="57" name="Straight Connector 57"/>
                <wp:cNvGraphicFramePr/>
                <a:graphic xmlns:a="http://schemas.openxmlformats.org/drawingml/2006/main">
                  <a:graphicData uri="http://schemas.microsoft.com/office/word/2010/wordprocessingShape">
                    <wps:wsp>
                      <wps:cNvCnPr/>
                      <wps:spPr>
                        <a:xfrm>
                          <a:off x="0" y="0"/>
                          <a:ext cx="9525" cy="5210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A2B3DA" id="Straight Connector 57"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75pt,1.65pt" to="160.5pt,4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" strokecolor="black [3200]" strokeweight=".5pt">
                <v:stroke joinstyle="miter"/>
              </v:line>
            </w:pict>
          </mc:Fallback>
        </mc:AlternateContent>
      </w:r>
      <w:r w:rsidR="004D152B" w:rsidRPr="00B954E8">
        <w:rPr>
          <w:rFonts w:asciiTheme="majorBidi" w:hAnsiTheme="majorBidi" w:cstheme="majorBidi"/>
          <w:noProof/>
          <w:lang w:eastAsia="en-GB"/>
        </w:rPr>
        <mc:AlternateContent>
          <mc:Choice Requires="wps">
            <w:drawing>
              <wp:anchor distT="0" distB="0" distL="114300" distR="114300" simplePos="0" relativeHeight="251871232" behindDoc="0" locked="0" layoutInCell="1" allowOverlap="1" wp14:anchorId="4B9B422C" wp14:editId="06565E09">
                <wp:simplePos x="0" y="0"/>
                <wp:positionH relativeFrom="margin">
                  <wp:posOffset>-45085</wp:posOffset>
                </wp:positionH>
                <wp:positionV relativeFrom="paragraph">
                  <wp:posOffset>13335</wp:posOffset>
                </wp:positionV>
                <wp:extent cx="9220200" cy="19050"/>
                <wp:effectExtent l="0" t="0" r="19050" b="19050"/>
                <wp:wrapNone/>
                <wp:docPr id="54" name="Straight Connector 54"/>
                <wp:cNvGraphicFramePr/>
                <a:graphic xmlns:a="http://schemas.openxmlformats.org/drawingml/2006/main">
                  <a:graphicData uri="http://schemas.microsoft.com/office/word/2010/wordprocessingShape">
                    <wps:wsp>
                      <wps:cNvCnPr/>
                      <wps:spPr>
                        <a:xfrm flipV="1">
                          <a:off x="0" y="0"/>
                          <a:ext cx="9220200"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E63E0" id="Straight Connector 54" o:spid="_x0000_s1026" style="position:absolute;flip:y;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5pt,1.05pt" to="722.4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" strokecolor="black [3200]" strokeweight="1.5pt">
                <v:stroke joinstyle="miter"/>
                <w10:wrap anchorx="margin"/>
              </v:line>
            </w:pict>
          </mc:Fallback>
        </mc:AlternateContent>
      </w:r>
      <w:r w:rsidR="00616BE4">
        <w:rPr>
          <w:rFonts w:asciiTheme="majorBidi" w:hAnsiTheme="majorBidi" w:cstheme="majorBidi"/>
          <w:b/>
          <w:bCs/>
        </w:rPr>
        <w:t xml:space="preserve">  </w:t>
      </w:r>
    </w:p>
    <w:p w14:paraId="38BF6A76" w14:textId="16F8A9C3" w:rsidR="00616BE4" w:rsidRPr="004D152B" w:rsidRDefault="004D152B" w:rsidP="004D152B">
      <w:pPr>
        <w:rPr>
          <w:rFonts w:asciiTheme="majorBidi" w:hAnsiTheme="majorBidi" w:cstheme="majorBidi"/>
        </w:rPr>
      </w:pPr>
      <w:r w:rsidRPr="00B954E8">
        <w:rPr>
          <w:rFonts w:asciiTheme="majorBidi" w:hAnsiTheme="majorBidi" w:cstheme="majorBidi"/>
          <w:noProof/>
          <w:lang w:eastAsia="en-GB"/>
        </w:rPr>
        <mc:AlternateContent>
          <mc:Choice Requires="wps">
            <w:drawing>
              <wp:anchor distT="0" distB="0" distL="114300" distR="114300" simplePos="0" relativeHeight="251867136" behindDoc="0" locked="0" layoutInCell="1" allowOverlap="1" wp14:anchorId="115E86DC" wp14:editId="00284C17">
                <wp:simplePos x="0" y="0"/>
                <wp:positionH relativeFrom="column">
                  <wp:posOffset>-66675</wp:posOffset>
                </wp:positionH>
                <wp:positionV relativeFrom="paragraph">
                  <wp:posOffset>190500</wp:posOffset>
                </wp:positionV>
                <wp:extent cx="9239250" cy="0"/>
                <wp:effectExtent l="0" t="0" r="19050" b="19050"/>
                <wp:wrapNone/>
                <wp:docPr id="59" name="Straight Connector 59"/>
                <wp:cNvGraphicFramePr/>
                <a:graphic xmlns:a="http://schemas.openxmlformats.org/drawingml/2006/main">
                  <a:graphicData uri="http://schemas.microsoft.com/office/word/2010/wordprocessingShape">
                    <wps:wsp>
                      <wps:cNvCnPr/>
                      <wps:spPr>
                        <a:xfrm flipV="1">
                          <a:off x="0" y="0"/>
                          <a:ext cx="92392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BDDAFC" id="Straight Connector 59" o:spid="_x0000_s1026" style="position:absolute;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5pt" to="722.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" strokecolor="black [3200]" strokeweight="1.5pt">
                <v:stroke joinstyle="miter"/>
              </v:line>
            </w:pict>
          </mc:Fallback>
        </mc:AlternateContent>
      </w:r>
      <w:r>
        <w:rPr>
          <w:rFonts w:asciiTheme="majorBidi" w:hAnsiTheme="majorBidi" w:cstheme="majorBidi"/>
          <w:b/>
          <w:bCs/>
        </w:rPr>
        <w:t xml:space="preserve">       </w:t>
      </w:r>
      <w:r w:rsidR="00616BE4" w:rsidRPr="00DD570E">
        <w:rPr>
          <w:rFonts w:asciiTheme="majorBidi" w:hAnsiTheme="majorBidi" w:cstheme="majorBidi"/>
          <w:b/>
          <w:bCs/>
        </w:rPr>
        <w:t xml:space="preserve">Reference        </w:t>
      </w:r>
      <w:r w:rsidR="00616BE4">
        <w:rPr>
          <w:rFonts w:asciiTheme="majorBidi" w:hAnsiTheme="majorBidi" w:cstheme="majorBidi"/>
          <w:b/>
          <w:bCs/>
        </w:rPr>
        <w:t xml:space="preserve">                 </w:t>
      </w:r>
      <w:r w:rsidR="00BB3AA8">
        <w:rPr>
          <w:rFonts w:asciiTheme="majorBidi" w:hAnsiTheme="majorBidi" w:cstheme="majorBidi"/>
          <w:b/>
          <w:bCs/>
        </w:rPr>
        <w:t xml:space="preserve">  </w:t>
      </w:r>
      <w:r w:rsidR="00616BE4">
        <w:rPr>
          <w:rFonts w:asciiTheme="majorBidi" w:hAnsiTheme="majorBidi" w:cstheme="majorBidi"/>
          <w:b/>
          <w:bCs/>
        </w:rPr>
        <w:t xml:space="preserve">        Metal           </w:t>
      </w:r>
      <w:r w:rsidR="00BB3AA8">
        <w:rPr>
          <w:rFonts w:asciiTheme="majorBidi" w:hAnsiTheme="majorBidi" w:cstheme="majorBidi"/>
          <w:b/>
          <w:bCs/>
        </w:rPr>
        <w:t xml:space="preserve">    </w:t>
      </w:r>
      <w:r w:rsidR="00616BE4">
        <w:rPr>
          <w:rFonts w:asciiTheme="majorBidi" w:hAnsiTheme="majorBidi" w:cstheme="majorBidi"/>
          <w:b/>
          <w:bCs/>
        </w:rPr>
        <w:t xml:space="preserve">Species               </w:t>
      </w:r>
      <w:r w:rsidR="00616BE4" w:rsidRPr="00DD570E">
        <w:rPr>
          <w:rFonts w:asciiTheme="majorBidi" w:hAnsiTheme="majorBidi" w:cstheme="majorBidi"/>
          <w:b/>
          <w:bCs/>
        </w:rPr>
        <w:t xml:space="preserve"> </w:t>
      </w:r>
      <w:r w:rsidR="00616BE4">
        <w:rPr>
          <w:rFonts w:asciiTheme="majorBidi" w:hAnsiTheme="majorBidi" w:cstheme="majorBidi"/>
          <w:b/>
          <w:bCs/>
        </w:rPr>
        <w:t>Clone</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BB3AA8">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Tr</w:t>
      </w:r>
      <w:r w:rsidR="00616BE4">
        <w:rPr>
          <w:rFonts w:asciiTheme="majorBidi" w:hAnsiTheme="majorBidi" w:cstheme="majorBidi"/>
          <w:b/>
          <w:bCs/>
        </w:rPr>
        <w:t xml:space="preserve">ait                              </w:t>
      </w:r>
      <w:r w:rsidR="00616BE4" w:rsidRPr="00DD570E">
        <w:rPr>
          <w:rFonts w:asciiTheme="majorBidi" w:hAnsiTheme="majorBidi" w:cstheme="majorBidi"/>
          <w:b/>
          <w:bCs/>
        </w:rPr>
        <w:t xml:space="preserve">    </w:t>
      </w:r>
      <w:r w:rsidR="00616BE4" w:rsidRPr="00DD570E">
        <w:rPr>
          <w:rFonts w:asciiTheme="majorBidi" w:hAnsiTheme="majorBidi" w:cstheme="majorBidi"/>
          <w:b/>
          <w:bCs/>
          <w:i/>
          <w:iCs/>
        </w:rPr>
        <w:t>s</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sidRPr="00DD570E">
        <w:rPr>
          <w:rFonts w:asciiTheme="majorBidi" w:hAnsiTheme="majorBidi" w:cstheme="majorBidi"/>
          <w:b/>
          <w:bCs/>
          <w:i/>
          <w:iCs/>
        </w:rPr>
        <w:t>J</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sidRPr="00A325E5">
        <w:rPr>
          <w:rFonts w:asciiTheme="majorBidi" w:hAnsiTheme="majorBidi" w:cstheme="majorBidi"/>
          <w:b/>
          <w:bCs/>
          <w:i/>
          <w:iCs/>
        </w:rPr>
        <w:t>d</w:t>
      </w:r>
      <w:r w:rsidR="00616BE4" w:rsidRPr="00DD570E">
        <w:rPr>
          <w:rFonts w:asciiTheme="majorBidi" w:hAnsiTheme="majorBidi" w:cstheme="majorBidi"/>
          <w:b/>
          <w:bCs/>
        </w:rPr>
        <w:t xml:space="preserve">  </w:t>
      </w:r>
    </w:p>
    <w:p w14:paraId="2263F833" w14:textId="7C97A056" w:rsidR="00616BE4" w:rsidRPr="00C761EC" w:rsidRDefault="00616BE4" w:rsidP="00616BE4">
      <w:pPr>
        <w:jc w:val="both"/>
        <w:rPr>
          <w:rFonts w:asciiTheme="majorBidi" w:hAnsiTheme="majorBidi" w:cstheme="majorBidi"/>
        </w:rPr>
      </w:pPr>
      <w:r>
        <w:rPr>
          <w:rFonts w:asciiTheme="majorBidi" w:hAnsiTheme="majorBidi" w:cstheme="majorBidi"/>
        </w:rPr>
        <w:t xml:space="preserve">Hauri and Horne </w:t>
      </w:r>
      <w:r w:rsidRPr="002E0C4C">
        <w:rPr>
          <w:rFonts w:asciiTheme="majorBidi" w:hAnsiTheme="majorBidi" w:cstheme="majorBidi"/>
        </w:rPr>
        <w:t>2004</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Dietary Cu        </w:t>
      </w:r>
      <w:r>
        <w:rPr>
          <w:rFonts w:asciiTheme="majorBidi" w:hAnsiTheme="majorBidi" w:cstheme="majorBidi"/>
          <w:i/>
          <w:iCs/>
        </w:rPr>
        <w:t xml:space="preserve">C. dubia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0.11</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-3.1</w:t>
      </w:r>
    </w:p>
    <w:p w14:paraId="7035935E"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Hauri and Horne </w:t>
      </w:r>
      <w:r w:rsidRPr="002E0C4C">
        <w:rPr>
          <w:rFonts w:asciiTheme="majorBidi" w:hAnsiTheme="majorBidi" w:cstheme="majorBidi"/>
        </w:rPr>
        <w:t>2004</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Dietary Cu        </w:t>
      </w:r>
      <w:r>
        <w:rPr>
          <w:rFonts w:asciiTheme="majorBidi" w:hAnsiTheme="majorBidi" w:cstheme="majorBidi"/>
          <w:i/>
          <w:iCs/>
        </w:rPr>
        <w:t xml:space="preserve">C. dubia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0.36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-0.2</w:t>
      </w:r>
    </w:p>
    <w:p w14:paraId="52636AFE"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Hauri and Horne </w:t>
      </w:r>
      <w:r w:rsidRPr="002E0C4C">
        <w:rPr>
          <w:rFonts w:asciiTheme="majorBidi" w:hAnsiTheme="majorBidi" w:cstheme="majorBidi"/>
        </w:rPr>
        <w:t>2004</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Dietary Cu        </w:t>
      </w:r>
      <w:r>
        <w:rPr>
          <w:rFonts w:asciiTheme="majorBidi" w:hAnsiTheme="majorBidi" w:cstheme="majorBidi"/>
          <w:i/>
          <w:iCs/>
        </w:rPr>
        <w:t xml:space="preserve">C. dubia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-4.2</w:t>
      </w:r>
    </w:p>
    <w:p w14:paraId="4B0C7734"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Hauri and Horne </w:t>
      </w:r>
      <w:r w:rsidRPr="002E0C4C">
        <w:rPr>
          <w:rFonts w:asciiTheme="majorBidi" w:hAnsiTheme="majorBidi" w:cstheme="majorBidi"/>
        </w:rPr>
        <w:t>2004</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Dietary Cu        </w:t>
      </w:r>
      <w:r>
        <w:rPr>
          <w:rFonts w:asciiTheme="majorBidi" w:hAnsiTheme="majorBidi" w:cstheme="majorBidi"/>
          <w:i/>
          <w:iCs/>
        </w:rPr>
        <w:t xml:space="preserve">C. dubia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0.41           0.96       -3.46</w:t>
      </w:r>
    </w:p>
    <w:p w14:paraId="3845D311" w14:textId="77777777" w:rsidR="00616BE4" w:rsidRDefault="00616BE4" w:rsidP="00616BE4">
      <w:pPr>
        <w:rPr>
          <w:rFonts w:asciiTheme="majorBidi" w:hAnsiTheme="majorBidi" w:cstheme="majorBidi"/>
        </w:rPr>
      </w:pPr>
      <w:r>
        <w:rPr>
          <w:rFonts w:asciiTheme="majorBidi" w:hAnsiTheme="majorBidi" w:cstheme="majorBidi"/>
        </w:rPr>
        <w:t xml:space="preserve">Hauri and Horne </w:t>
      </w:r>
      <w:r w:rsidRPr="002E0C4C">
        <w:rPr>
          <w:rFonts w:asciiTheme="majorBidi" w:hAnsiTheme="majorBidi" w:cstheme="majorBidi"/>
        </w:rPr>
        <w:t>2004</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Dietary Cu        </w:t>
      </w:r>
      <w:r>
        <w:rPr>
          <w:rFonts w:asciiTheme="majorBidi" w:hAnsiTheme="majorBidi" w:cstheme="majorBidi"/>
          <w:i/>
          <w:iCs/>
        </w:rPr>
        <w:t xml:space="preserve">C. dubia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          0.99        -0.53</w:t>
      </w:r>
    </w:p>
    <w:p w14:paraId="69BF1076"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Hauri and Horne </w:t>
      </w:r>
      <w:r w:rsidRPr="002E0C4C">
        <w:rPr>
          <w:rFonts w:asciiTheme="majorBidi" w:hAnsiTheme="majorBidi" w:cstheme="majorBidi"/>
        </w:rPr>
        <w:t>2004</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Dietary Cu        </w:t>
      </w:r>
      <w:r>
        <w:rPr>
          <w:rFonts w:asciiTheme="majorBidi" w:hAnsiTheme="majorBidi" w:cstheme="majorBidi"/>
          <w:i/>
          <w:iCs/>
        </w:rPr>
        <w:t xml:space="preserve">C. dubia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Number </w:t>
      </w:r>
      <w:r>
        <w:rPr>
          <w:rFonts w:asciiTheme="majorBidi" w:eastAsia="Times New Roman" w:hAnsiTheme="majorBidi" w:cstheme="majorBidi"/>
          <w:color w:val="000000"/>
          <w:lang w:eastAsia="en-GB"/>
        </w:rPr>
        <w:t>of neonates/female              0.29           0.96      -7.83</w:t>
      </w:r>
    </w:p>
    <w:p w14:paraId="61E75E2D"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Hauri and Horne </w:t>
      </w:r>
      <w:r w:rsidRPr="002E0C4C">
        <w:rPr>
          <w:rFonts w:asciiTheme="majorBidi" w:hAnsiTheme="majorBidi" w:cstheme="majorBidi"/>
        </w:rPr>
        <w:t>2004</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Dietary Cu        </w:t>
      </w:r>
      <w:r>
        <w:rPr>
          <w:rFonts w:asciiTheme="majorBidi" w:hAnsiTheme="majorBidi" w:cstheme="majorBidi"/>
          <w:i/>
          <w:iCs/>
        </w:rPr>
        <w:t xml:space="preserve">C. dubia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0.29           0.96       -3.17</w:t>
      </w:r>
    </w:p>
    <w:p w14:paraId="0414BFFD"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Hauri and Horne </w:t>
      </w:r>
      <w:r w:rsidRPr="002E0C4C">
        <w:rPr>
          <w:rFonts w:asciiTheme="majorBidi" w:hAnsiTheme="majorBidi" w:cstheme="majorBidi"/>
        </w:rPr>
        <w:t>2004</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Dietary Cu        </w:t>
      </w:r>
      <w:r>
        <w:rPr>
          <w:rFonts w:asciiTheme="majorBidi" w:hAnsiTheme="majorBidi" w:cstheme="majorBidi"/>
          <w:i/>
          <w:iCs/>
        </w:rPr>
        <w:t xml:space="preserve">C. dubia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          0.99        -0.53</w:t>
      </w:r>
    </w:p>
    <w:p w14:paraId="2B160602"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Hauri and Horne </w:t>
      </w:r>
      <w:r w:rsidRPr="002E0C4C">
        <w:rPr>
          <w:rFonts w:asciiTheme="majorBidi" w:hAnsiTheme="majorBidi" w:cstheme="majorBidi"/>
        </w:rPr>
        <w:t>2004</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Dietary Cu        </w:t>
      </w:r>
      <w:r>
        <w:rPr>
          <w:rFonts w:asciiTheme="majorBidi" w:hAnsiTheme="majorBidi" w:cstheme="majorBidi"/>
          <w:i/>
          <w:iCs/>
        </w:rPr>
        <w:t xml:space="preserve">C. dubia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0.27          0.99       - 1.57</w:t>
      </w:r>
    </w:p>
    <w:p w14:paraId="06F13DF1"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Hauri and Horne </w:t>
      </w:r>
      <w:r w:rsidRPr="002E0C4C">
        <w:rPr>
          <w:rFonts w:asciiTheme="majorBidi" w:hAnsiTheme="majorBidi" w:cstheme="majorBidi"/>
        </w:rPr>
        <w:t>2004</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Dietary Cu        </w:t>
      </w:r>
      <w:r>
        <w:rPr>
          <w:rFonts w:asciiTheme="majorBidi" w:hAnsiTheme="majorBidi" w:cstheme="majorBidi"/>
          <w:i/>
          <w:iCs/>
        </w:rPr>
        <w:t xml:space="preserve">C. dubia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-3.04</w:t>
      </w:r>
    </w:p>
    <w:p w14:paraId="6FE1F767"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Hauri and Horne </w:t>
      </w:r>
      <w:r w:rsidRPr="002E0C4C">
        <w:rPr>
          <w:rFonts w:asciiTheme="majorBidi" w:hAnsiTheme="majorBidi" w:cstheme="majorBidi"/>
        </w:rPr>
        <w:t>2004</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Dietary Cu        </w:t>
      </w:r>
      <w:r>
        <w:rPr>
          <w:rFonts w:asciiTheme="majorBidi" w:hAnsiTheme="majorBidi" w:cstheme="majorBidi"/>
          <w:i/>
          <w:iCs/>
        </w:rPr>
        <w:t xml:space="preserve">C. dubia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-5.92</w:t>
      </w:r>
    </w:p>
    <w:p w14:paraId="4ADD14BE"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Hauri and Horne </w:t>
      </w:r>
      <w:r w:rsidRPr="002E0C4C">
        <w:rPr>
          <w:rFonts w:asciiTheme="majorBidi" w:hAnsiTheme="majorBidi" w:cstheme="majorBidi"/>
        </w:rPr>
        <w:t>2004</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Dietary Cu        </w:t>
      </w:r>
      <w:r>
        <w:rPr>
          <w:rFonts w:asciiTheme="majorBidi" w:hAnsiTheme="majorBidi" w:cstheme="majorBidi"/>
          <w:i/>
          <w:iCs/>
        </w:rPr>
        <w:t xml:space="preserve">C. dubia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-7.81</w:t>
      </w:r>
    </w:p>
    <w:p w14:paraId="1E718D46"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De Schamphelaere et al., </w:t>
      </w:r>
      <w:r w:rsidRPr="002E0C4C">
        <w:rPr>
          <w:rFonts w:asciiTheme="majorBidi" w:hAnsiTheme="majorBidi" w:cstheme="majorBidi"/>
        </w:rPr>
        <w:t xml:space="preserve">2007 </w:t>
      </w:r>
      <w:r>
        <w:rPr>
          <w:rFonts w:asciiTheme="majorBidi" w:hAnsiTheme="majorBidi" w:cstheme="majorBidi"/>
        </w:rPr>
        <w:t xml:space="preserve">       Dietary Cu        </w:t>
      </w:r>
      <w:r w:rsidRPr="00DD570E">
        <w:rPr>
          <w:rFonts w:asciiTheme="majorBidi" w:hAnsiTheme="majorBidi" w:cstheme="majorBidi"/>
          <w:i/>
          <w:iCs/>
        </w:rPr>
        <w:t>D. magna</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0.9         1.23</w:t>
      </w:r>
    </w:p>
    <w:p w14:paraId="722A1729" w14:textId="22208B01" w:rsidR="00616BE4" w:rsidRPr="004D152B" w:rsidRDefault="00616BE4" w:rsidP="004D152B">
      <w:pPr>
        <w:rPr>
          <w:rFonts w:asciiTheme="majorBidi" w:eastAsia="Times New Roman" w:hAnsiTheme="majorBidi" w:cstheme="majorBidi"/>
          <w:color w:val="000000"/>
          <w:lang w:eastAsia="en-GB"/>
        </w:rPr>
      </w:pPr>
      <w:r>
        <w:rPr>
          <w:rFonts w:asciiTheme="majorBidi" w:hAnsiTheme="majorBidi" w:cstheme="majorBidi"/>
        </w:rPr>
        <w:t xml:space="preserve">Flickinger et al., </w:t>
      </w:r>
      <w:r w:rsidRPr="007356CD">
        <w:rPr>
          <w:rFonts w:asciiTheme="majorBidi" w:hAnsiTheme="majorBidi" w:cstheme="majorBidi"/>
        </w:rPr>
        <w:t>1982</w:t>
      </w:r>
      <w:r>
        <w:rPr>
          <w:rFonts w:asciiTheme="majorBidi" w:hAnsiTheme="majorBidi" w:cstheme="majorBidi"/>
        </w:rPr>
        <w:t xml:space="preserve">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Age at maturity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1.19</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0.96         0.74</w:t>
      </w:r>
    </w:p>
    <w:p w14:paraId="53C763A0"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Flickinger et al., </w:t>
      </w:r>
      <w:r w:rsidRPr="007356CD">
        <w:rPr>
          <w:rFonts w:asciiTheme="majorBidi" w:hAnsiTheme="majorBidi" w:cstheme="majorBidi"/>
        </w:rPr>
        <w:t>1982</w:t>
      </w:r>
      <w:r>
        <w:rPr>
          <w:rFonts w:asciiTheme="majorBidi" w:hAnsiTheme="majorBidi" w:cstheme="majorBidi"/>
        </w:rPr>
        <w:t xml:space="preserve">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Age at maturity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1.67         0.96         1.52</w:t>
      </w:r>
    </w:p>
    <w:p w14:paraId="2345C1FA"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Flickinger et al., </w:t>
      </w:r>
      <w:r w:rsidRPr="007356CD">
        <w:rPr>
          <w:rFonts w:asciiTheme="majorBidi" w:hAnsiTheme="majorBidi" w:cstheme="majorBidi"/>
        </w:rPr>
        <w:t>1982</w:t>
      </w:r>
      <w:r>
        <w:rPr>
          <w:rFonts w:asciiTheme="majorBidi" w:hAnsiTheme="majorBidi" w:cstheme="majorBidi"/>
        </w:rPr>
        <w:t xml:space="preserve">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Age at maturity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2.24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0.96       2.82</w:t>
      </w:r>
    </w:p>
    <w:p w14:paraId="462F46EC"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Flickinger et al., </w:t>
      </w:r>
      <w:r w:rsidRPr="007356CD">
        <w:rPr>
          <w:rFonts w:asciiTheme="majorBidi" w:hAnsiTheme="majorBidi" w:cstheme="majorBidi"/>
        </w:rPr>
        <w:t>1982</w:t>
      </w:r>
      <w:r>
        <w:rPr>
          <w:rFonts w:asciiTheme="majorBidi" w:hAnsiTheme="majorBidi" w:cstheme="majorBidi"/>
        </w:rPr>
        <w:t xml:space="preserve">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Age at maturity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2.55           0.96       2.95</w:t>
      </w:r>
    </w:p>
    <w:p w14:paraId="1EC0A0EE" w14:textId="77777777" w:rsidR="00616BE4" w:rsidRDefault="00616BE4" w:rsidP="00616BE4">
      <w:pPr>
        <w:rPr>
          <w:rFonts w:asciiTheme="majorBidi" w:hAnsiTheme="majorBidi" w:cstheme="majorBidi"/>
        </w:rPr>
      </w:pPr>
      <w:r>
        <w:rPr>
          <w:rFonts w:asciiTheme="majorBidi" w:hAnsiTheme="majorBidi" w:cstheme="majorBidi"/>
        </w:rPr>
        <w:t xml:space="preserve">Flickinger </w:t>
      </w:r>
      <w:r w:rsidRPr="007356CD">
        <w:rPr>
          <w:rFonts w:asciiTheme="majorBidi" w:hAnsiTheme="majorBidi" w:cstheme="majorBidi"/>
        </w:rPr>
        <w:t>e</w:t>
      </w:r>
      <w:r>
        <w:rPr>
          <w:rFonts w:asciiTheme="majorBidi" w:hAnsiTheme="majorBidi" w:cstheme="majorBidi"/>
        </w:rPr>
        <w:t xml:space="preserve">t al., </w:t>
      </w:r>
      <w:r w:rsidRPr="007356CD">
        <w:rPr>
          <w:rFonts w:asciiTheme="majorBidi" w:hAnsiTheme="majorBidi" w:cstheme="majorBidi"/>
        </w:rPr>
        <w:t>1982</w:t>
      </w:r>
      <w:r>
        <w:rPr>
          <w:rFonts w:asciiTheme="majorBidi" w:hAnsiTheme="majorBidi" w:cstheme="majorBidi"/>
        </w:rPr>
        <w:t xml:space="preserve">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Age at maturity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1.14          0.97        0.28</w:t>
      </w:r>
    </w:p>
    <w:p w14:paraId="5EEA9217"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Flickinger et al., </w:t>
      </w:r>
      <w:r w:rsidRPr="007356CD">
        <w:rPr>
          <w:rFonts w:asciiTheme="majorBidi" w:hAnsiTheme="majorBidi" w:cstheme="majorBidi"/>
        </w:rPr>
        <w:t>1982</w:t>
      </w:r>
      <w:r>
        <w:rPr>
          <w:rFonts w:asciiTheme="majorBidi" w:hAnsiTheme="majorBidi" w:cstheme="majorBidi"/>
        </w:rPr>
        <w:t xml:space="preserve">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Age at maturity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1.11           0.97      -0.62</w:t>
      </w:r>
    </w:p>
    <w:p w14:paraId="67F36F12"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Koivisto and Ketola </w:t>
      </w:r>
      <w:r w:rsidRPr="00F36DCF">
        <w:rPr>
          <w:rFonts w:asciiTheme="majorBidi" w:hAnsiTheme="majorBidi" w:cstheme="majorBidi"/>
        </w:rPr>
        <w:t xml:space="preserve">1995 </w:t>
      </w:r>
      <w:r>
        <w:rPr>
          <w:rFonts w:asciiTheme="majorBidi" w:hAnsiTheme="majorBidi" w:cstheme="majorBidi"/>
        </w:rPr>
        <w:t xml:space="preserve">              Aqueous Cu      </w:t>
      </w:r>
      <w:r>
        <w:rPr>
          <w:rFonts w:asciiTheme="majorBidi" w:hAnsiTheme="majorBidi" w:cstheme="majorBidi"/>
          <w:i/>
          <w:iCs/>
        </w:rPr>
        <w:t xml:space="preserve">D. pulex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Age at maturity                             0.68          0.95        0.58</w:t>
      </w:r>
    </w:p>
    <w:p w14:paraId="00F8E2E7"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Koivisto and Ketola </w:t>
      </w:r>
      <w:r w:rsidRPr="00F36DCF">
        <w:rPr>
          <w:rFonts w:asciiTheme="majorBidi" w:hAnsiTheme="majorBidi" w:cstheme="majorBidi"/>
        </w:rPr>
        <w:t xml:space="preserve">1995 </w:t>
      </w:r>
      <w:r>
        <w:rPr>
          <w:rFonts w:asciiTheme="majorBidi" w:hAnsiTheme="majorBidi" w:cstheme="majorBidi"/>
        </w:rPr>
        <w:t xml:space="preserve">              Aqueous Cu      </w:t>
      </w:r>
      <w:r>
        <w:rPr>
          <w:rFonts w:asciiTheme="majorBidi" w:hAnsiTheme="majorBidi" w:cstheme="majorBidi"/>
          <w:i/>
          <w:iCs/>
        </w:rPr>
        <w:t xml:space="preserve">D. pulex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Age at maturity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0.64          0.95        0.03</w:t>
      </w:r>
    </w:p>
    <w:p w14:paraId="672577D4"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Koivisto and Ketola </w:t>
      </w:r>
      <w:r w:rsidRPr="00F36DCF">
        <w:rPr>
          <w:rFonts w:asciiTheme="majorBidi" w:hAnsiTheme="majorBidi" w:cstheme="majorBidi"/>
        </w:rPr>
        <w:t xml:space="preserve">1995 </w:t>
      </w:r>
      <w:r>
        <w:rPr>
          <w:rFonts w:asciiTheme="majorBidi" w:hAnsiTheme="majorBidi" w:cstheme="majorBidi"/>
        </w:rPr>
        <w:t xml:space="preserve">              Aqueous Cu      </w:t>
      </w:r>
      <w:r>
        <w:rPr>
          <w:rFonts w:asciiTheme="majorBidi" w:hAnsiTheme="majorBidi" w:cstheme="majorBidi"/>
          <w:i/>
          <w:iCs/>
        </w:rPr>
        <w:t xml:space="preserve">D. pulex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Age at maturity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0.74          0.95        0.28</w:t>
      </w:r>
    </w:p>
    <w:p w14:paraId="2372FDE6"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Koivisto and Ketola </w:t>
      </w:r>
      <w:r w:rsidRPr="00F36DCF">
        <w:rPr>
          <w:rFonts w:asciiTheme="majorBidi" w:hAnsiTheme="majorBidi" w:cstheme="majorBidi"/>
        </w:rPr>
        <w:t xml:space="preserve">1995 </w:t>
      </w:r>
      <w:r>
        <w:rPr>
          <w:rFonts w:asciiTheme="majorBidi" w:hAnsiTheme="majorBidi" w:cstheme="majorBidi"/>
        </w:rPr>
        <w:t xml:space="preserve">              Aqueous Cu      </w:t>
      </w:r>
      <w:r>
        <w:rPr>
          <w:rFonts w:asciiTheme="majorBidi" w:hAnsiTheme="majorBidi" w:cstheme="majorBidi"/>
          <w:i/>
          <w:iCs/>
        </w:rPr>
        <w:t xml:space="preserve">D. pulex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Age at maturity                             0.72          0.95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1.09</w:t>
      </w:r>
    </w:p>
    <w:p w14:paraId="0D83257E"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Koivisto and Ketola </w:t>
      </w:r>
      <w:r w:rsidRPr="00F36DCF">
        <w:rPr>
          <w:rFonts w:asciiTheme="majorBidi" w:hAnsiTheme="majorBidi" w:cstheme="majorBidi"/>
        </w:rPr>
        <w:t xml:space="preserve">1995 </w:t>
      </w:r>
      <w:r>
        <w:rPr>
          <w:rFonts w:asciiTheme="majorBidi" w:hAnsiTheme="majorBidi" w:cstheme="majorBidi"/>
        </w:rPr>
        <w:t xml:space="preserve">              Aqueous Cu      </w:t>
      </w:r>
      <w:r>
        <w:rPr>
          <w:rFonts w:asciiTheme="majorBidi" w:hAnsiTheme="majorBidi" w:cstheme="majorBidi"/>
          <w:i/>
          <w:iCs/>
        </w:rPr>
        <w:t xml:space="preserve">D. pulex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Age at maturity                              0.7</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0.95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0.84</w:t>
      </w:r>
    </w:p>
    <w:p w14:paraId="7B420A71"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Koivisto and Ketola </w:t>
      </w:r>
      <w:r w:rsidRPr="00F36DCF">
        <w:rPr>
          <w:rFonts w:asciiTheme="majorBidi" w:hAnsiTheme="majorBidi" w:cstheme="majorBidi"/>
        </w:rPr>
        <w:t xml:space="preserve">1995 </w:t>
      </w:r>
      <w:r>
        <w:rPr>
          <w:rFonts w:asciiTheme="majorBidi" w:hAnsiTheme="majorBidi" w:cstheme="majorBidi"/>
        </w:rPr>
        <w:t xml:space="preserve">              Aqueous Cu   </w:t>
      </w:r>
      <w:r>
        <w:rPr>
          <w:rFonts w:asciiTheme="majorBidi" w:hAnsiTheme="majorBidi" w:cstheme="majorBidi"/>
          <w:i/>
          <w:iCs/>
        </w:rPr>
        <w:t xml:space="preserve">B. </w:t>
      </w:r>
      <w:r w:rsidRPr="00930BED">
        <w:rPr>
          <w:rFonts w:asciiTheme="majorBidi" w:hAnsiTheme="majorBidi" w:cstheme="majorBidi"/>
          <w:i/>
          <w:iCs/>
        </w:rPr>
        <w:t xml:space="preserve">longirostris </w:t>
      </w:r>
      <w:r>
        <w:rPr>
          <w:rFonts w:asciiTheme="majorBidi" w:hAnsiTheme="majorBidi" w:cstheme="majorBidi"/>
          <w:i/>
          <w:iCs/>
        </w:rPr>
        <w:t xml:space="preserve">     </w:t>
      </w:r>
      <w:r>
        <w:rPr>
          <w:rFonts w:asciiTheme="majorBidi" w:hAnsiTheme="majorBidi" w:cstheme="majorBidi"/>
        </w:rPr>
        <w:t>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Age at maturity                              0.62</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0.97       0.32</w:t>
      </w:r>
    </w:p>
    <w:p w14:paraId="2F978FAE"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Koivisto and Ketola </w:t>
      </w:r>
      <w:r w:rsidRPr="00F36DCF">
        <w:rPr>
          <w:rFonts w:asciiTheme="majorBidi" w:hAnsiTheme="majorBidi" w:cstheme="majorBidi"/>
        </w:rPr>
        <w:t xml:space="preserve">1995 </w:t>
      </w:r>
      <w:r>
        <w:rPr>
          <w:rFonts w:asciiTheme="majorBidi" w:hAnsiTheme="majorBidi" w:cstheme="majorBidi"/>
        </w:rPr>
        <w:t xml:space="preserve">              Aqueous Cu   </w:t>
      </w:r>
      <w:r>
        <w:rPr>
          <w:rFonts w:asciiTheme="majorBidi" w:hAnsiTheme="majorBidi" w:cstheme="majorBidi"/>
          <w:i/>
          <w:iCs/>
        </w:rPr>
        <w:t xml:space="preserve">B. </w:t>
      </w:r>
      <w:r w:rsidRPr="00930BED">
        <w:rPr>
          <w:rFonts w:asciiTheme="majorBidi" w:hAnsiTheme="majorBidi" w:cstheme="majorBidi"/>
          <w:i/>
          <w:iCs/>
        </w:rPr>
        <w:t xml:space="preserve">longirostris </w:t>
      </w:r>
      <w:r>
        <w:rPr>
          <w:rFonts w:asciiTheme="majorBidi" w:hAnsiTheme="majorBidi" w:cstheme="majorBidi"/>
          <w:i/>
          <w:iCs/>
        </w:rPr>
        <w:t xml:space="preserve">     </w:t>
      </w:r>
      <w:r>
        <w:rPr>
          <w:rFonts w:asciiTheme="majorBidi" w:hAnsiTheme="majorBidi" w:cstheme="majorBidi"/>
        </w:rPr>
        <w:t>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 xml:space="preserve">Age at maturity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0.68</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0.97        0.16</w:t>
      </w:r>
    </w:p>
    <w:p w14:paraId="646FDF26" w14:textId="77777777" w:rsidR="00616BE4" w:rsidRDefault="00616BE4" w:rsidP="00616BE4">
      <w:pPr>
        <w:rPr>
          <w:rFonts w:asciiTheme="majorBidi" w:hAnsiTheme="majorBidi" w:cstheme="majorBidi"/>
        </w:rPr>
      </w:pPr>
      <w:r>
        <w:rPr>
          <w:rFonts w:asciiTheme="majorBidi" w:hAnsiTheme="majorBidi" w:cstheme="majorBidi"/>
        </w:rPr>
        <w:t xml:space="preserve">Koivisto and Ketola </w:t>
      </w:r>
      <w:r w:rsidRPr="00F36DCF">
        <w:rPr>
          <w:rFonts w:asciiTheme="majorBidi" w:hAnsiTheme="majorBidi" w:cstheme="majorBidi"/>
        </w:rPr>
        <w:t xml:space="preserve">1995 </w:t>
      </w:r>
      <w:r>
        <w:rPr>
          <w:rFonts w:asciiTheme="majorBidi" w:hAnsiTheme="majorBidi" w:cstheme="majorBidi"/>
        </w:rPr>
        <w:t xml:space="preserve">              Aqueous Cu   </w:t>
      </w:r>
      <w:r>
        <w:rPr>
          <w:rFonts w:asciiTheme="majorBidi" w:hAnsiTheme="majorBidi" w:cstheme="majorBidi"/>
          <w:i/>
          <w:iCs/>
        </w:rPr>
        <w:t xml:space="preserve">B. </w:t>
      </w:r>
      <w:r w:rsidRPr="00930BED">
        <w:rPr>
          <w:rFonts w:asciiTheme="majorBidi" w:hAnsiTheme="majorBidi" w:cstheme="majorBidi"/>
          <w:i/>
          <w:iCs/>
        </w:rPr>
        <w:t xml:space="preserve">longirostris </w:t>
      </w:r>
      <w:r>
        <w:rPr>
          <w:rFonts w:asciiTheme="majorBidi" w:hAnsiTheme="majorBidi" w:cstheme="majorBidi"/>
          <w:i/>
          <w:iCs/>
        </w:rPr>
        <w:t xml:space="preserve">     </w:t>
      </w:r>
      <w:r>
        <w:rPr>
          <w:rFonts w:asciiTheme="majorBidi" w:hAnsiTheme="majorBidi" w:cstheme="majorBidi"/>
        </w:rPr>
        <w:t>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Age at maturity                              0.51         0.97        0.57</w:t>
      </w:r>
    </w:p>
    <w:p w14:paraId="32D0A5F3" w14:textId="77777777" w:rsidR="00616BE4" w:rsidRDefault="00616BE4" w:rsidP="00616BE4">
      <w:pPr>
        <w:rPr>
          <w:rFonts w:asciiTheme="majorBidi" w:hAnsiTheme="majorBidi" w:cstheme="majorBidi"/>
        </w:rPr>
      </w:pPr>
      <w:r>
        <w:rPr>
          <w:rFonts w:asciiTheme="majorBidi" w:hAnsiTheme="majorBidi" w:cstheme="majorBidi"/>
        </w:rPr>
        <w:t xml:space="preserve">Koivisto and Ketola </w:t>
      </w:r>
      <w:r w:rsidRPr="00F36DCF">
        <w:rPr>
          <w:rFonts w:asciiTheme="majorBidi" w:hAnsiTheme="majorBidi" w:cstheme="majorBidi"/>
        </w:rPr>
        <w:t xml:space="preserve">1995 </w:t>
      </w:r>
      <w:r>
        <w:rPr>
          <w:rFonts w:asciiTheme="majorBidi" w:hAnsiTheme="majorBidi" w:cstheme="majorBidi"/>
        </w:rPr>
        <w:t xml:space="preserve">              Aqueous Cu   </w:t>
      </w:r>
      <w:r>
        <w:rPr>
          <w:rFonts w:asciiTheme="majorBidi" w:hAnsiTheme="majorBidi" w:cstheme="majorBidi"/>
          <w:i/>
          <w:iCs/>
        </w:rPr>
        <w:t xml:space="preserve">B. </w:t>
      </w:r>
      <w:r w:rsidRPr="00930BED">
        <w:rPr>
          <w:rFonts w:asciiTheme="majorBidi" w:hAnsiTheme="majorBidi" w:cstheme="majorBidi"/>
          <w:i/>
          <w:iCs/>
        </w:rPr>
        <w:t xml:space="preserve">longirostris </w:t>
      </w:r>
      <w:r>
        <w:rPr>
          <w:rFonts w:asciiTheme="majorBidi" w:hAnsiTheme="majorBidi" w:cstheme="majorBidi"/>
          <w:i/>
          <w:iCs/>
        </w:rPr>
        <w:t xml:space="preserve">     </w:t>
      </w:r>
      <w:r>
        <w:rPr>
          <w:rFonts w:asciiTheme="majorBidi" w:hAnsiTheme="majorBidi" w:cstheme="majorBidi"/>
        </w:rPr>
        <w:t>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Age at maturity                              1.66         0.97        0.48</w:t>
      </w:r>
    </w:p>
    <w:p w14:paraId="097B1966" w14:textId="77777777" w:rsidR="00616BE4" w:rsidRDefault="00616BE4" w:rsidP="00616BE4">
      <w:pPr>
        <w:rPr>
          <w:rFonts w:asciiTheme="majorBidi" w:hAnsiTheme="majorBidi" w:cstheme="majorBidi"/>
        </w:rPr>
      </w:pPr>
    </w:p>
    <w:p w14:paraId="13655BE3" w14:textId="77777777" w:rsidR="00616BE4" w:rsidRDefault="00616BE4" w:rsidP="00616BE4">
      <w:pPr>
        <w:rPr>
          <w:rFonts w:asciiTheme="majorBidi" w:hAnsiTheme="majorBidi" w:cstheme="majorBidi"/>
        </w:rPr>
      </w:pPr>
    </w:p>
    <w:p w14:paraId="5706FB3A" w14:textId="77777777" w:rsidR="004D152B" w:rsidRDefault="004D152B" w:rsidP="00616BE4">
      <w:pPr>
        <w:rPr>
          <w:rFonts w:asciiTheme="majorBidi" w:hAnsiTheme="majorBidi" w:cstheme="majorBidi"/>
        </w:rPr>
      </w:pPr>
    </w:p>
    <w:p w14:paraId="41E0D70F" w14:textId="77777777" w:rsidR="004D152B" w:rsidRDefault="004D152B" w:rsidP="00616BE4">
      <w:pPr>
        <w:rPr>
          <w:rFonts w:asciiTheme="majorBidi" w:hAnsiTheme="majorBidi" w:cstheme="majorBidi"/>
        </w:rPr>
      </w:pPr>
    </w:p>
    <w:p w14:paraId="3282CA2A" w14:textId="09D22782" w:rsidR="00616BE4" w:rsidRDefault="00616BE4" w:rsidP="00616BE4">
      <w:pPr>
        <w:rPr>
          <w:rFonts w:asciiTheme="majorBidi" w:eastAsia="Times New Roman" w:hAnsiTheme="majorBidi" w:cstheme="majorBidi"/>
          <w:color w:val="000000"/>
          <w:lang w:eastAsia="en-GB"/>
        </w:rPr>
      </w:pPr>
      <w:r w:rsidRPr="00B954E8">
        <w:rPr>
          <w:rFonts w:asciiTheme="majorBidi" w:hAnsiTheme="majorBidi" w:cstheme="majorBidi"/>
          <w:noProof/>
          <w:lang w:eastAsia="en-GB"/>
        </w:rPr>
        <w:lastRenderedPageBreak/>
        <mc:AlternateContent>
          <mc:Choice Requires="wps">
            <w:drawing>
              <wp:anchor distT="0" distB="0" distL="114300" distR="114300" simplePos="0" relativeHeight="251889664" behindDoc="0" locked="0" layoutInCell="1" allowOverlap="1" wp14:anchorId="55261BC9" wp14:editId="32D6FBCC">
                <wp:simplePos x="0" y="0"/>
                <wp:positionH relativeFrom="margin">
                  <wp:posOffset>-73660</wp:posOffset>
                </wp:positionH>
                <wp:positionV relativeFrom="paragraph">
                  <wp:posOffset>276225</wp:posOffset>
                </wp:positionV>
                <wp:extent cx="9220200" cy="19050"/>
                <wp:effectExtent l="0" t="0" r="19050" b="19050"/>
                <wp:wrapNone/>
                <wp:docPr id="392" name="Straight Connector 392"/>
                <wp:cNvGraphicFramePr/>
                <a:graphic xmlns:a="http://schemas.openxmlformats.org/drawingml/2006/main">
                  <a:graphicData uri="http://schemas.microsoft.com/office/word/2010/wordprocessingShape">
                    <wps:wsp>
                      <wps:cNvCnPr/>
                      <wps:spPr>
                        <a:xfrm flipV="1">
                          <a:off x="0" y="0"/>
                          <a:ext cx="9220200"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796BC5" id="Straight Connector 392" o:spid="_x0000_s1026" style="position:absolute;flip:y;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pt,21.75pt" to="720.2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" strokecolor="black [3200]" strokeweight="1.5pt">
                <v:stroke joinstyle="miter"/>
                <w10:wrap anchorx="margin"/>
              </v:line>
            </w:pict>
          </mc:Fallback>
        </mc:AlternateContent>
      </w:r>
      <w:r>
        <w:rPr>
          <w:rFonts w:asciiTheme="majorBidi" w:eastAsia="Times New Roman" w:hAnsiTheme="majorBidi" w:cstheme="majorBidi"/>
          <w:color w:val="000000"/>
          <w:lang w:eastAsia="en-GB"/>
        </w:rPr>
        <w:t xml:space="preserve">  </w:t>
      </w:r>
    </w:p>
    <w:p w14:paraId="558174DC" w14:textId="1A67D1D5" w:rsidR="004D152B" w:rsidRDefault="00BB3AA8" w:rsidP="00616BE4">
      <w:pPr>
        <w:rPr>
          <w:rFonts w:asciiTheme="majorBidi" w:eastAsia="Times New Roman" w:hAnsiTheme="majorBidi" w:cstheme="majorBidi"/>
          <w:color w:val="000000"/>
          <w:lang w:eastAsia="en-GB"/>
        </w:rPr>
      </w:pPr>
      <w:r>
        <w:rPr>
          <w:rFonts w:asciiTheme="majorBidi" w:hAnsiTheme="majorBidi" w:cstheme="majorBidi"/>
          <w:noProof/>
          <w:lang w:eastAsia="en-GB"/>
        </w:rPr>
        <mc:AlternateContent>
          <mc:Choice Requires="wps">
            <w:drawing>
              <wp:anchor distT="0" distB="0" distL="114300" distR="114300" simplePos="0" relativeHeight="251888640" behindDoc="0" locked="0" layoutInCell="1" allowOverlap="1" wp14:anchorId="35810C06" wp14:editId="42A1D614">
                <wp:simplePos x="0" y="0"/>
                <wp:positionH relativeFrom="column">
                  <wp:posOffset>2943225</wp:posOffset>
                </wp:positionH>
                <wp:positionV relativeFrom="paragraph">
                  <wp:posOffset>150495</wp:posOffset>
                </wp:positionV>
                <wp:extent cx="66675" cy="5772150"/>
                <wp:effectExtent l="0" t="0" r="28575" b="19050"/>
                <wp:wrapNone/>
                <wp:docPr id="394" name="Straight Connector 394"/>
                <wp:cNvGraphicFramePr/>
                <a:graphic xmlns:a="http://schemas.openxmlformats.org/drawingml/2006/main">
                  <a:graphicData uri="http://schemas.microsoft.com/office/word/2010/wordprocessingShape">
                    <wps:wsp>
                      <wps:cNvCnPr/>
                      <wps:spPr>
                        <a:xfrm>
                          <a:off x="0" y="0"/>
                          <a:ext cx="66675" cy="5772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9225C" id="Straight Connector 394"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75pt,11.85pt" to="237pt,4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93760" behindDoc="0" locked="0" layoutInCell="1" allowOverlap="1" wp14:anchorId="7F9BD040" wp14:editId="7072D8FB">
                <wp:simplePos x="0" y="0"/>
                <wp:positionH relativeFrom="column">
                  <wp:posOffset>3990975</wp:posOffset>
                </wp:positionH>
                <wp:positionV relativeFrom="paragraph">
                  <wp:posOffset>140335</wp:posOffset>
                </wp:positionV>
                <wp:extent cx="9525" cy="5762625"/>
                <wp:effectExtent l="0" t="0" r="28575" b="28575"/>
                <wp:wrapNone/>
                <wp:docPr id="393" name="Straight Connector 393"/>
                <wp:cNvGraphicFramePr/>
                <a:graphic xmlns:a="http://schemas.openxmlformats.org/drawingml/2006/main">
                  <a:graphicData uri="http://schemas.microsoft.com/office/word/2010/wordprocessingShape">
                    <wps:wsp>
                      <wps:cNvCnPr/>
                      <wps:spPr>
                        <a:xfrm>
                          <a:off x="0" y="0"/>
                          <a:ext cx="9525" cy="5762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6B900C" id="Straight Connector 393"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25pt,11.05pt" to="315pt,4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87616" behindDoc="0" locked="0" layoutInCell="1" allowOverlap="1" wp14:anchorId="0977F496" wp14:editId="3CBE92CF">
                <wp:simplePos x="0" y="0"/>
                <wp:positionH relativeFrom="column">
                  <wp:posOffset>4733925</wp:posOffset>
                </wp:positionH>
                <wp:positionV relativeFrom="paragraph">
                  <wp:posOffset>140970</wp:posOffset>
                </wp:positionV>
                <wp:extent cx="76200" cy="5743575"/>
                <wp:effectExtent l="0" t="0" r="19050" b="28575"/>
                <wp:wrapNone/>
                <wp:docPr id="396" name="Straight Connector 396"/>
                <wp:cNvGraphicFramePr/>
                <a:graphic xmlns:a="http://schemas.openxmlformats.org/drawingml/2006/main">
                  <a:graphicData uri="http://schemas.microsoft.com/office/word/2010/wordprocessingShape">
                    <wps:wsp>
                      <wps:cNvCnPr/>
                      <wps:spPr>
                        <a:xfrm>
                          <a:off x="0" y="0"/>
                          <a:ext cx="76200" cy="5743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5E6113" id="Straight Connector 396"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75pt,11.1pt" to="378.75pt,4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90688" behindDoc="0" locked="0" layoutInCell="1" allowOverlap="1" wp14:anchorId="09824581" wp14:editId="6D56456D">
                <wp:simplePos x="0" y="0"/>
                <wp:positionH relativeFrom="column">
                  <wp:posOffset>7105650</wp:posOffset>
                </wp:positionH>
                <wp:positionV relativeFrom="paragraph">
                  <wp:posOffset>112395</wp:posOffset>
                </wp:positionV>
                <wp:extent cx="47625" cy="5867400"/>
                <wp:effectExtent l="0" t="0" r="28575" b="19050"/>
                <wp:wrapNone/>
                <wp:docPr id="391" name="Straight Connector 391"/>
                <wp:cNvGraphicFramePr/>
                <a:graphic xmlns:a="http://schemas.openxmlformats.org/drawingml/2006/main">
                  <a:graphicData uri="http://schemas.microsoft.com/office/word/2010/wordprocessingShape">
                    <wps:wsp>
                      <wps:cNvCnPr/>
                      <wps:spPr>
                        <a:xfrm>
                          <a:off x="0" y="0"/>
                          <a:ext cx="47625" cy="5867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9303F6" id="Straight Connector 391"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8.85pt" to="563.25pt,4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92736" behindDoc="0" locked="0" layoutInCell="1" allowOverlap="1" wp14:anchorId="0E7AB977" wp14:editId="283EFD6D">
                <wp:simplePos x="0" y="0"/>
                <wp:positionH relativeFrom="column">
                  <wp:posOffset>8324850</wp:posOffset>
                </wp:positionH>
                <wp:positionV relativeFrom="paragraph">
                  <wp:posOffset>93344</wp:posOffset>
                </wp:positionV>
                <wp:extent cx="76200" cy="5876925"/>
                <wp:effectExtent l="0" t="0" r="19050" b="28575"/>
                <wp:wrapNone/>
                <wp:docPr id="389" name="Straight Connector 389"/>
                <wp:cNvGraphicFramePr/>
                <a:graphic xmlns:a="http://schemas.openxmlformats.org/drawingml/2006/main">
                  <a:graphicData uri="http://schemas.microsoft.com/office/word/2010/wordprocessingShape">
                    <wps:wsp>
                      <wps:cNvCnPr/>
                      <wps:spPr>
                        <a:xfrm>
                          <a:off x="0" y="0"/>
                          <a:ext cx="76200" cy="5876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1EC1B2" id="Straight Connector 389"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5pt,7.35pt" to="661.5pt,4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91712" behindDoc="0" locked="0" layoutInCell="1" allowOverlap="1" wp14:anchorId="7D3A3C1B" wp14:editId="5924012A">
                <wp:simplePos x="0" y="0"/>
                <wp:positionH relativeFrom="column">
                  <wp:posOffset>7781925</wp:posOffset>
                </wp:positionH>
                <wp:positionV relativeFrom="paragraph">
                  <wp:posOffset>112395</wp:posOffset>
                </wp:positionV>
                <wp:extent cx="47625" cy="5619750"/>
                <wp:effectExtent l="0" t="0" r="28575" b="19050"/>
                <wp:wrapNone/>
                <wp:docPr id="390" name="Straight Connector 390"/>
                <wp:cNvGraphicFramePr/>
                <a:graphic xmlns:a="http://schemas.openxmlformats.org/drawingml/2006/main">
                  <a:graphicData uri="http://schemas.microsoft.com/office/word/2010/wordprocessingShape">
                    <wps:wsp>
                      <wps:cNvCnPr/>
                      <wps:spPr>
                        <a:xfrm>
                          <a:off x="0" y="0"/>
                          <a:ext cx="47625" cy="5619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5ACBC6" id="Straight Connector 390"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75pt,8.85pt" to="616.5pt,4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886592" behindDoc="0" locked="0" layoutInCell="1" allowOverlap="1" wp14:anchorId="36E2D02B" wp14:editId="51C12D43">
                <wp:simplePos x="0" y="0"/>
                <wp:positionH relativeFrom="column">
                  <wp:posOffset>2028826</wp:posOffset>
                </wp:positionH>
                <wp:positionV relativeFrom="paragraph">
                  <wp:posOffset>140970</wp:posOffset>
                </wp:positionV>
                <wp:extent cx="38100" cy="5838825"/>
                <wp:effectExtent l="0" t="0" r="19050" b="28575"/>
                <wp:wrapNone/>
                <wp:docPr id="395" name="Straight Connector 395"/>
                <wp:cNvGraphicFramePr/>
                <a:graphic xmlns:a="http://schemas.openxmlformats.org/drawingml/2006/main">
                  <a:graphicData uri="http://schemas.microsoft.com/office/word/2010/wordprocessingShape">
                    <wps:wsp>
                      <wps:cNvCnPr/>
                      <wps:spPr>
                        <a:xfrm>
                          <a:off x="0" y="0"/>
                          <a:ext cx="38100" cy="5838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E24E27" id="Straight Connector 395"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75pt,11.1pt" to="162.75pt,4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" strokecolor="black [3200]" strokeweight=".5pt">
                <v:stroke joinstyle="miter"/>
              </v:line>
            </w:pict>
          </mc:Fallback>
        </mc:AlternateContent>
      </w:r>
    </w:p>
    <w:p w14:paraId="5E9277A9" w14:textId="05CC765E" w:rsidR="00616BE4" w:rsidRDefault="00616BE4" w:rsidP="00616BE4">
      <w:pPr>
        <w:jc w:val="both"/>
        <w:rPr>
          <w:rFonts w:asciiTheme="majorBidi" w:hAnsiTheme="majorBidi" w:cstheme="majorBidi"/>
          <w:b/>
          <w:bCs/>
        </w:rPr>
      </w:pPr>
      <w:r w:rsidRPr="00B954E8">
        <w:rPr>
          <w:rFonts w:asciiTheme="majorBidi" w:hAnsiTheme="majorBidi" w:cstheme="majorBidi"/>
          <w:noProof/>
          <w:lang w:eastAsia="en-GB"/>
        </w:rPr>
        <mc:AlternateContent>
          <mc:Choice Requires="wps">
            <w:drawing>
              <wp:anchor distT="0" distB="0" distL="114300" distR="114300" simplePos="0" relativeHeight="251885568" behindDoc="0" locked="0" layoutInCell="1" allowOverlap="1" wp14:anchorId="3AFF7CFF" wp14:editId="766B24A4">
                <wp:simplePos x="0" y="0"/>
                <wp:positionH relativeFrom="column">
                  <wp:posOffset>-85725</wp:posOffset>
                </wp:positionH>
                <wp:positionV relativeFrom="paragraph">
                  <wp:posOffset>290194</wp:posOffset>
                </wp:positionV>
                <wp:extent cx="9239250" cy="0"/>
                <wp:effectExtent l="0" t="0" r="19050" b="19050"/>
                <wp:wrapNone/>
                <wp:docPr id="397" name="Straight Connector 397"/>
                <wp:cNvGraphicFramePr/>
                <a:graphic xmlns:a="http://schemas.openxmlformats.org/drawingml/2006/main">
                  <a:graphicData uri="http://schemas.microsoft.com/office/word/2010/wordprocessingShape">
                    <wps:wsp>
                      <wps:cNvCnPr/>
                      <wps:spPr>
                        <a:xfrm flipV="1">
                          <a:off x="0" y="0"/>
                          <a:ext cx="92392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95183B" id="Straight Connector 397" o:spid="_x0000_s1026" style="position:absolute;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22.85pt" to="720.7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" strokecolor="black [3200]" strokeweight="1.5pt">
                <v:stroke joinstyle="miter"/>
              </v:line>
            </w:pict>
          </mc:Fallback>
        </mc:AlternateContent>
      </w:r>
      <w:r w:rsidR="004D152B">
        <w:rPr>
          <w:rFonts w:asciiTheme="majorBidi" w:eastAsia="Times New Roman" w:hAnsiTheme="majorBidi" w:cstheme="majorBidi"/>
          <w:color w:val="000000"/>
          <w:lang w:eastAsia="en-GB"/>
        </w:rPr>
        <w:t xml:space="preserve">     </w:t>
      </w:r>
      <w:r w:rsidR="004D152B">
        <w:rPr>
          <w:rFonts w:asciiTheme="majorBidi" w:hAnsiTheme="majorBidi" w:cstheme="majorBidi"/>
          <w:b/>
          <w:bCs/>
        </w:rPr>
        <w:t xml:space="preserve">   </w:t>
      </w:r>
      <w:r w:rsidRPr="00DD570E">
        <w:rPr>
          <w:rFonts w:asciiTheme="majorBidi" w:hAnsiTheme="majorBidi" w:cstheme="majorBidi"/>
          <w:b/>
          <w:bCs/>
        </w:rPr>
        <w:t xml:space="preserve">Reference        </w:t>
      </w:r>
      <w:r>
        <w:rPr>
          <w:rFonts w:asciiTheme="majorBidi" w:hAnsiTheme="majorBidi" w:cstheme="majorBidi"/>
          <w:b/>
          <w:bCs/>
        </w:rPr>
        <w:t xml:space="preserve">                         Metal     </w:t>
      </w:r>
      <w:r w:rsidR="00BB3AA8">
        <w:rPr>
          <w:rFonts w:asciiTheme="majorBidi" w:hAnsiTheme="majorBidi" w:cstheme="majorBidi"/>
          <w:b/>
          <w:bCs/>
        </w:rPr>
        <w:t xml:space="preserve">   </w:t>
      </w:r>
      <w:r>
        <w:rPr>
          <w:rFonts w:asciiTheme="majorBidi" w:hAnsiTheme="majorBidi" w:cstheme="majorBidi"/>
          <w:b/>
          <w:bCs/>
        </w:rPr>
        <w:t xml:space="preserve">      Species               </w:t>
      </w:r>
      <w:r w:rsidRPr="00DD570E">
        <w:rPr>
          <w:rFonts w:asciiTheme="majorBidi" w:hAnsiTheme="majorBidi" w:cstheme="majorBidi"/>
          <w:b/>
          <w:bCs/>
        </w:rPr>
        <w:t xml:space="preserve"> </w:t>
      </w:r>
      <w:r>
        <w:rPr>
          <w:rFonts w:asciiTheme="majorBidi" w:hAnsiTheme="majorBidi" w:cstheme="majorBidi"/>
          <w:b/>
          <w:bCs/>
        </w:rPr>
        <w:t>Clone</w:t>
      </w:r>
      <w:r w:rsidRPr="00DD570E">
        <w:rPr>
          <w:rFonts w:asciiTheme="majorBidi" w:hAnsiTheme="majorBidi" w:cstheme="majorBidi"/>
          <w:b/>
          <w:bCs/>
        </w:rPr>
        <w:t xml:space="preserve">       </w:t>
      </w:r>
      <w:r>
        <w:rPr>
          <w:rFonts w:asciiTheme="majorBidi" w:hAnsiTheme="majorBidi" w:cstheme="majorBidi"/>
          <w:b/>
          <w:bCs/>
        </w:rPr>
        <w:t xml:space="preserve">    </w:t>
      </w:r>
      <w:r w:rsidRPr="00DD570E">
        <w:rPr>
          <w:rFonts w:asciiTheme="majorBidi" w:hAnsiTheme="majorBidi" w:cstheme="majorBidi"/>
          <w:b/>
          <w:bCs/>
        </w:rPr>
        <w:t xml:space="preserve"> </w:t>
      </w:r>
      <w:r w:rsidR="00BB3AA8">
        <w:rPr>
          <w:rFonts w:asciiTheme="majorBidi" w:hAnsiTheme="majorBidi" w:cstheme="majorBidi"/>
          <w:b/>
          <w:bCs/>
        </w:rPr>
        <w:t xml:space="preserve">          </w:t>
      </w:r>
      <w:r>
        <w:rPr>
          <w:rFonts w:asciiTheme="majorBidi" w:hAnsiTheme="majorBidi" w:cstheme="majorBidi"/>
          <w:b/>
          <w:bCs/>
        </w:rPr>
        <w:t xml:space="preserve">  </w:t>
      </w:r>
      <w:r w:rsidRPr="00DD570E">
        <w:rPr>
          <w:rFonts w:asciiTheme="majorBidi" w:hAnsiTheme="majorBidi" w:cstheme="majorBidi"/>
          <w:b/>
          <w:bCs/>
        </w:rPr>
        <w:t xml:space="preserve">  Tr</w:t>
      </w:r>
      <w:r>
        <w:rPr>
          <w:rFonts w:asciiTheme="majorBidi" w:hAnsiTheme="majorBidi" w:cstheme="majorBidi"/>
          <w:b/>
          <w:bCs/>
        </w:rPr>
        <w:t xml:space="preserve">ait                  </w:t>
      </w:r>
      <w:r w:rsidR="00BB3AA8">
        <w:rPr>
          <w:rFonts w:asciiTheme="majorBidi" w:hAnsiTheme="majorBidi" w:cstheme="majorBidi"/>
          <w:b/>
          <w:bCs/>
        </w:rPr>
        <w:t xml:space="preserve">    </w:t>
      </w:r>
      <w:r>
        <w:rPr>
          <w:rFonts w:asciiTheme="majorBidi" w:hAnsiTheme="majorBidi" w:cstheme="majorBidi"/>
          <w:b/>
          <w:bCs/>
        </w:rPr>
        <w:t xml:space="preserve">            </w:t>
      </w:r>
      <w:r w:rsidRPr="00DD570E">
        <w:rPr>
          <w:rFonts w:asciiTheme="majorBidi" w:hAnsiTheme="majorBidi" w:cstheme="majorBidi"/>
          <w:b/>
          <w:bCs/>
        </w:rPr>
        <w:t xml:space="preserve">    </w:t>
      </w:r>
      <w:r w:rsidRPr="00DD570E">
        <w:rPr>
          <w:rFonts w:asciiTheme="majorBidi" w:hAnsiTheme="majorBidi" w:cstheme="majorBidi"/>
          <w:b/>
          <w:bCs/>
          <w:i/>
          <w:iCs/>
        </w:rPr>
        <w:t>s</w:t>
      </w:r>
      <w:r>
        <w:rPr>
          <w:rFonts w:asciiTheme="majorBidi" w:hAnsiTheme="majorBidi" w:cstheme="majorBidi"/>
          <w:b/>
          <w:bCs/>
        </w:rPr>
        <w:t xml:space="preserve">           </w:t>
      </w:r>
      <w:r w:rsidRPr="00DD570E">
        <w:rPr>
          <w:rFonts w:asciiTheme="majorBidi" w:hAnsiTheme="majorBidi" w:cstheme="majorBidi"/>
          <w:b/>
          <w:bCs/>
        </w:rPr>
        <w:t xml:space="preserve">  </w:t>
      </w:r>
      <w:r w:rsidRPr="00DD570E">
        <w:rPr>
          <w:rFonts w:asciiTheme="majorBidi" w:hAnsiTheme="majorBidi" w:cstheme="majorBidi"/>
          <w:b/>
          <w:bCs/>
          <w:i/>
          <w:iCs/>
        </w:rPr>
        <w:t>J</w:t>
      </w:r>
      <w:r w:rsidRPr="00DD570E">
        <w:rPr>
          <w:rFonts w:asciiTheme="majorBidi" w:hAnsiTheme="majorBidi" w:cstheme="majorBidi"/>
          <w:b/>
          <w:bCs/>
        </w:rPr>
        <w:t xml:space="preserve">         </w:t>
      </w:r>
      <w:r>
        <w:rPr>
          <w:rFonts w:asciiTheme="majorBidi" w:hAnsiTheme="majorBidi" w:cstheme="majorBidi"/>
          <w:b/>
          <w:bCs/>
        </w:rPr>
        <w:t xml:space="preserve">   </w:t>
      </w:r>
      <w:r w:rsidRPr="00DD570E">
        <w:rPr>
          <w:rFonts w:asciiTheme="majorBidi" w:hAnsiTheme="majorBidi" w:cstheme="majorBidi"/>
          <w:b/>
          <w:bCs/>
        </w:rPr>
        <w:t xml:space="preserve"> </w:t>
      </w:r>
      <w:r w:rsidRPr="00A325E5">
        <w:rPr>
          <w:rFonts w:asciiTheme="majorBidi" w:hAnsiTheme="majorBidi" w:cstheme="majorBidi"/>
          <w:b/>
          <w:bCs/>
          <w:i/>
          <w:iCs/>
        </w:rPr>
        <w:t>d</w:t>
      </w:r>
      <w:r w:rsidRPr="00DD570E">
        <w:rPr>
          <w:rFonts w:asciiTheme="majorBidi" w:hAnsiTheme="majorBidi" w:cstheme="majorBidi"/>
          <w:b/>
          <w:bCs/>
        </w:rPr>
        <w:t xml:space="preserve">  </w:t>
      </w:r>
    </w:p>
    <w:p w14:paraId="0291C26C" w14:textId="29A04D91" w:rsidR="004D152B" w:rsidRDefault="00BB3AA8" w:rsidP="00616BE4">
      <w:pPr>
        <w:jc w:val="both"/>
        <w:rPr>
          <w:rFonts w:asciiTheme="majorBidi" w:hAnsiTheme="majorBidi" w:cstheme="majorBidi"/>
        </w:rPr>
      </w:pPr>
      <w:r>
        <w:rPr>
          <w:rFonts w:asciiTheme="majorBidi" w:hAnsiTheme="majorBidi" w:cstheme="majorBidi"/>
        </w:rPr>
        <w:t xml:space="preserve">   </w:t>
      </w:r>
    </w:p>
    <w:p w14:paraId="34057665" w14:textId="77777777" w:rsidR="00616BE4" w:rsidRPr="00C761EC" w:rsidRDefault="00616BE4" w:rsidP="00616BE4">
      <w:pPr>
        <w:jc w:val="both"/>
        <w:rPr>
          <w:rFonts w:asciiTheme="majorBidi" w:hAnsiTheme="majorBidi" w:cstheme="majorBidi"/>
        </w:rPr>
      </w:pPr>
      <w:r>
        <w:rPr>
          <w:rFonts w:asciiTheme="majorBidi" w:hAnsiTheme="majorBidi" w:cstheme="majorBidi"/>
        </w:rPr>
        <w:t xml:space="preserve">Koivisto and Ketola </w:t>
      </w:r>
      <w:r w:rsidRPr="00F36DCF">
        <w:rPr>
          <w:rFonts w:asciiTheme="majorBidi" w:hAnsiTheme="majorBidi" w:cstheme="majorBidi"/>
        </w:rPr>
        <w:t xml:space="preserve">1995 </w:t>
      </w:r>
      <w:r>
        <w:rPr>
          <w:rFonts w:asciiTheme="majorBidi" w:hAnsiTheme="majorBidi" w:cstheme="majorBidi"/>
        </w:rPr>
        <w:t xml:space="preserve">              Aqueous Cu   </w:t>
      </w:r>
      <w:r>
        <w:rPr>
          <w:rFonts w:asciiTheme="majorBidi" w:hAnsiTheme="majorBidi" w:cstheme="majorBidi"/>
          <w:i/>
          <w:iCs/>
        </w:rPr>
        <w:t xml:space="preserve">B. </w:t>
      </w:r>
      <w:r w:rsidRPr="00930BED">
        <w:rPr>
          <w:rFonts w:asciiTheme="majorBidi" w:hAnsiTheme="majorBidi" w:cstheme="majorBidi"/>
          <w:i/>
          <w:iCs/>
        </w:rPr>
        <w:t xml:space="preserve">longirostris </w:t>
      </w:r>
      <w:r>
        <w:rPr>
          <w:rFonts w:asciiTheme="majorBidi" w:hAnsiTheme="majorBidi" w:cstheme="majorBidi"/>
          <w:i/>
          <w:iCs/>
        </w:rPr>
        <w:t xml:space="preserve">       </w:t>
      </w:r>
      <w:r>
        <w:rPr>
          <w:rFonts w:asciiTheme="majorBidi" w:hAnsiTheme="majorBidi" w:cstheme="majorBidi"/>
        </w:rPr>
        <w:t>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 xml:space="preserve">Age at maturity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0.76         0.97         1.05</w:t>
      </w:r>
    </w:p>
    <w:p w14:paraId="509BDF07"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Atienzar et al.,    </w:t>
      </w:r>
      <w:r w:rsidRPr="0094227C">
        <w:rPr>
          <w:rFonts w:asciiTheme="majorBidi" w:hAnsiTheme="majorBidi" w:cstheme="majorBidi"/>
        </w:rPr>
        <w:t>2001</w:t>
      </w:r>
      <w:r>
        <w:rPr>
          <w:rFonts w:asciiTheme="majorBidi" w:hAnsiTheme="majorBidi" w:cstheme="majorBidi"/>
        </w:rPr>
        <w:t xml:space="preserve">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Age at maturity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0.99          0</w:t>
      </w:r>
    </w:p>
    <w:p w14:paraId="06C7DD53"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Atienzar et al.,    </w:t>
      </w:r>
      <w:r w:rsidRPr="0094227C">
        <w:rPr>
          <w:rFonts w:asciiTheme="majorBidi" w:hAnsiTheme="majorBidi" w:cstheme="majorBidi"/>
        </w:rPr>
        <w:t>2001</w:t>
      </w:r>
      <w:r>
        <w:rPr>
          <w:rFonts w:asciiTheme="majorBidi" w:hAnsiTheme="majorBidi" w:cstheme="majorBidi"/>
        </w:rPr>
        <w:t xml:space="preserve">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Age at maturity                               0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0.99          0</w:t>
      </w:r>
    </w:p>
    <w:p w14:paraId="3C825B18"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Atienzar et al.,    </w:t>
      </w:r>
      <w:r w:rsidRPr="0094227C">
        <w:rPr>
          <w:rFonts w:asciiTheme="majorBidi" w:hAnsiTheme="majorBidi" w:cstheme="majorBidi"/>
        </w:rPr>
        <w:t>2001</w:t>
      </w:r>
      <w:r>
        <w:rPr>
          <w:rFonts w:asciiTheme="majorBidi" w:hAnsiTheme="majorBidi" w:cstheme="majorBidi"/>
        </w:rPr>
        <w:t xml:space="preserve">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Age at maturity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0.99          0 </w:t>
      </w:r>
    </w:p>
    <w:p w14:paraId="6FED8C6B"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Atienzar et al.,    </w:t>
      </w:r>
      <w:r w:rsidRPr="0094227C">
        <w:rPr>
          <w:rFonts w:asciiTheme="majorBidi" w:hAnsiTheme="majorBidi" w:cstheme="majorBidi"/>
        </w:rPr>
        <w:t>2001</w:t>
      </w:r>
      <w:r>
        <w:rPr>
          <w:rFonts w:asciiTheme="majorBidi" w:hAnsiTheme="majorBidi" w:cstheme="majorBidi"/>
        </w:rPr>
        <w:t xml:space="preserve">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Age at maturity                               0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0.99          0</w:t>
      </w:r>
    </w:p>
    <w:p w14:paraId="0730E9DF"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Atienzar et al.,    </w:t>
      </w:r>
      <w:r w:rsidRPr="0094227C">
        <w:rPr>
          <w:rFonts w:asciiTheme="majorBidi" w:hAnsiTheme="majorBidi" w:cstheme="majorBidi"/>
        </w:rPr>
        <w:t>2001</w:t>
      </w:r>
      <w:r>
        <w:rPr>
          <w:rFonts w:asciiTheme="majorBidi" w:hAnsiTheme="majorBidi" w:cstheme="majorBidi"/>
        </w:rPr>
        <w:t xml:space="preserve">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Age at maturity                                0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0.99         0</w:t>
      </w:r>
    </w:p>
    <w:p w14:paraId="7A88D35E"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Ponti </w:t>
      </w:r>
      <w:r w:rsidRPr="003E5336">
        <w:rPr>
          <w:rFonts w:asciiTheme="majorBidi" w:hAnsiTheme="majorBidi" w:cstheme="majorBidi"/>
        </w:rPr>
        <w:t>et</w:t>
      </w:r>
      <w:r>
        <w:rPr>
          <w:rFonts w:asciiTheme="majorBidi" w:hAnsiTheme="majorBidi" w:cstheme="majorBidi"/>
        </w:rPr>
        <w:t xml:space="preserve"> al., </w:t>
      </w:r>
      <w:r w:rsidRPr="003E5336">
        <w:rPr>
          <w:rFonts w:asciiTheme="majorBidi" w:hAnsiTheme="majorBidi" w:cstheme="majorBidi"/>
        </w:rPr>
        <w:t xml:space="preserve">2010 </w:t>
      </w:r>
      <w:r>
        <w:rPr>
          <w:rFonts w:asciiTheme="majorBidi" w:hAnsiTheme="majorBidi" w:cstheme="majorBidi"/>
        </w:rPr>
        <w:t xml:space="preserve">                            Aqueous Cu      </w:t>
      </w:r>
      <w:r>
        <w:rPr>
          <w:rFonts w:asciiTheme="majorBidi" w:hAnsiTheme="majorBidi" w:cstheme="majorBidi"/>
          <w:i/>
          <w:iCs/>
        </w:rPr>
        <w:t xml:space="preserve">D. </w:t>
      </w:r>
      <w:r w:rsidRPr="003E5336">
        <w:rPr>
          <w:rFonts w:asciiTheme="majorBidi" w:hAnsiTheme="majorBidi" w:cstheme="majorBidi"/>
          <w:i/>
          <w:iCs/>
        </w:rPr>
        <w:t>galeata</w:t>
      </w:r>
      <w:r>
        <w:rPr>
          <w:rFonts w:asciiTheme="majorBidi" w:hAnsiTheme="majorBidi" w:cstheme="majorBidi"/>
          <w:i/>
          <w:iCs/>
        </w:rPr>
        <w:t xml:space="preserve">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Age at maturity                             2.21         0.95       -0.65</w:t>
      </w:r>
    </w:p>
    <w:p w14:paraId="6E21C8AA"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Ponti </w:t>
      </w:r>
      <w:r w:rsidRPr="003E5336">
        <w:rPr>
          <w:rFonts w:asciiTheme="majorBidi" w:hAnsiTheme="majorBidi" w:cstheme="majorBidi"/>
        </w:rPr>
        <w:t>et</w:t>
      </w:r>
      <w:r>
        <w:rPr>
          <w:rFonts w:asciiTheme="majorBidi" w:hAnsiTheme="majorBidi" w:cstheme="majorBidi"/>
        </w:rPr>
        <w:t xml:space="preserve"> al., </w:t>
      </w:r>
      <w:r w:rsidRPr="003E5336">
        <w:rPr>
          <w:rFonts w:asciiTheme="majorBidi" w:hAnsiTheme="majorBidi" w:cstheme="majorBidi"/>
        </w:rPr>
        <w:t xml:space="preserve">2010 </w:t>
      </w:r>
      <w:r>
        <w:rPr>
          <w:rFonts w:asciiTheme="majorBidi" w:hAnsiTheme="majorBidi" w:cstheme="majorBidi"/>
        </w:rPr>
        <w:t xml:space="preserve">                            Aqueous Cu      </w:t>
      </w:r>
      <w:r>
        <w:rPr>
          <w:rFonts w:asciiTheme="majorBidi" w:hAnsiTheme="majorBidi" w:cstheme="majorBidi"/>
          <w:i/>
          <w:iCs/>
        </w:rPr>
        <w:t xml:space="preserve">D. </w:t>
      </w:r>
      <w:r w:rsidRPr="003E5336">
        <w:rPr>
          <w:rFonts w:asciiTheme="majorBidi" w:hAnsiTheme="majorBidi" w:cstheme="majorBidi"/>
          <w:i/>
          <w:iCs/>
        </w:rPr>
        <w:t>galeata</w:t>
      </w:r>
      <w:r>
        <w:rPr>
          <w:rFonts w:asciiTheme="majorBidi" w:hAnsiTheme="majorBidi" w:cstheme="majorBidi"/>
          <w:i/>
          <w:iCs/>
        </w:rPr>
        <w:t xml:space="preserve">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Age at maturity                             1.46          0.95        -0.79</w:t>
      </w:r>
    </w:p>
    <w:p w14:paraId="211C03FE"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Ponti </w:t>
      </w:r>
      <w:r w:rsidRPr="003E5336">
        <w:rPr>
          <w:rFonts w:asciiTheme="majorBidi" w:hAnsiTheme="majorBidi" w:cstheme="majorBidi"/>
        </w:rPr>
        <w:t>et</w:t>
      </w:r>
      <w:r>
        <w:rPr>
          <w:rFonts w:asciiTheme="majorBidi" w:hAnsiTheme="majorBidi" w:cstheme="majorBidi"/>
        </w:rPr>
        <w:t xml:space="preserve"> al., </w:t>
      </w:r>
      <w:r w:rsidRPr="003E5336">
        <w:rPr>
          <w:rFonts w:asciiTheme="majorBidi" w:hAnsiTheme="majorBidi" w:cstheme="majorBidi"/>
        </w:rPr>
        <w:t xml:space="preserve">2010 </w:t>
      </w:r>
      <w:r>
        <w:rPr>
          <w:rFonts w:asciiTheme="majorBidi" w:hAnsiTheme="majorBidi" w:cstheme="majorBidi"/>
        </w:rPr>
        <w:t xml:space="preserve">                            Aqueous Cu      </w:t>
      </w:r>
      <w:r>
        <w:rPr>
          <w:rFonts w:asciiTheme="majorBidi" w:hAnsiTheme="majorBidi" w:cstheme="majorBidi"/>
          <w:i/>
          <w:iCs/>
        </w:rPr>
        <w:t xml:space="preserve">D. </w:t>
      </w:r>
      <w:r w:rsidRPr="003E5336">
        <w:rPr>
          <w:rFonts w:asciiTheme="majorBidi" w:hAnsiTheme="majorBidi" w:cstheme="majorBidi"/>
          <w:i/>
          <w:iCs/>
        </w:rPr>
        <w:t>galeata</w:t>
      </w:r>
      <w:r>
        <w:rPr>
          <w:rFonts w:asciiTheme="majorBidi" w:hAnsiTheme="majorBidi" w:cstheme="majorBidi"/>
          <w:i/>
          <w:iCs/>
        </w:rPr>
        <w:t xml:space="preserve">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Age at maturity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1.74          0.98         0.09</w:t>
      </w:r>
    </w:p>
    <w:p w14:paraId="4AD1DFD8"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Ponti </w:t>
      </w:r>
      <w:r w:rsidRPr="003E5336">
        <w:rPr>
          <w:rFonts w:asciiTheme="majorBidi" w:hAnsiTheme="majorBidi" w:cstheme="majorBidi"/>
        </w:rPr>
        <w:t>et</w:t>
      </w:r>
      <w:r>
        <w:rPr>
          <w:rFonts w:asciiTheme="majorBidi" w:hAnsiTheme="majorBidi" w:cstheme="majorBidi"/>
        </w:rPr>
        <w:t xml:space="preserve"> al., </w:t>
      </w:r>
      <w:r w:rsidRPr="003E5336">
        <w:rPr>
          <w:rFonts w:asciiTheme="majorBidi" w:hAnsiTheme="majorBidi" w:cstheme="majorBidi"/>
        </w:rPr>
        <w:t xml:space="preserve">2010 </w:t>
      </w:r>
      <w:r>
        <w:rPr>
          <w:rFonts w:asciiTheme="majorBidi" w:hAnsiTheme="majorBidi" w:cstheme="majorBidi"/>
        </w:rPr>
        <w:t xml:space="preserve">                            Aqueous Cu      </w:t>
      </w:r>
      <w:r>
        <w:rPr>
          <w:rFonts w:asciiTheme="majorBidi" w:hAnsiTheme="majorBidi" w:cstheme="majorBidi"/>
          <w:i/>
          <w:iCs/>
        </w:rPr>
        <w:t xml:space="preserve">D. </w:t>
      </w:r>
      <w:r w:rsidRPr="003E5336">
        <w:rPr>
          <w:rFonts w:asciiTheme="majorBidi" w:hAnsiTheme="majorBidi" w:cstheme="majorBidi"/>
          <w:i/>
          <w:iCs/>
        </w:rPr>
        <w:t>galeata</w:t>
      </w:r>
      <w:r>
        <w:rPr>
          <w:rFonts w:asciiTheme="majorBidi" w:hAnsiTheme="majorBidi" w:cstheme="majorBidi"/>
          <w:i/>
          <w:iCs/>
        </w:rPr>
        <w:t xml:space="preserve">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Age at maturity                              1.38          0.98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-0.03</w:t>
      </w:r>
    </w:p>
    <w:p w14:paraId="708540A0"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Pr>
          <w:rFonts w:asciiTheme="majorBidi" w:eastAsia="Times New Roman" w:hAnsiTheme="majorBidi" w:cstheme="majorBidi"/>
          <w:color w:val="000000"/>
          <w:lang w:eastAsia="en-GB"/>
        </w:rPr>
        <w:t>Age at maturity                              1.76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0.98      -0.06</w:t>
      </w:r>
    </w:p>
    <w:p w14:paraId="430D2E30"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Age at maturity                              1.48</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0.98         0</w:t>
      </w:r>
    </w:p>
    <w:p w14:paraId="6BB1CF36"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 xml:space="preserve">Age at maturity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1.82</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0.98        0.09</w:t>
      </w:r>
    </w:p>
    <w:p w14:paraId="1F673A6A" w14:textId="77777777" w:rsidR="00616BE4" w:rsidRDefault="00616BE4" w:rsidP="00616BE4">
      <w:pPr>
        <w:rPr>
          <w:rFonts w:asciiTheme="majorBidi" w:hAnsiTheme="majorBidi" w:cstheme="majorBidi"/>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Pr>
          <w:rFonts w:asciiTheme="majorBidi" w:eastAsia="Times New Roman" w:hAnsiTheme="majorBidi" w:cstheme="majorBidi"/>
          <w:color w:val="000000"/>
          <w:lang w:eastAsia="en-GB"/>
        </w:rPr>
        <w:t>Age at maturity                             1.94         0.98        0.74</w:t>
      </w:r>
    </w:p>
    <w:p w14:paraId="160D94EE" w14:textId="2106AE12" w:rsidR="00616BE4" w:rsidRPr="004D152B" w:rsidRDefault="00616BE4" w:rsidP="004D152B">
      <w:pPr>
        <w:rPr>
          <w:rFonts w:asciiTheme="majorBidi" w:hAnsiTheme="majorBidi" w:cstheme="majorBidi"/>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Pr>
          <w:rFonts w:asciiTheme="majorBidi" w:eastAsia="Times New Roman" w:hAnsiTheme="majorBidi" w:cstheme="majorBidi"/>
          <w:color w:val="000000"/>
          <w:lang w:eastAsia="en-GB"/>
        </w:rPr>
        <w:t>Age at maturity                              1.11         0.98        0.26</w:t>
      </w:r>
      <w:r w:rsidRPr="00DD570E">
        <w:rPr>
          <w:rFonts w:asciiTheme="majorBidi" w:hAnsiTheme="majorBidi" w:cstheme="majorBidi"/>
          <w:b/>
          <w:bCs/>
        </w:rPr>
        <w:t xml:space="preserve"> </w:t>
      </w:r>
    </w:p>
    <w:p w14:paraId="2217307A"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Pr>
          <w:rFonts w:asciiTheme="majorBidi" w:eastAsia="Times New Roman" w:hAnsiTheme="majorBidi" w:cstheme="majorBidi"/>
          <w:color w:val="000000"/>
          <w:lang w:eastAsia="en-GB"/>
        </w:rPr>
        <w:t>Age at maturity                              1.05</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0.98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0.29</w:t>
      </w:r>
    </w:p>
    <w:p w14:paraId="6EAB6CC5"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 xml:space="preserve">Age at maturity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1.64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0.98        0.26</w:t>
      </w:r>
    </w:p>
    <w:p w14:paraId="4178A11A"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Age at maturity                             3.85         0.98        0.85</w:t>
      </w:r>
    </w:p>
    <w:p w14:paraId="4BC92CB3"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 xml:space="preserve">Age at maturity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2.05           0.98        0.18</w:t>
      </w:r>
    </w:p>
    <w:p w14:paraId="7FC4A916" w14:textId="77777777" w:rsidR="00616BE4" w:rsidRDefault="00616BE4" w:rsidP="00616BE4">
      <w:pPr>
        <w:rPr>
          <w:rFonts w:asciiTheme="majorBidi" w:hAnsiTheme="majorBidi" w:cstheme="majorBidi"/>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Age at maturity                             1.42          0.98        -0.3</w:t>
      </w:r>
    </w:p>
    <w:p w14:paraId="3697BDEF"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Age at maturity                             1.42          0.98      -0.18</w:t>
      </w:r>
    </w:p>
    <w:p w14:paraId="765E46EC"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Age at maturity                             1.49          0.98       -0.38</w:t>
      </w:r>
    </w:p>
    <w:p w14:paraId="19D3C86B"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Age at maturity                             1.82          0.98        1.01</w:t>
      </w:r>
    </w:p>
    <w:p w14:paraId="6CBC6DEF"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Age at maturity                              1.1          0.98        0.31</w:t>
      </w:r>
    </w:p>
    <w:p w14:paraId="13D26B74"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 xml:space="preserve">Age at maturity                             0.27          0.98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2.05</w:t>
      </w:r>
    </w:p>
    <w:p w14:paraId="0A70FDE9"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Pr>
          <w:rFonts w:asciiTheme="majorBidi" w:eastAsia="Times New Roman" w:hAnsiTheme="majorBidi" w:cstheme="majorBidi"/>
          <w:color w:val="000000"/>
          <w:lang w:eastAsia="en-GB"/>
        </w:rPr>
        <w:t xml:space="preserve">Age at maturity                              1.39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0.98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0.63</w:t>
      </w:r>
    </w:p>
    <w:p w14:paraId="2BC99309"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Age at maturity                              1.81</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0.98       0.54</w:t>
      </w:r>
    </w:p>
    <w:p w14:paraId="6F1A8D5E"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 xml:space="preserve">Age at maturity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1.56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0.98        1.22</w:t>
      </w:r>
    </w:p>
    <w:p w14:paraId="68AE4BD4" w14:textId="77777777" w:rsidR="00616BE4" w:rsidRDefault="00616BE4" w:rsidP="00616BE4">
      <w:pPr>
        <w:rPr>
          <w:rFonts w:asciiTheme="majorBidi" w:hAnsiTheme="majorBidi" w:cstheme="majorBidi"/>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Pr>
          <w:rFonts w:asciiTheme="majorBidi" w:eastAsia="Times New Roman" w:hAnsiTheme="majorBidi" w:cstheme="majorBidi"/>
          <w:color w:val="000000"/>
          <w:lang w:eastAsia="en-GB"/>
        </w:rPr>
        <w:t>Age at maturity                               0.7         0.97       0.11</w:t>
      </w:r>
    </w:p>
    <w:p w14:paraId="019FE773" w14:textId="77777777" w:rsidR="00616BE4" w:rsidRDefault="00616BE4" w:rsidP="00616BE4">
      <w:pPr>
        <w:rPr>
          <w:rFonts w:asciiTheme="majorBidi" w:hAnsiTheme="majorBidi" w:cstheme="majorBidi"/>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Pr>
          <w:rFonts w:asciiTheme="majorBidi" w:eastAsia="Times New Roman" w:hAnsiTheme="majorBidi" w:cstheme="majorBidi"/>
          <w:color w:val="000000"/>
          <w:lang w:eastAsia="en-GB"/>
        </w:rPr>
        <w:t>Age at maturity                               0.94         0.97      1.03</w:t>
      </w:r>
    </w:p>
    <w:p w14:paraId="4924C6AD" w14:textId="5B60A2D3" w:rsidR="00616BE4" w:rsidRPr="00B22EA0" w:rsidRDefault="004D152B" w:rsidP="00616BE4">
      <w:pPr>
        <w:rPr>
          <w:rFonts w:asciiTheme="majorBidi" w:eastAsia="Times New Roman" w:hAnsiTheme="majorBidi" w:cstheme="majorBidi"/>
          <w:color w:val="000000"/>
          <w:lang w:eastAsia="en-GB"/>
        </w:rPr>
      </w:pPr>
      <w:r w:rsidRPr="00B954E8">
        <w:rPr>
          <w:rFonts w:asciiTheme="majorBidi" w:hAnsiTheme="majorBidi" w:cstheme="majorBidi"/>
          <w:noProof/>
          <w:lang w:eastAsia="en-GB"/>
        </w:rPr>
        <w:lastRenderedPageBreak/>
        <mc:AlternateContent>
          <mc:Choice Requires="wps">
            <w:drawing>
              <wp:anchor distT="0" distB="0" distL="114300" distR="114300" simplePos="0" relativeHeight="251908096" behindDoc="0" locked="0" layoutInCell="1" allowOverlap="1" wp14:anchorId="23201F1D" wp14:editId="4D50B4C4">
                <wp:simplePos x="0" y="0"/>
                <wp:positionH relativeFrom="margin">
                  <wp:posOffset>-26035</wp:posOffset>
                </wp:positionH>
                <wp:positionV relativeFrom="paragraph">
                  <wp:posOffset>180975</wp:posOffset>
                </wp:positionV>
                <wp:extent cx="9220200" cy="19050"/>
                <wp:effectExtent l="0" t="0" r="19050" b="19050"/>
                <wp:wrapNone/>
                <wp:docPr id="410" name="Straight Connector 410"/>
                <wp:cNvGraphicFramePr/>
                <a:graphic xmlns:a="http://schemas.openxmlformats.org/drawingml/2006/main">
                  <a:graphicData uri="http://schemas.microsoft.com/office/word/2010/wordprocessingShape">
                    <wps:wsp>
                      <wps:cNvCnPr/>
                      <wps:spPr>
                        <a:xfrm flipV="1">
                          <a:off x="0" y="0"/>
                          <a:ext cx="9220200"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BADB84" id="Straight Connector 410" o:spid="_x0000_s1026" style="position:absolute;flip:y;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5pt,14.25pt" to="723.9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" strokecolor="black [3200]" strokeweight="1.5pt">
                <v:stroke joinstyle="miter"/>
                <w10:wrap anchorx="margin"/>
              </v:line>
            </w:pict>
          </mc:Fallback>
        </mc:AlternateContent>
      </w:r>
      <w:r w:rsidR="00616BE4">
        <w:rPr>
          <w:rFonts w:asciiTheme="majorBidi" w:eastAsia="Times New Roman" w:hAnsiTheme="majorBidi" w:cstheme="majorBidi"/>
          <w:color w:val="000000"/>
          <w:lang w:eastAsia="en-GB"/>
        </w:rPr>
        <w:t xml:space="preserve">  </w:t>
      </w:r>
    </w:p>
    <w:p w14:paraId="2C33A24A" w14:textId="255367D9" w:rsidR="004D152B" w:rsidRDefault="00BB3AA8" w:rsidP="00616BE4">
      <w:pPr>
        <w:jc w:val="both"/>
        <w:rPr>
          <w:rFonts w:asciiTheme="majorBidi" w:hAnsiTheme="majorBidi" w:cstheme="majorBidi"/>
          <w:b/>
          <w:bCs/>
        </w:rPr>
      </w:pPr>
      <w:r>
        <w:rPr>
          <w:rFonts w:asciiTheme="majorBidi" w:hAnsiTheme="majorBidi" w:cstheme="majorBidi"/>
          <w:noProof/>
          <w:lang w:eastAsia="en-GB"/>
        </w:rPr>
        <mc:AlternateContent>
          <mc:Choice Requires="wps">
            <w:drawing>
              <wp:anchor distT="0" distB="0" distL="114300" distR="114300" simplePos="0" relativeHeight="251911168" behindDoc="0" locked="0" layoutInCell="1" allowOverlap="1" wp14:anchorId="4DA3C52B" wp14:editId="5F8ADBED">
                <wp:simplePos x="0" y="0"/>
                <wp:positionH relativeFrom="column">
                  <wp:posOffset>8324851</wp:posOffset>
                </wp:positionH>
                <wp:positionV relativeFrom="paragraph">
                  <wp:posOffset>93344</wp:posOffset>
                </wp:positionV>
                <wp:extent cx="19050" cy="5457825"/>
                <wp:effectExtent l="0" t="0" r="19050" b="28575"/>
                <wp:wrapNone/>
                <wp:docPr id="407" name="Straight Connector 407"/>
                <wp:cNvGraphicFramePr/>
                <a:graphic xmlns:a="http://schemas.openxmlformats.org/drawingml/2006/main">
                  <a:graphicData uri="http://schemas.microsoft.com/office/word/2010/wordprocessingShape">
                    <wps:wsp>
                      <wps:cNvCnPr/>
                      <wps:spPr>
                        <a:xfrm>
                          <a:off x="0" y="0"/>
                          <a:ext cx="19050" cy="5457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476980" id="Straight Connector 407"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5pt,7.35pt" to="657pt,4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910144" behindDoc="0" locked="0" layoutInCell="1" allowOverlap="1" wp14:anchorId="26B3F344" wp14:editId="2616A23C">
                <wp:simplePos x="0" y="0"/>
                <wp:positionH relativeFrom="column">
                  <wp:posOffset>7781925</wp:posOffset>
                </wp:positionH>
                <wp:positionV relativeFrom="paragraph">
                  <wp:posOffset>112394</wp:posOffset>
                </wp:positionV>
                <wp:extent cx="38100" cy="5438775"/>
                <wp:effectExtent l="0" t="0" r="19050" b="28575"/>
                <wp:wrapNone/>
                <wp:docPr id="408" name="Straight Connector 408"/>
                <wp:cNvGraphicFramePr/>
                <a:graphic xmlns:a="http://schemas.openxmlformats.org/drawingml/2006/main">
                  <a:graphicData uri="http://schemas.microsoft.com/office/word/2010/wordprocessingShape">
                    <wps:wsp>
                      <wps:cNvCnPr/>
                      <wps:spPr>
                        <a:xfrm>
                          <a:off x="0" y="0"/>
                          <a:ext cx="38100" cy="5438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F68D35" id="Straight Connector 408"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75pt,8.85pt" to="615.75pt,4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909120" behindDoc="0" locked="0" layoutInCell="1" allowOverlap="1" wp14:anchorId="663A6F5C" wp14:editId="3A6C00E0">
                <wp:simplePos x="0" y="0"/>
                <wp:positionH relativeFrom="column">
                  <wp:posOffset>7105650</wp:posOffset>
                </wp:positionH>
                <wp:positionV relativeFrom="paragraph">
                  <wp:posOffset>112395</wp:posOffset>
                </wp:positionV>
                <wp:extent cx="57150" cy="5467350"/>
                <wp:effectExtent l="0" t="0" r="19050" b="19050"/>
                <wp:wrapNone/>
                <wp:docPr id="409" name="Straight Connector 409"/>
                <wp:cNvGraphicFramePr/>
                <a:graphic xmlns:a="http://schemas.openxmlformats.org/drawingml/2006/main">
                  <a:graphicData uri="http://schemas.microsoft.com/office/word/2010/wordprocessingShape">
                    <wps:wsp>
                      <wps:cNvCnPr/>
                      <wps:spPr>
                        <a:xfrm>
                          <a:off x="0" y="0"/>
                          <a:ext cx="57150" cy="5467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F146C" id="Straight Connector 409"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8.85pt" to="564pt,4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906048" behindDoc="0" locked="0" layoutInCell="1" allowOverlap="1" wp14:anchorId="10814204" wp14:editId="7839CD3F">
                <wp:simplePos x="0" y="0"/>
                <wp:positionH relativeFrom="column">
                  <wp:posOffset>4724401</wp:posOffset>
                </wp:positionH>
                <wp:positionV relativeFrom="paragraph">
                  <wp:posOffset>17144</wp:posOffset>
                </wp:positionV>
                <wp:extent cx="19050" cy="5514975"/>
                <wp:effectExtent l="0" t="0" r="19050" b="28575"/>
                <wp:wrapNone/>
                <wp:docPr id="414" name="Straight Connector 414"/>
                <wp:cNvGraphicFramePr/>
                <a:graphic xmlns:a="http://schemas.openxmlformats.org/drawingml/2006/main">
                  <a:graphicData uri="http://schemas.microsoft.com/office/word/2010/wordprocessingShape">
                    <wps:wsp>
                      <wps:cNvCnPr/>
                      <wps:spPr>
                        <a:xfrm>
                          <a:off x="0" y="0"/>
                          <a:ext cx="19050" cy="5514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07DFA8" id="Straight Connector 414"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1.35pt" to="373.5pt,4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912192" behindDoc="0" locked="0" layoutInCell="1" allowOverlap="1" wp14:anchorId="67DC4CD3" wp14:editId="1A8270E6">
                <wp:simplePos x="0" y="0"/>
                <wp:positionH relativeFrom="column">
                  <wp:posOffset>3990975</wp:posOffset>
                </wp:positionH>
                <wp:positionV relativeFrom="paragraph">
                  <wp:posOffset>17145</wp:posOffset>
                </wp:positionV>
                <wp:extent cx="9525" cy="5543550"/>
                <wp:effectExtent l="0" t="0" r="28575" b="19050"/>
                <wp:wrapNone/>
                <wp:docPr id="411" name="Straight Connector 411"/>
                <wp:cNvGraphicFramePr/>
                <a:graphic xmlns:a="http://schemas.openxmlformats.org/drawingml/2006/main">
                  <a:graphicData uri="http://schemas.microsoft.com/office/word/2010/wordprocessingShape">
                    <wps:wsp>
                      <wps:cNvCnPr/>
                      <wps:spPr>
                        <a:xfrm>
                          <a:off x="0" y="0"/>
                          <a:ext cx="9525" cy="5543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BD0C7D" id="Straight Connector 411"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25pt,1.35pt" to="315pt,4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907072" behindDoc="0" locked="0" layoutInCell="1" allowOverlap="1" wp14:anchorId="7A0821F9" wp14:editId="7089FE22">
                <wp:simplePos x="0" y="0"/>
                <wp:positionH relativeFrom="column">
                  <wp:posOffset>2943225</wp:posOffset>
                </wp:positionH>
                <wp:positionV relativeFrom="paragraph">
                  <wp:posOffset>17145</wp:posOffset>
                </wp:positionV>
                <wp:extent cx="57150" cy="5543550"/>
                <wp:effectExtent l="0" t="0" r="19050" b="19050"/>
                <wp:wrapNone/>
                <wp:docPr id="412" name="Straight Connector 412"/>
                <wp:cNvGraphicFramePr/>
                <a:graphic xmlns:a="http://schemas.openxmlformats.org/drawingml/2006/main">
                  <a:graphicData uri="http://schemas.microsoft.com/office/word/2010/wordprocessingShape">
                    <wps:wsp>
                      <wps:cNvCnPr/>
                      <wps:spPr>
                        <a:xfrm>
                          <a:off x="0" y="0"/>
                          <a:ext cx="57150" cy="5543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6359AD" id="Straight Connector 412"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75pt,1.35pt" to="236.25pt,4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905024" behindDoc="0" locked="0" layoutInCell="1" allowOverlap="1" wp14:anchorId="64F213CB" wp14:editId="689D3E6F">
                <wp:simplePos x="0" y="0"/>
                <wp:positionH relativeFrom="column">
                  <wp:posOffset>2028826</wp:posOffset>
                </wp:positionH>
                <wp:positionV relativeFrom="paragraph">
                  <wp:posOffset>17144</wp:posOffset>
                </wp:positionV>
                <wp:extent cx="19050" cy="5591175"/>
                <wp:effectExtent l="0" t="0" r="19050" b="28575"/>
                <wp:wrapNone/>
                <wp:docPr id="413" name="Straight Connector 413"/>
                <wp:cNvGraphicFramePr/>
                <a:graphic xmlns:a="http://schemas.openxmlformats.org/drawingml/2006/main">
                  <a:graphicData uri="http://schemas.microsoft.com/office/word/2010/wordprocessingShape">
                    <wps:wsp>
                      <wps:cNvCnPr/>
                      <wps:spPr>
                        <a:xfrm>
                          <a:off x="0" y="0"/>
                          <a:ext cx="19050" cy="5591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23C676" id="Straight Connector 413"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75pt,1.35pt" to="161.25pt,4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" strokecolor="black [3200]" strokeweight=".5pt">
                <v:stroke joinstyle="miter"/>
              </v:line>
            </w:pict>
          </mc:Fallback>
        </mc:AlternateContent>
      </w:r>
      <w:r w:rsidR="00616BE4">
        <w:rPr>
          <w:rFonts w:asciiTheme="majorBidi" w:hAnsiTheme="majorBidi" w:cstheme="majorBidi"/>
          <w:b/>
          <w:bCs/>
        </w:rPr>
        <w:t xml:space="preserve">           </w:t>
      </w:r>
    </w:p>
    <w:p w14:paraId="22E6BDD4" w14:textId="24AAAC1A" w:rsidR="00616BE4" w:rsidRDefault="004D152B" w:rsidP="00616BE4">
      <w:pPr>
        <w:jc w:val="both"/>
        <w:rPr>
          <w:rFonts w:asciiTheme="majorBidi" w:hAnsiTheme="majorBidi" w:cstheme="majorBidi"/>
        </w:rPr>
      </w:pPr>
      <w:r w:rsidRPr="00B954E8">
        <w:rPr>
          <w:rFonts w:asciiTheme="majorBidi" w:hAnsiTheme="majorBidi" w:cstheme="majorBidi"/>
          <w:noProof/>
          <w:lang w:eastAsia="en-GB"/>
        </w:rPr>
        <mc:AlternateContent>
          <mc:Choice Requires="wps">
            <w:drawing>
              <wp:anchor distT="0" distB="0" distL="114300" distR="114300" simplePos="0" relativeHeight="251904000" behindDoc="0" locked="0" layoutInCell="1" allowOverlap="1" wp14:anchorId="0B3BB659" wp14:editId="29E1D9DB">
                <wp:simplePos x="0" y="0"/>
                <wp:positionH relativeFrom="column">
                  <wp:posOffset>-85725</wp:posOffset>
                </wp:positionH>
                <wp:positionV relativeFrom="paragraph">
                  <wp:posOffset>180975</wp:posOffset>
                </wp:positionV>
                <wp:extent cx="9239250" cy="0"/>
                <wp:effectExtent l="0" t="0" r="19050" b="19050"/>
                <wp:wrapNone/>
                <wp:docPr id="415" name="Straight Connector 415"/>
                <wp:cNvGraphicFramePr/>
                <a:graphic xmlns:a="http://schemas.openxmlformats.org/drawingml/2006/main">
                  <a:graphicData uri="http://schemas.microsoft.com/office/word/2010/wordprocessingShape">
                    <wps:wsp>
                      <wps:cNvCnPr/>
                      <wps:spPr>
                        <a:xfrm flipV="1">
                          <a:off x="0" y="0"/>
                          <a:ext cx="92392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77FAF" id="Straight Connector 415"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14.25pt" to="720.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" strokecolor="black [3200]" strokeweight="1.5pt">
                <v:stroke joinstyle="miter"/>
              </v:line>
            </w:pict>
          </mc:Fallback>
        </mc:AlternateContent>
      </w:r>
      <w:r>
        <w:rPr>
          <w:rFonts w:asciiTheme="majorBidi" w:hAnsiTheme="majorBidi" w:cstheme="majorBidi"/>
          <w:b/>
          <w:bCs/>
        </w:rPr>
        <w:t xml:space="preserve">      </w:t>
      </w:r>
      <w:r w:rsidR="00616BE4" w:rsidRPr="00DD570E">
        <w:rPr>
          <w:rFonts w:asciiTheme="majorBidi" w:hAnsiTheme="majorBidi" w:cstheme="majorBidi"/>
          <w:b/>
          <w:bCs/>
        </w:rPr>
        <w:t xml:space="preserve">Reference        </w:t>
      </w:r>
      <w:r w:rsidR="00616BE4">
        <w:rPr>
          <w:rFonts w:asciiTheme="majorBidi" w:hAnsiTheme="majorBidi" w:cstheme="majorBidi"/>
          <w:b/>
          <w:bCs/>
        </w:rPr>
        <w:t xml:space="preserve">                     </w:t>
      </w:r>
      <w:r>
        <w:rPr>
          <w:rFonts w:asciiTheme="majorBidi" w:hAnsiTheme="majorBidi" w:cstheme="majorBidi"/>
          <w:b/>
          <w:bCs/>
        </w:rPr>
        <w:t xml:space="preserve">     </w:t>
      </w:r>
      <w:r w:rsidR="00616BE4">
        <w:rPr>
          <w:rFonts w:asciiTheme="majorBidi" w:hAnsiTheme="majorBidi" w:cstheme="majorBidi"/>
          <w:b/>
          <w:bCs/>
        </w:rPr>
        <w:t xml:space="preserve">  Metal           </w:t>
      </w:r>
      <w:r>
        <w:rPr>
          <w:rFonts w:asciiTheme="majorBidi" w:hAnsiTheme="majorBidi" w:cstheme="majorBidi"/>
          <w:b/>
          <w:bCs/>
        </w:rPr>
        <w:t xml:space="preserve">  </w:t>
      </w:r>
      <w:r w:rsidR="00616BE4">
        <w:rPr>
          <w:rFonts w:asciiTheme="majorBidi" w:hAnsiTheme="majorBidi" w:cstheme="majorBidi"/>
          <w:b/>
          <w:bCs/>
        </w:rPr>
        <w:t xml:space="preserve">Species               </w:t>
      </w:r>
      <w:r w:rsidR="00616BE4" w:rsidRPr="00DD570E">
        <w:rPr>
          <w:rFonts w:asciiTheme="majorBidi" w:hAnsiTheme="majorBidi" w:cstheme="majorBidi"/>
          <w:b/>
          <w:bCs/>
        </w:rPr>
        <w:t xml:space="preserve"> </w:t>
      </w:r>
      <w:r w:rsidR="00616BE4">
        <w:rPr>
          <w:rFonts w:asciiTheme="majorBidi" w:hAnsiTheme="majorBidi" w:cstheme="majorBidi"/>
          <w:b/>
          <w:bCs/>
        </w:rPr>
        <w:t>Clone</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Tr</w:t>
      </w:r>
      <w:r w:rsidR="00616BE4">
        <w:rPr>
          <w:rFonts w:asciiTheme="majorBidi" w:hAnsiTheme="majorBidi" w:cstheme="majorBidi"/>
          <w:b/>
          <w:bCs/>
        </w:rPr>
        <w:t xml:space="preserve">ait                              </w:t>
      </w:r>
      <w:r w:rsidR="00616BE4" w:rsidRPr="00DD570E">
        <w:rPr>
          <w:rFonts w:asciiTheme="majorBidi" w:hAnsiTheme="majorBidi" w:cstheme="majorBidi"/>
          <w:b/>
          <w:bCs/>
        </w:rPr>
        <w:t xml:space="preserve">    </w:t>
      </w:r>
      <w:r w:rsidR="00616BE4" w:rsidRPr="00DD570E">
        <w:rPr>
          <w:rFonts w:asciiTheme="majorBidi" w:hAnsiTheme="majorBidi" w:cstheme="majorBidi"/>
          <w:b/>
          <w:bCs/>
          <w:i/>
          <w:iCs/>
        </w:rPr>
        <w:t>s</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sidRPr="00DD570E">
        <w:rPr>
          <w:rFonts w:asciiTheme="majorBidi" w:hAnsiTheme="majorBidi" w:cstheme="majorBidi"/>
          <w:b/>
          <w:bCs/>
          <w:i/>
          <w:iCs/>
        </w:rPr>
        <w:t>J</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sidRPr="00A325E5">
        <w:rPr>
          <w:rFonts w:asciiTheme="majorBidi" w:hAnsiTheme="majorBidi" w:cstheme="majorBidi"/>
          <w:b/>
          <w:bCs/>
          <w:i/>
          <w:iCs/>
        </w:rPr>
        <w:t>d</w:t>
      </w:r>
      <w:r w:rsidR="00616BE4" w:rsidRPr="00DD570E">
        <w:rPr>
          <w:rFonts w:asciiTheme="majorBidi" w:hAnsiTheme="majorBidi" w:cstheme="majorBidi"/>
          <w:b/>
          <w:bCs/>
        </w:rPr>
        <w:t xml:space="preserve">  </w:t>
      </w:r>
    </w:p>
    <w:p w14:paraId="4789A724" w14:textId="77777777" w:rsidR="004D152B" w:rsidRDefault="004D152B" w:rsidP="00616BE4">
      <w:pPr>
        <w:rPr>
          <w:rFonts w:asciiTheme="majorBidi" w:hAnsiTheme="majorBidi" w:cstheme="majorBidi"/>
        </w:rPr>
      </w:pPr>
    </w:p>
    <w:p w14:paraId="090D45D6"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 xml:space="preserve">R Clones               </w:t>
      </w:r>
      <w:r>
        <w:rPr>
          <w:rFonts w:asciiTheme="majorBidi" w:eastAsia="Times New Roman" w:hAnsiTheme="majorBidi" w:cstheme="majorBidi"/>
          <w:color w:val="000000"/>
          <w:lang w:eastAsia="en-GB"/>
        </w:rPr>
        <w:t>Age at maturity                             0.23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-5.92</w:t>
      </w:r>
    </w:p>
    <w:p w14:paraId="5D3CD1B9" w14:textId="77777777" w:rsidR="00616BE4" w:rsidRDefault="00616BE4" w:rsidP="00616BE4">
      <w:pPr>
        <w:rPr>
          <w:rFonts w:asciiTheme="majorBidi" w:hAnsiTheme="majorBidi" w:cstheme="majorBidi"/>
        </w:rPr>
      </w:pPr>
      <w:r>
        <w:rPr>
          <w:rFonts w:asciiTheme="majorBidi" w:hAnsiTheme="majorBidi" w:cstheme="majorBidi"/>
        </w:rPr>
        <w:t xml:space="preserve">Winner </w:t>
      </w:r>
      <w:r w:rsidRPr="003A6F2E">
        <w:rPr>
          <w:rFonts w:asciiTheme="majorBidi" w:hAnsiTheme="majorBidi" w:cstheme="majorBidi"/>
        </w:rPr>
        <w:t>1981</w:t>
      </w:r>
      <w:r>
        <w:rPr>
          <w:rFonts w:asciiTheme="majorBidi" w:hAnsiTheme="majorBidi" w:cstheme="majorBidi"/>
        </w:rPr>
        <w:t xml:space="preserve">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0.05           0.9          0.11</w:t>
      </w:r>
    </w:p>
    <w:p w14:paraId="01467BC7" w14:textId="77777777" w:rsidR="00616BE4" w:rsidRDefault="00616BE4" w:rsidP="00616BE4">
      <w:pPr>
        <w:rPr>
          <w:rFonts w:asciiTheme="majorBidi" w:hAnsiTheme="majorBidi" w:cstheme="majorBidi"/>
        </w:rPr>
      </w:pPr>
      <w:r>
        <w:rPr>
          <w:rFonts w:asciiTheme="majorBidi" w:hAnsiTheme="majorBidi" w:cstheme="majorBidi"/>
        </w:rPr>
        <w:t xml:space="preserve">Winner </w:t>
      </w:r>
      <w:r w:rsidRPr="003A6F2E">
        <w:rPr>
          <w:rFonts w:asciiTheme="majorBidi" w:hAnsiTheme="majorBidi" w:cstheme="majorBidi"/>
        </w:rPr>
        <w:t>1981</w:t>
      </w:r>
      <w:r>
        <w:rPr>
          <w:rFonts w:asciiTheme="majorBidi" w:hAnsiTheme="majorBidi" w:cstheme="majorBidi"/>
        </w:rPr>
        <w:t xml:space="preserve">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0.47           0.96         0.31</w:t>
      </w:r>
    </w:p>
    <w:p w14:paraId="08074568"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Winner </w:t>
      </w:r>
      <w:r w:rsidRPr="003A6F2E">
        <w:rPr>
          <w:rFonts w:asciiTheme="majorBidi" w:hAnsiTheme="majorBidi" w:cstheme="majorBidi"/>
        </w:rPr>
        <w:t>1981</w:t>
      </w:r>
      <w:r>
        <w:rPr>
          <w:rFonts w:asciiTheme="majorBidi" w:hAnsiTheme="majorBidi" w:cstheme="majorBidi"/>
        </w:rPr>
        <w:t xml:space="preserve">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0.41           0.96       -3.46</w:t>
      </w:r>
    </w:p>
    <w:p w14:paraId="19FE5E88" w14:textId="77777777" w:rsidR="00616BE4" w:rsidRDefault="00616BE4" w:rsidP="00616BE4">
      <w:pPr>
        <w:rPr>
          <w:rFonts w:asciiTheme="majorBidi" w:hAnsiTheme="majorBidi" w:cstheme="majorBidi"/>
        </w:rPr>
      </w:pPr>
      <w:r>
        <w:rPr>
          <w:rFonts w:asciiTheme="majorBidi" w:hAnsiTheme="majorBidi" w:cstheme="majorBidi"/>
        </w:rPr>
        <w:t xml:space="preserve">Flickinger et al., </w:t>
      </w:r>
      <w:r w:rsidRPr="007356CD">
        <w:rPr>
          <w:rFonts w:asciiTheme="majorBidi" w:hAnsiTheme="majorBidi" w:cstheme="majorBidi"/>
        </w:rPr>
        <w:t>1982</w:t>
      </w:r>
      <w:r>
        <w:rPr>
          <w:rFonts w:asciiTheme="majorBidi" w:hAnsiTheme="majorBidi" w:cstheme="majorBidi"/>
        </w:rPr>
        <w:t xml:space="preserve">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0.21          0.99        -0.53</w:t>
      </w:r>
    </w:p>
    <w:p w14:paraId="4E7D4BC7"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Flickinger et al., </w:t>
      </w:r>
      <w:r w:rsidRPr="007356CD">
        <w:rPr>
          <w:rFonts w:asciiTheme="majorBidi" w:hAnsiTheme="majorBidi" w:cstheme="majorBidi"/>
        </w:rPr>
        <w:t>1982</w:t>
      </w:r>
      <w:r>
        <w:rPr>
          <w:rFonts w:asciiTheme="majorBidi" w:hAnsiTheme="majorBidi" w:cstheme="majorBidi"/>
        </w:rPr>
        <w:t xml:space="preserve">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0.29           0.96      -7.83</w:t>
      </w:r>
    </w:p>
    <w:p w14:paraId="37D0F49C"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Flickinger et al., </w:t>
      </w:r>
      <w:r w:rsidRPr="007356CD">
        <w:rPr>
          <w:rFonts w:asciiTheme="majorBidi" w:hAnsiTheme="majorBidi" w:cstheme="majorBidi"/>
        </w:rPr>
        <w:t>1982</w:t>
      </w:r>
      <w:r>
        <w:rPr>
          <w:rFonts w:asciiTheme="majorBidi" w:hAnsiTheme="majorBidi" w:cstheme="majorBidi"/>
        </w:rPr>
        <w:t xml:space="preserve">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0.29           0.96       -3.17</w:t>
      </w:r>
    </w:p>
    <w:p w14:paraId="6644E8A0"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Flickinger et al., </w:t>
      </w:r>
      <w:r w:rsidRPr="007356CD">
        <w:rPr>
          <w:rFonts w:asciiTheme="majorBidi" w:hAnsiTheme="majorBidi" w:cstheme="majorBidi"/>
        </w:rPr>
        <w:t>1982</w:t>
      </w:r>
      <w:r>
        <w:rPr>
          <w:rFonts w:asciiTheme="majorBidi" w:hAnsiTheme="majorBidi" w:cstheme="majorBidi"/>
        </w:rPr>
        <w:t xml:space="preserve">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0.21          0.99        -0.53</w:t>
      </w:r>
    </w:p>
    <w:p w14:paraId="7C9D27CD"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Flickinger et al., </w:t>
      </w:r>
      <w:r w:rsidRPr="007356CD">
        <w:rPr>
          <w:rFonts w:asciiTheme="majorBidi" w:hAnsiTheme="majorBidi" w:cstheme="majorBidi"/>
        </w:rPr>
        <w:t>1982</w:t>
      </w:r>
      <w:r>
        <w:rPr>
          <w:rFonts w:asciiTheme="majorBidi" w:hAnsiTheme="majorBidi" w:cstheme="majorBidi"/>
        </w:rPr>
        <w:t xml:space="preserve">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0.27          0.99      - 0.57</w:t>
      </w:r>
    </w:p>
    <w:p w14:paraId="340CCFF8"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Flickinger et al., </w:t>
      </w:r>
      <w:r w:rsidRPr="007356CD">
        <w:rPr>
          <w:rFonts w:asciiTheme="majorBidi" w:hAnsiTheme="majorBidi" w:cstheme="majorBidi"/>
        </w:rPr>
        <w:t>1982</w:t>
      </w:r>
      <w:r>
        <w:rPr>
          <w:rFonts w:asciiTheme="majorBidi" w:hAnsiTheme="majorBidi" w:cstheme="majorBidi"/>
        </w:rPr>
        <w:t xml:space="preserve">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0.21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-3.04</w:t>
      </w:r>
    </w:p>
    <w:p w14:paraId="6A933788"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Flickinger et al., </w:t>
      </w:r>
      <w:r w:rsidRPr="007356CD">
        <w:rPr>
          <w:rFonts w:asciiTheme="majorBidi" w:hAnsiTheme="majorBidi" w:cstheme="majorBidi"/>
        </w:rPr>
        <w:t>1982</w:t>
      </w:r>
      <w:r>
        <w:rPr>
          <w:rFonts w:asciiTheme="majorBidi" w:hAnsiTheme="majorBidi" w:cstheme="majorBidi"/>
        </w:rPr>
        <w:t xml:space="preserve">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-5.92</w:t>
      </w:r>
    </w:p>
    <w:p w14:paraId="2CC63F77"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Flickinger et al., </w:t>
      </w:r>
      <w:r w:rsidRPr="007356CD">
        <w:rPr>
          <w:rFonts w:asciiTheme="majorBidi" w:hAnsiTheme="majorBidi" w:cstheme="majorBidi"/>
        </w:rPr>
        <w:t>1982</w:t>
      </w:r>
      <w:r>
        <w:rPr>
          <w:rFonts w:asciiTheme="majorBidi" w:hAnsiTheme="majorBidi" w:cstheme="majorBidi"/>
        </w:rPr>
        <w:t xml:space="preserve">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0.21</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-7.81</w:t>
      </w:r>
    </w:p>
    <w:p w14:paraId="4C7D70A7"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Flickinger et al., </w:t>
      </w:r>
      <w:r w:rsidRPr="007356CD">
        <w:rPr>
          <w:rFonts w:asciiTheme="majorBidi" w:hAnsiTheme="majorBidi" w:cstheme="majorBidi"/>
        </w:rPr>
        <w:t>1982</w:t>
      </w:r>
      <w:r>
        <w:rPr>
          <w:rFonts w:asciiTheme="majorBidi" w:hAnsiTheme="majorBidi" w:cstheme="majorBidi"/>
        </w:rPr>
        <w:t xml:space="preserve">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0.96        1.23</w:t>
      </w:r>
    </w:p>
    <w:p w14:paraId="035787E5" w14:textId="77777777" w:rsidR="00616BE4" w:rsidRDefault="00616BE4" w:rsidP="00616BE4">
      <w:pPr>
        <w:rPr>
          <w:rFonts w:asciiTheme="majorBidi" w:hAnsiTheme="majorBidi" w:cstheme="majorBidi"/>
        </w:rPr>
      </w:pPr>
      <w:r>
        <w:rPr>
          <w:rFonts w:asciiTheme="majorBidi" w:hAnsiTheme="majorBidi" w:cstheme="majorBidi"/>
        </w:rPr>
        <w:t xml:space="preserve">Flickinger et al., </w:t>
      </w:r>
      <w:r w:rsidRPr="007356CD">
        <w:rPr>
          <w:rFonts w:asciiTheme="majorBidi" w:hAnsiTheme="majorBidi" w:cstheme="majorBidi"/>
        </w:rPr>
        <w:t>1982</w:t>
      </w:r>
      <w:r>
        <w:rPr>
          <w:rFonts w:asciiTheme="majorBidi" w:hAnsiTheme="majorBidi" w:cstheme="majorBidi"/>
        </w:rPr>
        <w:t xml:space="preserve">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0.01         0.99       0.04</w:t>
      </w:r>
    </w:p>
    <w:p w14:paraId="03F8C832" w14:textId="01AFCC04" w:rsidR="00616BE4" w:rsidRPr="004D152B" w:rsidRDefault="00616BE4" w:rsidP="004D152B">
      <w:pPr>
        <w:rPr>
          <w:rFonts w:asciiTheme="majorBidi" w:hAnsiTheme="majorBidi" w:cstheme="majorBidi"/>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0.34         0.99        0.5</w:t>
      </w:r>
    </w:p>
    <w:p w14:paraId="7A24D2BE"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0.13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-1.62</w:t>
      </w:r>
    </w:p>
    <w:p w14:paraId="71B5C625" w14:textId="77777777" w:rsidR="00616BE4" w:rsidRDefault="00616BE4" w:rsidP="00616BE4">
      <w:pPr>
        <w:rPr>
          <w:rFonts w:asciiTheme="majorBidi" w:hAnsiTheme="majorBidi" w:cstheme="majorBidi"/>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0.05           0.9          0.11</w:t>
      </w:r>
    </w:p>
    <w:p w14:paraId="657F74D9" w14:textId="77777777" w:rsidR="00616BE4" w:rsidRDefault="00616BE4" w:rsidP="00616BE4">
      <w:pPr>
        <w:rPr>
          <w:rFonts w:asciiTheme="majorBidi" w:hAnsiTheme="majorBidi" w:cstheme="majorBidi"/>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0.47           0.96         0.31</w:t>
      </w:r>
    </w:p>
    <w:p w14:paraId="65B288F7"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0.41           0.96       -3.46</w:t>
      </w:r>
    </w:p>
    <w:p w14:paraId="0D3D474C" w14:textId="77777777" w:rsidR="00616BE4" w:rsidRDefault="00616BE4" w:rsidP="00616BE4">
      <w:pPr>
        <w:rPr>
          <w:rFonts w:asciiTheme="majorBidi" w:hAnsiTheme="majorBidi" w:cstheme="majorBidi"/>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0.21          0.99        -0.53</w:t>
      </w:r>
    </w:p>
    <w:p w14:paraId="02E4E0BE"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0.29           0.96      -7.83</w:t>
      </w:r>
    </w:p>
    <w:p w14:paraId="218E79FE"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0.29           0.96       -3.17</w:t>
      </w:r>
    </w:p>
    <w:p w14:paraId="71EADC1D"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0.21          0.99        -0.53</w:t>
      </w:r>
    </w:p>
    <w:p w14:paraId="5A0B4962"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0.27          0.99      - 0.57</w:t>
      </w:r>
    </w:p>
    <w:p w14:paraId="7E0B1063"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0.21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-3.04</w:t>
      </w:r>
    </w:p>
    <w:p w14:paraId="0980935D"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-5.92</w:t>
      </w:r>
    </w:p>
    <w:p w14:paraId="24A211C1"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0.21</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-7.81</w:t>
      </w:r>
    </w:p>
    <w:p w14:paraId="788FF113"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0.96       1.23</w:t>
      </w:r>
    </w:p>
    <w:p w14:paraId="45206F8C" w14:textId="77777777" w:rsidR="00616BE4" w:rsidRDefault="00616BE4" w:rsidP="00616BE4">
      <w:pPr>
        <w:rPr>
          <w:rFonts w:asciiTheme="majorBidi" w:hAnsiTheme="majorBidi" w:cstheme="majorBidi"/>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0.01         0.99         0.04</w:t>
      </w:r>
    </w:p>
    <w:p w14:paraId="08641B44" w14:textId="77777777" w:rsidR="00616BE4" w:rsidRDefault="00616BE4" w:rsidP="00616BE4">
      <w:pPr>
        <w:rPr>
          <w:rFonts w:asciiTheme="majorBidi" w:hAnsiTheme="majorBidi" w:cstheme="majorBidi"/>
        </w:rPr>
      </w:pPr>
    </w:p>
    <w:p w14:paraId="0376A52C" w14:textId="3570144F" w:rsidR="00616BE4" w:rsidRDefault="00CB75A7" w:rsidP="00616BE4">
      <w:pPr>
        <w:rPr>
          <w:rFonts w:asciiTheme="majorBidi" w:hAnsiTheme="majorBidi" w:cstheme="majorBidi"/>
        </w:rPr>
      </w:pPr>
      <w:r>
        <w:rPr>
          <w:rFonts w:asciiTheme="majorBidi" w:hAnsiTheme="majorBidi" w:cstheme="majorBidi"/>
          <w:noProof/>
          <w:lang w:eastAsia="en-GB"/>
        </w:rPr>
        <w:lastRenderedPageBreak/>
        <mc:AlternateContent>
          <mc:Choice Requires="wps">
            <w:drawing>
              <wp:anchor distT="0" distB="0" distL="114300" distR="114300" simplePos="0" relativeHeight="251925504" behindDoc="0" locked="0" layoutInCell="1" allowOverlap="1" wp14:anchorId="28ADB467" wp14:editId="580A8FFC">
                <wp:simplePos x="0" y="0"/>
                <wp:positionH relativeFrom="column">
                  <wp:posOffset>2943225</wp:posOffset>
                </wp:positionH>
                <wp:positionV relativeFrom="paragraph">
                  <wp:posOffset>135255</wp:posOffset>
                </wp:positionV>
                <wp:extent cx="38100" cy="5810250"/>
                <wp:effectExtent l="0" t="0" r="19050" b="19050"/>
                <wp:wrapNone/>
                <wp:docPr id="173" name="Straight Connector 173"/>
                <wp:cNvGraphicFramePr/>
                <a:graphic xmlns:a="http://schemas.openxmlformats.org/drawingml/2006/main">
                  <a:graphicData uri="http://schemas.microsoft.com/office/word/2010/wordprocessingShape">
                    <wps:wsp>
                      <wps:cNvCnPr/>
                      <wps:spPr>
                        <a:xfrm>
                          <a:off x="0" y="0"/>
                          <a:ext cx="38100" cy="5810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E639C4" id="Straight Connector 173"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75pt,10.65pt" to="234.7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" strokecolor="black [3200]" strokeweight=".5pt">
                <v:stroke joinstyle="miter"/>
              </v:line>
            </w:pict>
          </mc:Fallback>
        </mc:AlternateContent>
      </w:r>
      <w:r w:rsidR="004D152B" w:rsidRPr="00B954E8">
        <w:rPr>
          <w:rFonts w:asciiTheme="majorBidi" w:hAnsiTheme="majorBidi" w:cstheme="majorBidi"/>
          <w:noProof/>
          <w:lang w:eastAsia="en-GB"/>
        </w:rPr>
        <mc:AlternateContent>
          <mc:Choice Requires="wps">
            <w:drawing>
              <wp:anchor distT="0" distB="0" distL="114300" distR="114300" simplePos="0" relativeHeight="251926528" behindDoc="0" locked="0" layoutInCell="1" allowOverlap="1" wp14:anchorId="3D4C1535" wp14:editId="51B8BCAF">
                <wp:simplePos x="0" y="0"/>
                <wp:positionH relativeFrom="margin">
                  <wp:posOffset>-54610</wp:posOffset>
                </wp:positionH>
                <wp:positionV relativeFrom="paragraph">
                  <wp:posOffset>140970</wp:posOffset>
                </wp:positionV>
                <wp:extent cx="9220200" cy="19050"/>
                <wp:effectExtent l="0" t="0" r="19050" b="19050"/>
                <wp:wrapNone/>
                <wp:docPr id="171" name="Straight Connector 171"/>
                <wp:cNvGraphicFramePr/>
                <a:graphic xmlns:a="http://schemas.openxmlformats.org/drawingml/2006/main">
                  <a:graphicData uri="http://schemas.microsoft.com/office/word/2010/wordprocessingShape">
                    <wps:wsp>
                      <wps:cNvCnPr/>
                      <wps:spPr>
                        <a:xfrm flipV="1">
                          <a:off x="0" y="0"/>
                          <a:ext cx="9220200"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E959B9" id="Straight Connector 171" o:spid="_x0000_s1026" style="position:absolute;flip:y;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pt,11.1pt" to="721.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" strokecolor="black [3200]" strokeweight="1.5pt">
                <v:stroke joinstyle="miter"/>
                <w10:wrap anchorx="margin"/>
              </v:line>
            </w:pict>
          </mc:Fallback>
        </mc:AlternateContent>
      </w:r>
    </w:p>
    <w:p w14:paraId="1289E023" w14:textId="12787736" w:rsidR="004D152B" w:rsidRDefault="00CB75A7" w:rsidP="004D152B">
      <w:pPr>
        <w:rPr>
          <w:rFonts w:asciiTheme="majorBidi" w:hAnsiTheme="majorBidi" w:cstheme="majorBidi"/>
        </w:rPr>
      </w:pPr>
      <w:r>
        <w:rPr>
          <w:rFonts w:asciiTheme="majorBidi" w:hAnsiTheme="majorBidi" w:cstheme="majorBidi"/>
          <w:noProof/>
          <w:lang w:eastAsia="en-GB"/>
        </w:rPr>
        <mc:AlternateContent>
          <mc:Choice Requires="wps">
            <w:drawing>
              <wp:anchor distT="0" distB="0" distL="114300" distR="114300" simplePos="0" relativeHeight="251929600" behindDoc="0" locked="0" layoutInCell="1" allowOverlap="1" wp14:anchorId="07398049" wp14:editId="0B4AE14D">
                <wp:simplePos x="0" y="0"/>
                <wp:positionH relativeFrom="column">
                  <wp:posOffset>8343899</wp:posOffset>
                </wp:positionH>
                <wp:positionV relativeFrom="paragraph">
                  <wp:posOffset>7620</wp:posOffset>
                </wp:positionV>
                <wp:extent cx="9525" cy="5734050"/>
                <wp:effectExtent l="0" t="0" r="28575" b="19050"/>
                <wp:wrapNone/>
                <wp:docPr id="168" name="Straight Connector 168"/>
                <wp:cNvGraphicFramePr/>
                <a:graphic xmlns:a="http://schemas.openxmlformats.org/drawingml/2006/main">
                  <a:graphicData uri="http://schemas.microsoft.com/office/word/2010/wordprocessingShape">
                    <wps:wsp>
                      <wps:cNvCnPr/>
                      <wps:spPr>
                        <a:xfrm flipH="1">
                          <a:off x="0" y="0"/>
                          <a:ext cx="9525" cy="5734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FB313" id="Straight Connector 168" o:spid="_x0000_s1026" style="position:absolute;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pt,.6pt" to="657.75pt,4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928576" behindDoc="0" locked="0" layoutInCell="1" allowOverlap="1" wp14:anchorId="12EEB2D7" wp14:editId="7AE19205">
                <wp:simplePos x="0" y="0"/>
                <wp:positionH relativeFrom="column">
                  <wp:posOffset>7781925</wp:posOffset>
                </wp:positionH>
                <wp:positionV relativeFrom="paragraph">
                  <wp:posOffset>7620</wp:posOffset>
                </wp:positionV>
                <wp:extent cx="57150" cy="5715000"/>
                <wp:effectExtent l="0" t="0" r="19050" b="19050"/>
                <wp:wrapNone/>
                <wp:docPr id="169" name="Straight Connector 169"/>
                <wp:cNvGraphicFramePr/>
                <a:graphic xmlns:a="http://schemas.openxmlformats.org/drawingml/2006/main">
                  <a:graphicData uri="http://schemas.microsoft.com/office/word/2010/wordprocessingShape">
                    <wps:wsp>
                      <wps:cNvCnPr/>
                      <wps:spPr>
                        <a:xfrm flipH="1">
                          <a:off x="0" y="0"/>
                          <a:ext cx="57150" cy="5715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FA014F" id="Straight Connector 169" o:spid="_x0000_s1026" style="position:absolute;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75pt,.6pt" to="617.25pt,4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927552" behindDoc="0" locked="0" layoutInCell="1" allowOverlap="1" wp14:anchorId="0B5DD8F7" wp14:editId="5D699CBD">
                <wp:simplePos x="0" y="0"/>
                <wp:positionH relativeFrom="column">
                  <wp:posOffset>7105650</wp:posOffset>
                </wp:positionH>
                <wp:positionV relativeFrom="paragraph">
                  <wp:posOffset>7620</wp:posOffset>
                </wp:positionV>
                <wp:extent cx="9525" cy="5686425"/>
                <wp:effectExtent l="0" t="0" r="28575" b="28575"/>
                <wp:wrapNone/>
                <wp:docPr id="170" name="Straight Connector 170"/>
                <wp:cNvGraphicFramePr/>
                <a:graphic xmlns:a="http://schemas.openxmlformats.org/drawingml/2006/main">
                  <a:graphicData uri="http://schemas.microsoft.com/office/word/2010/wordprocessingShape">
                    <wps:wsp>
                      <wps:cNvCnPr/>
                      <wps:spPr>
                        <a:xfrm>
                          <a:off x="0" y="0"/>
                          <a:ext cx="9525" cy="5686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95BD35" id="Straight Connector 170"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6pt" to="560.25pt,4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924480" behindDoc="0" locked="0" layoutInCell="1" allowOverlap="1" wp14:anchorId="7BF1EDD5" wp14:editId="7F8BB477">
                <wp:simplePos x="0" y="0"/>
                <wp:positionH relativeFrom="column">
                  <wp:posOffset>4714876</wp:posOffset>
                </wp:positionH>
                <wp:positionV relativeFrom="paragraph">
                  <wp:posOffset>7621</wp:posOffset>
                </wp:positionV>
                <wp:extent cx="57150" cy="5734050"/>
                <wp:effectExtent l="0" t="0" r="19050" b="19050"/>
                <wp:wrapNone/>
                <wp:docPr id="175" name="Straight Connector 175"/>
                <wp:cNvGraphicFramePr/>
                <a:graphic xmlns:a="http://schemas.openxmlformats.org/drawingml/2006/main">
                  <a:graphicData uri="http://schemas.microsoft.com/office/word/2010/wordprocessingShape">
                    <wps:wsp>
                      <wps:cNvCnPr/>
                      <wps:spPr>
                        <a:xfrm>
                          <a:off x="0" y="0"/>
                          <a:ext cx="57150" cy="5734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48B861" id="Straight Connector 175"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25pt,.6pt" to="375.75pt,4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930624" behindDoc="0" locked="0" layoutInCell="1" allowOverlap="1" wp14:anchorId="7DE6D2EF" wp14:editId="376A0E2E">
                <wp:simplePos x="0" y="0"/>
                <wp:positionH relativeFrom="column">
                  <wp:posOffset>3990975</wp:posOffset>
                </wp:positionH>
                <wp:positionV relativeFrom="paragraph">
                  <wp:posOffset>7621</wp:posOffset>
                </wp:positionV>
                <wp:extent cx="28575" cy="5715000"/>
                <wp:effectExtent l="0" t="0" r="28575" b="19050"/>
                <wp:wrapNone/>
                <wp:docPr id="172" name="Straight Connector 172"/>
                <wp:cNvGraphicFramePr/>
                <a:graphic xmlns:a="http://schemas.openxmlformats.org/drawingml/2006/main">
                  <a:graphicData uri="http://schemas.microsoft.com/office/word/2010/wordprocessingShape">
                    <wps:wsp>
                      <wps:cNvCnPr/>
                      <wps:spPr>
                        <a:xfrm>
                          <a:off x="0" y="0"/>
                          <a:ext cx="28575" cy="5715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53D52" id="Straight Connector 172"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25pt,.6pt" to="316.5pt,4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" strokecolor="black [3200]" strokeweight=".5pt">
                <v:stroke joinstyle="miter"/>
              </v:line>
            </w:pict>
          </mc:Fallback>
        </mc:AlternateContent>
      </w:r>
      <w:r w:rsidR="00BB3AA8">
        <w:rPr>
          <w:rFonts w:asciiTheme="majorBidi" w:hAnsiTheme="majorBidi" w:cstheme="majorBidi"/>
          <w:noProof/>
          <w:lang w:eastAsia="en-GB"/>
        </w:rPr>
        <mc:AlternateContent>
          <mc:Choice Requires="wps">
            <w:drawing>
              <wp:anchor distT="0" distB="0" distL="114300" distR="114300" simplePos="0" relativeHeight="251923456" behindDoc="0" locked="0" layoutInCell="1" allowOverlap="1" wp14:anchorId="1ED04D4D" wp14:editId="106D7EE8">
                <wp:simplePos x="0" y="0"/>
                <wp:positionH relativeFrom="column">
                  <wp:posOffset>1762125</wp:posOffset>
                </wp:positionH>
                <wp:positionV relativeFrom="paragraph">
                  <wp:posOffset>7619</wp:posOffset>
                </wp:positionV>
                <wp:extent cx="9525" cy="5743575"/>
                <wp:effectExtent l="0" t="0" r="28575" b="28575"/>
                <wp:wrapNone/>
                <wp:docPr id="174" name="Straight Connector 174"/>
                <wp:cNvGraphicFramePr/>
                <a:graphic xmlns:a="http://schemas.openxmlformats.org/drawingml/2006/main">
                  <a:graphicData uri="http://schemas.microsoft.com/office/word/2010/wordprocessingShape">
                    <wps:wsp>
                      <wps:cNvCnPr/>
                      <wps:spPr>
                        <a:xfrm>
                          <a:off x="0" y="0"/>
                          <a:ext cx="9525" cy="5743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D311C4" id="Straight Connector 174"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75pt,.6pt" to="139.5pt,4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" strokecolor="black [3200]" strokeweight=".5pt">
                <v:stroke joinstyle="miter"/>
              </v:line>
            </w:pict>
          </mc:Fallback>
        </mc:AlternateContent>
      </w:r>
    </w:p>
    <w:p w14:paraId="11A615BC" w14:textId="0062ECF4" w:rsidR="00616BE4" w:rsidRDefault="00BB3AA8" w:rsidP="004D152B">
      <w:pPr>
        <w:rPr>
          <w:rFonts w:asciiTheme="majorBidi" w:hAnsiTheme="majorBidi" w:cstheme="majorBidi"/>
          <w:b/>
          <w:bCs/>
        </w:rPr>
      </w:pPr>
      <w:r>
        <w:rPr>
          <w:rFonts w:asciiTheme="majorBidi" w:hAnsiTheme="majorBidi" w:cstheme="majorBidi"/>
        </w:rPr>
        <w:t xml:space="preserve">        </w:t>
      </w:r>
      <w:r w:rsidR="00616BE4" w:rsidRPr="00B954E8">
        <w:rPr>
          <w:rFonts w:asciiTheme="majorBidi" w:hAnsiTheme="majorBidi" w:cstheme="majorBidi"/>
          <w:noProof/>
          <w:lang w:eastAsia="en-GB"/>
        </w:rPr>
        <mc:AlternateContent>
          <mc:Choice Requires="wps">
            <w:drawing>
              <wp:anchor distT="0" distB="0" distL="114300" distR="114300" simplePos="0" relativeHeight="251922432" behindDoc="0" locked="0" layoutInCell="1" allowOverlap="1" wp14:anchorId="61BEE26E" wp14:editId="4A6B847F">
                <wp:simplePos x="0" y="0"/>
                <wp:positionH relativeFrom="column">
                  <wp:posOffset>-85725</wp:posOffset>
                </wp:positionH>
                <wp:positionV relativeFrom="paragraph">
                  <wp:posOffset>290194</wp:posOffset>
                </wp:positionV>
                <wp:extent cx="9239250" cy="0"/>
                <wp:effectExtent l="0" t="0" r="19050" b="19050"/>
                <wp:wrapNone/>
                <wp:docPr id="176" name="Straight Connector 176"/>
                <wp:cNvGraphicFramePr/>
                <a:graphic xmlns:a="http://schemas.openxmlformats.org/drawingml/2006/main">
                  <a:graphicData uri="http://schemas.microsoft.com/office/word/2010/wordprocessingShape">
                    <wps:wsp>
                      <wps:cNvCnPr/>
                      <wps:spPr>
                        <a:xfrm flipV="1">
                          <a:off x="0" y="0"/>
                          <a:ext cx="92392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388FE" id="Straight Connector 176" o:spid="_x0000_s1026" style="position:absolute;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22.85pt" to="720.7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" strokecolor="black [3200]" strokeweight="1.5pt">
                <v:stroke joinstyle="miter"/>
              </v:line>
            </w:pict>
          </mc:Fallback>
        </mc:AlternateContent>
      </w:r>
      <w:r w:rsidR="00616BE4" w:rsidRPr="00DD570E">
        <w:rPr>
          <w:rFonts w:asciiTheme="majorBidi" w:hAnsiTheme="majorBidi" w:cstheme="majorBidi"/>
          <w:b/>
          <w:bCs/>
        </w:rPr>
        <w:t xml:space="preserve">Reference        </w:t>
      </w:r>
      <w:r w:rsidR="00616BE4">
        <w:rPr>
          <w:rFonts w:asciiTheme="majorBidi" w:hAnsiTheme="majorBidi" w:cstheme="majorBidi"/>
          <w:b/>
          <w:bCs/>
        </w:rPr>
        <w:t xml:space="preserve">                         Metal           Species               </w:t>
      </w:r>
      <w:r w:rsidR="00616BE4" w:rsidRPr="00DD570E">
        <w:rPr>
          <w:rFonts w:asciiTheme="majorBidi" w:hAnsiTheme="majorBidi" w:cstheme="majorBidi"/>
          <w:b/>
          <w:bCs/>
        </w:rPr>
        <w:t xml:space="preserve"> </w:t>
      </w:r>
      <w:r w:rsidR="00616BE4">
        <w:rPr>
          <w:rFonts w:asciiTheme="majorBidi" w:hAnsiTheme="majorBidi" w:cstheme="majorBidi"/>
          <w:b/>
          <w:bCs/>
        </w:rPr>
        <w:t>Clone</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Tr</w:t>
      </w:r>
      <w:r w:rsidR="00616BE4">
        <w:rPr>
          <w:rFonts w:asciiTheme="majorBidi" w:hAnsiTheme="majorBidi" w:cstheme="majorBidi"/>
          <w:b/>
          <w:bCs/>
        </w:rPr>
        <w:t xml:space="preserve">ait                              </w:t>
      </w:r>
      <w:r w:rsidR="00616BE4" w:rsidRPr="00DD570E">
        <w:rPr>
          <w:rFonts w:asciiTheme="majorBidi" w:hAnsiTheme="majorBidi" w:cstheme="majorBidi"/>
          <w:b/>
          <w:bCs/>
        </w:rPr>
        <w:t xml:space="preserve">    </w:t>
      </w:r>
      <w:r w:rsidR="00616BE4" w:rsidRPr="00DD570E">
        <w:rPr>
          <w:rFonts w:asciiTheme="majorBidi" w:hAnsiTheme="majorBidi" w:cstheme="majorBidi"/>
          <w:b/>
          <w:bCs/>
          <w:i/>
          <w:iCs/>
        </w:rPr>
        <w:t>s</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sidRPr="00DD570E">
        <w:rPr>
          <w:rFonts w:asciiTheme="majorBidi" w:hAnsiTheme="majorBidi" w:cstheme="majorBidi"/>
          <w:b/>
          <w:bCs/>
          <w:i/>
          <w:iCs/>
        </w:rPr>
        <w:t>J</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sidRPr="00A325E5">
        <w:rPr>
          <w:rFonts w:asciiTheme="majorBidi" w:hAnsiTheme="majorBidi" w:cstheme="majorBidi"/>
          <w:b/>
          <w:bCs/>
          <w:i/>
          <w:iCs/>
        </w:rPr>
        <w:t>d</w:t>
      </w:r>
      <w:r w:rsidR="00616BE4" w:rsidRPr="00DD570E">
        <w:rPr>
          <w:rFonts w:asciiTheme="majorBidi" w:hAnsiTheme="majorBidi" w:cstheme="majorBidi"/>
          <w:b/>
          <w:bCs/>
        </w:rPr>
        <w:t xml:space="preserve">  </w:t>
      </w:r>
    </w:p>
    <w:p w14:paraId="12B8B864" w14:textId="06D7738C" w:rsidR="004D152B" w:rsidRPr="004D152B" w:rsidRDefault="004D152B" w:rsidP="004D152B">
      <w:pPr>
        <w:rPr>
          <w:rFonts w:asciiTheme="majorBidi" w:eastAsia="Times New Roman" w:hAnsiTheme="majorBidi" w:cstheme="majorBidi"/>
          <w:color w:val="000000"/>
          <w:lang w:eastAsia="en-GB"/>
        </w:rPr>
      </w:pPr>
    </w:p>
    <w:p w14:paraId="2B9C86FE"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0.07</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0.32</w:t>
      </w:r>
    </w:p>
    <w:p w14:paraId="2EF392DE" w14:textId="77777777" w:rsidR="00616BE4" w:rsidRDefault="00616BE4" w:rsidP="00616BE4">
      <w:pPr>
        <w:rPr>
          <w:rFonts w:asciiTheme="majorBidi" w:hAnsiTheme="majorBidi" w:cstheme="majorBidi"/>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0.13           0.9          0.91</w:t>
      </w:r>
    </w:p>
    <w:p w14:paraId="51562B42" w14:textId="77777777" w:rsidR="00616BE4" w:rsidRDefault="00616BE4" w:rsidP="00616BE4">
      <w:pPr>
        <w:rPr>
          <w:rFonts w:asciiTheme="majorBidi" w:hAnsiTheme="majorBidi" w:cstheme="majorBidi"/>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0.45          0.96         0.31</w:t>
      </w:r>
    </w:p>
    <w:p w14:paraId="71C6704B"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0.41           0.96       -1.46</w:t>
      </w:r>
    </w:p>
    <w:p w14:paraId="64CEEDF9" w14:textId="77777777" w:rsidR="00616BE4" w:rsidRDefault="00616BE4" w:rsidP="00616BE4">
      <w:pPr>
        <w:rPr>
          <w:rFonts w:asciiTheme="majorBidi" w:hAnsiTheme="majorBidi" w:cstheme="majorBidi"/>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0.21          0.99        -0.53</w:t>
      </w:r>
    </w:p>
    <w:p w14:paraId="718C45B1"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0.29           0.96      -7.83</w:t>
      </w:r>
    </w:p>
    <w:p w14:paraId="2D5A8825"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0.29           0.96       -3.17</w:t>
      </w:r>
    </w:p>
    <w:p w14:paraId="0525BC33"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0.21          0.99        -0.53</w:t>
      </w:r>
    </w:p>
    <w:p w14:paraId="13B1B251"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0.27          0.99      - 0.57</w:t>
      </w:r>
    </w:p>
    <w:p w14:paraId="23129356"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0.21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-3.04</w:t>
      </w:r>
    </w:p>
    <w:p w14:paraId="1AAB0FC7"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-5.92</w:t>
      </w:r>
    </w:p>
    <w:p w14:paraId="2F890E59"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0.21</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-7.81</w:t>
      </w:r>
    </w:p>
    <w:p w14:paraId="37F849FE"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Dave 1984                                       Aqueous Cu      </w:t>
      </w:r>
      <w:r>
        <w:rPr>
          <w:rFonts w:asciiTheme="majorBidi" w:hAnsiTheme="majorBidi" w:cstheme="majorBidi"/>
          <w:i/>
          <w:iCs/>
        </w:rPr>
        <w:t xml:space="preserve">D. magna </w:t>
      </w:r>
      <w:r>
        <w:rPr>
          <w:rFonts w:asciiTheme="majorBidi" w:hAnsiTheme="majorBidi" w:cstheme="majorBidi"/>
        </w:rPr>
        <w:t xml:space="preserve">            NA</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0.96        1.23</w:t>
      </w:r>
    </w:p>
    <w:p w14:paraId="4B3B710F"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 xml:space="preserve">Somatic growth rate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0.31         0.99       -0.53</w:t>
      </w:r>
    </w:p>
    <w:p w14:paraId="01A1C9E1" w14:textId="1881F6DB" w:rsidR="00616BE4" w:rsidRPr="004D152B" w:rsidRDefault="00616BE4" w:rsidP="004D152B">
      <w:pPr>
        <w:rPr>
          <w:rFonts w:asciiTheme="majorBidi" w:hAnsiTheme="majorBidi" w:cstheme="majorBidi"/>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 xml:space="preserve">Somatic growth rate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0.11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0.99        1.01</w:t>
      </w:r>
      <w:r w:rsidRPr="00DD570E">
        <w:rPr>
          <w:rFonts w:asciiTheme="majorBidi" w:hAnsiTheme="majorBidi" w:cstheme="majorBidi"/>
          <w:b/>
          <w:bCs/>
        </w:rPr>
        <w:t xml:space="preserve"> </w:t>
      </w:r>
    </w:p>
    <w:p w14:paraId="36CA6E31"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Somatic growth rate                          0.48</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0.12</w:t>
      </w:r>
    </w:p>
    <w:p w14:paraId="0EF22326" w14:textId="77777777" w:rsidR="00616BE4" w:rsidRDefault="00616BE4" w:rsidP="00616BE4">
      <w:pPr>
        <w:rPr>
          <w:rFonts w:asciiTheme="majorBidi" w:hAnsiTheme="majorBidi" w:cstheme="majorBidi"/>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Pr>
          <w:rFonts w:asciiTheme="majorBidi" w:eastAsia="Times New Roman" w:hAnsiTheme="majorBidi" w:cstheme="majorBidi"/>
          <w:color w:val="000000"/>
          <w:lang w:eastAsia="en-GB"/>
        </w:rPr>
        <w:t xml:space="preserve">           Somatic growth rate                         0.18          0.96         0.63</w:t>
      </w:r>
    </w:p>
    <w:p w14:paraId="7A3B2378" w14:textId="77777777" w:rsidR="00616BE4" w:rsidRDefault="00616BE4" w:rsidP="00616BE4">
      <w:pPr>
        <w:rPr>
          <w:rFonts w:asciiTheme="majorBidi" w:hAnsiTheme="majorBidi" w:cstheme="majorBidi"/>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Somatic growth rate                         0.45          0.96         0.31</w:t>
      </w:r>
    </w:p>
    <w:p w14:paraId="49CCBB6A"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Somatic growth rate                         0.41           0.96       -1.46</w:t>
      </w:r>
    </w:p>
    <w:p w14:paraId="4E3E9F0F" w14:textId="77777777" w:rsidR="00616BE4" w:rsidRDefault="00616BE4" w:rsidP="00616BE4">
      <w:pPr>
        <w:rPr>
          <w:rFonts w:asciiTheme="majorBidi" w:hAnsiTheme="majorBidi" w:cstheme="majorBidi"/>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Somatic growth rate                         0.21          0.99       -0.53</w:t>
      </w:r>
    </w:p>
    <w:p w14:paraId="5368DC36"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0.29           0.96      -7.83</w:t>
      </w:r>
    </w:p>
    <w:p w14:paraId="78D4F4AE"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Somatic growth rate                         0.29           0.96       -3.17</w:t>
      </w:r>
    </w:p>
    <w:p w14:paraId="1CBBBB16"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Somatic growth rate                          0.21          0.99        -0.53</w:t>
      </w:r>
    </w:p>
    <w:p w14:paraId="690508D7"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 xml:space="preserve">      Somatic growth rate                           0.27          0.99      - 0.57</w:t>
      </w:r>
    </w:p>
    <w:p w14:paraId="013115BF"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Pr>
          <w:rFonts w:asciiTheme="majorBidi" w:eastAsia="Times New Roman" w:hAnsiTheme="majorBidi" w:cstheme="majorBidi"/>
          <w:color w:val="000000"/>
          <w:lang w:eastAsia="en-GB"/>
        </w:rPr>
        <w:t xml:space="preserve">           Somatic growth rate                          0.21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-3.04</w:t>
      </w:r>
    </w:p>
    <w:p w14:paraId="531BFA9B"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0.4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-5.92</w:t>
      </w:r>
    </w:p>
    <w:p w14:paraId="7369EB51"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Pr>
          <w:rFonts w:asciiTheme="majorBidi" w:eastAsia="Times New Roman" w:hAnsiTheme="majorBidi" w:cstheme="majorBidi"/>
          <w:color w:val="000000"/>
          <w:lang w:eastAsia="en-GB"/>
        </w:rPr>
        <w:t xml:space="preserve">            Somatic growth rate                         0.21</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-7.81</w:t>
      </w:r>
    </w:p>
    <w:p w14:paraId="41757404"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Somatic growth rate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0.96        1.23</w:t>
      </w:r>
    </w:p>
    <w:p w14:paraId="51F0A561"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 xml:space="preserve">Somatic growth rate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0.31         0.99       -0.53</w:t>
      </w:r>
    </w:p>
    <w:p w14:paraId="1805519C" w14:textId="37BDDEEF" w:rsidR="00616BE4" w:rsidRDefault="00616BE4" w:rsidP="00616BE4">
      <w:pPr>
        <w:rPr>
          <w:rFonts w:asciiTheme="majorBidi" w:hAnsiTheme="majorBidi" w:cstheme="majorBidi"/>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 xml:space="preserve">Somatic growth rate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0.11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0.99        1.01</w:t>
      </w:r>
    </w:p>
    <w:p w14:paraId="12C5FA1C" w14:textId="5A15C673" w:rsidR="004D152B" w:rsidRDefault="00F35FC5" w:rsidP="004D152B">
      <w:pPr>
        <w:rPr>
          <w:rFonts w:asciiTheme="majorBidi" w:hAnsiTheme="majorBidi" w:cstheme="majorBidi"/>
          <w:b/>
          <w:bCs/>
        </w:rPr>
      </w:pPr>
      <w:r>
        <w:rPr>
          <w:rFonts w:asciiTheme="majorBidi" w:hAnsiTheme="majorBidi" w:cstheme="majorBidi"/>
          <w:noProof/>
          <w:lang w:eastAsia="en-GB"/>
        </w:rPr>
        <w:lastRenderedPageBreak/>
        <mc:AlternateContent>
          <mc:Choice Requires="wps">
            <w:drawing>
              <wp:anchor distT="0" distB="0" distL="114300" distR="114300" simplePos="0" relativeHeight="251948032" behindDoc="0" locked="0" layoutInCell="1" allowOverlap="1" wp14:anchorId="2A6D8E5B" wp14:editId="216CC429">
                <wp:simplePos x="0" y="0"/>
                <wp:positionH relativeFrom="column">
                  <wp:posOffset>8315326</wp:posOffset>
                </wp:positionH>
                <wp:positionV relativeFrom="paragraph">
                  <wp:posOffset>68581</wp:posOffset>
                </wp:positionV>
                <wp:extent cx="57150" cy="5295900"/>
                <wp:effectExtent l="0" t="0" r="19050" b="19050"/>
                <wp:wrapNone/>
                <wp:docPr id="423" name="Straight Connector 423"/>
                <wp:cNvGraphicFramePr/>
                <a:graphic xmlns:a="http://schemas.openxmlformats.org/drawingml/2006/main">
                  <a:graphicData uri="http://schemas.microsoft.com/office/word/2010/wordprocessingShape">
                    <wps:wsp>
                      <wps:cNvCnPr/>
                      <wps:spPr>
                        <a:xfrm>
                          <a:off x="0" y="0"/>
                          <a:ext cx="57150" cy="5295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187D2B" id="Straight Connector 423"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75pt,5.4pt" to="659.25pt,4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947008" behindDoc="0" locked="0" layoutInCell="1" allowOverlap="1" wp14:anchorId="05223DF7" wp14:editId="24CB05BE">
                <wp:simplePos x="0" y="0"/>
                <wp:positionH relativeFrom="column">
                  <wp:posOffset>7810500</wp:posOffset>
                </wp:positionH>
                <wp:positionV relativeFrom="paragraph">
                  <wp:posOffset>87631</wp:posOffset>
                </wp:positionV>
                <wp:extent cx="9525" cy="5334000"/>
                <wp:effectExtent l="0" t="0" r="28575" b="19050"/>
                <wp:wrapNone/>
                <wp:docPr id="424" name="Straight Connector 424"/>
                <wp:cNvGraphicFramePr/>
                <a:graphic xmlns:a="http://schemas.openxmlformats.org/drawingml/2006/main">
                  <a:graphicData uri="http://schemas.microsoft.com/office/word/2010/wordprocessingShape">
                    <wps:wsp>
                      <wps:cNvCnPr/>
                      <wps:spPr>
                        <a:xfrm flipH="1">
                          <a:off x="0" y="0"/>
                          <a:ext cx="9525" cy="533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6C3B23" id="Straight Connector 424" o:spid="_x0000_s1026" style="position:absolute;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6.9pt" to="615.75pt,4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945984" behindDoc="0" locked="0" layoutInCell="1" allowOverlap="1" wp14:anchorId="2EAC4944" wp14:editId="3B38CB74">
                <wp:simplePos x="0" y="0"/>
                <wp:positionH relativeFrom="column">
                  <wp:posOffset>7096124</wp:posOffset>
                </wp:positionH>
                <wp:positionV relativeFrom="paragraph">
                  <wp:posOffset>59055</wp:posOffset>
                </wp:positionV>
                <wp:extent cx="9525" cy="5324475"/>
                <wp:effectExtent l="0" t="0" r="28575" b="28575"/>
                <wp:wrapNone/>
                <wp:docPr id="425" name="Straight Connector 425"/>
                <wp:cNvGraphicFramePr/>
                <a:graphic xmlns:a="http://schemas.openxmlformats.org/drawingml/2006/main">
                  <a:graphicData uri="http://schemas.microsoft.com/office/word/2010/wordprocessingShape">
                    <wps:wsp>
                      <wps:cNvCnPr/>
                      <wps:spPr>
                        <a:xfrm flipH="1">
                          <a:off x="0" y="0"/>
                          <a:ext cx="9525" cy="5324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AD4780" id="Straight Connector 425" o:spid="_x0000_s1026" style="position:absolute;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75pt,4.65pt" to="559.5pt,4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" strokecolor="black [3200]" strokeweight=".5pt">
                <v:stroke joinstyle="miter"/>
              </v:line>
            </w:pict>
          </mc:Fallback>
        </mc:AlternateContent>
      </w:r>
      <w:r w:rsidR="00CB75A7">
        <w:rPr>
          <w:rFonts w:asciiTheme="majorBidi" w:hAnsiTheme="majorBidi" w:cstheme="majorBidi"/>
          <w:noProof/>
          <w:lang w:eastAsia="en-GB"/>
        </w:rPr>
        <mc:AlternateContent>
          <mc:Choice Requires="wps">
            <w:drawing>
              <wp:anchor distT="0" distB="0" distL="114300" distR="114300" simplePos="0" relativeHeight="251949056" behindDoc="0" locked="0" layoutInCell="1" allowOverlap="1" wp14:anchorId="2F48A3A8" wp14:editId="72ACE123">
                <wp:simplePos x="0" y="0"/>
                <wp:positionH relativeFrom="column">
                  <wp:posOffset>4010025</wp:posOffset>
                </wp:positionH>
                <wp:positionV relativeFrom="paragraph">
                  <wp:posOffset>154305</wp:posOffset>
                </wp:positionV>
                <wp:extent cx="0" cy="5210175"/>
                <wp:effectExtent l="0" t="0" r="19050" b="28575"/>
                <wp:wrapNone/>
                <wp:docPr id="427" name="Straight Connector 427"/>
                <wp:cNvGraphicFramePr/>
                <a:graphic xmlns:a="http://schemas.openxmlformats.org/drawingml/2006/main">
                  <a:graphicData uri="http://schemas.microsoft.com/office/word/2010/wordprocessingShape">
                    <wps:wsp>
                      <wps:cNvCnPr/>
                      <wps:spPr>
                        <a:xfrm>
                          <a:off x="0" y="0"/>
                          <a:ext cx="0" cy="5210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A7A91A" id="Straight Connector 427"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5pt,12.15pt" to="315.75pt,4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" strokecolor="black [3200]" strokeweight=".5pt">
                <v:stroke joinstyle="miter"/>
              </v:line>
            </w:pict>
          </mc:Fallback>
        </mc:AlternateContent>
      </w:r>
      <w:r w:rsidR="00CB75A7">
        <w:rPr>
          <w:rFonts w:asciiTheme="majorBidi" w:hAnsiTheme="majorBidi" w:cstheme="majorBidi"/>
          <w:noProof/>
          <w:lang w:eastAsia="en-GB"/>
        </w:rPr>
        <mc:AlternateContent>
          <mc:Choice Requires="wps">
            <w:drawing>
              <wp:anchor distT="0" distB="0" distL="114300" distR="114300" simplePos="0" relativeHeight="251943936" behindDoc="0" locked="0" layoutInCell="1" allowOverlap="1" wp14:anchorId="790DD385" wp14:editId="1D5ED476">
                <wp:simplePos x="0" y="0"/>
                <wp:positionH relativeFrom="column">
                  <wp:posOffset>2943225</wp:posOffset>
                </wp:positionH>
                <wp:positionV relativeFrom="paragraph">
                  <wp:posOffset>154305</wp:posOffset>
                </wp:positionV>
                <wp:extent cx="47625" cy="5219700"/>
                <wp:effectExtent l="0" t="0" r="28575" b="19050"/>
                <wp:wrapNone/>
                <wp:docPr id="428" name="Straight Connector 428"/>
                <wp:cNvGraphicFramePr/>
                <a:graphic xmlns:a="http://schemas.openxmlformats.org/drawingml/2006/main">
                  <a:graphicData uri="http://schemas.microsoft.com/office/word/2010/wordprocessingShape">
                    <wps:wsp>
                      <wps:cNvCnPr/>
                      <wps:spPr>
                        <a:xfrm>
                          <a:off x="0" y="0"/>
                          <a:ext cx="47625" cy="5219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0E8EAD" id="Straight Connector 428"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75pt,12.15pt" to="235.5pt,4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" strokecolor="black [3200]" strokeweight=".5pt">
                <v:stroke joinstyle="miter"/>
              </v:line>
            </w:pict>
          </mc:Fallback>
        </mc:AlternateContent>
      </w:r>
      <w:r w:rsidR="00CB75A7">
        <w:rPr>
          <w:rFonts w:asciiTheme="majorBidi" w:hAnsiTheme="majorBidi" w:cstheme="majorBidi"/>
          <w:noProof/>
          <w:lang w:eastAsia="en-GB"/>
        </w:rPr>
        <mc:AlternateContent>
          <mc:Choice Requires="wps">
            <w:drawing>
              <wp:anchor distT="0" distB="0" distL="114300" distR="114300" simplePos="0" relativeHeight="251941888" behindDoc="0" locked="0" layoutInCell="1" allowOverlap="1" wp14:anchorId="0413236A" wp14:editId="789B94B4">
                <wp:simplePos x="0" y="0"/>
                <wp:positionH relativeFrom="column">
                  <wp:posOffset>1952626</wp:posOffset>
                </wp:positionH>
                <wp:positionV relativeFrom="paragraph">
                  <wp:posOffset>125730</wp:posOffset>
                </wp:positionV>
                <wp:extent cx="19050" cy="5267325"/>
                <wp:effectExtent l="0" t="0" r="19050" b="28575"/>
                <wp:wrapNone/>
                <wp:docPr id="429" name="Straight Connector 429"/>
                <wp:cNvGraphicFramePr/>
                <a:graphic xmlns:a="http://schemas.openxmlformats.org/drawingml/2006/main">
                  <a:graphicData uri="http://schemas.microsoft.com/office/word/2010/wordprocessingShape">
                    <wps:wsp>
                      <wps:cNvCnPr/>
                      <wps:spPr>
                        <a:xfrm>
                          <a:off x="0" y="0"/>
                          <a:ext cx="19050" cy="5267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FB715F" id="Straight Connector 429"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75pt,9.9pt" to="155.25pt,4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" strokecolor="black [3200]" strokeweight=".5pt">
                <v:stroke joinstyle="miter"/>
              </v:line>
            </w:pict>
          </mc:Fallback>
        </mc:AlternateContent>
      </w:r>
      <w:r w:rsidR="004D152B" w:rsidRPr="00B954E8">
        <w:rPr>
          <w:rFonts w:asciiTheme="majorBidi" w:hAnsiTheme="majorBidi" w:cstheme="majorBidi"/>
          <w:noProof/>
          <w:lang w:eastAsia="en-GB"/>
        </w:rPr>
        <mc:AlternateContent>
          <mc:Choice Requires="wps">
            <w:drawing>
              <wp:anchor distT="0" distB="0" distL="114300" distR="114300" simplePos="0" relativeHeight="251944960" behindDoc="0" locked="0" layoutInCell="1" allowOverlap="1" wp14:anchorId="27D9AAB4" wp14:editId="76F99712">
                <wp:simplePos x="0" y="0"/>
                <wp:positionH relativeFrom="margin">
                  <wp:posOffset>-76200</wp:posOffset>
                </wp:positionH>
                <wp:positionV relativeFrom="paragraph">
                  <wp:posOffset>76200</wp:posOffset>
                </wp:positionV>
                <wp:extent cx="9220200" cy="19050"/>
                <wp:effectExtent l="0" t="0" r="19050" b="19050"/>
                <wp:wrapNone/>
                <wp:docPr id="426" name="Straight Connector 426"/>
                <wp:cNvGraphicFramePr/>
                <a:graphic xmlns:a="http://schemas.openxmlformats.org/drawingml/2006/main">
                  <a:graphicData uri="http://schemas.microsoft.com/office/word/2010/wordprocessingShape">
                    <wps:wsp>
                      <wps:cNvCnPr/>
                      <wps:spPr>
                        <a:xfrm flipV="1">
                          <a:off x="0" y="0"/>
                          <a:ext cx="9220200"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9FB7E6" id="Straight Connector 426" o:spid="_x0000_s1026" style="position:absolute;flip:y;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6pt" to="10in,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" strokecolor="black [3200]" strokeweight="1.5pt">
                <v:stroke joinstyle="miter"/>
                <w10:wrap anchorx="margin"/>
              </v:line>
            </w:pict>
          </mc:Fallback>
        </mc:AlternateContent>
      </w:r>
    </w:p>
    <w:p w14:paraId="195FB92E" w14:textId="64AE2804" w:rsidR="00616BE4" w:rsidRDefault="00CB75A7" w:rsidP="004D152B">
      <w:pPr>
        <w:rPr>
          <w:rFonts w:asciiTheme="majorBidi" w:hAnsiTheme="majorBidi" w:cstheme="majorBidi"/>
          <w:b/>
          <w:bCs/>
        </w:rPr>
      </w:pPr>
      <w:r>
        <w:rPr>
          <w:rFonts w:asciiTheme="majorBidi" w:hAnsiTheme="majorBidi" w:cstheme="majorBidi"/>
          <w:noProof/>
          <w:lang w:eastAsia="en-GB"/>
        </w:rPr>
        <mc:AlternateContent>
          <mc:Choice Requires="wps">
            <w:drawing>
              <wp:anchor distT="0" distB="0" distL="114300" distR="114300" simplePos="0" relativeHeight="251942912" behindDoc="0" locked="0" layoutInCell="1" allowOverlap="1" wp14:anchorId="2284DD40" wp14:editId="74C22BBE">
                <wp:simplePos x="0" y="0"/>
                <wp:positionH relativeFrom="column">
                  <wp:posOffset>4724400</wp:posOffset>
                </wp:positionH>
                <wp:positionV relativeFrom="paragraph">
                  <wp:posOffset>17144</wp:posOffset>
                </wp:positionV>
                <wp:extent cx="38100" cy="5172075"/>
                <wp:effectExtent l="0" t="0" r="19050" b="28575"/>
                <wp:wrapNone/>
                <wp:docPr id="430" name="Straight Connector 430"/>
                <wp:cNvGraphicFramePr/>
                <a:graphic xmlns:a="http://schemas.openxmlformats.org/drawingml/2006/main">
                  <a:graphicData uri="http://schemas.microsoft.com/office/word/2010/wordprocessingShape">
                    <wps:wsp>
                      <wps:cNvCnPr/>
                      <wps:spPr>
                        <a:xfrm>
                          <a:off x="0" y="0"/>
                          <a:ext cx="38100" cy="5172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9794C" id="Straight Connector 430"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1.35pt" to="375pt,4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" strokecolor="black [3200]" strokeweight=".5pt">
                <v:stroke joinstyle="miter"/>
              </v:line>
            </w:pict>
          </mc:Fallback>
        </mc:AlternateContent>
      </w:r>
      <w:r w:rsidR="00616BE4" w:rsidRPr="00B954E8">
        <w:rPr>
          <w:rFonts w:asciiTheme="majorBidi" w:hAnsiTheme="majorBidi" w:cstheme="majorBidi"/>
          <w:noProof/>
          <w:lang w:eastAsia="en-GB"/>
        </w:rPr>
        <mc:AlternateContent>
          <mc:Choice Requires="wps">
            <w:drawing>
              <wp:anchor distT="0" distB="0" distL="114300" distR="114300" simplePos="0" relativeHeight="251940864" behindDoc="0" locked="0" layoutInCell="1" allowOverlap="1" wp14:anchorId="559B5989" wp14:editId="0D376467">
                <wp:simplePos x="0" y="0"/>
                <wp:positionH relativeFrom="column">
                  <wp:posOffset>-85725</wp:posOffset>
                </wp:positionH>
                <wp:positionV relativeFrom="paragraph">
                  <wp:posOffset>290194</wp:posOffset>
                </wp:positionV>
                <wp:extent cx="9239250" cy="0"/>
                <wp:effectExtent l="0" t="0" r="19050" b="19050"/>
                <wp:wrapNone/>
                <wp:docPr id="431" name="Straight Connector 431"/>
                <wp:cNvGraphicFramePr/>
                <a:graphic xmlns:a="http://schemas.openxmlformats.org/drawingml/2006/main">
                  <a:graphicData uri="http://schemas.microsoft.com/office/word/2010/wordprocessingShape">
                    <wps:wsp>
                      <wps:cNvCnPr/>
                      <wps:spPr>
                        <a:xfrm flipV="1">
                          <a:off x="0" y="0"/>
                          <a:ext cx="92392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07AC79" id="Straight Connector 431" o:spid="_x0000_s1026" style="position:absolute;flip: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22.85pt" to="720.7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" strokecolor="black [3200]" strokeweight="1.5pt">
                <v:stroke joinstyle="miter"/>
              </v:line>
            </w:pict>
          </mc:Fallback>
        </mc:AlternateContent>
      </w:r>
      <w:r w:rsidR="00616BE4" w:rsidRPr="00DD570E">
        <w:rPr>
          <w:rFonts w:asciiTheme="majorBidi" w:hAnsiTheme="majorBidi" w:cstheme="majorBidi"/>
          <w:b/>
          <w:bCs/>
        </w:rPr>
        <w:t xml:space="preserve">Reference        </w:t>
      </w:r>
      <w:r w:rsidR="00616BE4">
        <w:rPr>
          <w:rFonts w:asciiTheme="majorBidi" w:hAnsiTheme="majorBidi" w:cstheme="majorBidi"/>
          <w:b/>
          <w:bCs/>
        </w:rPr>
        <w:t xml:space="preserve">                        </w:t>
      </w:r>
      <w:r>
        <w:rPr>
          <w:rFonts w:asciiTheme="majorBidi" w:hAnsiTheme="majorBidi" w:cstheme="majorBidi"/>
          <w:b/>
          <w:bCs/>
        </w:rPr>
        <w:t xml:space="preserve">          </w:t>
      </w:r>
      <w:r w:rsidR="00616BE4">
        <w:rPr>
          <w:rFonts w:asciiTheme="majorBidi" w:hAnsiTheme="majorBidi" w:cstheme="majorBidi"/>
          <w:b/>
          <w:bCs/>
        </w:rPr>
        <w:t xml:space="preserve"> Metal           Species               </w:t>
      </w:r>
      <w:r w:rsidR="00616BE4" w:rsidRPr="00DD570E">
        <w:rPr>
          <w:rFonts w:asciiTheme="majorBidi" w:hAnsiTheme="majorBidi" w:cstheme="majorBidi"/>
          <w:b/>
          <w:bCs/>
        </w:rPr>
        <w:t xml:space="preserve"> </w:t>
      </w:r>
      <w:r w:rsidR="00616BE4">
        <w:rPr>
          <w:rFonts w:asciiTheme="majorBidi" w:hAnsiTheme="majorBidi" w:cstheme="majorBidi"/>
          <w:b/>
          <w:bCs/>
        </w:rPr>
        <w:t>Clone</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Tr</w:t>
      </w:r>
      <w:r w:rsidR="00616BE4">
        <w:rPr>
          <w:rFonts w:asciiTheme="majorBidi" w:hAnsiTheme="majorBidi" w:cstheme="majorBidi"/>
          <w:b/>
          <w:bCs/>
        </w:rPr>
        <w:t xml:space="preserve">ait                              </w:t>
      </w:r>
      <w:r w:rsidR="00616BE4" w:rsidRPr="00DD570E">
        <w:rPr>
          <w:rFonts w:asciiTheme="majorBidi" w:hAnsiTheme="majorBidi" w:cstheme="majorBidi"/>
          <w:b/>
          <w:bCs/>
        </w:rPr>
        <w:t xml:space="preserve">    </w:t>
      </w:r>
      <w:r w:rsidR="00616BE4" w:rsidRPr="00DD570E">
        <w:rPr>
          <w:rFonts w:asciiTheme="majorBidi" w:hAnsiTheme="majorBidi" w:cstheme="majorBidi"/>
          <w:b/>
          <w:bCs/>
          <w:i/>
          <w:iCs/>
        </w:rPr>
        <w:t>s</w:t>
      </w:r>
      <w:r w:rsidR="00616BE4">
        <w:rPr>
          <w:rFonts w:asciiTheme="majorBidi" w:hAnsiTheme="majorBidi" w:cstheme="majorBidi"/>
          <w:b/>
          <w:bCs/>
        </w:rPr>
        <w:t xml:space="preserve">          </w:t>
      </w:r>
      <w:r w:rsidR="00F35FC5">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sidRPr="00DD570E">
        <w:rPr>
          <w:rFonts w:asciiTheme="majorBidi" w:hAnsiTheme="majorBidi" w:cstheme="majorBidi"/>
          <w:b/>
          <w:bCs/>
          <w:i/>
          <w:iCs/>
        </w:rPr>
        <w:t>J</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sidRPr="00A325E5">
        <w:rPr>
          <w:rFonts w:asciiTheme="majorBidi" w:hAnsiTheme="majorBidi" w:cstheme="majorBidi"/>
          <w:b/>
          <w:bCs/>
          <w:i/>
          <w:iCs/>
        </w:rPr>
        <w:t>d</w:t>
      </w:r>
      <w:r w:rsidR="00616BE4" w:rsidRPr="00DD570E">
        <w:rPr>
          <w:rFonts w:asciiTheme="majorBidi" w:hAnsiTheme="majorBidi" w:cstheme="majorBidi"/>
          <w:b/>
          <w:bCs/>
        </w:rPr>
        <w:t xml:space="preserve">  </w:t>
      </w:r>
    </w:p>
    <w:p w14:paraId="5018BE77" w14:textId="33E45821" w:rsidR="004D152B" w:rsidRPr="004D152B" w:rsidRDefault="004D152B" w:rsidP="004D152B">
      <w:pPr>
        <w:rPr>
          <w:rFonts w:asciiTheme="majorBidi" w:hAnsiTheme="majorBidi" w:cstheme="majorBidi"/>
        </w:rPr>
      </w:pPr>
    </w:p>
    <w:p w14:paraId="084FD475" w14:textId="658FCCC6"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Pr>
          <w:rFonts w:asciiTheme="majorBidi" w:hAnsiTheme="majorBidi" w:cstheme="majorBidi"/>
        </w:rPr>
        <w:t xml:space="preserve">       </w:t>
      </w:r>
      <w:r>
        <w:rPr>
          <w:rFonts w:asciiTheme="majorBidi" w:eastAsia="Times New Roman" w:hAnsiTheme="majorBidi" w:cstheme="majorBidi"/>
          <w:color w:val="000000"/>
          <w:lang w:eastAsia="en-GB"/>
        </w:rPr>
        <w:t>Somatic growth rate                         0.26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0.44</w:t>
      </w:r>
    </w:p>
    <w:p w14:paraId="79964F90" w14:textId="774E238B" w:rsidR="00616BE4" w:rsidRDefault="00616BE4" w:rsidP="00616BE4">
      <w:pPr>
        <w:rPr>
          <w:rFonts w:asciiTheme="majorBidi" w:hAnsiTheme="majorBidi" w:cstheme="majorBidi"/>
        </w:rPr>
      </w:pPr>
      <w:r>
        <w:rPr>
          <w:rFonts w:asciiTheme="majorBidi" w:hAnsiTheme="majorBidi" w:cstheme="majorBidi"/>
        </w:rPr>
        <w:t xml:space="preserve">Agra </w:t>
      </w:r>
      <w:r w:rsidRPr="002F52F3">
        <w:rPr>
          <w:rFonts w:asciiTheme="majorBidi" w:hAnsiTheme="majorBidi" w:cstheme="majorBidi"/>
        </w:rPr>
        <w:t>et</w:t>
      </w:r>
      <w:r>
        <w:rPr>
          <w:rFonts w:asciiTheme="majorBidi" w:hAnsiTheme="majorBidi" w:cstheme="majorBidi"/>
        </w:rPr>
        <w:t xml:space="preserve"> al., </w:t>
      </w:r>
      <w:r w:rsidRPr="002F52F3">
        <w:rPr>
          <w:rFonts w:asciiTheme="majorBidi" w:hAnsiTheme="majorBidi" w:cstheme="majorBidi"/>
        </w:rPr>
        <w:t>2011</w:t>
      </w:r>
      <w:r>
        <w:rPr>
          <w:rFonts w:asciiTheme="majorBidi" w:hAnsiTheme="majorBidi" w:cstheme="majorBidi"/>
        </w:rPr>
        <w:t xml:space="preserve">    </w:t>
      </w:r>
      <w:r w:rsidRPr="00546F52">
        <w:rPr>
          <w:rFonts w:asciiTheme="majorBidi" w:hAnsiTheme="majorBidi" w:cstheme="majorBidi"/>
        </w:rPr>
        <w:t xml:space="preserve"> </w:t>
      </w:r>
      <w:r>
        <w:rPr>
          <w:rFonts w:asciiTheme="majorBidi" w:hAnsiTheme="majorBidi" w:cstheme="majorBidi"/>
        </w:rPr>
        <w:t xml:space="preserve">                         Aqueous Cu    </w:t>
      </w:r>
      <w:r>
        <w:rPr>
          <w:rFonts w:asciiTheme="majorBidi" w:hAnsiTheme="majorBidi" w:cstheme="majorBidi"/>
          <w:i/>
          <w:iCs/>
        </w:rPr>
        <w:t xml:space="preserve">D. </w:t>
      </w:r>
      <w:r w:rsidRPr="00F01E29">
        <w:rPr>
          <w:rFonts w:asciiTheme="majorBidi" w:hAnsiTheme="majorBidi" w:cstheme="majorBidi"/>
          <w:i/>
          <w:iCs/>
        </w:rPr>
        <w:t>longispina</w:t>
      </w:r>
      <w:r>
        <w:rPr>
          <w:rFonts w:asciiTheme="majorBidi" w:hAnsiTheme="majorBidi" w:cstheme="majorBidi"/>
          <w:i/>
          <w:iCs/>
        </w:rPr>
        <w:t xml:space="preserve">     </w:t>
      </w:r>
      <w:r>
        <w:rPr>
          <w:rFonts w:asciiTheme="majorBidi" w:hAnsiTheme="majorBidi" w:cstheme="majorBidi"/>
        </w:rPr>
        <w:t>R Clones</w:t>
      </w:r>
      <w:r>
        <w:rPr>
          <w:rFonts w:asciiTheme="majorBidi" w:eastAsia="Times New Roman" w:hAnsiTheme="majorBidi" w:cstheme="majorBidi"/>
          <w:color w:val="000000"/>
          <w:lang w:eastAsia="en-GB"/>
        </w:rPr>
        <w:t xml:space="preserve">           Somatic growth rate                         0.57          0.96         0.83</w:t>
      </w:r>
    </w:p>
    <w:p w14:paraId="167736F5" w14:textId="77777777" w:rsidR="00616BE4" w:rsidRDefault="00616BE4" w:rsidP="00616BE4">
      <w:pPr>
        <w:rPr>
          <w:rFonts w:asciiTheme="majorBidi" w:hAnsiTheme="majorBidi" w:cstheme="majorBidi"/>
        </w:rPr>
      </w:pPr>
      <w:r>
        <w:rPr>
          <w:rFonts w:asciiTheme="majorBidi" w:hAnsiTheme="majorBidi" w:cstheme="majorBidi"/>
        </w:rPr>
        <w:t xml:space="preserve">Rocha et al., </w:t>
      </w:r>
      <w:r w:rsidRPr="00585CFB">
        <w:rPr>
          <w:rFonts w:asciiTheme="majorBidi" w:hAnsiTheme="majorBidi" w:cstheme="majorBidi"/>
        </w:rPr>
        <w:t>2016</w:t>
      </w:r>
      <w:r>
        <w:rPr>
          <w:rFonts w:asciiTheme="majorBidi" w:hAnsiTheme="majorBidi" w:cstheme="majorBidi"/>
        </w:rPr>
        <w:t xml:space="preserve">                            Aqueous Cu      </w:t>
      </w:r>
      <w:r w:rsidRPr="00585CFB">
        <w:rPr>
          <w:rFonts w:asciiTheme="majorBidi" w:hAnsiTheme="majorBidi" w:cstheme="majorBidi"/>
          <w:i/>
          <w:iCs/>
        </w:rPr>
        <w:t>D. laevis</w:t>
      </w:r>
      <w:r>
        <w:rPr>
          <w:rFonts w:asciiTheme="majorBidi" w:hAnsiTheme="majorBidi" w:cstheme="majorBidi"/>
        </w:rPr>
        <w:t xml:space="preserve">        </w:t>
      </w:r>
      <w:r>
        <w:rPr>
          <w:rFonts w:asciiTheme="majorBidi" w:hAnsiTheme="majorBidi" w:cstheme="majorBidi"/>
          <w:i/>
          <w:iCs/>
        </w:rPr>
        <w:t xml:space="preserve">   </w:t>
      </w:r>
      <w:r>
        <w:rPr>
          <w:rFonts w:asciiTheme="majorBidi" w:hAnsiTheme="majorBidi" w:cstheme="majorBidi"/>
        </w:rPr>
        <w:t xml:space="preserve">  NA</w:t>
      </w:r>
      <w:r>
        <w:rPr>
          <w:rFonts w:asciiTheme="majorBidi" w:eastAsia="Times New Roman" w:hAnsiTheme="majorBidi" w:cstheme="majorBidi"/>
          <w:color w:val="000000"/>
          <w:lang w:eastAsia="en-GB"/>
        </w:rPr>
        <w:t xml:space="preserve">                   Somatic growth rate                        0.27          0.99        1.16</w:t>
      </w:r>
    </w:p>
    <w:p w14:paraId="7684215A" w14:textId="77777777" w:rsidR="00616BE4" w:rsidRDefault="00616BE4" w:rsidP="00616BE4">
      <w:pPr>
        <w:rPr>
          <w:rFonts w:asciiTheme="majorBidi" w:hAnsiTheme="majorBidi" w:cstheme="majorBidi"/>
        </w:rPr>
      </w:pPr>
      <w:r>
        <w:rPr>
          <w:rFonts w:asciiTheme="majorBidi" w:hAnsiTheme="majorBidi" w:cstheme="majorBidi"/>
        </w:rPr>
        <w:t xml:space="preserve">Rocha et al., </w:t>
      </w:r>
      <w:r w:rsidRPr="00585CFB">
        <w:rPr>
          <w:rFonts w:asciiTheme="majorBidi" w:hAnsiTheme="majorBidi" w:cstheme="majorBidi"/>
        </w:rPr>
        <w:t>2016</w:t>
      </w:r>
      <w:r>
        <w:rPr>
          <w:rFonts w:asciiTheme="majorBidi" w:hAnsiTheme="majorBidi" w:cstheme="majorBidi"/>
        </w:rPr>
        <w:t xml:space="preserve">                            Aqueous Cu      </w:t>
      </w:r>
      <w:r w:rsidRPr="00585CFB">
        <w:rPr>
          <w:rFonts w:asciiTheme="majorBidi" w:hAnsiTheme="majorBidi" w:cstheme="majorBidi"/>
          <w:i/>
          <w:iCs/>
        </w:rPr>
        <w:t>D. laevis</w:t>
      </w:r>
      <w:r>
        <w:rPr>
          <w:rFonts w:asciiTheme="majorBidi" w:hAnsiTheme="majorBidi" w:cstheme="majorBidi"/>
        </w:rPr>
        <w:t xml:space="preserve">        </w:t>
      </w:r>
      <w:r>
        <w:rPr>
          <w:rFonts w:asciiTheme="majorBidi" w:hAnsiTheme="majorBidi" w:cstheme="majorBidi"/>
          <w:i/>
          <w:iCs/>
        </w:rPr>
        <w:t xml:space="preserve">   </w:t>
      </w:r>
      <w:r>
        <w:rPr>
          <w:rFonts w:asciiTheme="majorBidi" w:hAnsiTheme="majorBidi" w:cstheme="majorBidi"/>
        </w:rPr>
        <w:t xml:space="preserve">  NA</w:t>
      </w:r>
      <w:r>
        <w:rPr>
          <w:rFonts w:asciiTheme="majorBidi" w:eastAsia="Times New Roman" w:hAnsiTheme="majorBidi" w:cstheme="majorBidi"/>
          <w:color w:val="000000"/>
          <w:lang w:eastAsia="en-GB"/>
        </w:rPr>
        <w:t xml:space="preserve">                   Somatic growth rate                        0.46          0.99       -1.37</w:t>
      </w:r>
    </w:p>
    <w:p w14:paraId="46007D6B" w14:textId="77777777" w:rsidR="00616BE4" w:rsidRDefault="00616BE4" w:rsidP="00616BE4">
      <w:pP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 xml:space="preserve">Van Leeuwen et al., </w:t>
      </w:r>
      <w:r w:rsidRPr="0088041C">
        <w:rPr>
          <w:rFonts w:asciiTheme="majorBidi" w:eastAsia="Times New Roman" w:hAnsiTheme="majorBidi" w:cstheme="majorBidi"/>
          <w:color w:val="000000"/>
          <w:lang w:eastAsia="en-GB"/>
        </w:rPr>
        <w:t>1985</w:t>
      </w:r>
      <w:r>
        <w:rPr>
          <w:rFonts w:asciiTheme="majorBidi" w:eastAsia="Times New Roman" w:hAnsiTheme="majorBidi" w:cstheme="majorBidi"/>
          <w:color w:val="000000"/>
          <w:lang w:eastAsia="en-GB"/>
        </w:rPr>
        <w:t xml:space="preserve">               </w:t>
      </w:r>
      <w:r>
        <w:rPr>
          <w:rFonts w:asciiTheme="majorBidi" w:hAnsiTheme="majorBidi" w:cstheme="majorBidi"/>
        </w:rPr>
        <w:t xml:space="preserve">Aqueous Cd      </w:t>
      </w:r>
      <w:r>
        <w:rPr>
          <w:rFonts w:asciiTheme="majorBidi" w:hAnsiTheme="majorBidi" w:cstheme="majorBidi"/>
          <w:i/>
          <w:iCs/>
        </w:rPr>
        <w:t>D. magna</w:t>
      </w:r>
      <w:r>
        <w:rPr>
          <w:rFonts w:asciiTheme="majorBidi" w:hAnsiTheme="majorBidi" w:cstheme="majorBidi"/>
        </w:rPr>
        <w:t xml:space="preserve">        </w:t>
      </w:r>
      <w:r>
        <w:rPr>
          <w:rFonts w:asciiTheme="majorBidi" w:hAnsiTheme="majorBidi" w:cstheme="majorBidi"/>
          <w:i/>
          <w:iCs/>
        </w:rPr>
        <w:t xml:space="preserve">   </w:t>
      </w:r>
      <w:r>
        <w:rPr>
          <w:rFonts w:asciiTheme="majorBidi" w:hAnsiTheme="majorBidi" w:cstheme="majorBidi"/>
        </w:rPr>
        <w:t xml:space="preserve">  NA</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0.11         0.99        1.48</w:t>
      </w:r>
    </w:p>
    <w:p w14:paraId="1BD8584D" w14:textId="77777777" w:rsidR="00616BE4" w:rsidRDefault="00616BE4" w:rsidP="00616BE4">
      <w:pP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 xml:space="preserve">Van Leeuwen et al., </w:t>
      </w:r>
      <w:r w:rsidRPr="0088041C">
        <w:rPr>
          <w:rFonts w:asciiTheme="majorBidi" w:eastAsia="Times New Roman" w:hAnsiTheme="majorBidi" w:cstheme="majorBidi"/>
          <w:color w:val="000000"/>
          <w:lang w:eastAsia="en-GB"/>
        </w:rPr>
        <w:t>1985</w:t>
      </w:r>
      <w:r>
        <w:rPr>
          <w:rFonts w:asciiTheme="majorBidi" w:eastAsia="Times New Roman" w:hAnsiTheme="majorBidi" w:cstheme="majorBidi"/>
          <w:color w:val="000000"/>
          <w:lang w:eastAsia="en-GB"/>
        </w:rPr>
        <w:t xml:space="preserve">               </w:t>
      </w:r>
      <w:r>
        <w:rPr>
          <w:rFonts w:asciiTheme="majorBidi" w:hAnsiTheme="majorBidi" w:cstheme="majorBidi"/>
        </w:rPr>
        <w:t xml:space="preserve">Aqueous Cd      </w:t>
      </w:r>
      <w:r>
        <w:rPr>
          <w:rFonts w:asciiTheme="majorBidi" w:hAnsiTheme="majorBidi" w:cstheme="majorBidi"/>
          <w:i/>
          <w:iCs/>
        </w:rPr>
        <w:t>D. magna</w:t>
      </w:r>
      <w:r>
        <w:rPr>
          <w:rFonts w:asciiTheme="majorBidi" w:hAnsiTheme="majorBidi" w:cstheme="majorBidi"/>
        </w:rPr>
        <w:t xml:space="preserve">        </w:t>
      </w:r>
      <w:r>
        <w:rPr>
          <w:rFonts w:asciiTheme="majorBidi" w:hAnsiTheme="majorBidi" w:cstheme="majorBidi"/>
          <w:i/>
          <w:iCs/>
        </w:rPr>
        <w:t xml:space="preserve">   </w:t>
      </w:r>
      <w:r>
        <w:rPr>
          <w:rFonts w:asciiTheme="majorBidi" w:hAnsiTheme="majorBidi" w:cstheme="majorBidi"/>
        </w:rPr>
        <w:t xml:space="preserve">  NA</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Number of neonates/female</w:t>
      </w:r>
      <w:r>
        <w:rPr>
          <w:rFonts w:asciiTheme="majorBidi" w:eastAsia="Times New Roman" w:hAnsiTheme="majorBidi" w:cstheme="majorBidi"/>
          <w:color w:val="000000"/>
          <w:lang w:eastAsia="en-GB"/>
        </w:rPr>
        <w:t xml:space="preserve">                 0.07         0.96        -1.28</w:t>
      </w:r>
    </w:p>
    <w:p w14:paraId="55C04110" w14:textId="77777777" w:rsidR="00616BE4" w:rsidRDefault="00616BE4" w:rsidP="00616BE4">
      <w:pPr>
        <w:rPr>
          <w:rFonts w:asciiTheme="majorBidi" w:hAnsiTheme="majorBidi" w:cstheme="majorBidi"/>
        </w:rPr>
      </w:pPr>
      <w:r>
        <w:rPr>
          <w:rFonts w:asciiTheme="majorBidi" w:eastAsia="Times New Roman" w:hAnsiTheme="majorBidi" w:cstheme="majorBidi"/>
          <w:color w:val="000000"/>
          <w:lang w:eastAsia="en-GB"/>
        </w:rPr>
        <w:t xml:space="preserve">Van Leeuwen et al., </w:t>
      </w:r>
      <w:r w:rsidRPr="0088041C">
        <w:rPr>
          <w:rFonts w:asciiTheme="majorBidi" w:eastAsia="Times New Roman" w:hAnsiTheme="majorBidi" w:cstheme="majorBidi"/>
          <w:color w:val="000000"/>
          <w:lang w:eastAsia="en-GB"/>
        </w:rPr>
        <w:t>1985</w:t>
      </w:r>
      <w:r>
        <w:rPr>
          <w:rFonts w:asciiTheme="majorBidi" w:eastAsia="Times New Roman" w:hAnsiTheme="majorBidi" w:cstheme="majorBidi"/>
          <w:color w:val="000000"/>
          <w:lang w:eastAsia="en-GB"/>
        </w:rPr>
        <w:t xml:space="preserve">               </w:t>
      </w:r>
      <w:r>
        <w:rPr>
          <w:rFonts w:asciiTheme="majorBidi" w:hAnsiTheme="majorBidi" w:cstheme="majorBidi"/>
        </w:rPr>
        <w:t xml:space="preserve">Aqueous Cd      </w:t>
      </w:r>
      <w:r>
        <w:rPr>
          <w:rFonts w:asciiTheme="majorBidi" w:hAnsiTheme="majorBidi" w:cstheme="majorBidi"/>
          <w:i/>
          <w:iCs/>
        </w:rPr>
        <w:t>D. magna</w:t>
      </w:r>
      <w:r>
        <w:rPr>
          <w:rFonts w:asciiTheme="majorBidi" w:hAnsiTheme="majorBidi" w:cstheme="majorBidi"/>
        </w:rPr>
        <w:t xml:space="preserve">        </w:t>
      </w:r>
      <w:r>
        <w:rPr>
          <w:rFonts w:asciiTheme="majorBidi" w:hAnsiTheme="majorBidi" w:cstheme="majorBidi"/>
          <w:i/>
          <w:iCs/>
        </w:rPr>
        <w:t xml:space="preserve">   </w:t>
      </w:r>
      <w:r>
        <w:rPr>
          <w:rFonts w:asciiTheme="majorBidi" w:hAnsiTheme="majorBidi" w:cstheme="majorBidi"/>
        </w:rPr>
        <w:t xml:space="preserve">  NA</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          0.99        -0.53</w:t>
      </w:r>
    </w:p>
    <w:p w14:paraId="4B8CDA67" w14:textId="77777777" w:rsidR="00616BE4" w:rsidRDefault="00616BE4" w:rsidP="00616BE4">
      <w:pP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 xml:space="preserve">Van Leeuwen et al., </w:t>
      </w:r>
      <w:r w:rsidRPr="0088041C">
        <w:rPr>
          <w:rFonts w:asciiTheme="majorBidi" w:eastAsia="Times New Roman" w:hAnsiTheme="majorBidi" w:cstheme="majorBidi"/>
          <w:color w:val="000000"/>
          <w:lang w:eastAsia="en-GB"/>
        </w:rPr>
        <w:t>1985</w:t>
      </w:r>
      <w:r>
        <w:rPr>
          <w:rFonts w:asciiTheme="majorBidi" w:eastAsia="Times New Roman" w:hAnsiTheme="majorBidi" w:cstheme="majorBidi"/>
          <w:color w:val="000000"/>
          <w:lang w:eastAsia="en-GB"/>
        </w:rPr>
        <w:t xml:space="preserve">               </w:t>
      </w:r>
      <w:r>
        <w:rPr>
          <w:rFonts w:asciiTheme="majorBidi" w:hAnsiTheme="majorBidi" w:cstheme="majorBidi"/>
        </w:rPr>
        <w:t xml:space="preserve">Aqueous Cd      </w:t>
      </w:r>
      <w:r>
        <w:rPr>
          <w:rFonts w:asciiTheme="majorBidi" w:hAnsiTheme="majorBidi" w:cstheme="majorBidi"/>
          <w:i/>
          <w:iCs/>
        </w:rPr>
        <w:t>D. magna</w:t>
      </w:r>
      <w:r>
        <w:rPr>
          <w:rFonts w:asciiTheme="majorBidi" w:hAnsiTheme="majorBidi" w:cstheme="majorBidi"/>
        </w:rPr>
        <w:t xml:space="preserve">        </w:t>
      </w:r>
      <w:r>
        <w:rPr>
          <w:rFonts w:asciiTheme="majorBidi" w:hAnsiTheme="majorBidi" w:cstheme="majorBidi"/>
          <w:i/>
          <w:iCs/>
        </w:rPr>
        <w:t xml:space="preserve">   </w:t>
      </w:r>
      <w:r>
        <w:rPr>
          <w:rFonts w:asciiTheme="majorBidi" w:hAnsiTheme="majorBidi" w:cstheme="majorBidi"/>
        </w:rPr>
        <w:t xml:space="preserve">  NA</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Number of neonates/female</w:t>
      </w:r>
      <w:r>
        <w:rPr>
          <w:rFonts w:asciiTheme="majorBidi" w:eastAsia="Times New Roman" w:hAnsiTheme="majorBidi" w:cstheme="majorBidi"/>
          <w:color w:val="000000"/>
          <w:lang w:eastAsia="en-GB"/>
        </w:rPr>
        <w:t xml:space="preserve">                0.29           0.96      -7.83</w:t>
      </w:r>
    </w:p>
    <w:p w14:paraId="75A38837" w14:textId="77777777" w:rsidR="00616BE4" w:rsidRDefault="00616BE4" w:rsidP="00616BE4">
      <w:pP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 xml:space="preserve">Van Leeuwen et al., </w:t>
      </w:r>
      <w:r w:rsidRPr="0088041C">
        <w:rPr>
          <w:rFonts w:asciiTheme="majorBidi" w:eastAsia="Times New Roman" w:hAnsiTheme="majorBidi" w:cstheme="majorBidi"/>
          <w:color w:val="000000"/>
          <w:lang w:eastAsia="en-GB"/>
        </w:rPr>
        <w:t>1985</w:t>
      </w:r>
      <w:r>
        <w:rPr>
          <w:rFonts w:asciiTheme="majorBidi" w:eastAsia="Times New Roman" w:hAnsiTheme="majorBidi" w:cstheme="majorBidi"/>
          <w:color w:val="000000"/>
          <w:lang w:eastAsia="en-GB"/>
        </w:rPr>
        <w:t xml:space="preserve">               </w:t>
      </w:r>
      <w:r>
        <w:rPr>
          <w:rFonts w:asciiTheme="majorBidi" w:hAnsiTheme="majorBidi" w:cstheme="majorBidi"/>
        </w:rPr>
        <w:t xml:space="preserve">Aqueous Cd      </w:t>
      </w:r>
      <w:r>
        <w:rPr>
          <w:rFonts w:asciiTheme="majorBidi" w:hAnsiTheme="majorBidi" w:cstheme="majorBidi"/>
          <w:i/>
          <w:iCs/>
        </w:rPr>
        <w:t>D. magna</w:t>
      </w:r>
      <w:r>
        <w:rPr>
          <w:rFonts w:asciiTheme="majorBidi" w:hAnsiTheme="majorBidi" w:cstheme="majorBidi"/>
        </w:rPr>
        <w:t xml:space="preserve">        </w:t>
      </w:r>
      <w:r>
        <w:rPr>
          <w:rFonts w:asciiTheme="majorBidi" w:hAnsiTheme="majorBidi" w:cstheme="majorBidi"/>
          <w:i/>
          <w:iCs/>
        </w:rPr>
        <w:t xml:space="preserve">   </w:t>
      </w:r>
      <w:r>
        <w:rPr>
          <w:rFonts w:asciiTheme="majorBidi" w:hAnsiTheme="majorBidi" w:cstheme="majorBidi"/>
        </w:rPr>
        <w:t xml:space="preserve">  NA</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Number of neonates/female</w:t>
      </w:r>
      <w:r>
        <w:rPr>
          <w:rFonts w:asciiTheme="majorBidi" w:eastAsia="Times New Roman" w:hAnsiTheme="majorBidi" w:cstheme="majorBidi"/>
          <w:color w:val="000000"/>
          <w:lang w:eastAsia="en-GB"/>
        </w:rPr>
        <w:t xml:space="preserve">                0.29           0.96       -3.17</w:t>
      </w:r>
    </w:p>
    <w:p w14:paraId="1DADAE47" w14:textId="77777777" w:rsidR="00616BE4" w:rsidRDefault="00616BE4" w:rsidP="00616BE4">
      <w:pP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 xml:space="preserve">Van Leeuwen et al., </w:t>
      </w:r>
      <w:r w:rsidRPr="0088041C">
        <w:rPr>
          <w:rFonts w:asciiTheme="majorBidi" w:eastAsia="Times New Roman" w:hAnsiTheme="majorBidi" w:cstheme="majorBidi"/>
          <w:color w:val="000000"/>
          <w:lang w:eastAsia="en-GB"/>
        </w:rPr>
        <w:t>1985</w:t>
      </w:r>
      <w:r>
        <w:rPr>
          <w:rFonts w:asciiTheme="majorBidi" w:eastAsia="Times New Roman" w:hAnsiTheme="majorBidi" w:cstheme="majorBidi"/>
          <w:color w:val="000000"/>
          <w:lang w:eastAsia="en-GB"/>
        </w:rPr>
        <w:t xml:space="preserve">               </w:t>
      </w:r>
      <w:r>
        <w:rPr>
          <w:rFonts w:asciiTheme="majorBidi" w:hAnsiTheme="majorBidi" w:cstheme="majorBidi"/>
        </w:rPr>
        <w:t xml:space="preserve">Aqueous Cd      </w:t>
      </w:r>
      <w:r>
        <w:rPr>
          <w:rFonts w:asciiTheme="majorBidi" w:hAnsiTheme="majorBidi" w:cstheme="majorBidi"/>
          <w:i/>
          <w:iCs/>
        </w:rPr>
        <w:t>D. magna</w:t>
      </w:r>
      <w:r>
        <w:rPr>
          <w:rFonts w:asciiTheme="majorBidi" w:hAnsiTheme="majorBidi" w:cstheme="majorBidi"/>
        </w:rPr>
        <w:t xml:space="preserve">        </w:t>
      </w:r>
      <w:r>
        <w:rPr>
          <w:rFonts w:asciiTheme="majorBidi" w:hAnsiTheme="majorBidi" w:cstheme="majorBidi"/>
          <w:i/>
          <w:iCs/>
        </w:rPr>
        <w:t xml:space="preserve">   </w:t>
      </w:r>
      <w:r>
        <w:rPr>
          <w:rFonts w:asciiTheme="majorBidi" w:hAnsiTheme="majorBidi" w:cstheme="majorBidi"/>
        </w:rPr>
        <w:t xml:space="preserve">  NA</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          0.99        -0.53</w:t>
      </w:r>
    </w:p>
    <w:p w14:paraId="2B039CDB" w14:textId="77777777" w:rsidR="00616BE4" w:rsidRDefault="00616BE4" w:rsidP="00616BE4">
      <w:pP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 xml:space="preserve">Van Leeuwen et al., </w:t>
      </w:r>
      <w:r w:rsidRPr="0088041C">
        <w:rPr>
          <w:rFonts w:asciiTheme="majorBidi" w:eastAsia="Times New Roman" w:hAnsiTheme="majorBidi" w:cstheme="majorBidi"/>
          <w:color w:val="000000"/>
          <w:lang w:eastAsia="en-GB"/>
        </w:rPr>
        <w:t>1985</w:t>
      </w:r>
      <w:r>
        <w:rPr>
          <w:rFonts w:asciiTheme="majorBidi" w:eastAsia="Times New Roman" w:hAnsiTheme="majorBidi" w:cstheme="majorBidi"/>
          <w:color w:val="000000"/>
          <w:lang w:eastAsia="en-GB"/>
        </w:rPr>
        <w:t xml:space="preserve">               </w:t>
      </w:r>
      <w:r>
        <w:rPr>
          <w:rFonts w:asciiTheme="majorBidi" w:hAnsiTheme="majorBidi" w:cstheme="majorBidi"/>
        </w:rPr>
        <w:t xml:space="preserve">Aqueous Cd      </w:t>
      </w:r>
      <w:r>
        <w:rPr>
          <w:rFonts w:asciiTheme="majorBidi" w:hAnsiTheme="majorBidi" w:cstheme="majorBidi"/>
          <w:i/>
          <w:iCs/>
        </w:rPr>
        <w:t>D. magna</w:t>
      </w:r>
      <w:r>
        <w:rPr>
          <w:rFonts w:asciiTheme="majorBidi" w:hAnsiTheme="majorBidi" w:cstheme="majorBidi"/>
        </w:rPr>
        <w:t xml:space="preserve">        </w:t>
      </w:r>
      <w:r>
        <w:rPr>
          <w:rFonts w:asciiTheme="majorBidi" w:hAnsiTheme="majorBidi" w:cstheme="majorBidi"/>
          <w:i/>
          <w:iCs/>
        </w:rPr>
        <w:t xml:space="preserve">   </w:t>
      </w:r>
      <w:r>
        <w:rPr>
          <w:rFonts w:asciiTheme="majorBidi" w:hAnsiTheme="majorBidi" w:cstheme="majorBidi"/>
        </w:rPr>
        <w:t xml:space="preserve">  NA</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0.27          0.99      - 0.57</w:t>
      </w:r>
    </w:p>
    <w:p w14:paraId="44A546D7" w14:textId="77777777" w:rsidR="00616BE4" w:rsidRDefault="00616BE4" w:rsidP="00616BE4">
      <w:pP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 xml:space="preserve">Van Leeuwen et al., </w:t>
      </w:r>
      <w:r w:rsidRPr="0088041C">
        <w:rPr>
          <w:rFonts w:asciiTheme="majorBidi" w:eastAsia="Times New Roman" w:hAnsiTheme="majorBidi" w:cstheme="majorBidi"/>
          <w:color w:val="000000"/>
          <w:lang w:eastAsia="en-GB"/>
        </w:rPr>
        <w:t>1985</w:t>
      </w:r>
      <w:r>
        <w:rPr>
          <w:rFonts w:asciiTheme="majorBidi" w:eastAsia="Times New Roman" w:hAnsiTheme="majorBidi" w:cstheme="majorBidi"/>
          <w:color w:val="000000"/>
          <w:lang w:eastAsia="en-GB"/>
        </w:rPr>
        <w:t xml:space="preserve">               </w:t>
      </w:r>
      <w:r>
        <w:rPr>
          <w:rFonts w:asciiTheme="majorBidi" w:hAnsiTheme="majorBidi" w:cstheme="majorBidi"/>
        </w:rPr>
        <w:t xml:space="preserve">Aqueous Cd      </w:t>
      </w:r>
      <w:r>
        <w:rPr>
          <w:rFonts w:asciiTheme="majorBidi" w:hAnsiTheme="majorBidi" w:cstheme="majorBidi"/>
          <w:i/>
          <w:iCs/>
        </w:rPr>
        <w:t>D. magna</w:t>
      </w:r>
      <w:r>
        <w:rPr>
          <w:rFonts w:asciiTheme="majorBidi" w:hAnsiTheme="majorBidi" w:cstheme="majorBidi"/>
        </w:rPr>
        <w:t xml:space="preserve">        </w:t>
      </w:r>
      <w:r>
        <w:rPr>
          <w:rFonts w:asciiTheme="majorBidi" w:hAnsiTheme="majorBidi" w:cstheme="majorBidi"/>
          <w:i/>
          <w:iCs/>
        </w:rPr>
        <w:t xml:space="preserve">   </w:t>
      </w:r>
      <w:r>
        <w:rPr>
          <w:rFonts w:asciiTheme="majorBidi" w:hAnsiTheme="majorBidi" w:cstheme="majorBidi"/>
        </w:rPr>
        <w:t xml:space="preserve">  NA</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-3.04</w:t>
      </w:r>
    </w:p>
    <w:p w14:paraId="139B7250" w14:textId="77777777" w:rsidR="00616BE4" w:rsidRDefault="00616BE4" w:rsidP="00616BE4">
      <w:pP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 xml:space="preserve">Van Leeuwen et al., </w:t>
      </w:r>
      <w:r w:rsidRPr="0088041C">
        <w:rPr>
          <w:rFonts w:asciiTheme="majorBidi" w:eastAsia="Times New Roman" w:hAnsiTheme="majorBidi" w:cstheme="majorBidi"/>
          <w:color w:val="000000"/>
          <w:lang w:eastAsia="en-GB"/>
        </w:rPr>
        <w:t>1985</w:t>
      </w:r>
      <w:r>
        <w:rPr>
          <w:rFonts w:asciiTheme="majorBidi" w:eastAsia="Times New Roman" w:hAnsiTheme="majorBidi" w:cstheme="majorBidi"/>
          <w:color w:val="000000"/>
          <w:lang w:eastAsia="en-GB"/>
        </w:rPr>
        <w:t xml:space="preserve">               </w:t>
      </w:r>
      <w:r>
        <w:rPr>
          <w:rFonts w:asciiTheme="majorBidi" w:hAnsiTheme="majorBidi" w:cstheme="majorBidi"/>
        </w:rPr>
        <w:t xml:space="preserve">Aqueous Cd      </w:t>
      </w:r>
      <w:r>
        <w:rPr>
          <w:rFonts w:asciiTheme="majorBidi" w:hAnsiTheme="majorBidi" w:cstheme="majorBidi"/>
          <w:i/>
          <w:iCs/>
        </w:rPr>
        <w:t>D. magna</w:t>
      </w:r>
      <w:r>
        <w:rPr>
          <w:rFonts w:asciiTheme="majorBidi" w:hAnsiTheme="majorBidi" w:cstheme="majorBidi"/>
        </w:rPr>
        <w:t xml:space="preserve">        </w:t>
      </w:r>
      <w:r>
        <w:rPr>
          <w:rFonts w:asciiTheme="majorBidi" w:hAnsiTheme="majorBidi" w:cstheme="majorBidi"/>
          <w:i/>
          <w:iCs/>
        </w:rPr>
        <w:t xml:space="preserve">   </w:t>
      </w:r>
      <w:r>
        <w:rPr>
          <w:rFonts w:asciiTheme="majorBidi" w:hAnsiTheme="majorBidi" w:cstheme="majorBidi"/>
        </w:rPr>
        <w:t xml:space="preserve">  NA</w:t>
      </w:r>
      <w:r>
        <w:rPr>
          <w:rFonts w:asciiTheme="majorBidi" w:eastAsia="Times New Roman" w:hAnsiTheme="majorBidi" w:cstheme="majorBidi"/>
          <w:color w:val="000000"/>
          <w:lang w:eastAsia="en-GB"/>
        </w:rPr>
        <w:t xml:space="preserve">              Number of neonates/female                 0.4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-5.92</w:t>
      </w:r>
    </w:p>
    <w:p w14:paraId="3DF08AC5" w14:textId="5DE054F0" w:rsidR="00616BE4" w:rsidRPr="004D152B" w:rsidRDefault="00616BE4" w:rsidP="004D152B">
      <w:pP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 xml:space="preserve">Van Leeuwen et al., </w:t>
      </w:r>
      <w:r w:rsidRPr="0088041C">
        <w:rPr>
          <w:rFonts w:asciiTheme="majorBidi" w:eastAsia="Times New Roman" w:hAnsiTheme="majorBidi" w:cstheme="majorBidi"/>
          <w:color w:val="000000"/>
          <w:lang w:eastAsia="en-GB"/>
        </w:rPr>
        <w:t>1985</w:t>
      </w:r>
      <w:r>
        <w:rPr>
          <w:rFonts w:asciiTheme="majorBidi" w:eastAsia="Times New Roman" w:hAnsiTheme="majorBidi" w:cstheme="majorBidi"/>
          <w:color w:val="000000"/>
          <w:lang w:eastAsia="en-GB"/>
        </w:rPr>
        <w:t xml:space="preserve">               </w:t>
      </w:r>
      <w:r>
        <w:rPr>
          <w:rFonts w:asciiTheme="majorBidi" w:hAnsiTheme="majorBidi" w:cstheme="majorBidi"/>
        </w:rPr>
        <w:t xml:space="preserve">Aqueous Cd      </w:t>
      </w:r>
      <w:r>
        <w:rPr>
          <w:rFonts w:asciiTheme="majorBidi" w:hAnsiTheme="majorBidi" w:cstheme="majorBidi"/>
          <w:i/>
          <w:iCs/>
        </w:rPr>
        <w:t>D. magna</w:t>
      </w:r>
      <w:r>
        <w:rPr>
          <w:rFonts w:asciiTheme="majorBidi" w:hAnsiTheme="majorBidi" w:cstheme="majorBidi"/>
        </w:rPr>
        <w:t xml:space="preserve">        </w:t>
      </w:r>
      <w:r>
        <w:rPr>
          <w:rFonts w:asciiTheme="majorBidi" w:hAnsiTheme="majorBidi" w:cstheme="majorBidi"/>
          <w:i/>
          <w:iCs/>
        </w:rPr>
        <w:t xml:space="preserve">   </w:t>
      </w:r>
      <w:r>
        <w:rPr>
          <w:rFonts w:asciiTheme="majorBidi" w:hAnsiTheme="majorBidi" w:cstheme="majorBidi"/>
        </w:rPr>
        <w:t xml:space="preserve">  NA</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Number of neonates/female</w:t>
      </w:r>
      <w:r>
        <w:rPr>
          <w:rFonts w:asciiTheme="majorBidi" w:eastAsia="Times New Roman" w:hAnsiTheme="majorBidi" w:cstheme="majorBidi"/>
          <w:color w:val="000000"/>
          <w:lang w:eastAsia="en-GB"/>
        </w:rPr>
        <w:t xml:space="preserve">                0.21</w:t>
      </w:r>
      <w:r w:rsidRPr="00DD570E">
        <w:rPr>
          <w:rFonts w:asciiTheme="majorBidi" w:eastAsia="Times New Roman" w:hAnsiTheme="majorBidi" w:cstheme="majorBidi"/>
          <w:color w:val="000000"/>
          <w:lang w:eastAsia="en-GB"/>
        </w:rPr>
        <w:t xml:space="preserve">          </w:t>
      </w:r>
      <w:r w:rsidR="004D152B">
        <w:rPr>
          <w:rFonts w:asciiTheme="majorBidi" w:eastAsia="Times New Roman" w:hAnsiTheme="majorBidi" w:cstheme="majorBidi"/>
          <w:color w:val="000000"/>
          <w:lang w:eastAsia="en-GB"/>
        </w:rPr>
        <w:t>0.99       -7.81</w:t>
      </w:r>
    </w:p>
    <w:p w14:paraId="50086A40" w14:textId="77777777" w:rsidR="00616BE4" w:rsidRPr="00C761EC" w:rsidRDefault="00616BE4" w:rsidP="00616BE4">
      <w:pPr>
        <w:jc w:val="both"/>
        <w:rPr>
          <w:rFonts w:asciiTheme="majorBidi" w:hAnsiTheme="majorBidi" w:cstheme="majorBidi"/>
        </w:rPr>
      </w:pPr>
      <w:r>
        <w:rPr>
          <w:rFonts w:asciiTheme="majorBidi" w:hAnsiTheme="majorBidi" w:cstheme="majorBidi"/>
        </w:rPr>
        <w:t xml:space="preserve">Knowles and Mckee </w:t>
      </w:r>
      <w:r w:rsidRPr="00023B83">
        <w:rPr>
          <w:rFonts w:asciiTheme="majorBidi" w:hAnsiTheme="majorBidi" w:cstheme="majorBidi"/>
        </w:rPr>
        <w:t>1987</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0.27</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-3.2</w:t>
      </w:r>
    </w:p>
    <w:p w14:paraId="6DE10C6A"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Knowles and Mckee </w:t>
      </w:r>
      <w:r w:rsidRPr="00023B83">
        <w:rPr>
          <w:rFonts w:asciiTheme="majorBidi" w:hAnsiTheme="majorBidi" w:cstheme="majorBidi"/>
        </w:rPr>
        <w:t>1987</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0.56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0.9           1.6</w:t>
      </w:r>
    </w:p>
    <w:p w14:paraId="6DA61F50"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Knowles and Mckee </w:t>
      </w:r>
      <w:r w:rsidRPr="00023B83">
        <w:rPr>
          <w:rFonts w:asciiTheme="majorBidi" w:hAnsiTheme="majorBidi" w:cstheme="majorBidi"/>
        </w:rPr>
        <w:t>1987</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0.73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-18.2</w:t>
      </w:r>
    </w:p>
    <w:p w14:paraId="190C33FB"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Knowles and Mckee </w:t>
      </w:r>
      <w:r w:rsidRPr="00023B83">
        <w:rPr>
          <w:rFonts w:asciiTheme="majorBidi" w:hAnsiTheme="majorBidi" w:cstheme="majorBidi"/>
        </w:rPr>
        <w:t>1987</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0.41           0.96       -3.46</w:t>
      </w:r>
    </w:p>
    <w:p w14:paraId="0432D7AA" w14:textId="77777777" w:rsidR="00616BE4" w:rsidRDefault="00616BE4" w:rsidP="00616BE4">
      <w:pPr>
        <w:rPr>
          <w:rFonts w:asciiTheme="majorBidi" w:hAnsiTheme="majorBidi" w:cstheme="majorBidi"/>
        </w:rPr>
      </w:pPr>
      <w:r>
        <w:rPr>
          <w:rFonts w:asciiTheme="majorBidi" w:hAnsiTheme="majorBidi" w:cstheme="majorBidi"/>
        </w:rPr>
        <w:t xml:space="preserve">Knowles and Mckee </w:t>
      </w:r>
      <w:r w:rsidRPr="00023B83">
        <w:rPr>
          <w:rFonts w:asciiTheme="majorBidi" w:hAnsiTheme="majorBidi" w:cstheme="majorBidi"/>
        </w:rPr>
        <w:t>1987</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          0.99        -0.53</w:t>
      </w:r>
    </w:p>
    <w:p w14:paraId="2D884011"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Knowles and Mckee </w:t>
      </w:r>
      <w:r w:rsidRPr="00023B83">
        <w:rPr>
          <w:rFonts w:asciiTheme="majorBidi" w:hAnsiTheme="majorBidi" w:cstheme="majorBidi"/>
        </w:rPr>
        <w:t>1987</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w:t>
      </w:r>
      <w:r>
        <w:rPr>
          <w:rFonts w:asciiTheme="majorBidi" w:eastAsia="Times New Roman" w:hAnsiTheme="majorBidi" w:cstheme="majorBidi"/>
          <w:color w:val="000000"/>
          <w:lang w:eastAsia="en-GB"/>
        </w:rPr>
        <w:t>of neonates/female              0.29           0.96      -7.83</w:t>
      </w:r>
    </w:p>
    <w:p w14:paraId="5F0EA590"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Knowles and Mckee </w:t>
      </w:r>
      <w:r w:rsidRPr="00023B83">
        <w:rPr>
          <w:rFonts w:asciiTheme="majorBidi" w:hAnsiTheme="majorBidi" w:cstheme="majorBidi"/>
        </w:rPr>
        <w:t>1987</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0.29           0.96       -3.17</w:t>
      </w:r>
    </w:p>
    <w:p w14:paraId="4FF279E6"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Knowles and Mckee </w:t>
      </w:r>
      <w:r w:rsidRPr="00023B83">
        <w:rPr>
          <w:rFonts w:asciiTheme="majorBidi" w:hAnsiTheme="majorBidi" w:cstheme="majorBidi"/>
        </w:rPr>
        <w:t>1987</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          0.99        -0.53</w:t>
      </w:r>
    </w:p>
    <w:p w14:paraId="243B5EAC"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Knowles and Mckee </w:t>
      </w:r>
      <w:r w:rsidRPr="00023B83">
        <w:rPr>
          <w:rFonts w:asciiTheme="majorBidi" w:hAnsiTheme="majorBidi" w:cstheme="majorBidi"/>
        </w:rPr>
        <w:t>1987</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0.27          0.99       - 1.57</w:t>
      </w:r>
    </w:p>
    <w:p w14:paraId="14ABB877"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Knowles and Mckee </w:t>
      </w:r>
      <w:r w:rsidRPr="00023B83">
        <w:rPr>
          <w:rFonts w:asciiTheme="majorBidi" w:hAnsiTheme="majorBidi" w:cstheme="majorBidi"/>
        </w:rPr>
        <w:t>1987</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-3.04</w:t>
      </w:r>
    </w:p>
    <w:p w14:paraId="1AD067C1"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Knowles and Mckee </w:t>
      </w:r>
      <w:r w:rsidRPr="00023B83">
        <w:rPr>
          <w:rFonts w:asciiTheme="majorBidi" w:hAnsiTheme="majorBidi" w:cstheme="majorBidi"/>
        </w:rPr>
        <w:t>1987</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-5.92</w:t>
      </w:r>
    </w:p>
    <w:p w14:paraId="48290545"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Knowles and Mckee </w:t>
      </w:r>
      <w:r w:rsidRPr="00023B83">
        <w:rPr>
          <w:rFonts w:asciiTheme="majorBidi" w:hAnsiTheme="majorBidi" w:cstheme="majorBidi"/>
        </w:rPr>
        <w:t>1987</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-7.81</w:t>
      </w:r>
    </w:p>
    <w:p w14:paraId="68BBFDB5"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Knowles and Mckee </w:t>
      </w:r>
      <w:r w:rsidRPr="00023B83">
        <w:rPr>
          <w:rFonts w:asciiTheme="majorBidi" w:hAnsiTheme="majorBidi" w:cstheme="majorBidi"/>
        </w:rPr>
        <w:t>1987</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0.9         1.23</w:t>
      </w:r>
    </w:p>
    <w:p w14:paraId="0F00FA33"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Knowles and Mckee </w:t>
      </w:r>
      <w:r w:rsidRPr="00023B83">
        <w:rPr>
          <w:rFonts w:asciiTheme="majorBidi" w:hAnsiTheme="majorBidi" w:cstheme="majorBidi"/>
        </w:rPr>
        <w:t>1987</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0.0</w:t>
      </w:r>
      <w:r>
        <w:rPr>
          <w:rFonts w:asciiTheme="majorBidi" w:eastAsia="Times New Roman" w:hAnsiTheme="majorBidi" w:cstheme="majorBidi"/>
          <w:color w:val="000000"/>
          <w:lang w:eastAsia="en-GB"/>
        </w:rPr>
        <w:t>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0.94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0.45</w:t>
      </w:r>
    </w:p>
    <w:p w14:paraId="338B2A27" w14:textId="77777777" w:rsidR="00616BE4" w:rsidRDefault="00616BE4" w:rsidP="00616BE4">
      <w:pPr>
        <w:rPr>
          <w:rFonts w:asciiTheme="majorBidi" w:hAnsiTheme="majorBidi" w:cstheme="majorBidi"/>
        </w:rPr>
      </w:pPr>
    </w:p>
    <w:p w14:paraId="7CDCF9C6" w14:textId="77777777" w:rsidR="00616BE4" w:rsidRDefault="00616BE4" w:rsidP="00616BE4">
      <w:pPr>
        <w:rPr>
          <w:rFonts w:asciiTheme="majorBidi" w:hAnsiTheme="majorBidi" w:cstheme="majorBidi"/>
        </w:rPr>
      </w:pPr>
    </w:p>
    <w:p w14:paraId="44671871" w14:textId="77777777" w:rsidR="00616BE4" w:rsidRDefault="00616BE4" w:rsidP="00616BE4">
      <w:pPr>
        <w:rPr>
          <w:rFonts w:asciiTheme="majorBidi" w:hAnsiTheme="majorBidi" w:cstheme="majorBidi"/>
        </w:rPr>
      </w:pPr>
    </w:p>
    <w:p w14:paraId="4221761A" w14:textId="4A0610BB" w:rsidR="00616BE4" w:rsidRDefault="00A5793C" w:rsidP="00616BE4">
      <w:pPr>
        <w:rPr>
          <w:rFonts w:asciiTheme="majorBidi" w:hAnsiTheme="majorBidi" w:cstheme="majorBidi"/>
        </w:rPr>
      </w:pPr>
      <w:r w:rsidRPr="00B954E8">
        <w:rPr>
          <w:rFonts w:asciiTheme="majorBidi" w:hAnsiTheme="majorBidi" w:cstheme="majorBidi"/>
          <w:noProof/>
          <w:lang w:eastAsia="en-GB"/>
        </w:rPr>
        <w:lastRenderedPageBreak/>
        <mc:AlternateContent>
          <mc:Choice Requires="wps">
            <w:drawing>
              <wp:anchor distT="0" distB="0" distL="114300" distR="114300" simplePos="0" relativeHeight="251963392" behindDoc="0" locked="0" layoutInCell="1" allowOverlap="1" wp14:anchorId="2DA7851F" wp14:editId="1134A1AD">
                <wp:simplePos x="0" y="0"/>
                <wp:positionH relativeFrom="margin">
                  <wp:posOffset>-64135</wp:posOffset>
                </wp:positionH>
                <wp:positionV relativeFrom="paragraph">
                  <wp:posOffset>184785</wp:posOffset>
                </wp:positionV>
                <wp:extent cx="9220200" cy="19050"/>
                <wp:effectExtent l="0" t="0" r="19050" b="19050"/>
                <wp:wrapNone/>
                <wp:docPr id="444" name="Straight Connector 444"/>
                <wp:cNvGraphicFramePr/>
                <a:graphic xmlns:a="http://schemas.openxmlformats.org/drawingml/2006/main">
                  <a:graphicData uri="http://schemas.microsoft.com/office/word/2010/wordprocessingShape">
                    <wps:wsp>
                      <wps:cNvCnPr/>
                      <wps:spPr>
                        <a:xfrm flipV="1">
                          <a:off x="0" y="0"/>
                          <a:ext cx="9220200"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EC1D0" id="Straight Connector 444" o:spid="_x0000_s1026" style="position:absolute;flip:y;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05pt,14.55pt" to="720.9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" strokecolor="black [3200]" strokeweight="1.5pt">
                <v:stroke joinstyle="miter"/>
                <w10:wrap anchorx="margin"/>
              </v:line>
            </w:pict>
          </mc:Fallback>
        </mc:AlternateContent>
      </w:r>
    </w:p>
    <w:p w14:paraId="50FCFD0F" w14:textId="0E81AA62" w:rsidR="00A5793C" w:rsidRDefault="00A5793C" w:rsidP="00A5793C">
      <w:pPr>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 xml:space="preserve">        </w:t>
      </w:r>
    </w:p>
    <w:p w14:paraId="14CB83A3" w14:textId="70D6C36D" w:rsidR="00616BE4" w:rsidRPr="00A5793C" w:rsidRDefault="00A5793C" w:rsidP="00A5793C">
      <w:pPr>
        <w:rPr>
          <w:rFonts w:asciiTheme="majorBidi" w:eastAsia="Times New Roman" w:hAnsiTheme="majorBidi" w:cstheme="majorBidi"/>
          <w:color w:val="000000"/>
          <w:lang w:eastAsia="en-GB"/>
        </w:rPr>
      </w:pPr>
      <w:r>
        <w:rPr>
          <w:rFonts w:asciiTheme="majorBidi" w:hAnsiTheme="majorBidi" w:cstheme="majorBidi"/>
          <w:b/>
          <w:bCs/>
        </w:rPr>
        <w:t xml:space="preserve">         </w:t>
      </w:r>
      <w:r w:rsidR="00616BE4" w:rsidRPr="00DD570E">
        <w:rPr>
          <w:rFonts w:asciiTheme="majorBidi" w:hAnsiTheme="majorBidi" w:cstheme="majorBidi"/>
          <w:b/>
          <w:bCs/>
        </w:rPr>
        <w:t xml:space="preserve">Reference        </w:t>
      </w:r>
      <w:r w:rsidR="00616BE4">
        <w:rPr>
          <w:rFonts w:asciiTheme="majorBidi" w:hAnsiTheme="majorBidi" w:cstheme="majorBidi"/>
          <w:b/>
          <w:bCs/>
        </w:rPr>
        <w:t xml:space="preserve">                         Metal           Species               </w:t>
      </w:r>
      <w:r w:rsidR="00616BE4" w:rsidRPr="00DD570E">
        <w:rPr>
          <w:rFonts w:asciiTheme="majorBidi" w:hAnsiTheme="majorBidi" w:cstheme="majorBidi"/>
          <w:b/>
          <w:bCs/>
        </w:rPr>
        <w:t xml:space="preserve"> </w:t>
      </w:r>
      <w:r w:rsidR="00616BE4">
        <w:rPr>
          <w:rFonts w:asciiTheme="majorBidi" w:hAnsiTheme="majorBidi" w:cstheme="majorBidi"/>
          <w:b/>
          <w:bCs/>
        </w:rPr>
        <w:t>Clone</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Tr</w:t>
      </w:r>
      <w:r w:rsidR="00616BE4">
        <w:rPr>
          <w:rFonts w:asciiTheme="majorBidi" w:hAnsiTheme="majorBidi" w:cstheme="majorBidi"/>
          <w:b/>
          <w:bCs/>
        </w:rPr>
        <w:t xml:space="preserve">ait                              </w:t>
      </w:r>
      <w:r w:rsidR="00616BE4" w:rsidRPr="00DD570E">
        <w:rPr>
          <w:rFonts w:asciiTheme="majorBidi" w:hAnsiTheme="majorBidi" w:cstheme="majorBidi"/>
          <w:b/>
          <w:bCs/>
        </w:rPr>
        <w:t xml:space="preserve">    </w:t>
      </w:r>
      <w:r w:rsidR="00616BE4" w:rsidRPr="00DD570E">
        <w:rPr>
          <w:rFonts w:asciiTheme="majorBidi" w:hAnsiTheme="majorBidi" w:cstheme="majorBidi"/>
          <w:b/>
          <w:bCs/>
          <w:i/>
          <w:iCs/>
        </w:rPr>
        <w:t>s</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sidRPr="00DD570E">
        <w:rPr>
          <w:rFonts w:asciiTheme="majorBidi" w:hAnsiTheme="majorBidi" w:cstheme="majorBidi"/>
          <w:b/>
          <w:bCs/>
          <w:i/>
          <w:iCs/>
        </w:rPr>
        <w:t>J</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sidRPr="00A325E5">
        <w:rPr>
          <w:rFonts w:asciiTheme="majorBidi" w:hAnsiTheme="majorBidi" w:cstheme="majorBidi"/>
          <w:b/>
          <w:bCs/>
          <w:i/>
          <w:iCs/>
        </w:rPr>
        <w:t>d</w:t>
      </w:r>
      <w:r w:rsidR="00616BE4" w:rsidRPr="00DD570E">
        <w:rPr>
          <w:rFonts w:asciiTheme="majorBidi" w:hAnsiTheme="majorBidi" w:cstheme="majorBidi"/>
          <w:b/>
          <w:bCs/>
        </w:rPr>
        <w:t xml:space="preserve">  </w:t>
      </w:r>
    </w:p>
    <w:p w14:paraId="4C6B116D" w14:textId="3D7F48DD" w:rsidR="00A5793C" w:rsidRDefault="00A5793C" w:rsidP="00616BE4">
      <w:pPr>
        <w:jc w:val="both"/>
        <w:rPr>
          <w:rFonts w:asciiTheme="majorBidi" w:hAnsiTheme="majorBidi" w:cstheme="majorBidi"/>
        </w:rPr>
      </w:pPr>
      <w:r w:rsidRPr="00B954E8">
        <w:rPr>
          <w:rFonts w:asciiTheme="majorBidi" w:hAnsiTheme="majorBidi" w:cstheme="majorBidi"/>
          <w:noProof/>
          <w:lang w:eastAsia="en-GB"/>
        </w:rPr>
        <mc:AlternateContent>
          <mc:Choice Requires="wps">
            <w:drawing>
              <wp:anchor distT="0" distB="0" distL="114300" distR="114300" simplePos="0" relativeHeight="251959296" behindDoc="0" locked="0" layoutInCell="1" allowOverlap="1" wp14:anchorId="571822E5" wp14:editId="447316E7">
                <wp:simplePos x="0" y="0"/>
                <wp:positionH relativeFrom="column">
                  <wp:posOffset>-85725</wp:posOffset>
                </wp:positionH>
                <wp:positionV relativeFrom="paragraph">
                  <wp:posOffset>81915</wp:posOffset>
                </wp:positionV>
                <wp:extent cx="9239250" cy="0"/>
                <wp:effectExtent l="0" t="0" r="19050" b="19050"/>
                <wp:wrapNone/>
                <wp:docPr id="181" name="Straight Connector 181"/>
                <wp:cNvGraphicFramePr/>
                <a:graphic xmlns:a="http://schemas.openxmlformats.org/drawingml/2006/main">
                  <a:graphicData uri="http://schemas.microsoft.com/office/word/2010/wordprocessingShape">
                    <wps:wsp>
                      <wps:cNvCnPr/>
                      <wps:spPr>
                        <a:xfrm flipV="1">
                          <a:off x="0" y="0"/>
                          <a:ext cx="92392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8DC1A6" id="Straight Connector 181" o:spid="_x0000_s1026" style="position:absolute;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6.45pt" to="720.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" strokecolor="black [3200]" strokeweight="1.5pt">
                <v:stroke joinstyle="miter"/>
              </v:line>
            </w:pict>
          </mc:Fallback>
        </mc:AlternateContent>
      </w:r>
    </w:p>
    <w:p w14:paraId="5E85C2DA" w14:textId="6C3DC382" w:rsidR="00616BE4" w:rsidRPr="00C761EC" w:rsidRDefault="00616BE4" w:rsidP="00616BE4">
      <w:pPr>
        <w:jc w:val="both"/>
        <w:rPr>
          <w:rFonts w:asciiTheme="majorBidi" w:hAnsiTheme="majorBidi" w:cstheme="majorBidi"/>
        </w:rPr>
      </w:pPr>
      <w:r>
        <w:rPr>
          <w:rFonts w:asciiTheme="majorBidi" w:hAnsiTheme="majorBidi" w:cstheme="majorBidi"/>
        </w:rPr>
        <w:t xml:space="preserve">Knowles and Mckee </w:t>
      </w:r>
      <w:r w:rsidRPr="00023B83">
        <w:rPr>
          <w:rFonts w:asciiTheme="majorBidi" w:hAnsiTheme="majorBidi" w:cstheme="majorBidi"/>
        </w:rPr>
        <w:t>1987</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0.69</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0.99         4.13</w:t>
      </w:r>
    </w:p>
    <w:p w14:paraId="4C911FB4" w14:textId="4B0387FD"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Knowles and Mckee </w:t>
      </w:r>
      <w:r w:rsidRPr="00023B83">
        <w:rPr>
          <w:rFonts w:asciiTheme="majorBidi" w:hAnsiTheme="majorBidi" w:cstheme="majorBidi"/>
        </w:rPr>
        <w:t>1987</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0.75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0.9           1.7</w:t>
      </w:r>
    </w:p>
    <w:p w14:paraId="767A158D" w14:textId="33E60067" w:rsidR="00616BE4" w:rsidRDefault="00F35FC5" w:rsidP="00616BE4">
      <w:pPr>
        <w:rPr>
          <w:rFonts w:asciiTheme="majorBidi" w:hAnsiTheme="majorBidi" w:cstheme="majorBidi"/>
        </w:rPr>
      </w:pPr>
      <w:r>
        <w:rPr>
          <w:rFonts w:asciiTheme="majorBidi" w:hAnsiTheme="majorBidi" w:cstheme="majorBidi"/>
          <w:noProof/>
          <w:lang w:eastAsia="en-GB"/>
        </w:rPr>
        <mc:AlternateContent>
          <mc:Choice Requires="wps">
            <w:drawing>
              <wp:anchor distT="0" distB="0" distL="114300" distR="114300" simplePos="0" relativeHeight="251964416" behindDoc="0" locked="0" layoutInCell="1" allowOverlap="1" wp14:anchorId="3B69188F" wp14:editId="309BEAC2">
                <wp:simplePos x="0" y="0"/>
                <wp:positionH relativeFrom="column">
                  <wp:posOffset>7105650</wp:posOffset>
                </wp:positionH>
                <wp:positionV relativeFrom="paragraph">
                  <wp:posOffset>102870</wp:posOffset>
                </wp:positionV>
                <wp:extent cx="19050" cy="4772025"/>
                <wp:effectExtent l="0" t="0" r="19050" b="28575"/>
                <wp:wrapNone/>
                <wp:docPr id="443" name="Straight Connector 443"/>
                <wp:cNvGraphicFramePr/>
                <a:graphic xmlns:a="http://schemas.openxmlformats.org/drawingml/2006/main">
                  <a:graphicData uri="http://schemas.microsoft.com/office/word/2010/wordprocessingShape">
                    <wps:wsp>
                      <wps:cNvCnPr/>
                      <wps:spPr>
                        <a:xfrm>
                          <a:off x="0" y="0"/>
                          <a:ext cx="19050" cy="477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AE67C" id="Straight Connector 443"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8.1pt" to="561pt,3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" strokecolor="black [3200]" strokeweight=".5pt">
                <v:stroke joinstyle="miter"/>
              </v:line>
            </w:pict>
          </mc:Fallback>
        </mc:AlternateContent>
      </w:r>
      <w:r w:rsidR="00616BE4">
        <w:rPr>
          <w:rFonts w:asciiTheme="majorBidi" w:hAnsiTheme="majorBidi" w:cstheme="majorBidi"/>
        </w:rPr>
        <w:t xml:space="preserve">Bodar et al., </w:t>
      </w:r>
      <w:r w:rsidR="00616BE4" w:rsidRPr="007A3F2E">
        <w:rPr>
          <w:rFonts w:asciiTheme="majorBidi" w:hAnsiTheme="majorBidi" w:cstheme="majorBidi"/>
        </w:rPr>
        <w:t>1988</w:t>
      </w:r>
      <w:r w:rsidR="00616BE4">
        <w:rPr>
          <w:rFonts w:asciiTheme="majorBidi" w:hAnsiTheme="majorBidi" w:cstheme="majorBidi"/>
        </w:rPr>
        <w:t xml:space="preserve">                           Aqueous Cd        </w:t>
      </w:r>
      <w:r w:rsidR="00616BE4">
        <w:rPr>
          <w:rFonts w:asciiTheme="majorBidi" w:hAnsiTheme="majorBidi" w:cstheme="majorBidi"/>
          <w:i/>
          <w:iCs/>
        </w:rPr>
        <w:t xml:space="preserve">D. magna        </w:t>
      </w:r>
      <w:r w:rsidR="00616BE4">
        <w:rPr>
          <w:rFonts w:asciiTheme="majorBidi" w:hAnsiTheme="majorBidi" w:cstheme="majorBidi"/>
        </w:rPr>
        <w:t xml:space="preserve">   NA                 </w:t>
      </w:r>
      <w:r w:rsidR="00616BE4" w:rsidRPr="00DD570E">
        <w:rPr>
          <w:rFonts w:asciiTheme="majorBidi" w:eastAsia="Times New Roman" w:hAnsiTheme="majorBidi" w:cstheme="majorBidi"/>
          <w:color w:val="000000"/>
          <w:lang w:eastAsia="en-GB"/>
        </w:rPr>
        <w:t xml:space="preserve">Number of neonates/female     </w:t>
      </w:r>
      <w:r w:rsidR="00616BE4">
        <w:rPr>
          <w:rFonts w:asciiTheme="majorBidi" w:eastAsia="Times New Roman" w:hAnsiTheme="majorBidi" w:cstheme="majorBidi"/>
          <w:color w:val="000000"/>
          <w:lang w:eastAsia="en-GB"/>
        </w:rPr>
        <w:t xml:space="preserve">    </w:t>
      </w:r>
      <w:r w:rsidR="00616BE4" w:rsidRPr="00DD570E">
        <w:rPr>
          <w:rFonts w:asciiTheme="majorBidi" w:eastAsia="Times New Roman" w:hAnsiTheme="majorBidi" w:cstheme="majorBidi"/>
          <w:color w:val="000000"/>
          <w:lang w:eastAsia="en-GB"/>
        </w:rPr>
        <w:t xml:space="preserve">      </w:t>
      </w:r>
      <w:r w:rsidR="00616BE4">
        <w:rPr>
          <w:rFonts w:asciiTheme="majorBidi" w:eastAsia="Times New Roman" w:hAnsiTheme="majorBidi" w:cstheme="majorBidi"/>
          <w:color w:val="000000"/>
          <w:lang w:eastAsia="en-GB"/>
        </w:rPr>
        <w:t>0.43         0.96        0.62</w:t>
      </w:r>
    </w:p>
    <w:p w14:paraId="4499C845" w14:textId="3F4E3B5E" w:rsidR="00616BE4" w:rsidRDefault="00F35FC5" w:rsidP="00616BE4">
      <w:pPr>
        <w:rPr>
          <w:rFonts w:asciiTheme="majorBidi" w:eastAsia="Times New Roman" w:hAnsiTheme="majorBidi" w:cstheme="majorBidi"/>
          <w:color w:val="000000"/>
          <w:lang w:eastAsia="en-GB"/>
        </w:rPr>
      </w:pPr>
      <w:r>
        <w:rPr>
          <w:rFonts w:asciiTheme="majorBidi" w:hAnsiTheme="majorBidi" w:cstheme="majorBidi"/>
          <w:noProof/>
          <w:lang w:eastAsia="en-GB"/>
        </w:rPr>
        <mc:AlternateContent>
          <mc:Choice Requires="wps">
            <w:drawing>
              <wp:anchor distT="0" distB="0" distL="114300" distR="114300" simplePos="0" relativeHeight="251966464" behindDoc="0" locked="0" layoutInCell="1" allowOverlap="1" wp14:anchorId="7FF22600" wp14:editId="29F54BE7">
                <wp:simplePos x="0" y="0"/>
                <wp:positionH relativeFrom="column">
                  <wp:posOffset>8324850</wp:posOffset>
                </wp:positionH>
                <wp:positionV relativeFrom="paragraph">
                  <wp:posOffset>53340</wp:posOffset>
                </wp:positionV>
                <wp:extent cx="28575" cy="4667250"/>
                <wp:effectExtent l="0" t="0" r="28575" b="19050"/>
                <wp:wrapNone/>
                <wp:docPr id="441" name="Straight Connector 441"/>
                <wp:cNvGraphicFramePr/>
                <a:graphic xmlns:a="http://schemas.openxmlformats.org/drawingml/2006/main">
                  <a:graphicData uri="http://schemas.microsoft.com/office/word/2010/wordprocessingShape">
                    <wps:wsp>
                      <wps:cNvCnPr/>
                      <wps:spPr>
                        <a:xfrm>
                          <a:off x="0" y="0"/>
                          <a:ext cx="28575" cy="4667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87134" id="Straight Connector 441"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5pt,4.2pt" to="657.75pt,3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965440" behindDoc="0" locked="0" layoutInCell="1" allowOverlap="1" wp14:anchorId="71351BA2" wp14:editId="067687EE">
                <wp:simplePos x="0" y="0"/>
                <wp:positionH relativeFrom="column">
                  <wp:posOffset>7781925</wp:posOffset>
                </wp:positionH>
                <wp:positionV relativeFrom="paragraph">
                  <wp:posOffset>5715</wp:posOffset>
                </wp:positionV>
                <wp:extent cx="28575" cy="4667250"/>
                <wp:effectExtent l="0" t="0" r="28575" b="19050"/>
                <wp:wrapNone/>
                <wp:docPr id="442" name="Straight Connector 442"/>
                <wp:cNvGraphicFramePr/>
                <a:graphic xmlns:a="http://schemas.openxmlformats.org/drawingml/2006/main">
                  <a:graphicData uri="http://schemas.microsoft.com/office/word/2010/wordprocessingShape">
                    <wps:wsp>
                      <wps:cNvCnPr/>
                      <wps:spPr>
                        <a:xfrm>
                          <a:off x="0" y="0"/>
                          <a:ext cx="28575" cy="4667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C47170" id="Straight Connector 442"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75pt,.45pt" to="615pt,3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961344" behindDoc="0" locked="0" layoutInCell="1" allowOverlap="1" wp14:anchorId="6AA32FFF" wp14:editId="58D15C28">
                <wp:simplePos x="0" y="0"/>
                <wp:positionH relativeFrom="column">
                  <wp:posOffset>4724400</wp:posOffset>
                </wp:positionH>
                <wp:positionV relativeFrom="paragraph">
                  <wp:posOffset>10795</wp:posOffset>
                </wp:positionV>
                <wp:extent cx="28575" cy="4667250"/>
                <wp:effectExtent l="0" t="0" r="28575" b="19050"/>
                <wp:wrapNone/>
                <wp:docPr id="180" name="Straight Connector 180"/>
                <wp:cNvGraphicFramePr/>
                <a:graphic xmlns:a="http://schemas.openxmlformats.org/drawingml/2006/main">
                  <a:graphicData uri="http://schemas.microsoft.com/office/word/2010/wordprocessingShape">
                    <wps:wsp>
                      <wps:cNvCnPr/>
                      <wps:spPr>
                        <a:xfrm>
                          <a:off x="0" y="0"/>
                          <a:ext cx="28575" cy="4667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2B46C" id="Straight Connector 180"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85pt" to="374.25pt,3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967488" behindDoc="0" locked="0" layoutInCell="1" allowOverlap="1" wp14:anchorId="489CB706" wp14:editId="08553D34">
                <wp:simplePos x="0" y="0"/>
                <wp:positionH relativeFrom="column">
                  <wp:posOffset>3990975</wp:posOffset>
                </wp:positionH>
                <wp:positionV relativeFrom="paragraph">
                  <wp:posOffset>11430</wp:posOffset>
                </wp:positionV>
                <wp:extent cx="28575" cy="4667250"/>
                <wp:effectExtent l="0" t="0" r="28575" b="19050"/>
                <wp:wrapNone/>
                <wp:docPr id="445" name="Straight Connector 445"/>
                <wp:cNvGraphicFramePr/>
                <a:graphic xmlns:a="http://schemas.openxmlformats.org/drawingml/2006/main">
                  <a:graphicData uri="http://schemas.microsoft.com/office/word/2010/wordprocessingShape">
                    <wps:wsp>
                      <wps:cNvCnPr/>
                      <wps:spPr>
                        <a:xfrm>
                          <a:off x="0" y="0"/>
                          <a:ext cx="28575" cy="4667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70F77C" id="Straight Connector 445"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25pt,.9pt" to="316.5pt,3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962368" behindDoc="0" locked="0" layoutInCell="1" allowOverlap="1" wp14:anchorId="39DB132B" wp14:editId="07A1A6B5">
                <wp:simplePos x="0" y="0"/>
                <wp:positionH relativeFrom="column">
                  <wp:posOffset>2943225</wp:posOffset>
                </wp:positionH>
                <wp:positionV relativeFrom="paragraph">
                  <wp:posOffset>67310</wp:posOffset>
                </wp:positionV>
                <wp:extent cx="28575" cy="4667250"/>
                <wp:effectExtent l="0" t="0" r="28575" b="19050"/>
                <wp:wrapNone/>
                <wp:docPr id="446" name="Straight Connector 446"/>
                <wp:cNvGraphicFramePr/>
                <a:graphic xmlns:a="http://schemas.openxmlformats.org/drawingml/2006/main">
                  <a:graphicData uri="http://schemas.microsoft.com/office/word/2010/wordprocessingShape">
                    <wps:wsp>
                      <wps:cNvCnPr/>
                      <wps:spPr>
                        <a:xfrm>
                          <a:off x="0" y="0"/>
                          <a:ext cx="28575" cy="4667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F2825" id="Straight Connector 446"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75pt,5.3pt" to="234pt,3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960320" behindDoc="0" locked="0" layoutInCell="1" allowOverlap="1" wp14:anchorId="24DB8F96" wp14:editId="08A6F3C1">
                <wp:simplePos x="0" y="0"/>
                <wp:positionH relativeFrom="column">
                  <wp:posOffset>2028825</wp:posOffset>
                </wp:positionH>
                <wp:positionV relativeFrom="paragraph">
                  <wp:posOffset>81280</wp:posOffset>
                </wp:positionV>
                <wp:extent cx="28575" cy="4667250"/>
                <wp:effectExtent l="0" t="0" r="28575" b="19050"/>
                <wp:wrapNone/>
                <wp:docPr id="447" name="Straight Connector 447"/>
                <wp:cNvGraphicFramePr/>
                <a:graphic xmlns:a="http://schemas.openxmlformats.org/drawingml/2006/main">
                  <a:graphicData uri="http://schemas.microsoft.com/office/word/2010/wordprocessingShape">
                    <wps:wsp>
                      <wps:cNvCnPr/>
                      <wps:spPr>
                        <a:xfrm>
                          <a:off x="0" y="0"/>
                          <a:ext cx="28575" cy="4667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FA5340" id="Straight Connector 447"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75pt,6.4pt" to="162pt,3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" strokecolor="black [3200]" strokeweight=".5pt">
                <v:stroke joinstyle="miter"/>
              </v:line>
            </w:pict>
          </mc:Fallback>
        </mc:AlternateContent>
      </w:r>
      <w:r w:rsidR="00616BE4">
        <w:rPr>
          <w:rFonts w:asciiTheme="majorBidi" w:hAnsiTheme="majorBidi" w:cstheme="majorBidi"/>
        </w:rPr>
        <w:t xml:space="preserve">Bodar et al., </w:t>
      </w:r>
      <w:r w:rsidR="00616BE4" w:rsidRPr="007A3F2E">
        <w:rPr>
          <w:rFonts w:asciiTheme="majorBidi" w:hAnsiTheme="majorBidi" w:cstheme="majorBidi"/>
        </w:rPr>
        <w:t>1988</w:t>
      </w:r>
      <w:r w:rsidR="00616BE4">
        <w:rPr>
          <w:rFonts w:asciiTheme="majorBidi" w:hAnsiTheme="majorBidi" w:cstheme="majorBidi"/>
        </w:rPr>
        <w:t xml:space="preserve">                           Aqueous Cd        </w:t>
      </w:r>
      <w:r w:rsidR="00616BE4">
        <w:rPr>
          <w:rFonts w:asciiTheme="majorBidi" w:hAnsiTheme="majorBidi" w:cstheme="majorBidi"/>
          <w:i/>
          <w:iCs/>
        </w:rPr>
        <w:t xml:space="preserve">D. magna        </w:t>
      </w:r>
      <w:r w:rsidR="00616BE4">
        <w:rPr>
          <w:rFonts w:asciiTheme="majorBidi" w:hAnsiTheme="majorBidi" w:cstheme="majorBidi"/>
        </w:rPr>
        <w:t xml:space="preserve">   NA                 </w:t>
      </w:r>
      <w:r w:rsidR="00616BE4">
        <w:rPr>
          <w:rFonts w:asciiTheme="majorBidi" w:eastAsia="Times New Roman" w:hAnsiTheme="majorBidi" w:cstheme="majorBidi"/>
          <w:color w:val="000000"/>
          <w:lang w:eastAsia="en-GB"/>
        </w:rPr>
        <w:t>Number of neonates/female</w:t>
      </w:r>
      <w:r w:rsidR="00616BE4" w:rsidRPr="00DD570E">
        <w:rPr>
          <w:rFonts w:asciiTheme="majorBidi" w:eastAsia="Times New Roman" w:hAnsiTheme="majorBidi" w:cstheme="majorBidi"/>
          <w:color w:val="000000"/>
          <w:lang w:eastAsia="en-GB"/>
        </w:rPr>
        <w:t xml:space="preserve">         </w:t>
      </w:r>
      <w:r w:rsidR="00616BE4">
        <w:rPr>
          <w:rFonts w:asciiTheme="majorBidi" w:eastAsia="Times New Roman" w:hAnsiTheme="majorBidi" w:cstheme="majorBidi"/>
          <w:color w:val="000000"/>
          <w:lang w:eastAsia="en-GB"/>
        </w:rPr>
        <w:t xml:space="preserve">  </w:t>
      </w:r>
      <w:r w:rsidR="00616BE4" w:rsidRPr="00DD570E">
        <w:rPr>
          <w:rFonts w:asciiTheme="majorBidi" w:eastAsia="Times New Roman" w:hAnsiTheme="majorBidi" w:cstheme="majorBidi"/>
          <w:color w:val="000000"/>
          <w:lang w:eastAsia="en-GB"/>
        </w:rPr>
        <w:t xml:space="preserve"> </w:t>
      </w:r>
      <w:r w:rsidR="00616BE4">
        <w:rPr>
          <w:rFonts w:asciiTheme="majorBidi" w:eastAsia="Times New Roman" w:hAnsiTheme="majorBidi" w:cstheme="majorBidi"/>
          <w:color w:val="000000"/>
          <w:lang w:eastAsia="en-GB"/>
        </w:rPr>
        <w:t xml:space="preserve">  0.41           0.96       -3.46</w:t>
      </w:r>
    </w:p>
    <w:p w14:paraId="5AA4D741" w14:textId="013A940C" w:rsidR="00616BE4" w:rsidRDefault="00616BE4" w:rsidP="00616BE4">
      <w:pPr>
        <w:rPr>
          <w:rFonts w:asciiTheme="majorBidi" w:hAnsiTheme="majorBidi" w:cstheme="majorBidi"/>
        </w:rPr>
      </w:pPr>
      <w:r>
        <w:rPr>
          <w:rFonts w:asciiTheme="majorBidi" w:hAnsiTheme="majorBidi" w:cstheme="majorBidi"/>
        </w:rPr>
        <w:t xml:space="preserve">Bodar et al., </w:t>
      </w:r>
      <w:r w:rsidRPr="007A3F2E">
        <w:rPr>
          <w:rFonts w:asciiTheme="majorBidi" w:hAnsiTheme="majorBidi" w:cstheme="majorBidi"/>
        </w:rPr>
        <w:t>1988</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w:t>
      </w:r>
      <w:r>
        <w:rPr>
          <w:rFonts w:asciiTheme="majorBidi" w:eastAsia="Times New Roman" w:hAnsiTheme="majorBidi" w:cstheme="majorBidi"/>
          <w:color w:val="000000"/>
          <w:lang w:eastAsia="en-GB"/>
        </w:rPr>
        <w:t>Number of neonates/female              0.21          0.99        -0.53</w:t>
      </w:r>
    </w:p>
    <w:p w14:paraId="00E2D0CD" w14:textId="54089915"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Bodar et al., </w:t>
      </w:r>
      <w:r w:rsidRPr="007A3F2E">
        <w:rPr>
          <w:rFonts w:asciiTheme="majorBidi" w:hAnsiTheme="majorBidi" w:cstheme="majorBidi"/>
        </w:rPr>
        <w:t>1988</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0.29           0.96      -7.83</w:t>
      </w:r>
    </w:p>
    <w:p w14:paraId="18710970"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Barata and Baird 2</w:t>
      </w:r>
      <w:r w:rsidRPr="007D672D">
        <w:rPr>
          <w:rFonts w:asciiTheme="majorBidi" w:hAnsiTheme="majorBidi" w:cstheme="majorBidi"/>
        </w:rPr>
        <w:t>000</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0.29           0.96       -3.17</w:t>
      </w:r>
    </w:p>
    <w:p w14:paraId="4383D3AC"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Barata and Baird 2</w:t>
      </w:r>
      <w:r w:rsidRPr="007D672D">
        <w:rPr>
          <w:rFonts w:asciiTheme="majorBidi" w:hAnsiTheme="majorBidi" w:cstheme="majorBidi"/>
        </w:rPr>
        <w:t>000</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          0.99        -0.53</w:t>
      </w:r>
    </w:p>
    <w:p w14:paraId="335C457D"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Barata and Baird 2</w:t>
      </w:r>
      <w:r w:rsidRPr="007D672D">
        <w:rPr>
          <w:rFonts w:asciiTheme="majorBidi" w:hAnsiTheme="majorBidi" w:cstheme="majorBidi"/>
        </w:rPr>
        <w:t>000</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0.27          0.99       - 1.57</w:t>
      </w:r>
    </w:p>
    <w:p w14:paraId="75E2A007"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Barata and Baird 2</w:t>
      </w:r>
      <w:r w:rsidRPr="007D672D">
        <w:rPr>
          <w:rFonts w:asciiTheme="majorBidi" w:hAnsiTheme="majorBidi" w:cstheme="majorBidi"/>
        </w:rPr>
        <w:t>000</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-3.04</w:t>
      </w:r>
    </w:p>
    <w:p w14:paraId="122221A9"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Sofyan et al., </w:t>
      </w:r>
      <w:r w:rsidRPr="003913A1">
        <w:rPr>
          <w:rFonts w:asciiTheme="majorBidi" w:hAnsiTheme="majorBidi" w:cstheme="majorBidi"/>
        </w:rPr>
        <w:t>2007a</w:t>
      </w:r>
      <w:r>
        <w:rPr>
          <w:rFonts w:asciiTheme="majorBidi" w:hAnsiTheme="majorBidi" w:cstheme="majorBidi"/>
        </w:rPr>
        <w:t xml:space="preserve">                        Aqueous Cd        </w:t>
      </w:r>
      <w:r>
        <w:rPr>
          <w:rFonts w:asciiTheme="majorBidi" w:hAnsiTheme="majorBidi" w:cstheme="majorBidi"/>
          <w:i/>
          <w:iCs/>
        </w:rPr>
        <w:t xml:space="preserve">C. dubia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-5.92</w:t>
      </w:r>
    </w:p>
    <w:p w14:paraId="42720046"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Sofyan et al., </w:t>
      </w:r>
      <w:r w:rsidRPr="003913A1">
        <w:rPr>
          <w:rFonts w:asciiTheme="majorBidi" w:hAnsiTheme="majorBidi" w:cstheme="majorBidi"/>
        </w:rPr>
        <w:t>2007a</w:t>
      </w:r>
      <w:r>
        <w:rPr>
          <w:rFonts w:asciiTheme="majorBidi" w:hAnsiTheme="majorBidi" w:cstheme="majorBidi"/>
        </w:rPr>
        <w:t xml:space="preserve">                        Aqueous Cd        </w:t>
      </w:r>
      <w:r>
        <w:rPr>
          <w:rFonts w:asciiTheme="majorBidi" w:hAnsiTheme="majorBidi" w:cstheme="majorBidi"/>
          <w:i/>
          <w:iCs/>
        </w:rPr>
        <w:t>C. dubia</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-7.81</w:t>
      </w:r>
    </w:p>
    <w:p w14:paraId="2A8159E5"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Sofyan et al., </w:t>
      </w:r>
      <w:r w:rsidRPr="003913A1">
        <w:rPr>
          <w:rFonts w:asciiTheme="majorBidi" w:hAnsiTheme="majorBidi" w:cstheme="majorBidi"/>
        </w:rPr>
        <w:t>2007a</w:t>
      </w:r>
      <w:r>
        <w:rPr>
          <w:rFonts w:asciiTheme="majorBidi" w:hAnsiTheme="majorBidi" w:cstheme="majorBidi"/>
        </w:rPr>
        <w:t xml:space="preserve">                        Aqueous Cd        </w:t>
      </w:r>
      <w:r>
        <w:rPr>
          <w:rFonts w:asciiTheme="majorBidi" w:hAnsiTheme="majorBidi" w:cstheme="majorBidi"/>
          <w:i/>
          <w:iCs/>
        </w:rPr>
        <w:t xml:space="preserve">C. dubia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0.9         1.23</w:t>
      </w:r>
    </w:p>
    <w:p w14:paraId="3F625F36"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Wang et al., </w:t>
      </w:r>
      <w:r w:rsidRPr="003913A1">
        <w:rPr>
          <w:rFonts w:asciiTheme="majorBidi" w:hAnsiTheme="majorBidi" w:cstheme="majorBidi"/>
        </w:rPr>
        <w:t>2009</w:t>
      </w:r>
      <w:r>
        <w:rPr>
          <w:rFonts w:asciiTheme="majorBidi" w:hAnsiTheme="majorBidi" w:cstheme="majorBidi"/>
        </w:rPr>
        <w:t xml:space="preserve">                           Aqueous Cd    </w:t>
      </w:r>
      <w:r>
        <w:rPr>
          <w:rFonts w:asciiTheme="majorBidi" w:hAnsiTheme="majorBidi" w:cstheme="majorBidi"/>
          <w:i/>
          <w:iCs/>
        </w:rPr>
        <w:t xml:space="preserve">M. </w:t>
      </w:r>
      <w:r w:rsidRPr="00B74FD5">
        <w:rPr>
          <w:rFonts w:asciiTheme="majorBidi" w:hAnsiTheme="majorBidi" w:cstheme="majorBidi"/>
          <w:i/>
          <w:iCs/>
        </w:rPr>
        <w:t>monogolica</w:t>
      </w:r>
      <w:r>
        <w:rPr>
          <w:rFonts w:asciiTheme="majorBidi" w:hAnsiTheme="majorBidi" w:cstheme="majorBidi"/>
          <w:i/>
          <w:iCs/>
        </w:rPr>
        <w:t xml:space="preserve">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0.0</w:t>
      </w:r>
      <w:r>
        <w:rPr>
          <w:rFonts w:asciiTheme="majorBidi" w:eastAsia="Times New Roman" w:hAnsiTheme="majorBidi" w:cstheme="majorBidi"/>
          <w:color w:val="000000"/>
          <w:lang w:eastAsia="en-GB"/>
        </w:rPr>
        <w:t>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0.15</w:t>
      </w:r>
    </w:p>
    <w:p w14:paraId="331F4560" w14:textId="7723B169" w:rsidR="00616BE4" w:rsidRPr="00A5793C" w:rsidRDefault="00616BE4" w:rsidP="00A5793C">
      <w:pPr>
        <w:rPr>
          <w:rFonts w:asciiTheme="majorBidi" w:eastAsia="Times New Roman" w:hAnsiTheme="majorBidi" w:cstheme="majorBidi"/>
          <w:color w:val="000000"/>
          <w:lang w:eastAsia="en-GB"/>
        </w:rPr>
      </w:pPr>
      <w:r>
        <w:rPr>
          <w:rFonts w:asciiTheme="majorBidi" w:hAnsiTheme="majorBidi" w:cstheme="majorBidi"/>
        </w:rPr>
        <w:t xml:space="preserve">Wang et al., </w:t>
      </w:r>
      <w:r w:rsidRPr="003913A1">
        <w:rPr>
          <w:rFonts w:asciiTheme="majorBidi" w:hAnsiTheme="majorBidi" w:cstheme="majorBidi"/>
        </w:rPr>
        <w:t>2009</w:t>
      </w:r>
      <w:r>
        <w:rPr>
          <w:rFonts w:asciiTheme="majorBidi" w:hAnsiTheme="majorBidi" w:cstheme="majorBidi"/>
        </w:rPr>
        <w:t xml:space="preserve">                           Aqueous Cd    </w:t>
      </w:r>
      <w:r>
        <w:rPr>
          <w:rFonts w:asciiTheme="majorBidi" w:hAnsiTheme="majorBidi" w:cstheme="majorBidi"/>
          <w:i/>
          <w:iCs/>
        </w:rPr>
        <w:t xml:space="preserve">M. </w:t>
      </w:r>
      <w:r w:rsidRPr="00B74FD5">
        <w:rPr>
          <w:rFonts w:asciiTheme="majorBidi" w:hAnsiTheme="majorBidi" w:cstheme="majorBidi"/>
          <w:i/>
          <w:iCs/>
        </w:rPr>
        <w:t>monogolica</w:t>
      </w:r>
      <w:r>
        <w:rPr>
          <w:rFonts w:asciiTheme="majorBidi" w:hAnsiTheme="majorBidi" w:cstheme="majorBidi"/>
          <w:i/>
          <w:iCs/>
        </w:rPr>
        <w:t xml:space="preserve">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0.01          0.99        1.03</w:t>
      </w:r>
    </w:p>
    <w:p w14:paraId="51B549BE" w14:textId="77777777" w:rsidR="00616BE4" w:rsidRDefault="00616BE4" w:rsidP="00616BE4">
      <w:pPr>
        <w:rPr>
          <w:rFonts w:asciiTheme="majorBidi" w:hAnsiTheme="majorBidi" w:cstheme="majorBidi"/>
        </w:rPr>
      </w:pPr>
      <w:r>
        <w:rPr>
          <w:rFonts w:asciiTheme="majorBidi" w:hAnsiTheme="majorBidi" w:cstheme="majorBidi"/>
        </w:rPr>
        <w:t xml:space="preserve">Wang et al., </w:t>
      </w:r>
      <w:r w:rsidRPr="003913A1">
        <w:rPr>
          <w:rFonts w:asciiTheme="majorBidi" w:hAnsiTheme="majorBidi" w:cstheme="majorBidi"/>
        </w:rPr>
        <w:t>2009</w:t>
      </w:r>
      <w:r>
        <w:rPr>
          <w:rFonts w:asciiTheme="majorBidi" w:hAnsiTheme="majorBidi" w:cstheme="majorBidi"/>
        </w:rPr>
        <w:t xml:space="preserve">                           Aqueous Cd    </w:t>
      </w:r>
      <w:r>
        <w:rPr>
          <w:rFonts w:asciiTheme="majorBidi" w:hAnsiTheme="majorBidi" w:cstheme="majorBidi"/>
          <w:i/>
          <w:iCs/>
        </w:rPr>
        <w:t xml:space="preserve">M. </w:t>
      </w:r>
      <w:r w:rsidRPr="00B74FD5">
        <w:rPr>
          <w:rFonts w:asciiTheme="majorBidi" w:hAnsiTheme="majorBidi" w:cstheme="majorBidi"/>
          <w:i/>
          <w:iCs/>
        </w:rPr>
        <w:t>monogolica</w:t>
      </w:r>
      <w:r>
        <w:rPr>
          <w:rFonts w:asciiTheme="majorBidi" w:hAnsiTheme="majorBidi" w:cstheme="majorBidi"/>
          <w:i/>
          <w:iCs/>
        </w:rPr>
        <w:t xml:space="preserve">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0.61          0.9        -1.56</w:t>
      </w:r>
    </w:p>
    <w:p w14:paraId="32DADE02" w14:textId="77777777" w:rsidR="00616BE4" w:rsidRDefault="00616BE4" w:rsidP="00616BE4">
      <w:pPr>
        <w:rPr>
          <w:rFonts w:asciiTheme="majorBidi" w:hAnsiTheme="majorBidi" w:cstheme="majorBidi"/>
        </w:rPr>
      </w:pPr>
      <w:r>
        <w:rPr>
          <w:rFonts w:asciiTheme="majorBidi" w:hAnsiTheme="majorBidi" w:cstheme="majorBidi"/>
        </w:rPr>
        <w:t xml:space="preserve">Sofyan et al., </w:t>
      </w:r>
      <w:r w:rsidRPr="003913A1">
        <w:rPr>
          <w:rFonts w:asciiTheme="majorBidi" w:hAnsiTheme="majorBidi" w:cstheme="majorBidi"/>
        </w:rPr>
        <w:t>2007a</w:t>
      </w:r>
      <w:r>
        <w:rPr>
          <w:rFonts w:asciiTheme="majorBidi" w:hAnsiTheme="majorBidi" w:cstheme="majorBidi"/>
        </w:rPr>
        <w:t xml:space="preserve">                        Dietary Cd        </w:t>
      </w:r>
      <w:r>
        <w:rPr>
          <w:rFonts w:asciiTheme="majorBidi" w:hAnsiTheme="majorBidi" w:cstheme="majorBidi"/>
          <w:i/>
          <w:iCs/>
        </w:rPr>
        <w:t xml:space="preserve">C. dubia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0.39         0.96</w:t>
      </w:r>
      <w:r>
        <w:rPr>
          <w:rFonts w:asciiTheme="majorBidi" w:hAnsiTheme="majorBidi" w:cstheme="majorBidi"/>
        </w:rPr>
        <w:t xml:space="preserve">        0.12  </w:t>
      </w:r>
    </w:p>
    <w:p w14:paraId="1183C05B" w14:textId="77777777" w:rsidR="00616BE4" w:rsidRDefault="00616BE4" w:rsidP="00616BE4">
      <w:pPr>
        <w:rPr>
          <w:rFonts w:asciiTheme="majorBidi" w:hAnsiTheme="majorBidi" w:cstheme="majorBidi"/>
        </w:rPr>
      </w:pPr>
      <w:r>
        <w:rPr>
          <w:rFonts w:asciiTheme="majorBidi" w:hAnsiTheme="majorBidi" w:cstheme="majorBidi"/>
        </w:rPr>
        <w:t xml:space="preserve">Sofyan et al., </w:t>
      </w:r>
      <w:r w:rsidRPr="003913A1">
        <w:rPr>
          <w:rFonts w:asciiTheme="majorBidi" w:hAnsiTheme="majorBidi" w:cstheme="majorBidi"/>
        </w:rPr>
        <w:t>2007a</w:t>
      </w:r>
      <w:r>
        <w:rPr>
          <w:rFonts w:asciiTheme="majorBidi" w:hAnsiTheme="majorBidi" w:cstheme="majorBidi"/>
        </w:rPr>
        <w:t xml:space="preserve">                        Dietary Cd        </w:t>
      </w:r>
      <w:r>
        <w:rPr>
          <w:rFonts w:asciiTheme="majorBidi" w:hAnsiTheme="majorBidi" w:cstheme="majorBidi"/>
          <w:i/>
          <w:iCs/>
        </w:rPr>
        <w:t xml:space="preserve">C. dubia           </w:t>
      </w:r>
      <w:r>
        <w:rPr>
          <w:rFonts w:asciiTheme="majorBidi" w:hAnsiTheme="majorBidi" w:cstheme="majorBidi"/>
        </w:rPr>
        <w:t xml:space="preserve">   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0.43         0.96        0.62</w:t>
      </w:r>
    </w:p>
    <w:p w14:paraId="06771D6E"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Sofyan et al., </w:t>
      </w:r>
      <w:r w:rsidRPr="003913A1">
        <w:rPr>
          <w:rFonts w:asciiTheme="majorBidi" w:hAnsiTheme="majorBidi" w:cstheme="majorBidi"/>
        </w:rPr>
        <w:t>2007a</w:t>
      </w:r>
      <w:r>
        <w:rPr>
          <w:rFonts w:asciiTheme="majorBidi" w:hAnsiTheme="majorBidi" w:cstheme="majorBidi"/>
        </w:rPr>
        <w:t xml:space="preserve">                        Dietary Cd        </w:t>
      </w:r>
      <w:r>
        <w:rPr>
          <w:rFonts w:asciiTheme="majorBidi" w:hAnsiTheme="majorBidi" w:cstheme="majorBidi"/>
          <w:i/>
          <w:iCs/>
        </w:rPr>
        <w:t xml:space="preserve">C. dubia               </w:t>
      </w:r>
      <w:r w:rsidRPr="00FE745E">
        <w:rPr>
          <w:rFonts w:asciiTheme="majorBidi" w:hAnsiTheme="majorBidi" w:cstheme="majorBidi"/>
        </w:rPr>
        <w:t>NA</w:t>
      </w:r>
      <w:r>
        <w:rPr>
          <w:rFonts w:asciiTheme="majorBidi" w:hAnsiTheme="majorBidi" w:cstheme="majorBidi"/>
        </w:rPr>
        <w:t xml:space="preserve">                </w:t>
      </w:r>
      <w:r>
        <w:rPr>
          <w:rFonts w:asciiTheme="majorBidi" w:eastAsia="Times New Roman" w:hAnsiTheme="majorBidi" w:cstheme="majorBidi"/>
          <w:color w:val="000000"/>
          <w:lang w:eastAsia="en-GB"/>
        </w:rPr>
        <w:t>Number of neonates/female</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0.41           0.96       -3.46</w:t>
      </w:r>
    </w:p>
    <w:p w14:paraId="22B0CB8C" w14:textId="77777777" w:rsidR="00616BE4" w:rsidRDefault="00616BE4" w:rsidP="00616BE4">
      <w:pPr>
        <w:rPr>
          <w:rFonts w:asciiTheme="majorBidi" w:hAnsiTheme="majorBidi" w:cstheme="majorBidi"/>
        </w:rPr>
      </w:pPr>
      <w:r>
        <w:rPr>
          <w:rFonts w:asciiTheme="majorBidi" w:hAnsiTheme="majorBidi" w:cstheme="majorBidi"/>
        </w:rPr>
        <w:t xml:space="preserve">Sofyan et al., </w:t>
      </w:r>
      <w:r w:rsidRPr="003913A1">
        <w:rPr>
          <w:rFonts w:asciiTheme="majorBidi" w:hAnsiTheme="majorBidi" w:cstheme="majorBidi"/>
        </w:rPr>
        <w:t>2007a</w:t>
      </w:r>
      <w:r>
        <w:rPr>
          <w:rFonts w:asciiTheme="majorBidi" w:hAnsiTheme="majorBidi" w:cstheme="majorBidi"/>
        </w:rPr>
        <w:t xml:space="preserve">                        Dietary Cd        </w:t>
      </w:r>
      <w:r>
        <w:rPr>
          <w:rFonts w:asciiTheme="majorBidi" w:hAnsiTheme="majorBidi" w:cstheme="majorBidi"/>
          <w:i/>
          <w:iCs/>
        </w:rPr>
        <w:t xml:space="preserve">C. dubia               </w:t>
      </w:r>
      <w:r w:rsidRPr="00FE745E">
        <w:rPr>
          <w:rFonts w:asciiTheme="majorBidi" w:hAnsiTheme="majorBidi" w:cstheme="majorBidi"/>
        </w:rPr>
        <w:t>NA</w:t>
      </w:r>
      <w:r>
        <w:rPr>
          <w:rFonts w:asciiTheme="majorBidi" w:hAnsiTheme="majorBidi" w:cstheme="majorBidi"/>
        </w:rPr>
        <w:t xml:space="preserve">                </w:t>
      </w:r>
      <w:r>
        <w:rPr>
          <w:rFonts w:asciiTheme="majorBidi" w:eastAsia="Times New Roman" w:hAnsiTheme="majorBidi" w:cstheme="majorBidi"/>
          <w:color w:val="000000"/>
          <w:lang w:eastAsia="en-GB"/>
        </w:rPr>
        <w:t>Number of neonates/female               0.21          0.99        -0.53</w:t>
      </w:r>
    </w:p>
    <w:p w14:paraId="737D7161"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Sofyan et al., </w:t>
      </w:r>
      <w:r w:rsidRPr="003913A1">
        <w:rPr>
          <w:rFonts w:asciiTheme="majorBidi" w:hAnsiTheme="majorBidi" w:cstheme="majorBidi"/>
        </w:rPr>
        <w:t>2007a</w:t>
      </w:r>
      <w:r>
        <w:rPr>
          <w:rFonts w:asciiTheme="majorBidi" w:hAnsiTheme="majorBidi" w:cstheme="majorBidi"/>
        </w:rPr>
        <w:t xml:space="preserve">                        Dietary Cd        </w:t>
      </w:r>
      <w:r>
        <w:rPr>
          <w:rFonts w:asciiTheme="majorBidi" w:hAnsiTheme="majorBidi" w:cstheme="majorBidi"/>
          <w:i/>
          <w:iCs/>
        </w:rPr>
        <w:t xml:space="preserve">C. dubia               </w:t>
      </w:r>
      <w:r w:rsidRPr="00FE745E">
        <w:rPr>
          <w:rFonts w:asciiTheme="majorBidi" w:hAnsiTheme="majorBidi" w:cstheme="majorBidi"/>
        </w:rPr>
        <w:t>NA</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0.29           0.96      -7.83</w:t>
      </w:r>
    </w:p>
    <w:p w14:paraId="2E7386EF"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Sofyan et al., </w:t>
      </w:r>
      <w:r w:rsidRPr="003913A1">
        <w:rPr>
          <w:rFonts w:asciiTheme="majorBidi" w:hAnsiTheme="majorBidi" w:cstheme="majorBidi"/>
        </w:rPr>
        <w:t>2007a</w:t>
      </w:r>
      <w:r>
        <w:rPr>
          <w:rFonts w:asciiTheme="majorBidi" w:hAnsiTheme="majorBidi" w:cstheme="majorBidi"/>
        </w:rPr>
        <w:t xml:space="preserve">                        Dietary Cd        </w:t>
      </w:r>
      <w:r>
        <w:rPr>
          <w:rFonts w:asciiTheme="majorBidi" w:hAnsiTheme="majorBidi" w:cstheme="majorBidi"/>
          <w:i/>
          <w:iCs/>
        </w:rPr>
        <w:t xml:space="preserve">C. dubia               </w:t>
      </w:r>
      <w:r w:rsidRPr="00FE745E">
        <w:rPr>
          <w:rFonts w:asciiTheme="majorBidi" w:hAnsiTheme="majorBidi" w:cstheme="majorBidi"/>
        </w:rPr>
        <w:t>NA</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0.29           0.96       -3.17</w:t>
      </w:r>
    </w:p>
    <w:p w14:paraId="210C397F"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Sofyan et al., 2007 b                       Dietary Cd        </w:t>
      </w:r>
      <w:r>
        <w:rPr>
          <w:rFonts w:asciiTheme="majorBidi" w:hAnsiTheme="majorBidi" w:cstheme="majorBidi"/>
          <w:i/>
          <w:iCs/>
        </w:rPr>
        <w:t xml:space="preserve">C. dubia               </w:t>
      </w:r>
      <w:r w:rsidRPr="00FE745E">
        <w:rPr>
          <w:rFonts w:asciiTheme="majorBidi" w:hAnsiTheme="majorBidi" w:cstheme="majorBidi"/>
        </w:rPr>
        <w:t>NA</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          0.99        -0.53</w:t>
      </w:r>
    </w:p>
    <w:p w14:paraId="6D06793A"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Sofyan et al., 2007 b                       Dietary Cd        </w:t>
      </w:r>
      <w:r>
        <w:rPr>
          <w:rFonts w:asciiTheme="majorBidi" w:hAnsiTheme="majorBidi" w:cstheme="majorBidi"/>
          <w:i/>
          <w:iCs/>
        </w:rPr>
        <w:t xml:space="preserve">C. dubia               </w:t>
      </w:r>
      <w:r w:rsidRPr="00FE745E">
        <w:rPr>
          <w:rFonts w:asciiTheme="majorBidi" w:hAnsiTheme="majorBidi" w:cstheme="majorBidi"/>
        </w:rPr>
        <w:t>NA</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0.27          0.99       - 1.57</w:t>
      </w:r>
    </w:p>
    <w:p w14:paraId="2C6599D6"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Sofyan et al., 2007 b                       Dietary Cd        </w:t>
      </w:r>
      <w:r>
        <w:rPr>
          <w:rFonts w:asciiTheme="majorBidi" w:hAnsiTheme="majorBidi" w:cstheme="majorBidi"/>
          <w:i/>
          <w:iCs/>
        </w:rPr>
        <w:t xml:space="preserve">C. dubia               </w:t>
      </w:r>
      <w:r w:rsidRPr="00FE745E">
        <w:rPr>
          <w:rFonts w:asciiTheme="majorBidi" w:hAnsiTheme="majorBidi" w:cstheme="majorBidi"/>
        </w:rPr>
        <w:t>NA</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-3.04</w:t>
      </w:r>
    </w:p>
    <w:p w14:paraId="50CB72A5"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Sofyan et al., 2007 b                       Dietary Cd        </w:t>
      </w:r>
      <w:r>
        <w:rPr>
          <w:rFonts w:asciiTheme="majorBidi" w:hAnsiTheme="majorBidi" w:cstheme="majorBidi"/>
          <w:i/>
          <w:iCs/>
        </w:rPr>
        <w:t xml:space="preserve">C. dubia               </w:t>
      </w:r>
      <w:r w:rsidRPr="00FE745E">
        <w:rPr>
          <w:rFonts w:asciiTheme="majorBidi" w:hAnsiTheme="majorBidi" w:cstheme="majorBidi"/>
        </w:rPr>
        <w:t>NA</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0.4</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-5.92</w:t>
      </w:r>
    </w:p>
    <w:p w14:paraId="27F9FDDB"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Sofyan et al., 2007 b                       Dietary Cd        </w:t>
      </w:r>
      <w:r>
        <w:rPr>
          <w:rFonts w:asciiTheme="majorBidi" w:hAnsiTheme="majorBidi" w:cstheme="majorBidi"/>
          <w:i/>
          <w:iCs/>
        </w:rPr>
        <w:t xml:space="preserve">C. dubia               </w:t>
      </w:r>
      <w:r w:rsidRPr="00FE745E">
        <w:rPr>
          <w:rFonts w:asciiTheme="majorBidi" w:hAnsiTheme="majorBidi" w:cstheme="majorBidi"/>
        </w:rPr>
        <w:t>NA</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-7.81</w:t>
      </w:r>
    </w:p>
    <w:p w14:paraId="3C8C9333"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Sofyan et al., 2007 b                       Dietary Cd        </w:t>
      </w:r>
      <w:r>
        <w:rPr>
          <w:rFonts w:asciiTheme="majorBidi" w:hAnsiTheme="majorBidi" w:cstheme="majorBidi"/>
          <w:i/>
          <w:iCs/>
        </w:rPr>
        <w:t xml:space="preserve">C. dubia               </w:t>
      </w:r>
      <w:r w:rsidRPr="00FE745E">
        <w:rPr>
          <w:rFonts w:asciiTheme="majorBidi" w:hAnsiTheme="majorBidi" w:cstheme="majorBidi"/>
        </w:rPr>
        <w:t>NA</w:t>
      </w:r>
      <w:r>
        <w:rPr>
          <w:rFonts w:asciiTheme="majorBidi" w:hAnsiTheme="majorBidi" w:cstheme="majorBidi"/>
        </w:rPr>
        <w:t xml:space="preserve">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0.9         1.23</w:t>
      </w:r>
    </w:p>
    <w:p w14:paraId="77F7E0CB"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Sofyan et al., </w:t>
      </w:r>
      <w:r w:rsidRPr="00C019ED">
        <w:rPr>
          <w:rFonts w:asciiTheme="majorBidi" w:hAnsiTheme="majorBidi" w:cstheme="majorBidi"/>
        </w:rPr>
        <w:t>2006</w:t>
      </w:r>
      <w:r>
        <w:rPr>
          <w:rFonts w:asciiTheme="majorBidi" w:hAnsiTheme="majorBidi" w:cstheme="majorBidi"/>
        </w:rPr>
        <w:t xml:space="preserve">                         Dietary Cd        </w:t>
      </w:r>
      <w:r>
        <w:rPr>
          <w:rFonts w:asciiTheme="majorBidi" w:hAnsiTheme="majorBidi" w:cstheme="majorBidi"/>
          <w:i/>
          <w:iCs/>
        </w:rPr>
        <w:t xml:space="preserve">C. dubia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0.0</w:t>
      </w:r>
      <w:r>
        <w:rPr>
          <w:rFonts w:asciiTheme="majorBidi" w:eastAsia="Times New Roman" w:hAnsiTheme="majorBidi" w:cstheme="majorBidi"/>
          <w:color w:val="000000"/>
          <w:lang w:eastAsia="en-GB"/>
        </w:rPr>
        <w:t>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0.15</w:t>
      </w:r>
    </w:p>
    <w:p w14:paraId="7B77C0B5" w14:textId="77777777" w:rsidR="00616BE4" w:rsidRDefault="00616BE4" w:rsidP="00616BE4">
      <w:pPr>
        <w:rPr>
          <w:rFonts w:asciiTheme="majorBidi" w:hAnsiTheme="majorBidi" w:cstheme="majorBidi"/>
        </w:rPr>
      </w:pPr>
      <w:r>
        <w:rPr>
          <w:rFonts w:asciiTheme="majorBidi" w:hAnsiTheme="majorBidi" w:cstheme="majorBidi"/>
        </w:rPr>
        <w:t xml:space="preserve">Sofyan et al., </w:t>
      </w:r>
      <w:r w:rsidRPr="00C019ED">
        <w:rPr>
          <w:rFonts w:asciiTheme="majorBidi" w:hAnsiTheme="majorBidi" w:cstheme="majorBidi"/>
        </w:rPr>
        <w:t>2006</w:t>
      </w:r>
      <w:r>
        <w:rPr>
          <w:rFonts w:asciiTheme="majorBidi" w:hAnsiTheme="majorBidi" w:cstheme="majorBidi"/>
        </w:rPr>
        <w:t xml:space="preserve">                         Dietary Cd        </w:t>
      </w:r>
      <w:r>
        <w:rPr>
          <w:rFonts w:asciiTheme="majorBidi" w:hAnsiTheme="majorBidi" w:cstheme="majorBidi"/>
          <w:i/>
          <w:iCs/>
        </w:rPr>
        <w:t xml:space="preserve">C. dubia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0.11          0.9         1.03</w:t>
      </w:r>
    </w:p>
    <w:p w14:paraId="6F651DD3" w14:textId="462274E5" w:rsidR="00616BE4" w:rsidRPr="00B22EA0" w:rsidRDefault="00A5793C" w:rsidP="00616BE4">
      <w:pPr>
        <w:rPr>
          <w:rFonts w:asciiTheme="majorBidi" w:eastAsia="Times New Roman" w:hAnsiTheme="majorBidi" w:cstheme="majorBidi"/>
          <w:color w:val="000000"/>
          <w:lang w:eastAsia="en-GB"/>
        </w:rPr>
      </w:pPr>
      <w:r w:rsidRPr="00B954E8">
        <w:rPr>
          <w:rFonts w:asciiTheme="majorBidi" w:hAnsiTheme="majorBidi" w:cstheme="majorBidi"/>
          <w:noProof/>
          <w:lang w:eastAsia="en-GB"/>
        </w:rPr>
        <w:lastRenderedPageBreak/>
        <mc:AlternateContent>
          <mc:Choice Requires="wps">
            <w:drawing>
              <wp:anchor distT="0" distB="0" distL="114300" distR="114300" simplePos="0" relativeHeight="251981824" behindDoc="0" locked="0" layoutInCell="1" allowOverlap="1" wp14:anchorId="2D2F9E5F" wp14:editId="6DD73823">
                <wp:simplePos x="0" y="0"/>
                <wp:positionH relativeFrom="margin">
                  <wp:posOffset>-54610</wp:posOffset>
                </wp:positionH>
                <wp:positionV relativeFrom="paragraph">
                  <wp:posOffset>180975</wp:posOffset>
                </wp:positionV>
                <wp:extent cx="9220200" cy="19050"/>
                <wp:effectExtent l="0" t="0" r="19050" b="19050"/>
                <wp:wrapNone/>
                <wp:docPr id="450" name="Straight Connector 450"/>
                <wp:cNvGraphicFramePr/>
                <a:graphic xmlns:a="http://schemas.openxmlformats.org/drawingml/2006/main">
                  <a:graphicData uri="http://schemas.microsoft.com/office/word/2010/wordprocessingShape">
                    <wps:wsp>
                      <wps:cNvCnPr/>
                      <wps:spPr>
                        <a:xfrm flipV="1">
                          <a:off x="0" y="0"/>
                          <a:ext cx="9220200"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C8571" id="Straight Connector 450" o:spid="_x0000_s1026" style="position:absolute;flip:y;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pt,14.25pt" to="721.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" strokecolor="black [3200]" strokeweight="1.5pt">
                <v:stroke joinstyle="miter"/>
                <w10:wrap anchorx="margin"/>
              </v:line>
            </w:pict>
          </mc:Fallback>
        </mc:AlternateContent>
      </w:r>
    </w:p>
    <w:p w14:paraId="74918D40" w14:textId="3CEA43FD" w:rsidR="00A5793C" w:rsidRDefault="00F35FC5" w:rsidP="00616BE4">
      <w:pPr>
        <w:jc w:val="both"/>
        <w:rPr>
          <w:rFonts w:asciiTheme="majorBidi" w:hAnsiTheme="majorBidi" w:cstheme="majorBidi"/>
          <w:b/>
          <w:bCs/>
        </w:rPr>
      </w:pPr>
      <w:r>
        <w:rPr>
          <w:rFonts w:asciiTheme="majorBidi" w:hAnsiTheme="majorBidi" w:cstheme="majorBidi"/>
          <w:noProof/>
          <w:lang w:eastAsia="en-GB"/>
        </w:rPr>
        <mc:AlternateContent>
          <mc:Choice Requires="wps">
            <w:drawing>
              <wp:anchor distT="0" distB="0" distL="114300" distR="114300" simplePos="0" relativeHeight="251984896" behindDoc="0" locked="0" layoutInCell="1" allowOverlap="1" wp14:anchorId="0281E20A" wp14:editId="7D4EF889">
                <wp:simplePos x="0" y="0"/>
                <wp:positionH relativeFrom="column">
                  <wp:posOffset>8324850</wp:posOffset>
                </wp:positionH>
                <wp:positionV relativeFrom="paragraph">
                  <wp:posOffset>26035</wp:posOffset>
                </wp:positionV>
                <wp:extent cx="0" cy="5629275"/>
                <wp:effectExtent l="0" t="0" r="19050" b="28575"/>
                <wp:wrapNone/>
                <wp:docPr id="191" name="Straight Connector 191"/>
                <wp:cNvGraphicFramePr/>
                <a:graphic xmlns:a="http://schemas.openxmlformats.org/drawingml/2006/main">
                  <a:graphicData uri="http://schemas.microsoft.com/office/word/2010/wordprocessingShape">
                    <wps:wsp>
                      <wps:cNvCnPr/>
                      <wps:spPr>
                        <a:xfrm>
                          <a:off x="0" y="0"/>
                          <a:ext cx="0" cy="5629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231F50" id="Straight Connector 191"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5pt,2.05pt" to="655.5pt,4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983872" behindDoc="0" locked="0" layoutInCell="1" allowOverlap="1" wp14:anchorId="06E1C2DB" wp14:editId="6D377293">
                <wp:simplePos x="0" y="0"/>
                <wp:positionH relativeFrom="column">
                  <wp:posOffset>7753349</wp:posOffset>
                </wp:positionH>
                <wp:positionV relativeFrom="paragraph">
                  <wp:posOffset>36195</wp:posOffset>
                </wp:positionV>
                <wp:extent cx="28575" cy="5705475"/>
                <wp:effectExtent l="0" t="0" r="28575" b="28575"/>
                <wp:wrapNone/>
                <wp:docPr id="448" name="Straight Connector 448"/>
                <wp:cNvGraphicFramePr/>
                <a:graphic xmlns:a="http://schemas.openxmlformats.org/drawingml/2006/main">
                  <a:graphicData uri="http://schemas.microsoft.com/office/word/2010/wordprocessingShape">
                    <wps:wsp>
                      <wps:cNvCnPr/>
                      <wps:spPr>
                        <a:xfrm flipH="1">
                          <a:off x="0" y="0"/>
                          <a:ext cx="28575" cy="5705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96AAEB" id="Straight Connector 448" o:spid="_x0000_s1026" style="position:absolute;flip:x;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0.5pt,2.85pt" to="612.75pt,4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982848" behindDoc="0" locked="0" layoutInCell="1" allowOverlap="1" wp14:anchorId="0DCB0E34" wp14:editId="023F15CF">
                <wp:simplePos x="0" y="0"/>
                <wp:positionH relativeFrom="column">
                  <wp:posOffset>7077074</wp:posOffset>
                </wp:positionH>
                <wp:positionV relativeFrom="paragraph">
                  <wp:posOffset>45720</wp:posOffset>
                </wp:positionV>
                <wp:extent cx="28575" cy="5629275"/>
                <wp:effectExtent l="0" t="0" r="28575" b="28575"/>
                <wp:wrapNone/>
                <wp:docPr id="449" name="Straight Connector 449"/>
                <wp:cNvGraphicFramePr/>
                <a:graphic xmlns:a="http://schemas.openxmlformats.org/drawingml/2006/main">
                  <a:graphicData uri="http://schemas.microsoft.com/office/word/2010/wordprocessingShape">
                    <wps:wsp>
                      <wps:cNvCnPr/>
                      <wps:spPr>
                        <a:xfrm flipH="1">
                          <a:off x="0" y="0"/>
                          <a:ext cx="28575" cy="5629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717DA5" id="Straight Connector 449" o:spid="_x0000_s1026" style="position:absolute;flip:x;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25pt,3.6pt" to="559.5pt,4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979776" behindDoc="0" locked="0" layoutInCell="1" allowOverlap="1" wp14:anchorId="03307F64" wp14:editId="423A3C56">
                <wp:simplePos x="0" y="0"/>
                <wp:positionH relativeFrom="column">
                  <wp:posOffset>4724400</wp:posOffset>
                </wp:positionH>
                <wp:positionV relativeFrom="paragraph">
                  <wp:posOffset>17145</wp:posOffset>
                </wp:positionV>
                <wp:extent cx="38100" cy="5676900"/>
                <wp:effectExtent l="0" t="0" r="19050" b="19050"/>
                <wp:wrapNone/>
                <wp:docPr id="454" name="Straight Connector 454"/>
                <wp:cNvGraphicFramePr/>
                <a:graphic xmlns:a="http://schemas.openxmlformats.org/drawingml/2006/main">
                  <a:graphicData uri="http://schemas.microsoft.com/office/word/2010/wordprocessingShape">
                    <wps:wsp>
                      <wps:cNvCnPr/>
                      <wps:spPr>
                        <a:xfrm>
                          <a:off x="0" y="0"/>
                          <a:ext cx="38100" cy="5676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437FF" id="Straight Connector 454"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1.35pt" to="375pt,4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985920" behindDoc="0" locked="0" layoutInCell="1" allowOverlap="1" wp14:anchorId="7C302685" wp14:editId="7A1A0135">
                <wp:simplePos x="0" y="0"/>
                <wp:positionH relativeFrom="column">
                  <wp:posOffset>3990975</wp:posOffset>
                </wp:positionH>
                <wp:positionV relativeFrom="paragraph">
                  <wp:posOffset>17144</wp:posOffset>
                </wp:positionV>
                <wp:extent cx="38100" cy="5686425"/>
                <wp:effectExtent l="0" t="0" r="19050" b="28575"/>
                <wp:wrapNone/>
                <wp:docPr id="451" name="Straight Connector 451"/>
                <wp:cNvGraphicFramePr/>
                <a:graphic xmlns:a="http://schemas.openxmlformats.org/drawingml/2006/main">
                  <a:graphicData uri="http://schemas.microsoft.com/office/word/2010/wordprocessingShape">
                    <wps:wsp>
                      <wps:cNvCnPr/>
                      <wps:spPr>
                        <a:xfrm>
                          <a:off x="0" y="0"/>
                          <a:ext cx="38100" cy="5686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F0BFC" id="Straight Connector 451"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25pt,1.35pt" to="317.25pt,4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980800" behindDoc="0" locked="0" layoutInCell="1" allowOverlap="1" wp14:anchorId="41C58660" wp14:editId="2C34F313">
                <wp:simplePos x="0" y="0"/>
                <wp:positionH relativeFrom="column">
                  <wp:posOffset>2943225</wp:posOffset>
                </wp:positionH>
                <wp:positionV relativeFrom="paragraph">
                  <wp:posOffset>17146</wp:posOffset>
                </wp:positionV>
                <wp:extent cx="9525" cy="5734050"/>
                <wp:effectExtent l="0" t="0" r="28575" b="19050"/>
                <wp:wrapNone/>
                <wp:docPr id="452" name="Straight Connector 452"/>
                <wp:cNvGraphicFramePr/>
                <a:graphic xmlns:a="http://schemas.openxmlformats.org/drawingml/2006/main">
                  <a:graphicData uri="http://schemas.microsoft.com/office/word/2010/wordprocessingShape">
                    <wps:wsp>
                      <wps:cNvCnPr/>
                      <wps:spPr>
                        <a:xfrm>
                          <a:off x="0" y="0"/>
                          <a:ext cx="9525" cy="5734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DBCDC" id="Straight Connector 452"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75pt,1.35pt" to="232.5pt,4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978752" behindDoc="0" locked="0" layoutInCell="1" allowOverlap="1" wp14:anchorId="6DC60502" wp14:editId="2E32A523">
                <wp:simplePos x="0" y="0"/>
                <wp:positionH relativeFrom="column">
                  <wp:posOffset>1819276</wp:posOffset>
                </wp:positionH>
                <wp:positionV relativeFrom="paragraph">
                  <wp:posOffset>55244</wp:posOffset>
                </wp:positionV>
                <wp:extent cx="19050" cy="5648325"/>
                <wp:effectExtent l="0" t="0" r="19050" b="28575"/>
                <wp:wrapNone/>
                <wp:docPr id="453" name="Straight Connector 453"/>
                <wp:cNvGraphicFramePr/>
                <a:graphic xmlns:a="http://schemas.openxmlformats.org/drawingml/2006/main">
                  <a:graphicData uri="http://schemas.microsoft.com/office/word/2010/wordprocessingShape">
                    <wps:wsp>
                      <wps:cNvCnPr/>
                      <wps:spPr>
                        <a:xfrm>
                          <a:off x="0" y="0"/>
                          <a:ext cx="19050" cy="5648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F9BC8B" id="Straight Connector 453"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25pt,4.35pt" to="144.75pt,4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" strokecolor="black [3200]" strokeweight=".5pt">
                <v:stroke joinstyle="miter"/>
              </v:line>
            </w:pict>
          </mc:Fallback>
        </mc:AlternateContent>
      </w:r>
      <w:r w:rsidR="00616BE4">
        <w:rPr>
          <w:rFonts w:asciiTheme="majorBidi" w:hAnsiTheme="majorBidi" w:cstheme="majorBidi"/>
          <w:b/>
          <w:bCs/>
        </w:rPr>
        <w:t xml:space="preserve">        </w:t>
      </w:r>
    </w:p>
    <w:p w14:paraId="15362C94" w14:textId="0FEB7C20" w:rsidR="00616BE4" w:rsidRDefault="00616BE4" w:rsidP="00616BE4">
      <w:pPr>
        <w:jc w:val="both"/>
        <w:rPr>
          <w:rFonts w:asciiTheme="majorBidi" w:hAnsiTheme="majorBidi" w:cstheme="majorBidi"/>
        </w:rPr>
      </w:pPr>
      <w:r>
        <w:rPr>
          <w:rFonts w:asciiTheme="majorBidi" w:hAnsiTheme="majorBidi" w:cstheme="majorBidi"/>
          <w:b/>
          <w:bCs/>
        </w:rPr>
        <w:t xml:space="preserve">   </w:t>
      </w:r>
      <w:r w:rsidR="00A5793C">
        <w:rPr>
          <w:rFonts w:asciiTheme="majorBidi" w:hAnsiTheme="majorBidi" w:cstheme="majorBidi"/>
          <w:b/>
          <w:bCs/>
        </w:rPr>
        <w:t xml:space="preserve">     </w:t>
      </w:r>
      <w:r w:rsidRPr="00DD570E">
        <w:rPr>
          <w:rFonts w:asciiTheme="majorBidi" w:hAnsiTheme="majorBidi" w:cstheme="majorBidi"/>
          <w:b/>
          <w:bCs/>
        </w:rPr>
        <w:t xml:space="preserve">Reference        </w:t>
      </w:r>
      <w:r>
        <w:rPr>
          <w:rFonts w:asciiTheme="majorBidi" w:hAnsiTheme="majorBidi" w:cstheme="majorBidi"/>
          <w:b/>
          <w:bCs/>
        </w:rPr>
        <w:t xml:space="preserve">                         Metal           Species               </w:t>
      </w:r>
      <w:r w:rsidRPr="00DD570E">
        <w:rPr>
          <w:rFonts w:asciiTheme="majorBidi" w:hAnsiTheme="majorBidi" w:cstheme="majorBidi"/>
          <w:b/>
          <w:bCs/>
        </w:rPr>
        <w:t xml:space="preserve"> </w:t>
      </w:r>
      <w:r>
        <w:rPr>
          <w:rFonts w:asciiTheme="majorBidi" w:hAnsiTheme="majorBidi" w:cstheme="majorBidi"/>
          <w:b/>
          <w:bCs/>
        </w:rPr>
        <w:t>Clone</w:t>
      </w:r>
      <w:r w:rsidRPr="00DD570E">
        <w:rPr>
          <w:rFonts w:asciiTheme="majorBidi" w:hAnsiTheme="majorBidi" w:cstheme="majorBidi"/>
          <w:b/>
          <w:bCs/>
        </w:rPr>
        <w:t xml:space="preserve">       </w:t>
      </w:r>
      <w:r>
        <w:rPr>
          <w:rFonts w:asciiTheme="majorBidi" w:hAnsiTheme="majorBidi" w:cstheme="majorBidi"/>
          <w:b/>
          <w:bCs/>
        </w:rPr>
        <w:t xml:space="preserve">    </w:t>
      </w:r>
      <w:r w:rsidRPr="00DD570E">
        <w:rPr>
          <w:rFonts w:asciiTheme="majorBidi" w:hAnsiTheme="majorBidi" w:cstheme="majorBidi"/>
          <w:b/>
          <w:bCs/>
        </w:rPr>
        <w:t xml:space="preserve"> </w:t>
      </w:r>
      <w:r>
        <w:rPr>
          <w:rFonts w:asciiTheme="majorBidi" w:hAnsiTheme="majorBidi" w:cstheme="majorBidi"/>
          <w:b/>
          <w:bCs/>
        </w:rPr>
        <w:t xml:space="preserve">                   </w:t>
      </w:r>
      <w:r w:rsidRPr="00DD570E">
        <w:rPr>
          <w:rFonts w:asciiTheme="majorBidi" w:hAnsiTheme="majorBidi" w:cstheme="majorBidi"/>
          <w:b/>
          <w:bCs/>
        </w:rPr>
        <w:t xml:space="preserve">  Tr</w:t>
      </w:r>
      <w:r>
        <w:rPr>
          <w:rFonts w:asciiTheme="majorBidi" w:hAnsiTheme="majorBidi" w:cstheme="majorBidi"/>
          <w:b/>
          <w:bCs/>
        </w:rPr>
        <w:t xml:space="preserve">ait                              </w:t>
      </w:r>
      <w:r w:rsidRPr="00DD570E">
        <w:rPr>
          <w:rFonts w:asciiTheme="majorBidi" w:hAnsiTheme="majorBidi" w:cstheme="majorBidi"/>
          <w:b/>
          <w:bCs/>
        </w:rPr>
        <w:t xml:space="preserve">    </w:t>
      </w:r>
      <w:r w:rsidRPr="00DD570E">
        <w:rPr>
          <w:rFonts w:asciiTheme="majorBidi" w:hAnsiTheme="majorBidi" w:cstheme="majorBidi"/>
          <w:b/>
          <w:bCs/>
          <w:i/>
          <w:iCs/>
        </w:rPr>
        <w:t>s</w:t>
      </w:r>
      <w:r>
        <w:rPr>
          <w:rFonts w:asciiTheme="majorBidi" w:hAnsiTheme="majorBidi" w:cstheme="majorBidi"/>
          <w:b/>
          <w:bCs/>
        </w:rPr>
        <w:t xml:space="preserve">           </w:t>
      </w:r>
      <w:r w:rsidRPr="00DD570E">
        <w:rPr>
          <w:rFonts w:asciiTheme="majorBidi" w:hAnsiTheme="majorBidi" w:cstheme="majorBidi"/>
          <w:b/>
          <w:bCs/>
        </w:rPr>
        <w:t xml:space="preserve">  </w:t>
      </w:r>
      <w:r w:rsidRPr="00DD570E">
        <w:rPr>
          <w:rFonts w:asciiTheme="majorBidi" w:hAnsiTheme="majorBidi" w:cstheme="majorBidi"/>
          <w:b/>
          <w:bCs/>
          <w:i/>
          <w:iCs/>
        </w:rPr>
        <w:t>J</w:t>
      </w:r>
      <w:r w:rsidRPr="00DD570E">
        <w:rPr>
          <w:rFonts w:asciiTheme="majorBidi" w:hAnsiTheme="majorBidi" w:cstheme="majorBidi"/>
          <w:b/>
          <w:bCs/>
        </w:rPr>
        <w:t xml:space="preserve">         </w:t>
      </w:r>
      <w:r>
        <w:rPr>
          <w:rFonts w:asciiTheme="majorBidi" w:hAnsiTheme="majorBidi" w:cstheme="majorBidi"/>
          <w:b/>
          <w:bCs/>
        </w:rPr>
        <w:t xml:space="preserve">   </w:t>
      </w:r>
      <w:r w:rsidRPr="00DD570E">
        <w:rPr>
          <w:rFonts w:asciiTheme="majorBidi" w:hAnsiTheme="majorBidi" w:cstheme="majorBidi"/>
          <w:b/>
          <w:bCs/>
        </w:rPr>
        <w:t xml:space="preserve"> </w:t>
      </w:r>
      <w:r w:rsidRPr="00A325E5">
        <w:rPr>
          <w:rFonts w:asciiTheme="majorBidi" w:hAnsiTheme="majorBidi" w:cstheme="majorBidi"/>
          <w:b/>
          <w:bCs/>
          <w:i/>
          <w:iCs/>
        </w:rPr>
        <w:t>d</w:t>
      </w:r>
      <w:r w:rsidRPr="00DD570E">
        <w:rPr>
          <w:rFonts w:asciiTheme="majorBidi" w:hAnsiTheme="majorBidi" w:cstheme="majorBidi"/>
          <w:b/>
          <w:bCs/>
        </w:rPr>
        <w:t xml:space="preserve">  </w:t>
      </w:r>
    </w:p>
    <w:p w14:paraId="776EEE4E" w14:textId="33BEC3DF" w:rsidR="00A5793C" w:rsidRDefault="00A5793C" w:rsidP="00616BE4">
      <w:pPr>
        <w:rPr>
          <w:rFonts w:asciiTheme="majorBidi" w:hAnsiTheme="majorBidi" w:cstheme="majorBidi"/>
        </w:rPr>
      </w:pPr>
      <w:r w:rsidRPr="00B954E8">
        <w:rPr>
          <w:rFonts w:asciiTheme="majorBidi" w:hAnsiTheme="majorBidi" w:cstheme="majorBidi"/>
          <w:noProof/>
          <w:lang w:eastAsia="en-GB"/>
        </w:rPr>
        <mc:AlternateContent>
          <mc:Choice Requires="wps">
            <w:drawing>
              <wp:anchor distT="0" distB="0" distL="114300" distR="114300" simplePos="0" relativeHeight="251977728" behindDoc="0" locked="0" layoutInCell="1" allowOverlap="1" wp14:anchorId="1EDD2817" wp14:editId="25EF9DF3">
                <wp:simplePos x="0" y="0"/>
                <wp:positionH relativeFrom="column">
                  <wp:posOffset>-85725</wp:posOffset>
                </wp:positionH>
                <wp:positionV relativeFrom="paragraph">
                  <wp:posOffset>81915</wp:posOffset>
                </wp:positionV>
                <wp:extent cx="9239250" cy="0"/>
                <wp:effectExtent l="0" t="0" r="19050" b="19050"/>
                <wp:wrapNone/>
                <wp:docPr id="455" name="Straight Connector 455"/>
                <wp:cNvGraphicFramePr/>
                <a:graphic xmlns:a="http://schemas.openxmlformats.org/drawingml/2006/main">
                  <a:graphicData uri="http://schemas.microsoft.com/office/word/2010/wordprocessingShape">
                    <wps:wsp>
                      <wps:cNvCnPr/>
                      <wps:spPr>
                        <a:xfrm flipV="1">
                          <a:off x="0" y="0"/>
                          <a:ext cx="92392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B51C15" id="Straight Connector 455" o:spid="_x0000_s1026" style="position:absolute;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6.45pt" to="720.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" strokecolor="black [3200]" strokeweight="1.5pt">
                <v:stroke joinstyle="miter"/>
              </v:line>
            </w:pict>
          </mc:Fallback>
        </mc:AlternateContent>
      </w:r>
    </w:p>
    <w:p w14:paraId="5A58E63B" w14:textId="121BA1EC"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Sofyan et al., </w:t>
      </w:r>
      <w:r w:rsidRPr="00C019ED">
        <w:rPr>
          <w:rFonts w:asciiTheme="majorBidi" w:hAnsiTheme="majorBidi" w:cstheme="majorBidi"/>
        </w:rPr>
        <w:t>2006</w:t>
      </w:r>
      <w:r>
        <w:rPr>
          <w:rFonts w:asciiTheme="majorBidi" w:hAnsiTheme="majorBidi" w:cstheme="majorBidi"/>
        </w:rPr>
        <w:t xml:space="preserve">                         Dietary Cd        </w:t>
      </w:r>
      <w:r>
        <w:rPr>
          <w:rFonts w:asciiTheme="majorBidi" w:hAnsiTheme="majorBidi" w:cstheme="majorBidi"/>
          <w:i/>
          <w:iCs/>
        </w:rPr>
        <w:t xml:space="preserve">C. dubia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0.47</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-1.22</w:t>
      </w:r>
    </w:p>
    <w:p w14:paraId="1F8555AE" w14:textId="7FD4136F"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Sofyan et al., </w:t>
      </w:r>
      <w:r w:rsidRPr="00C019ED">
        <w:rPr>
          <w:rFonts w:asciiTheme="majorBidi" w:hAnsiTheme="majorBidi" w:cstheme="majorBidi"/>
        </w:rPr>
        <w:t>2006</w:t>
      </w:r>
      <w:r>
        <w:rPr>
          <w:rFonts w:asciiTheme="majorBidi" w:hAnsiTheme="majorBidi" w:cstheme="majorBidi"/>
        </w:rPr>
        <w:t xml:space="preserve">                         Dietary Cd        </w:t>
      </w:r>
      <w:r>
        <w:rPr>
          <w:rFonts w:asciiTheme="majorBidi" w:hAnsiTheme="majorBidi" w:cstheme="majorBidi"/>
          <w:i/>
          <w:iCs/>
        </w:rPr>
        <w:t xml:space="preserve">C. dubia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0.21</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-7.81</w:t>
      </w:r>
    </w:p>
    <w:p w14:paraId="5934AB6F" w14:textId="7398A176"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Sofyan et al., </w:t>
      </w:r>
      <w:r w:rsidRPr="00C019ED">
        <w:rPr>
          <w:rFonts w:asciiTheme="majorBidi" w:hAnsiTheme="majorBidi" w:cstheme="majorBidi"/>
        </w:rPr>
        <w:t>2006</w:t>
      </w:r>
      <w:r>
        <w:rPr>
          <w:rFonts w:asciiTheme="majorBidi" w:hAnsiTheme="majorBidi" w:cstheme="majorBidi"/>
        </w:rPr>
        <w:t xml:space="preserve">                         Dietary Cd        </w:t>
      </w:r>
      <w:r>
        <w:rPr>
          <w:rFonts w:asciiTheme="majorBidi" w:hAnsiTheme="majorBidi" w:cstheme="majorBidi"/>
          <w:i/>
          <w:iCs/>
        </w:rPr>
        <w:t xml:space="preserve">C. dubia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0.16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0.9         1.23</w:t>
      </w:r>
    </w:p>
    <w:p w14:paraId="54A19624" w14:textId="3A48207E"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Sofyan et al., </w:t>
      </w:r>
      <w:r w:rsidRPr="00C019ED">
        <w:rPr>
          <w:rFonts w:asciiTheme="majorBidi" w:hAnsiTheme="majorBidi" w:cstheme="majorBidi"/>
        </w:rPr>
        <w:t>2006</w:t>
      </w:r>
      <w:r>
        <w:rPr>
          <w:rFonts w:asciiTheme="majorBidi" w:hAnsiTheme="majorBidi" w:cstheme="majorBidi"/>
        </w:rPr>
        <w:t xml:space="preserve">                         Dietary Cd        </w:t>
      </w:r>
      <w:r>
        <w:rPr>
          <w:rFonts w:asciiTheme="majorBidi" w:hAnsiTheme="majorBidi" w:cstheme="majorBidi"/>
          <w:i/>
          <w:iCs/>
        </w:rPr>
        <w:t xml:space="preserve">C. dubia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0.0</w:t>
      </w:r>
      <w:r>
        <w:rPr>
          <w:rFonts w:asciiTheme="majorBidi" w:eastAsia="Times New Roman" w:hAnsiTheme="majorBidi" w:cstheme="majorBidi"/>
          <w:color w:val="000000"/>
          <w:lang w:eastAsia="en-GB"/>
        </w:rPr>
        <w:t>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0.15</w:t>
      </w:r>
    </w:p>
    <w:p w14:paraId="5609D498" w14:textId="729BB498" w:rsidR="00616BE4" w:rsidRDefault="00616BE4" w:rsidP="00616BE4">
      <w:pPr>
        <w:rPr>
          <w:rFonts w:asciiTheme="majorBidi" w:hAnsiTheme="majorBidi" w:cstheme="majorBidi"/>
        </w:rPr>
      </w:pPr>
      <w:r>
        <w:rPr>
          <w:rFonts w:asciiTheme="majorBidi" w:hAnsiTheme="majorBidi" w:cstheme="majorBidi"/>
        </w:rPr>
        <w:t xml:space="preserve">Geffard et al., </w:t>
      </w:r>
      <w:r w:rsidRPr="00C019ED">
        <w:rPr>
          <w:rFonts w:asciiTheme="majorBidi" w:hAnsiTheme="majorBidi" w:cstheme="majorBidi"/>
        </w:rPr>
        <w:t>2008</w:t>
      </w:r>
      <w:r>
        <w:rPr>
          <w:rFonts w:asciiTheme="majorBidi" w:hAnsiTheme="majorBidi" w:cstheme="majorBidi"/>
        </w:rPr>
        <w:t xml:space="preserve">                        Dietary Cd        </w:t>
      </w:r>
      <w:r>
        <w:rPr>
          <w:rFonts w:asciiTheme="majorBidi" w:hAnsiTheme="majorBidi" w:cstheme="majorBidi"/>
          <w:i/>
          <w:iCs/>
        </w:rPr>
        <w:t xml:space="preserve">D. magna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0.61          0.99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0.46    </w:t>
      </w:r>
    </w:p>
    <w:p w14:paraId="522DAC2D" w14:textId="77777777" w:rsidR="00616BE4" w:rsidRDefault="00616BE4" w:rsidP="00616BE4">
      <w:pPr>
        <w:rPr>
          <w:rFonts w:asciiTheme="majorBidi" w:hAnsiTheme="majorBidi" w:cstheme="majorBidi"/>
        </w:rPr>
      </w:pPr>
      <w:r>
        <w:rPr>
          <w:rFonts w:asciiTheme="majorBidi" w:hAnsiTheme="majorBidi" w:cstheme="majorBidi"/>
        </w:rPr>
        <w:t xml:space="preserve">Geffard et al., </w:t>
      </w:r>
      <w:r w:rsidRPr="00C019ED">
        <w:rPr>
          <w:rFonts w:asciiTheme="majorBidi" w:hAnsiTheme="majorBidi" w:cstheme="majorBidi"/>
        </w:rPr>
        <w:t>2008</w:t>
      </w:r>
      <w:r>
        <w:rPr>
          <w:rFonts w:asciiTheme="majorBidi" w:hAnsiTheme="majorBidi" w:cstheme="majorBidi"/>
        </w:rPr>
        <w:t xml:space="preserve">                        Dietary Cd        </w:t>
      </w:r>
      <w:r>
        <w:rPr>
          <w:rFonts w:asciiTheme="majorBidi" w:hAnsiTheme="majorBidi" w:cstheme="majorBidi"/>
          <w:i/>
          <w:iCs/>
        </w:rPr>
        <w:t xml:space="preserve">D. magna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0.47          0.96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-0.18    </w:t>
      </w:r>
    </w:p>
    <w:p w14:paraId="3D3315D6" w14:textId="77777777" w:rsidR="00616BE4" w:rsidRDefault="00616BE4" w:rsidP="00616BE4">
      <w:pPr>
        <w:rPr>
          <w:rFonts w:asciiTheme="majorBidi" w:hAnsiTheme="majorBidi" w:cstheme="majorBidi"/>
        </w:rPr>
      </w:pPr>
      <w:r>
        <w:rPr>
          <w:rFonts w:asciiTheme="majorBidi" w:hAnsiTheme="majorBidi" w:cstheme="majorBidi"/>
        </w:rPr>
        <w:t xml:space="preserve">Geffard et al., </w:t>
      </w:r>
      <w:r w:rsidRPr="00C019ED">
        <w:rPr>
          <w:rFonts w:asciiTheme="majorBidi" w:hAnsiTheme="majorBidi" w:cstheme="majorBidi"/>
        </w:rPr>
        <w:t>2008</w:t>
      </w:r>
      <w:r>
        <w:rPr>
          <w:rFonts w:asciiTheme="majorBidi" w:hAnsiTheme="majorBidi" w:cstheme="majorBidi"/>
        </w:rPr>
        <w:t xml:space="preserve">                        Dietary Cd        </w:t>
      </w:r>
      <w:r>
        <w:rPr>
          <w:rFonts w:asciiTheme="majorBidi" w:hAnsiTheme="majorBidi" w:cstheme="majorBidi"/>
          <w:i/>
          <w:iCs/>
        </w:rPr>
        <w:t xml:space="preserve">D. magna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0.58          0.99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0.56    </w:t>
      </w:r>
    </w:p>
    <w:p w14:paraId="6BD98443"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Wang et al., </w:t>
      </w:r>
      <w:r w:rsidRPr="00CC6238">
        <w:rPr>
          <w:rFonts w:asciiTheme="majorBidi" w:hAnsiTheme="majorBidi" w:cstheme="majorBidi"/>
        </w:rPr>
        <w:t>2010</w:t>
      </w:r>
      <w:r>
        <w:rPr>
          <w:rFonts w:asciiTheme="majorBidi" w:hAnsiTheme="majorBidi" w:cstheme="majorBidi"/>
        </w:rPr>
        <w:t xml:space="preserve">                           Dietary Cd      </w:t>
      </w:r>
      <w:r>
        <w:rPr>
          <w:rFonts w:asciiTheme="majorBidi" w:hAnsiTheme="majorBidi" w:cstheme="majorBidi"/>
          <w:i/>
          <w:iCs/>
        </w:rPr>
        <w:t xml:space="preserve">M. </w:t>
      </w:r>
      <w:r w:rsidRPr="00CC6238">
        <w:rPr>
          <w:rFonts w:asciiTheme="majorBidi" w:hAnsiTheme="majorBidi" w:cstheme="majorBidi"/>
          <w:i/>
          <w:iCs/>
        </w:rPr>
        <w:t xml:space="preserve">monogolica </w:t>
      </w:r>
      <w:r>
        <w:rPr>
          <w:rFonts w:asciiTheme="majorBidi" w:hAnsiTheme="majorBidi" w:cstheme="majorBidi"/>
          <w:i/>
          <w:iCs/>
        </w:rPr>
        <w:t xml:space="preserve">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0.13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0.55</w:t>
      </w:r>
    </w:p>
    <w:p w14:paraId="12B3F029"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Wang et al., </w:t>
      </w:r>
      <w:r w:rsidRPr="00CC6238">
        <w:rPr>
          <w:rFonts w:asciiTheme="majorBidi" w:hAnsiTheme="majorBidi" w:cstheme="majorBidi"/>
        </w:rPr>
        <w:t>2010</w:t>
      </w:r>
      <w:r>
        <w:rPr>
          <w:rFonts w:asciiTheme="majorBidi" w:hAnsiTheme="majorBidi" w:cstheme="majorBidi"/>
        </w:rPr>
        <w:t xml:space="preserve">                           Dietary Cd      </w:t>
      </w:r>
      <w:r>
        <w:rPr>
          <w:rFonts w:asciiTheme="majorBidi" w:hAnsiTheme="majorBidi" w:cstheme="majorBidi"/>
          <w:i/>
          <w:iCs/>
        </w:rPr>
        <w:t xml:space="preserve">M. </w:t>
      </w:r>
      <w:r w:rsidRPr="00CC6238">
        <w:rPr>
          <w:rFonts w:asciiTheme="majorBidi" w:hAnsiTheme="majorBidi" w:cstheme="majorBidi"/>
          <w:i/>
          <w:iCs/>
        </w:rPr>
        <w:t xml:space="preserve">monogolica </w:t>
      </w:r>
      <w:r>
        <w:rPr>
          <w:rFonts w:asciiTheme="majorBidi" w:hAnsiTheme="majorBidi" w:cstheme="majorBidi"/>
          <w:i/>
          <w:iCs/>
        </w:rPr>
        <w:t xml:space="preserve">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0.52</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0.17</w:t>
      </w:r>
    </w:p>
    <w:p w14:paraId="1C110513"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Wang et al., </w:t>
      </w:r>
      <w:r w:rsidRPr="00CC6238">
        <w:rPr>
          <w:rFonts w:asciiTheme="majorBidi" w:hAnsiTheme="majorBidi" w:cstheme="majorBidi"/>
        </w:rPr>
        <w:t>2010</w:t>
      </w:r>
      <w:r>
        <w:rPr>
          <w:rFonts w:asciiTheme="majorBidi" w:hAnsiTheme="majorBidi" w:cstheme="majorBidi"/>
        </w:rPr>
        <w:t xml:space="preserve">                           Dietary Cd      </w:t>
      </w:r>
      <w:r>
        <w:rPr>
          <w:rFonts w:asciiTheme="majorBidi" w:hAnsiTheme="majorBidi" w:cstheme="majorBidi"/>
          <w:i/>
          <w:iCs/>
        </w:rPr>
        <w:t xml:space="preserve">M. </w:t>
      </w:r>
      <w:r w:rsidRPr="00CC6238">
        <w:rPr>
          <w:rFonts w:asciiTheme="majorBidi" w:hAnsiTheme="majorBidi" w:cstheme="majorBidi"/>
          <w:i/>
          <w:iCs/>
        </w:rPr>
        <w:t xml:space="preserve">monogolica </w:t>
      </w:r>
      <w:r>
        <w:rPr>
          <w:rFonts w:asciiTheme="majorBidi" w:hAnsiTheme="majorBidi" w:cstheme="majorBidi"/>
          <w:i/>
          <w:iCs/>
        </w:rPr>
        <w:t xml:space="preserve">       </w:t>
      </w:r>
      <w:r>
        <w:rPr>
          <w:rFonts w:asciiTheme="majorBidi" w:hAnsiTheme="majorBidi" w:cstheme="majorBidi"/>
        </w:rPr>
        <w:t xml:space="preserve">NA               </w:t>
      </w:r>
      <w:r w:rsidRPr="00DD570E">
        <w:rPr>
          <w:rFonts w:asciiTheme="majorBidi" w:eastAsia="Times New Roman" w:hAnsiTheme="majorBidi" w:cstheme="majorBidi"/>
          <w:color w:val="000000"/>
          <w:lang w:eastAsia="en-GB"/>
        </w:rPr>
        <w:t xml:space="preserve">Number of neonates/female  </w:t>
      </w:r>
      <w:r>
        <w:rPr>
          <w:rFonts w:asciiTheme="majorBidi" w:eastAsia="Times New Roman" w:hAnsiTheme="majorBidi" w:cstheme="majorBidi"/>
          <w:color w:val="000000"/>
          <w:lang w:eastAsia="en-GB"/>
        </w:rPr>
        <w:t xml:space="preserve">             0.36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0.83</w:t>
      </w:r>
    </w:p>
    <w:p w14:paraId="53FC7BDF" w14:textId="77777777" w:rsidR="00616BE4" w:rsidRDefault="00616BE4" w:rsidP="00616BE4">
      <w:pPr>
        <w:rPr>
          <w:rFonts w:asciiTheme="majorBidi" w:hAnsiTheme="majorBidi" w:cstheme="majorBidi"/>
        </w:rPr>
      </w:pPr>
      <w:r>
        <w:rPr>
          <w:rFonts w:asciiTheme="majorBidi" w:hAnsiTheme="majorBidi" w:cstheme="majorBidi"/>
        </w:rPr>
        <w:t xml:space="preserve">Barata et al., </w:t>
      </w:r>
      <w:r w:rsidRPr="00CA79E0">
        <w:rPr>
          <w:rFonts w:asciiTheme="majorBidi" w:hAnsiTheme="majorBidi" w:cstheme="majorBidi"/>
        </w:rPr>
        <w:t>2000</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Age at maturity                              0.62          0.99        -0.5</w:t>
      </w:r>
    </w:p>
    <w:p w14:paraId="18290F47" w14:textId="77777777" w:rsidR="00616BE4" w:rsidRDefault="00616BE4" w:rsidP="00616BE4">
      <w:pPr>
        <w:rPr>
          <w:rFonts w:asciiTheme="majorBidi" w:hAnsiTheme="majorBidi" w:cstheme="majorBidi"/>
        </w:rPr>
      </w:pPr>
      <w:r>
        <w:rPr>
          <w:rFonts w:asciiTheme="majorBidi" w:hAnsiTheme="majorBidi" w:cstheme="majorBidi"/>
        </w:rPr>
        <w:t xml:space="preserve">Barata et al., </w:t>
      </w:r>
      <w:r w:rsidRPr="00CA79E0">
        <w:rPr>
          <w:rFonts w:asciiTheme="majorBidi" w:hAnsiTheme="majorBidi" w:cstheme="majorBidi"/>
        </w:rPr>
        <w:t>2000</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Age at maturity                               </w:t>
      </w:r>
      <w:r>
        <w:rPr>
          <w:rFonts w:asciiTheme="majorBidi" w:eastAsia="Times New Roman" w:hAnsiTheme="majorBidi" w:cstheme="majorBidi"/>
          <w:color w:val="000000"/>
          <w:lang w:eastAsia="en-GB"/>
        </w:rPr>
        <w:t xml:space="preserve">0.47          0.96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-0.28    </w:t>
      </w:r>
    </w:p>
    <w:p w14:paraId="7A3BD488" w14:textId="77777777" w:rsidR="00616BE4" w:rsidRDefault="00616BE4" w:rsidP="00616BE4">
      <w:pPr>
        <w:rPr>
          <w:rFonts w:asciiTheme="majorBidi" w:hAnsiTheme="majorBidi" w:cstheme="majorBidi"/>
        </w:rPr>
      </w:pPr>
      <w:r>
        <w:rPr>
          <w:rFonts w:asciiTheme="majorBidi" w:hAnsiTheme="majorBidi" w:cstheme="majorBidi"/>
        </w:rPr>
        <w:t xml:space="preserve">Barata et al., </w:t>
      </w:r>
      <w:r w:rsidRPr="00CA79E0">
        <w:rPr>
          <w:rFonts w:asciiTheme="majorBidi" w:hAnsiTheme="majorBidi" w:cstheme="majorBidi"/>
        </w:rPr>
        <w:t>2000</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Age at maturity                               </w:t>
      </w:r>
      <w:r>
        <w:rPr>
          <w:rFonts w:asciiTheme="majorBidi" w:eastAsia="Times New Roman" w:hAnsiTheme="majorBidi" w:cstheme="majorBidi"/>
          <w:color w:val="000000"/>
          <w:lang w:eastAsia="en-GB"/>
        </w:rPr>
        <w:t xml:space="preserve">0.56          0.96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-1.65    </w:t>
      </w:r>
    </w:p>
    <w:p w14:paraId="64555905" w14:textId="77777777" w:rsidR="00616BE4" w:rsidRDefault="00616BE4" w:rsidP="00616BE4">
      <w:pPr>
        <w:rPr>
          <w:rFonts w:asciiTheme="majorBidi" w:hAnsiTheme="majorBidi" w:cstheme="majorBidi"/>
        </w:rPr>
      </w:pPr>
      <w:r>
        <w:rPr>
          <w:rFonts w:asciiTheme="majorBidi" w:hAnsiTheme="majorBidi" w:cstheme="majorBidi"/>
        </w:rPr>
        <w:t xml:space="preserve">Barata et al., </w:t>
      </w:r>
      <w:r w:rsidRPr="00CA79E0">
        <w:rPr>
          <w:rFonts w:asciiTheme="majorBidi" w:hAnsiTheme="majorBidi" w:cstheme="majorBidi"/>
        </w:rPr>
        <w:t>2000</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Age at maturity                               </w:t>
      </w:r>
      <w:r>
        <w:rPr>
          <w:rFonts w:asciiTheme="majorBidi" w:eastAsia="Times New Roman" w:hAnsiTheme="majorBidi" w:cstheme="majorBidi"/>
          <w:color w:val="000000"/>
          <w:lang w:eastAsia="en-GB"/>
        </w:rPr>
        <w:t xml:space="preserve">0.67          0.96     -1.107    </w:t>
      </w:r>
    </w:p>
    <w:p w14:paraId="778CDD6F" w14:textId="2DA673DA" w:rsidR="00616BE4" w:rsidRPr="00A5793C" w:rsidRDefault="00616BE4" w:rsidP="00A5793C">
      <w:pPr>
        <w:rPr>
          <w:rFonts w:asciiTheme="majorBidi" w:hAnsiTheme="majorBidi" w:cstheme="majorBidi"/>
        </w:rPr>
      </w:pPr>
      <w:r>
        <w:rPr>
          <w:rFonts w:asciiTheme="majorBidi" w:hAnsiTheme="majorBidi" w:cstheme="majorBidi"/>
        </w:rPr>
        <w:t xml:space="preserve">Barata et al., </w:t>
      </w:r>
      <w:r w:rsidRPr="00CA79E0">
        <w:rPr>
          <w:rFonts w:asciiTheme="majorBidi" w:hAnsiTheme="majorBidi" w:cstheme="majorBidi"/>
        </w:rPr>
        <w:t>2000</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Age at maturity                               </w:t>
      </w:r>
      <w:r>
        <w:rPr>
          <w:rFonts w:asciiTheme="majorBidi" w:eastAsia="Times New Roman" w:hAnsiTheme="majorBidi" w:cstheme="majorBidi"/>
          <w:color w:val="000000"/>
          <w:lang w:eastAsia="en-GB"/>
        </w:rPr>
        <w:t xml:space="preserve">0.53          0.96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-0.18     </w:t>
      </w:r>
    </w:p>
    <w:p w14:paraId="7217EC46"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Barata et al., </w:t>
      </w:r>
      <w:r w:rsidRPr="00CA79E0">
        <w:rPr>
          <w:rFonts w:asciiTheme="majorBidi" w:hAnsiTheme="majorBidi" w:cstheme="majorBidi"/>
        </w:rPr>
        <w:t>2000</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Age at maturity                             </w:t>
      </w:r>
      <w:r>
        <w:rPr>
          <w:rFonts w:asciiTheme="majorBidi" w:eastAsia="Times New Roman" w:hAnsiTheme="majorBidi" w:cstheme="majorBidi"/>
          <w:color w:val="000000"/>
          <w:lang w:eastAsia="en-GB"/>
        </w:rPr>
        <w:t>0.13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0.55</w:t>
      </w:r>
    </w:p>
    <w:p w14:paraId="1AD02A80"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Barata et al., </w:t>
      </w:r>
      <w:r w:rsidRPr="00CA79E0">
        <w:rPr>
          <w:rFonts w:asciiTheme="majorBidi" w:hAnsiTheme="majorBidi" w:cstheme="majorBidi"/>
        </w:rPr>
        <w:t>2000</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Age at maturity                             </w:t>
      </w:r>
      <w:r>
        <w:rPr>
          <w:rFonts w:asciiTheme="majorBidi" w:eastAsia="Times New Roman" w:hAnsiTheme="majorBidi" w:cstheme="majorBidi"/>
          <w:color w:val="000000"/>
          <w:lang w:eastAsia="en-GB"/>
        </w:rPr>
        <w:t>0.52</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0.17</w:t>
      </w:r>
    </w:p>
    <w:p w14:paraId="3EFB27B9"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Barata et al., </w:t>
      </w:r>
      <w:r w:rsidRPr="00CA79E0">
        <w:rPr>
          <w:rFonts w:asciiTheme="majorBidi" w:hAnsiTheme="majorBidi" w:cstheme="majorBidi"/>
        </w:rPr>
        <w:t>2000</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Age at maturity                 </w:t>
      </w:r>
      <w:r>
        <w:rPr>
          <w:rFonts w:asciiTheme="majorBidi" w:eastAsia="Times New Roman" w:hAnsiTheme="majorBidi" w:cstheme="majorBidi"/>
          <w:color w:val="000000"/>
          <w:lang w:eastAsia="en-GB"/>
        </w:rPr>
        <w:t xml:space="preserve">            0.36</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0.83</w:t>
      </w:r>
    </w:p>
    <w:p w14:paraId="442FB907" w14:textId="77777777" w:rsidR="00616BE4" w:rsidRDefault="00616BE4" w:rsidP="00616BE4">
      <w:pPr>
        <w:rPr>
          <w:rFonts w:asciiTheme="majorBidi" w:hAnsiTheme="majorBidi" w:cstheme="majorBidi"/>
        </w:rPr>
      </w:pPr>
      <w:r>
        <w:rPr>
          <w:rFonts w:asciiTheme="majorBidi" w:hAnsiTheme="majorBidi" w:cstheme="majorBidi"/>
        </w:rPr>
        <w:t xml:space="preserve">Barata et al., </w:t>
      </w:r>
      <w:r w:rsidRPr="00CA79E0">
        <w:rPr>
          <w:rFonts w:asciiTheme="majorBidi" w:hAnsiTheme="majorBidi" w:cstheme="majorBidi"/>
        </w:rPr>
        <w:t>2000</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    NA                    Age at maturity                              0.62          0.99        -0.5</w:t>
      </w:r>
    </w:p>
    <w:p w14:paraId="75DA0CB1" w14:textId="77777777" w:rsidR="00616BE4" w:rsidRDefault="00616BE4" w:rsidP="00616BE4">
      <w:pPr>
        <w:rPr>
          <w:rFonts w:asciiTheme="majorBidi" w:hAnsiTheme="majorBidi" w:cstheme="majorBidi"/>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Pr>
          <w:rFonts w:asciiTheme="majorBidi" w:eastAsia="Times New Roman" w:hAnsiTheme="majorBidi" w:cstheme="majorBidi"/>
          <w:color w:val="000000"/>
          <w:lang w:eastAsia="en-GB"/>
        </w:rPr>
        <w:t xml:space="preserve">0.58          0.99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0.56    </w:t>
      </w:r>
    </w:p>
    <w:p w14:paraId="4925E99F" w14:textId="77777777" w:rsidR="00616BE4" w:rsidRPr="00F25CB5"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Pr>
          <w:rFonts w:asciiTheme="majorBidi" w:eastAsia="Times New Roman" w:hAnsiTheme="majorBidi" w:cstheme="majorBidi"/>
          <w:color w:val="000000"/>
          <w:lang w:eastAsia="en-GB"/>
        </w:rPr>
        <w:t xml:space="preserve">0.21          0.99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-3.04</w:t>
      </w:r>
    </w:p>
    <w:p w14:paraId="4E805466" w14:textId="77777777" w:rsidR="00616BE4" w:rsidRDefault="00616BE4" w:rsidP="00616BE4">
      <w:pPr>
        <w:rPr>
          <w:rFonts w:asciiTheme="majorBidi" w:hAnsiTheme="majorBidi" w:cstheme="majorBidi"/>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Pr>
          <w:rFonts w:asciiTheme="majorBidi" w:eastAsia="Times New Roman" w:hAnsiTheme="majorBidi" w:cstheme="majorBidi"/>
          <w:color w:val="000000"/>
          <w:lang w:eastAsia="en-GB"/>
        </w:rPr>
        <w:t>0.27          0.99       - 1.57</w:t>
      </w:r>
    </w:p>
    <w:p w14:paraId="2C32AC84" w14:textId="77777777" w:rsidR="00616BE4" w:rsidRPr="005C24AE"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Pr>
          <w:rFonts w:asciiTheme="majorBidi" w:eastAsia="Times New Roman" w:hAnsiTheme="majorBidi" w:cstheme="majorBidi"/>
          <w:color w:val="000000"/>
          <w:lang w:eastAsia="en-GB"/>
        </w:rPr>
        <w:t>0.41           0.96       -3.46</w:t>
      </w:r>
    </w:p>
    <w:p w14:paraId="2F11072A" w14:textId="77777777" w:rsidR="00616BE4" w:rsidRDefault="00616BE4" w:rsidP="00616BE4">
      <w:pPr>
        <w:rPr>
          <w:rFonts w:asciiTheme="majorBidi" w:hAnsiTheme="majorBidi" w:cstheme="majorBidi"/>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NA                    Age at maturity                               0.62          0.99        -0.5</w:t>
      </w:r>
    </w:p>
    <w:p w14:paraId="3B4CAD7A" w14:textId="77777777" w:rsidR="00616BE4" w:rsidRPr="00B85B7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Pr>
          <w:rFonts w:asciiTheme="majorBidi" w:eastAsia="Times New Roman" w:hAnsiTheme="majorBidi" w:cstheme="majorBidi"/>
          <w:color w:val="000000"/>
          <w:lang w:eastAsia="en-GB"/>
        </w:rPr>
        <w:t>0.21          0.99        -0.53</w:t>
      </w:r>
    </w:p>
    <w:p w14:paraId="07A7E549" w14:textId="77777777" w:rsidR="00616BE4" w:rsidRDefault="00616BE4" w:rsidP="00616BE4">
      <w:pPr>
        <w:rPr>
          <w:rFonts w:asciiTheme="majorBidi" w:hAnsiTheme="majorBidi" w:cstheme="majorBidi"/>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Pr>
          <w:rFonts w:asciiTheme="majorBidi" w:eastAsia="Times New Roman" w:hAnsiTheme="majorBidi" w:cstheme="majorBidi"/>
          <w:color w:val="000000"/>
          <w:lang w:eastAsia="en-GB"/>
        </w:rPr>
        <w:t xml:space="preserve">0.47          0.96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-0.18    </w:t>
      </w:r>
    </w:p>
    <w:p w14:paraId="4F13CB54" w14:textId="77777777" w:rsidR="00616BE4" w:rsidRDefault="00616BE4" w:rsidP="00616BE4">
      <w:pPr>
        <w:rPr>
          <w:rFonts w:asciiTheme="majorBidi" w:hAnsiTheme="majorBidi" w:cstheme="majorBidi"/>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Pr>
          <w:rFonts w:asciiTheme="majorBidi" w:eastAsia="Times New Roman" w:hAnsiTheme="majorBidi" w:cstheme="majorBidi"/>
          <w:color w:val="000000"/>
          <w:lang w:eastAsia="en-GB"/>
        </w:rPr>
        <w:t xml:space="preserve">0.34          0.99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-3.04</w:t>
      </w:r>
    </w:p>
    <w:p w14:paraId="456C3CFE" w14:textId="77777777" w:rsidR="00616BE4" w:rsidRDefault="00616BE4" w:rsidP="00616BE4">
      <w:pPr>
        <w:rPr>
          <w:rFonts w:asciiTheme="majorBidi" w:hAnsiTheme="majorBidi" w:cstheme="majorBidi"/>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Pr>
          <w:rFonts w:asciiTheme="majorBidi" w:eastAsia="Times New Roman" w:hAnsiTheme="majorBidi" w:cstheme="majorBidi"/>
          <w:color w:val="000000"/>
          <w:lang w:eastAsia="en-GB"/>
        </w:rPr>
        <w:t>0.13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0.55</w:t>
      </w:r>
    </w:p>
    <w:p w14:paraId="646CB031" w14:textId="77777777" w:rsidR="00616BE4" w:rsidRPr="00A676D8"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sidRPr="00DD570E">
        <w:rPr>
          <w:rFonts w:asciiTheme="majorBidi" w:eastAsia="Times New Roman" w:hAnsiTheme="majorBidi" w:cstheme="majorBidi"/>
          <w:color w:val="000000"/>
          <w:lang w:eastAsia="en-GB"/>
        </w:rPr>
        <w:t>0.0</w:t>
      </w:r>
      <w:r>
        <w:rPr>
          <w:rFonts w:asciiTheme="majorBidi" w:eastAsia="Times New Roman" w:hAnsiTheme="majorBidi" w:cstheme="majorBidi"/>
          <w:color w:val="000000"/>
          <w:lang w:eastAsia="en-GB"/>
        </w:rPr>
        <w:t>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0.15</w:t>
      </w:r>
    </w:p>
    <w:p w14:paraId="38B0326D" w14:textId="77777777" w:rsidR="00616BE4" w:rsidRDefault="00616BE4" w:rsidP="00616BE4">
      <w:pPr>
        <w:rPr>
          <w:rFonts w:asciiTheme="majorBidi" w:hAnsiTheme="majorBidi" w:cstheme="majorBidi"/>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NA                    Age at maturity                              0.76          0.99       -0.38</w:t>
      </w:r>
    </w:p>
    <w:p w14:paraId="78E5343E" w14:textId="4BC998FC" w:rsidR="00616BE4" w:rsidRPr="00B22EA0" w:rsidRDefault="00A5793C" w:rsidP="00616BE4">
      <w:pPr>
        <w:rPr>
          <w:rFonts w:asciiTheme="majorBidi" w:eastAsia="Times New Roman" w:hAnsiTheme="majorBidi" w:cstheme="majorBidi"/>
          <w:color w:val="000000"/>
          <w:lang w:eastAsia="en-GB"/>
        </w:rPr>
      </w:pPr>
      <w:r w:rsidRPr="00B954E8">
        <w:rPr>
          <w:rFonts w:asciiTheme="majorBidi" w:hAnsiTheme="majorBidi" w:cstheme="majorBidi"/>
          <w:noProof/>
          <w:lang w:eastAsia="en-GB"/>
        </w:rPr>
        <w:lastRenderedPageBreak/>
        <mc:AlternateContent>
          <mc:Choice Requires="wps">
            <w:drawing>
              <wp:anchor distT="0" distB="0" distL="114300" distR="114300" simplePos="0" relativeHeight="252000256" behindDoc="0" locked="0" layoutInCell="1" allowOverlap="1" wp14:anchorId="2EFAD62A" wp14:editId="41A7FD54">
                <wp:simplePos x="0" y="0"/>
                <wp:positionH relativeFrom="margin">
                  <wp:posOffset>-73660</wp:posOffset>
                </wp:positionH>
                <wp:positionV relativeFrom="paragraph">
                  <wp:posOffset>180975</wp:posOffset>
                </wp:positionV>
                <wp:extent cx="9220200" cy="19050"/>
                <wp:effectExtent l="0" t="0" r="19050" b="19050"/>
                <wp:wrapNone/>
                <wp:docPr id="468" name="Straight Connector 468"/>
                <wp:cNvGraphicFramePr/>
                <a:graphic xmlns:a="http://schemas.openxmlformats.org/drawingml/2006/main">
                  <a:graphicData uri="http://schemas.microsoft.com/office/word/2010/wordprocessingShape">
                    <wps:wsp>
                      <wps:cNvCnPr/>
                      <wps:spPr>
                        <a:xfrm flipV="1">
                          <a:off x="0" y="0"/>
                          <a:ext cx="9220200"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9ED085" id="Straight Connector 468" o:spid="_x0000_s1026" style="position:absolute;flip:y;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pt,14.25pt" to="720.2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" strokecolor="black [3200]" strokeweight="1.5pt">
                <v:stroke joinstyle="miter"/>
                <w10:wrap anchorx="margin"/>
              </v:line>
            </w:pict>
          </mc:Fallback>
        </mc:AlternateContent>
      </w:r>
    </w:p>
    <w:p w14:paraId="64AE615F" w14:textId="0FFEDDA2" w:rsidR="00A5793C" w:rsidRDefault="00F35FC5" w:rsidP="00616BE4">
      <w:pPr>
        <w:jc w:val="both"/>
        <w:rPr>
          <w:rFonts w:asciiTheme="majorBidi" w:hAnsiTheme="majorBidi" w:cstheme="majorBidi"/>
          <w:b/>
          <w:bCs/>
        </w:rPr>
      </w:pPr>
      <w:r>
        <w:rPr>
          <w:rFonts w:asciiTheme="majorBidi" w:hAnsiTheme="majorBidi" w:cstheme="majorBidi"/>
          <w:noProof/>
          <w:lang w:eastAsia="en-GB"/>
        </w:rPr>
        <mc:AlternateContent>
          <mc:Choice Requires="wps">
            <w:drawing>
              <wp:anchor distT="0" distB="0" distL="114300" distR="114300" simplePos="0" relativeHeight="252003328" behindDoc="0" locked="0" layoutInCell="1" allowOverlap="1" wp14:anchorId="40515F3D" wp14:editId="24B074BF">
                <wp:simplePos x="0" y="0"/>
                <wp:positionH relativeFrom="column">
                  <wp:posOffset>8324851</wp:posOffset>
                </wp:positionH>
                <wp:positionV relativeFrom="paragraph">
                  <wp:posOffset>93344</wp:posOffset>
                </wp:positionV>
                <wp:extent cx="19050" cy="5610225"/>
                <wp:effectExtent l="0" t="0" r="19050" b="28575"/>
                <wp:wrapNone/>
                <wp:docPr id="465" name="Straight Connector 465"/>
                <wp:cNvGraphicFramePr/>
                <a:graphic xmlns:a="http://schemas.openxmlformats.org/drawingml/2006/main">
                  <a:graphicData uri="http://schemas.microsoft.com/office/word/2010/wordprocessingShape">
                    <wps:wsp>
                      <wps:cNvCnPr/>
                      <wps:spPr>
                        <a:xfrm>
                          <a:off x="0" y="0"/>
                          <a:ext cx="19050" cy="5610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45D348" id="Straight Connector 465"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5pt,7.35pt" to="657pt,4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2002304" behindDoc="0" locked="0" layoutInCell="1" allowOverlap="1" wp14:anchorId="2A180AEC" wp14:editId="0F5BD470">
                <wp:simplePos x="0" y="0"/>
                <wp:positionH relativeFrom="column">
                  <wp:posOffset>7781925</wp:posOffset>
                </wp:positionH>
                <wp:positionV relativeFrom="paragraph">
                  <wp:posOffset>112394</wp:posOffset>
                </wp:positionV>
                <wp:extent cx="66675" cy="5610225"/>
                <wp:effectExtent l="0" t="0" r="28575" b="28575"/>
                <wp:wrapNone/>
                <wp:docPr id="466" name="Straight Connector 466"/>
                <wp:cNvGraphicFramePr/>
                <a:graphic xmlns:a="http://schemas.openxmlformats.org/drawingml/2006/main">
                  <a:graphicData uri="http://schemas.microsoft.com/office/word/2010/wordprocessingShape">
                    <wps:wsp>
                      <wps:cNvCnPr/>
                      <wps:spPr>
                        <a:xfrm>
                          <a:off x="0" y="0"/>
                          <a:ext cx="66675" cy="5610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A451D" id="Straight Connector 466" o:spid="_x0000_s1026" style="position:absolute;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75pt,8.85pt" to="618pt,4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2001280" behindDoc="0" locked="0" layoutInCell="1" allowOverlap="1" wp14:anchorId="6557D67A" wp14:editId="3EFF2720">
                <wp:simplePos x="0" y="0"/>
                <wp:positionH relativeFrom="column">
                  <wp:posOffset>7105650</wp:posOffset>
                </wp:positionH>
                <wp:positionV relativeFrom="paragraph">
                  <wp:posOffset>112395</wp:posOffset>
                </wp:positionV>
                <wp:extent cx="38100" cy="5619750"/>
                <wp:effectExtent l="0" t="0" r="19050" b="19050"/>
                <wp:wrapNone/>
                <wp:docPr id="467" name="Straight Connector 467"/>
                <wp:cNvGraphicFramePr/>
                <a:graphic xmlns:a="http://schemas.openxmlformats.org/drawingml/2006/main">
                  <a:graphicData uri="http://schemas.microsoft.com/office/word/2010/wordprocessingShape">
                    <wps:wsp>
                      <wps:cNvCnPr/>
                      <wps:spPr>
                        <a:xfrm>
                          <a:off x="0" y="0"/>
                          <a:ext cx="38100" cy="5619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A7DCAB" id="Straight Connector 467"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8.85pt" to="562.5pt,4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998208" behindDoc="0" locked="0" layoutInCell="1" allowOverlap="1" wp14:anchorId="575E13B3" wp14:editId="170AB208">
                <wp:simplePos x="0" y="0"/>
                <wp:positionH relativeFrom="column">
                  <wp:posOffset>4724400</wp:posOffset>
                </wp:positionH>
                <wp:positionV relativeFrom="paragraph">
                  <wp:posOffset>17144</wp:posOffset>
                </wp:positionV>
                <wp:extent cx="9525" cy="5686425"/>
                <wp:effectExtent l="0" t="0" r="28575" b="28575"/>
                <wp:wrapNone/>
                <wp:docPr id="472" name="Straight Connector 472"/>
                <wp:cNvGraphicFramePr/>
                <a:graphic xmlns:a="http://schemas.openxmlformats.org/drawingml/2006/main">
                  <a:graphicData uri="http://schemas.microsoft.com/office/word/2010/wordprocessingShape">
                    <wps:wsp>
                      <wps:cNvCnPr/>
                      <wps:spPr>
                        <a:xfrm>
                          <a:off x="0" y="0"/>
                          <a:ext cx="9525" cy="5686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A23D03" id="Straight Connector 472"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1.35pt" to="372.75pt,4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2004352" behindDoc="0" locked="0" layoutInCell="1" allowOverlap="1" wp14:anchorId="0287A962" wp14:editId="122B187A">
                <wp:simplePos x="0" y="0"/>
                <wp:positionH relativeFrom="column">
                  <wp:posOffset>3990975</wp:posOffset>
                </wp:positionH>
                <wp:positionV relativeFrom="paragraph">
                  <wp:posOffset>17145</wp:posOffset>
                </wp:positionV>
                <wp:extent cx="57150" cy="5695950"/>
                <wp:effectExtent l="0" t="0" r="19050" b="19050"/>
                <wp:wrapNone/>
                <wp:docPr id="469" name="Straight Connector 469"/>
                <wp:cNvGraphicFramePr/>
                <a:graphic xmlns:a="http://schemas.openxmlformats.org/drawingml/2006/main">
                  <a:graphicData uri="http://schemas.microsoft.com/office/word/2010/wordprocessingShape">
                    <wps:wsp>
                      <wps:cNvCnPr/>
                      <wps:spPr>
                        <a:xfrm>
                          <a:off x="0" y="0"/>
                          <a:ext cx="57150" cy="5695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B262D3" id="Straight Connector 469"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25pt,1.35pt" to="318.75pt,4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999232" behindDoc="0" locked="0" layoutInCell="1" allowOverlap="1" wp14:anchorId="3F84BE5F" wp14:editId="7C79409E">
                <wp:simplePos x="0" y="0"/>
                <wp:positionH relativeFrom="column">
                  <wp:posOffset>2943225</wp:posOffset>
                </wp:positionH>
                <wp:positionV relativeFrom="paragraph">
                  <wp:posOffset>17145</wp:posOffset>
                </wp:positionV>
                <wp:extent cx="38100" cy="5695950"/>
                <wp:effectExtent l="0" t="0" r="19050" b="19050"/>
                <wp:wrapNone/>
                <wp:docPr id="470" name="Straight Connector 470"/>
                <wp:cNvGraphicFramePr/>
                <a:graphic xmlns:a="http://schemas.openxmlformats.org/drawingml/2006/main">
                  <a:graphicData uri="http://schemas.microsoft.com/office/word/2010/wordprocessingShape">
                    <wps:wsp>
                      <wps:cNvCnPr/>
                      <wps:spPr>
                        <a:xfrm>
                          <a:off x="0" y="0"/>
                          <a:ext cx="38100" cy="5695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336E46" id="Straight Connector 470"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75pt,1.35pt" to="234.75pt,4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1997184" behindDoc="0" locked="0" layoutInCell="1" allowOverlap="1" wp14:anchorId="1B4713C6" wp14:editId="6A60AC3D">
                <wp:simplePos x="0" y="0"/>
                <wp:positionH relativeFrom="column">
                  <wp:posOffset>2019300</wp:posOffset>
                </wp:positionH>
                <wp:positionV relativeFrom="paragraph">
                  <wp:posOffset>17144</wp:posOffset>
                </wp:positionV>
                <wp:extent cx="9525" cy="5705475"/>
                <wp:effectExtent l="0" t="0" r="28575" b="28575"/>
                <wp:wrapNone/>
                <wp:docPr id="471" name="Straight Connector 471"/>
                <wp:cNvGraphicFramePr/>
                <a:graphic xmlns:a="http://schemas.openxmlformats.org/drawingml/2006/main">
                  <a:graphicData uri="http://schemas.microsoft.com/office/word/2010/wordprocessingShape">
                    <wps:wsp>
                      <wps:cNvCnPr/>
                      <wps:spPr>
                        <a:xfrm flipH="1">
                          <a:off x="0" y="0"/>
                          <a:ext cx="9525" cy="5705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194ECB" id="Straight Connector 471" o:spid="_x0000_s1026" style="position:absolute;flip:x;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1.35pt" to="159.75pt,4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" strokecolor="black [3200]" strokeweight=".5pt">
                <v:stroke joinstyle="miter"/>
              </v:line>
            </w:pict>
          </mc:Fallback>
        </mc:AlternateContent>
      </w:r>
      <w:r w:rsidR="00616BE4">
        <w:rPr>
          <w:rFonts w:asciiTheme="majorBidi" w:hAnsiTheme="majorBidi" w:cstheme="majorBidi"/>
          <w:b/>
          <w:bCs/>
        </w:rPr>
        <w:t xml:space="preserve">           </w:t>
      </w:r>
    </w:p>
    <w:p w14:paraId="1EB8E37A" w14:textId="562B4955" w:rsidR="00A5793C" w:rsidRDefault="00A5793C" w:rsidP="00616BE4">
      <w:pPr>
        <w:jc w:val="both"/>
        <w:rPr>
          <w:rFonts w:asciiTheme="majorBidi" w:hAnsiTheme="majorBidi" w:cstheme="majorBidi"/>
          <w:b/>
          <w:bCs/>
        </w:rPr>
      </w:pPr>
      <w:r w:rsidRPr="00B954E8">
        <w:rPr>
          <w:rFonts w:asciiTheme="majorBidi" w:hAnsiTheme="majorBidi" w:cstheme="majorBidi"/>
          <w:noProof/>
          <w:lang w:eastAsia="en-GB"/>
        </w:rPr>
        <mc:AlternateContent>
          <mc:Choice Requires="wps">
            <w:drawing>
              <wp:anchor distT="0" distB="0" distL="114300" distR="114300" simplePos="0" relativeHeight="251996160" behindDoc="0" locked="0" layoutInCell="1" allowOverlap="1" wp14:anchorId="15BBA08E" wp14:editId="64362E86">
                <wp:simplePos x="0" y="0"/>
                <wp:positionH relativeFrom="column">
                  <wp:posOffset>-85725</wp:posOffset>
                </wp:positionH>
                <wp:positionV relativeFrom="paragraph">
                  <wp:posOffset>180975</wp:posOffset>
                </wp:positionV>
                <wp:extent cx="9239250" cy="0"/>
                <wp:effectExtent l="0" t="0" r="19050" b="19050"/>
                <wp:wrapNone/>
                <wp:docPr id="473" name="Straight Connector 473"/>
                <wp:cNvGraphicFramePr/>
                <a:graphic xmlns:a="http://schemas.openxmlformats.org/drawingml/2006/main">
                  <a:graphicData uri="http://schemas.microsoft.com/office/word/2010/wordprocessingShape">
                    <wps:wsp>
                      <wps:cNvCnPr/>
                      <wps:spPr>
                        <a:xfrm flipV="1">
                          <a:off x="0" y="0"/>
                          <a:ext cx="92392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F9E6AE" id="Straight Connector 473" o:spid="_x0000_s1026" style="position:absolute;flip: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14.25pt" to="720.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" strokecolor="black [3200]" strokeweight="1.5pt">
                <v:stroke joinstyle="miter"/>
              </v:line>
            </w:pict>
          </mc:Fallback>
        </mc:AlternateContent>
      </w:r>
      <w:r>
        <w:rPr>
          <w:rFonts w:asciiTheme="majorBidi" w:hAnsiTheme="majorBidi" w:cstheme="majorBidi"/>
          <w:b/>
          <w:bCs/>
        </w:rPr>
        <w:t xml:space="preserve">         </w:t>
      </w:r>
      <w:r w:rsidR="00616BE4" w:rsidRPr="00DD570E">
        <w:rPr>
          <w:rFonts w:asciiTheme="majorBidi" w:hAnsiTheme="majorBidi" w:cstheme="majorBidi"/>
          <w:b/>
          <w:bCs/>
        </w:rPr>
        <w:t xml:space="preserve">Reference        </w:t>
      </w:r>
      <w:r w:rsidR="00616BE4">
        <w:rPr>
          <w:rFonts w:asciiTheme="majorBidi" w:hAnsiTheme="majorBidi" w:cstheme="majorBidi"/>
          <w:b/>
          <w:bCs/>
        </w:rPr>
        <w:t xml:space="preserve">                         Metal           Species               </w:t>
      </w:r>
      <w:r w:rsidR="00616BE4" w:rsidRPr="00DD570E">
        <w:rPr>
          <w:rFonts w:asciiTheme="majorBidi" w:hAnsiTheme="majorBidi" w:cstheme="majorBidi"/>
          <w:b/>
          <w:bCs/>
        </w:rPr>
        <w:t xml:space="preserve"> </w:t>
      </w:r>
      <w:r w:rsidR="00616BE4">
        <w:rPr>
          <w:rFonts w:asciiTheme="majorBidi" w:hAnsiTheme="majorBidi" w:cstheme="majorBidi"/>
          <w:b/>
          <w:bCs/>
        </w:rPr>
        <w:t>Clone</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Tr</w:t>
      </w:r>
      <w:r w:rsidR="00616BE4">
        <w:rPr>
          <w:rFonts w:asciiTheme="majorBidi" w:hAnsiTheme="majorBidi" w:cstheme="majorBidi"/>
          <w:b/>
          <w:bCs/>
        </w:rPr>
        <w:t xml:space="preserve">ait                              </w:t>
      </w:r>
      <w:r w:rsidR="00616BE4" w:rsidRPr="00DD570E">
        <w:rPr>
          <w:rFonts w:asciiTheme="majorBidi" w:hAnsiTheme="majorBidi" w:cstheme="majorBidi"/>
          <w:b/>
          <w:bCs/>
        </w:rPr>
        <w:t xml:space="preserve">    </w:t>
      </w:r>
      <w:r w:rsidR="00616BE4" w:rsidRPr="00DD570E">
        <w:rPr>
          <w:rFonts w:asciiTheme="majorBidi" w:hAnsiTheme="majorBidi" w:cstheme="majorBidi"/>
          <w:b/>
          <w:bCs/>
          <w:i/>
          <w:iCs/>
        </w:rPr>
        <w:t>s</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sidRPr="00DD570E">
        <w:rPr>
          <w:rFonts w:asciiTheme="majorBidi" w:hAnsiTheme="majorBidi" w:cstheme="majorBidi"/>
          <w:b/>
          <w:bCs/>
          <w:i/>
          <w:iCs/>
        </w:rPr>
        <w:t>J</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sidRPr="00A325E5">
        <w:rPr>
          <w:rFonts w:asciiTheme="majorBidi" w:hAnsiTheme="majorBidi" w:cstheme="majorBidi"/>
          <w:b/>
          <w:bCs/>
          <w:i/>
          <w:iCs/>
        </w:rPr>
        <w:t>d</w:t>
      </w:r>
      <w:r w:rsidR="00616BE4" w:rsidRPr="00DD570E">
        <w:rPr>
          <w:rFonts w:asciiTheme="majorBidi" w:hAnsiTheme="majorBidi" w:cstheme="majorBidi"/>
          <w:b/>
          <w:bCs/>
        </w:rPr>
        <w:t xml:space="preserve"> </w:t>
      </w:r>
    </w:p>
    <w:p w14:paraId="0C1214E1" w14:textId="35FB793E" w:rsidR="00616BE4" w:rsidRPr="0034701D" w:rsidRDefault="00616BE4" w:rsidP="00616BE4">
      <w:pPr>
        <w:jc w:val="both"/>
        <w:rPr>
          <w:rFonts w:asciiTheme="majorBidi" w:hAnsiTheme="majorBidi" w:cstheme="majorBidi"/>
        </w:rPr>
      </w:pPr>
      <w:r w:rsidRPr="00DD570E">
        <w:rPr>
          <w:rFonts w:asciiTheme="majorBidi" w:hAnsiTheme="majorBidi" w:cstheme="majorBidi"/>
          <w:b/>
          <w:bCs/>
        </w:rPr>
        <w:t xml:space="preserve"> </w:t>
      </w:r>
      <w:r>
        <w:rPr>
          <w:rFonts w:asciiTheme="majorBidi" w:eastAsia="Times New Roman" w:hAnsiTheme="majorBidi" w:cstheme="majorBidi"/>
          <w:color w:val="000000"/>
          <w:lang w:eastAsia="en-GB"/>
        </w:rPr>
        <w:t xml:space="preserve"> </w:t>
      </w:r>
    </w:p>
    <w:p w14:paraId="2CB7B403" w14:textId="77777777" w:rsidR="00616BE4" w:rsidRPr="00A676D8"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sidRPr="00DD570E">
        <w:rPr>
          <w:rFonts w:asciiTheme="majorBidi" w:eastAsia="Times New Roman" w:hAnsiTheme="majorBidi" w:cstheme="majorBidi"/>
          <w:color w:val="000000"/>
          <w:lang w:eastAsia="en-GB"/>
        </w:rPr>
        <w:t>0.0</w:t>
      </w:r>
      <w:r>
        <w:rPr>
          <w:rFonts w:asciiTheme="majorBidi" w:eastAsia="Times New Roman" w:hAnsiTheme="majorBidi" w:cstheme="majorBidi"/>
          <w:color w:val="000000"/>
          <w:lang w:eastAsia="en-GB"/>
        </w:rPr>
        <w:t>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0.15</w:t>
      </w:r>
    </w:p>
    <w:p w14:paraId="1E819A61" w14:textId="77777777" w:rsidR="00616BE4" w:rsidRDefault="00616BE4" w:rsidP="00616BE4">
      <w:pPr>
        <w:rPr>
          <w:rFonts w:asciiTheme="majorBidi" w:hAnsiTheme="majorBidi" w:cstheme="majorBidi"/>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NA                    Age at maturity                               0.62          0.99        -0.5</w:t>
      </w:r>
    </w:p>
    <w:p w14:paraId="6D0C330F" w14:textId="77777777" w:rsidR="00616BE4" w:rsidRPr="00B85B7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Pr>
          <w:rFonts w:asciiTheme="majorBidi" w:eastAsia="Times New Roman" w:hAnsiTheme="majorBidi" w:cstheme="majorBidi"/>
          <w:color w:val="000000"/>
          <w:lang w:eastAsia="en-GB"/>
        </w:rPr>
        <w:t>0.21          0.99        -0.53</w:t>
      </w:r>
    </w:p>
    <w:p w14:paraId="080FACA8" w14:textId="77777777" w:rsidR="00616BE4" w:rsidRPr="006836B0"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Pr>
          <w:rFonts w:asciiTheme="majorBidi" w:eastAsia="Times New Roman" w:hAnsiTheme="majorBidi" w:cstheme="majorBidi"/>
          <w:color w:val="000000"/>
          <w:lang w:eastAsia="en-GB"/>
        </w:rPr>
        <w:t>0.41           0.96       -3.46</w:t>
      </w:r>
    </w:p>
    <w:p w14:paraId="5C5F5337" w14:textId="77777777" w:rsidR="00616BE4" w:rsidRPr="00F25CB5"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Pr>
          <w:rFonts w:asciiTheme="majorBidi" w:eastAsia="Times New Roman" w:hAnsiTheme="majorBidi" w:cstheme="majorBidi"/>
          <w:color w:val="000000"/>
          <w:lang w:eastAsia="en-GB"/>
        </w:rPr>
        <w:t xml:space="preserve">0.21          0.99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-3.04</w:t>
      </w:r>
    </w:p>
    <w:p w14:paraId="500848EF" w14:textId="77777777" w:rsidR="00616BE4" w:rsidRPr="00F25CB5"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sidRPr="00DD570E">
        <w:rPr>
          <w:rFonts w:asciiTheme="majorBidi" w:eastAsia="Times New Roman" w:hAnsiTheme="majorBidi" w:cstheme="majorBidi"/>
          <w:color w:val="000000"/>
          <w:lang w:eastAsia="en-GB"/>
        </w:rPr>
        <w:t>0.0</w:t>
      </w:r>
      <w:r>
        <w:rPr>
          <w:rFonts w:asciiTheme="majorBidi" w:eastAsia="Times New Roman" w:hAnsiTheme="majorBidi" w:cstheme="majorBidi"/>
          <w:color w:val="000000"/>
          <w:lang w:eastAsia="en-GB"/>
        </w:rPr>
        <w:t>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0.45</w:t>
      </w:r>
    </w:p>
    <w:p w14:paraId="68E2DE80" w14:textId="77777777" w:rsidR="00616BE4" w:rsidRDefault="00616BE4" w:rsidP="00616BE4">
      <w:pPr>
        <w:rPr>
          <w:rFonts w:asciiTheme="majorBidi" w:hAnsiTheme="majorBidi" w:cstheme="majorBidi"/>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Pr>
          <w:rFonts w:asciiTheme="majorBidi" w:eastAsia="Times New Roman" w:hAnsiTheme="majorBidi" w:cstheme="majorBidi"/>
          <w:color w:val="000000"/>
          <w:lang w:eastAsia="en-GB"/>
        </w:rPr>
        <w:t xml:space="preserve">0.47          0.96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-0.18    </w:t>
      </w:r>
    </w:p>
    <w:p w14:paraId="627EC0FF" w14:textId="77777777" w:rsidR="00616BE4" w:rsidRPr="00C677D6"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sidRPr="00DD570E">
        <w:rPr>
          <w:rFonts w:asciiTheme="majorBidi" w:eastAsia="Times New Roman" w:hAnsiTheme="majorBidi" w:cstheme="majorBidi"/>
          <w:color w:val="000000"/>
          <w:lang w:eastAsia="en-GB"/>
        </w:rPr>
        <w:t>0.0</w:t>
      </w:r>
      <w:r>
        <w:rPr>
          <w:rFonts w:asciiTheme="majorBidi" w:eastAsia="Times New Roman" w:hAnsiTheme="majorBidi" w:cstheme="majorBidi"/>
          <w:color w:val="000000"/>
          <w:lang w:eastAsia="en-GB"/>
        </w:rPr>
        <w:t>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0.15</w:t>
      </w:r>
    </w:p>
    <w:p w14:paraId="33BED114" w14:textId="77777777" w:rsidR="00616BE4" w:rsidRDefault="00616BE4" w:rsidP="00616BE4">
      <w:pPr>
        <w:rPr>
          <w:rFonts w:asciiTheme="majorBidi" w:hAnsiTheme="majorBidi" w:cstheme="majorBidi"/>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Pr>
          <w:rFonts w:asciiTheme="majorBidi" w:eastAsia="Times New Roman" w:hAnsiTheme="majorBidi" w:cstheme="majorBidi"/>
          <w:color w:val="000000"/>
          <w:lang w:eastAsia="en-GB"/>
        </w:rPr>
        <w:t xml:space="preserve">0.58          0.99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0.56    </w:t>
      </w:r>
    </w:p>
    <w:p w14:paraId="3A67A8F5" w14:textId="77777777" w:rsidR="00616BE4" w:rsidRDefault="00616BE4" w:rsidP="00616BE4">
      <w:pPr>
        <w:rPr>
          <w:rFonts w:asciiTheme="majorBidi" w:hAnsiTheme="majorBidi" w:cstheme="majorBidi"/>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sidRPr="00DD570E">
        <w:rPr>
          <w:rFonts w:asciiTheme="majorBidi" w:eastAsia="Times New Roman" w:hAnsiTheme="majorBidi" w:cstheme="majorBidi"/>
          <w:color w:val="000000"/>
          <w:lang w:eastAsia="en-GB"/>
        </w:rPr>
        <w:t>0.0</w:t>
      </w:r>
      <w:r>
        <w:rPr>
          <w:rFonts w:asciiTheme="majorBidi" w:eastAsia="Times New Roman" w:hAnsiTheme="majorBidi" w:cstheme="majorBidi"/>
          <w:color w:val="000000"/>
          <w:lang w:eastAsia="en-GB"/>
        </w:rPr>
        <w:t>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0.15</w:t>
      </w:r>
    </w:p>
    <w:p w14:paraId="35C99DCA" w14:textId="77777777" w:rsidR="00616BE4" w:rsidRDefault="00616BE4" w:rsidP="00616BE4">
      <w:pPr>
        <w:rPr>
          <w:rFonts w:asciiTheme="majorBidi" w:hAnsiTheme="majorBidi" w:cstheme="majorBidi"/>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Pr>
          <w:rFonts w:asciiTheme="majorBidi" w:eastAsia="Times New Roman" w:hAnsiTheme="majorBidi" w:cstheme="majorBidi"/>
          <w:color w:val="000000"/>
          <w:lang w:eastAsia="en-GB"/>
        </w:rPr>
        <w:t>0.13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0.55</w:t>
      </w:r>
    </w:p>
    <w:p w14:paraId="12B71F9C" w14:textId="77777777" w:rsidR="00616BE4" w:rsidRDefault="00616BE4" w:rsidP="00616BE4">
      <w:pPr>
        <w:rPr>
          <w:rFonts w:asciiTheme="majorBidi" w:hAnsiTheme="majorBidi" w:cstheme="majorBidi"/>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Pr>
          <w:rFonts w:asciiTheme="majorBidi" w:eastAsia="Times New Roman" w:hAnsiTheme="majorBidi" w:cstheme="majorBidi"/>
          <w:color w:val="000000"/>
          <w:lang w:eastAsia="en-GB"/>
        </w:rPr>
        <w:t>0.27          0.99       - 1.57</w:t>
      </w:r>
    </w:p>
    <w:p w14:paraId="16445341" w14:textId="77777777" w:rsidR="00616BE4" w:rsidRDefault="00616BE4" w:rsidP="00616BE4">
      <w:pPr>
        <w:rPr>
          <w:rFonts w:asciiTheme="majorBidi" w:hAnsiTheme="majorBidi" w:cstheme="majorBidi"/>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Pr>
          <w:rFonts w:asciiTheme="majorBidi" w:eastAsia="Times New Roman" w:hAnsiTheme="majorBidi" w:cstheme="majorBidi"/>
          <w:color w:val="000000"/>
          <w:lang w:eastAsia="en-GB"/>
        </w:rPr>
        <w:t xml:space="preserve">0.34          0.99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-3.04</w:t>
      </w:r>
    </w:p>
    <w:p w14:paraId="563AA533" w14:textId="77777777" w:rsidR="00616BE4" w:rsidRPr="00C677D6"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Pr>
          <w:rFonts w:asciiTheme="majorBidi" w:eastAsia="Times New Roman" w:hAnsiTheme="majorBidi" w:cstheme="majorBidi"/>
          <w:color w:val="000000"/>
          <w:lang w:eastAsia="en-GB"/>
        </w:rPr>
        <w:t xml:space="preserve">0.75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0.9           1.7</w:t>
      </w:r>
    </w:p>
    <w:p w14:paraId="2E46AD44" w14:textId="225499D9" w:rsidR="00616BE4" w:rsidRPr="00A5793C" w:rsidRDefault="00616BE4" w:rsidP="00A5793C">
      <w:pPr>
        <w:rPr>
          <w:rFonts w:asciiTheme="majorBidi" w:hAnsiTheme="majorBidi" w:cstheme="majorBidi"/>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Pr>
          <w:rFonts w:asciiTheme="majorBidi" w:eastAsia="Times New Roman" w:hAnsiTheme="majorBidi" w:cstheme="majorBidi"/>
          <w:color w:val="000000"/>
          <w:lang w:eastAsia="en-GB"/>
        </w:rPr>
        <w:t>0.21</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-7.81</w:t>
      </w:r>
      <w:r w:rsidRPr="00DD570E">
        <w:rPr>
          <w:rFonts w:asciiTheme="majorBidi" w:hAnsiTheme="majorBidi" w:cstheme="majorBidi"/>
          <w:b/>
          <w:bCs/>
        </w:rPr>
        <w:t xml:space="preserve"> </w:t>
      </w:r>
      <w:r>
        <w:rPr>
          <w:rFonts w:asciiTheme="majorBidi" w:eastAsia="Times New Roman" w:hAnsiTheme="majorBidi" w:cstheme="majorBidi"/>
          <w:color w:val="000000"/>
          <w:lang w:eastAsia="en-GB"/>
        </w:rPr>
        <w:t xml:space="preserve"> </w:t>
      </w:r>
    </w:p>
    <w:p w14:paraId="6871C9C4" w14:textId="77777777" w:rsidR="00616BE4" w:rsidRPr="00F25CB5"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Pr>
          <w:rFonts w:asciiTheme="majorBidi" w:eastAsia="Times New Roman" w:hAnsiTheme="majorBidi" w:cstheme="majorBidi"/>
          <w:color w:val="000000"/>
          <w:lang w:eastAsia="en-GB"/>
        </w:rPr>
        <w:t xml:space="preserve">0.21          0.99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-3.04</w:t>
      </w:r>
    </w:p>
    <w:p w14:paraId="705649A7" w14:textId="77777777" w:rsidR="00616BE4" w:rsidRPr="00F25CB5"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sidRPr="00DD570E">
        <w:rPr>
          <w:rFonts w:asciiTheme="majorBidi" w:eastAsia="Times New Roman" w:hAnsiTheme="majorBidi" w:cstheme="majorBidi"/>
          <w:color w:val="000000"/>
          <w:lang w:eastAsia="en-GB"/>
        </w:rPr>
        <w:t>0.0</w:t>
      </w:r>
      <w:r>
        <w:rPr>
          <w:rFonts w:asciiTheme="majorBidi" w:eastAsia="Times New Roman" w:hAnsiTheme="majorBidi" w:cstheme="majorBidi"/>
          <w:color w:val="000000"/>
          <w:lang w:eastAsia="en-GB"/>
        </w:rPr>
        <w:t>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0.16</w:t>
      </w:r>
    </w:p>
    <w:p w14:paraId="395489A0" w14:textId="77777777" w:rsidR="00616BE4" w:rsidRPr="006836B0"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Pr>
          <w:rFonts w:asciiTheme="majorBidi" w:eastAsia="Times New Roman" w:hAnsiTheme="majorBidi" w:cstheme="majorBidi"/>
          <w:color w:val="000000"/>
          <w:lang w:eastAsia="en-GB"/>
        </w:rPr>
        <w:t>0.41           0.96       -3.46</w:t>
      </w:r>
    </w:p>
    <w:p w14:paraId="7B307FA3" w14:textId="77777777" w:rsidR="00616BE4" w:rsidRDefault="00616BE4" w:rsidP="00616BE4">
      <w:pPr>
        <w:rPr>
          <w:rFonts w:asciiTheme="majorBidi" w:hAnsiTheme="majorBidi" w:cstheme="majorBidi"/>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NA                    Age at maturity                               0.62          0.99        -0.5</w:t>
      </w:r>
    </w:p>
    <w:p w14:paraId="0E9D791E" w14:textId="77777777" w:rsidR="00616BE4" w:rsidRPr="00B85B7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Pr>
          <w:rFonts w:asciiTheme="majorBidi" w:eastAsia="Times New Roman" w:hAnsiTheme="majorBidi" w:cstheme="majorBidi"/>
          <w:color w:val="000000"/>
          <w:lang w:eastAsia="en-GB"/>
        </w:rPr>
        <w:t>0.21          0.99        -0.53</w:t>
      </w:r>
    </w:p>
    <w:p w14:paraId="4A3C32C3" w14:textId="77777777" w:rsidR="00616BE4" w:rsidRDefault="00616BE4" w:rsidP="00616BE4">
      <w:pPr>
        <w:rPr>
          <w:rFonts w:asciiTheme="majorBidi" w:hAnsiTheme="majorBidi" w:cstheme="majorBidi"/>
        </w:rPr>
      </w:pPr>
      <w:r>
        <w:rPr>
          <w:rFonts w:asciiTheme="majorBidi" w:hAnsiTheme="majorBidi" w:cstheme="majorBidi"/>
        </w:rPr>
        <w:t xml:space="preserve">Barata et al., </w:t>
      </w:r>
      <w:r w:rsidRPr="00426CD1">
        <w:rPr>
          <w:rFonts w:asciiTheme="majorBidi" w:hAnsiTheme="majorBidi" w:cstheme="majorBidi"/>
        </w:rPr>
        <w:t>2002</w:t>
      </w:r>
      <w:r>
        <w:rPr>
          <w:rFonts w:asciiTheme="majorBidi" w:hAnsiTheme="majorBidi" w:cstheme="majorBidi"/>
        </w:rPr>
        <w:t xml:space="preserve">                          Aqueous Cd      </w:t>
      </w:r>
      <w:r>
        <w:rPr>
          <w:rFonts w:asciiTheme="majorBidi" w:hAnsiTheme="majorBidi" w:cstheme="majorBidi"/>
          <w:i/>
          <w:iCs/>
        </w:rPr>
        <w:t xml:space="preserve">M. </w:t>
      </w:r>
      <w:r w:rsidRPr="00426CD1">
        <w:rPr>
          <w:rFonts w:asciiTheme="majorBidi" w:hAnsiTheme="majorBidi" w:cstheme="majorBidi"/>
          <w:i/>
          <w:iCs/>
        </w:rPr>
        <w:t xml:space="preserve">macleayi </w:t>
      </w:r>
      <w:r>
        <w:rPr>
          <w:rFonts w:asciiTheme="majorBidi" w:hAnsiTheme="majorBidi" w:cstheme="majorBidi"/>
          <w:i/>
          <w:iCs/>
        </w:rPr>
        <w:t xml:space="preserve">        </w:t>
      </w:r>
      <w:r>
        <w:rPr>
          <w:rFonts w:asciiTheme="majorBidi" w:hAnsiTheme="majorBidi" w:cstheme="majorBidi"/>
        </w:rPr>
        <w:t xml:space="preserve">NA                    Age at maturity                              </w:t>
      </w:r>
      <w:r>
        <w:rPr>
          <w:rFonts w:asciiTheme="majorBidi" w:eastAsia="Times New Roman" w:hAnsiTheme="majorBidi" w:cstheme="majorBidi"/>
          <w:color w:val="000000"/>
          <w:lang w:eastAsia="en-GB"/>
        </w:rPr>
        <w:t>0.27          0.99       - 1.57</w:t>
      </w:r>
    </w:p>
    <w:p w14:paraId="02744BE5" w14:textId="77777777" w:rsidR="00616BE4" w:rsidRDefault="00616BE4" w:rsidP="00616BE4">
      <w:pPr>
        <w:tabs>
          <w:tab w:val="left" w:pos="11490"/>
        </w:tabs>
        <w:rPr>
          <w:rFonts w:asciiTheme="majorBidi" w:hAnsiTheme="majorBidi" w:cstheme="majorBidi"/>
        </w:rPr>
      </w:pPr>
      <w:r>
        <w:rPr>
          <w:rFonts w:asciiTheme="majorBidi" w:hAnsiTheme="majorBidi" w:cstheme="majorBidi"/>
        </w:rPr>
        <w:t xml:space="preserve">Van Leeuwen et al., </w:t>
      </w:r>
      <w:r w:rsidRPr="00C67EDB">
        <w:rPr>
          <w:rFonts w:asciiTheme="majorBidi" w:hAnsiTheme="majorBidi" w:cstheme="majorBidi"/>
        </w:rPr>
        <w:t>1985</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0.13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0.55</w:t>
      </w:r>
    </w:p>
    <w:p w14:paraId="429036A1" w14:textId="77777777" w:rsidR="00616BE4" w:rsidRDefault="00616BE4" w:rsidP="00616BE4">
      <w:pPr>
        <w:rPr>
          <w:rFonts w:asciiTheme="majorBidi" w:hAnsiTheme="majorBidi" w:cstheme="majorBidi"/>
        </w:rPr>
      </w:pPr>
      <w:r>
        <w:rPr>
          <w:rFonts w:asciiTheme="majorBidi" w:hAnsiTheme="majorBidi" w:cstheme="majorBidi"/>
        </w:rPr>
        <w:t xml:space="preserve">Van Leeuwen et al., </w:t>
      </w:r>
      <w:r w:rsidRPr="00C67EDB">
        <w:rPr>
          <w:rFonts w:asciiTheme="majorBidi" w:hAnsiTheme="majorBidi" w:cstheme="majorBidi"/>
        </w:rPr>
        <w:t>1985</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 xml:space="preserve">0.47          0.96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-0.18    </w:t>
      </w:r>
    </w:p>
    <w:p w14:paraId="318C9F4D" w14:textId="77777777" w:rsidR="00616BE4" w:rsidRPr="00F25CB5"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Van Leeuwen et al., </w:t>
      </w:r>
      <w:r w:rsidRPr="00C67EDB">
        <w:rPr>
          <w:rFonts w:asciiTheme="majorBidi" w:hAnsiTheme="majorBidi" w:cstheme="majorBidi"/>
        </w:rPr>
        <w:t>1985</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 xml:space="preserve">0.21          0.99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-3.04</w:t>
      </w:r>
      <w:r>
        <w:rPr>
          <w:rFonts w:asciiTheme="majorBidi" w:hAnsiTheme="majorBidi" w:cstheme="majorBidi"/>
        </w:rPr>
        <w:t xml:space="preserve">    </w:t>
      </w:r>
    </w:p>
    <w:p w14:paraId="7AC80B29" w14:textId="77777777" w:rsidR="00616BE4" w:rsidRPr="00C677D6"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Van Leeuwen et al., </w:t>
      </w:r>
      <w:r w:rsidRPr="00C67EDB">
        <w:rPr>
          <w:rFonts w:asciiTheme="majorBidi" w:hAnsiTheme="majorBidi" w:cstheme="majorBidi"/>
        </w:rPr>
        <w:t>1985</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NA                    Somatic growth rate                        </w:t>
      </w:r>
      <w:r w:rsidRPr="00DD570E">
        <w:rPr>
          <w:rFonts w:asciiTheme="majorBidi" w:eastAsia="Times New Roman" w:hAnsiTheme="majorBidi" w:cstheme="majorBidi"/>
          <w:color w:val="000000"/>
          <w:lang w:eastAsia="en-GB"/>
        </w:rPr>
        <w:t>0.0</w:t>
      </w:r>
      <w:r>
        <w:rPr>
          <w:rFonts w:asciiTheme="majorBidi" w:eastAsia="Times New Roman" w:hAnsiTheme="majorBidi" w:cstheme="majorBidi"/>
          <w:color w:val="000000"/>
          <w:lang w:eastAsia="en-GB"/>
        </w:rPr>
        <w:t>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0.15</w:t>
      </w:r>
    </w:p>
    <w:p w14:paraId="67611AF4" w14:textId="77777777" w:rsidR="00616BE4" w:rsidRDefault="00616BE4" w:rsidP="00616BE4">
      <w:pPr>
        <w:rPr>
          <w:rFonts w:asciiTheme="majorBidi" w:hAnsiTheme="majorBidi" w:cstheme="majorBidi"/>
        </w:rPr>
      </w:pPr>
      <w:r>
        <w:rPr>
          <w:rFonts w:asciiTheme="majorBidi" w:hAnsiTheme="majorBidi" w:cstheme="majorBidi"/>
        </w:rPr>
        <w:t xml:space="preserve">Van Leeuwen et al., </w:t>
      </w:r>
      <w:r w:rsidRPr="00C67EDB">
        <w:rPr>
          <w:rFonts w:asciiTheme="majorBidi" w:hAnsiTheme="majorBidi" w:cstheme="majorBidi"/>
        </w:rPr>
        <w:t>1985</w:t>
      </w:r>
      <w:r>
        <w:rPr>
          <w:rFonts w:asciiTheme="majorBidi" w:hAnsiTheme="majorBidi" w:cstheme="majorBidi"/>
        </w:rPr>
        <w:t xml:space="preserve">              Aqueous Cd       </w:t>
      </w:r>
      <w:r>
        <w:rPr>
          <w:rFonts w:asciiTheme="majorBidi" w:hAnsiTheme="majorBidi" w:cstheme="majorBidi"/>
          <w:i/>
          <w:iCs/>
        </w:rPr>
        <w:t xml:space="preserve">D. magna            </w:t>
      </w:r>
      <w:r>
        <w:rPr>
          <w:rFonts w:asciiTheme="majorBidi" w:hAnsiTheme="majorBidi" w:cstheme="majorBidi"/>
        </w:rPr>
        <w:t xml:space="preserve">NA                    Somatic growth rate                         </w:t>
      </w:r>
      <w:r w:rsidRPr="00DD570E">
        <w:rPr>
          <w:rFonts w:asciiTheme="majorBidi" w:eastAsia="Times New Roman" w:hAnsiTheme="majorBidi" w:cstheme="majorBidi"/>
          <w:color w:val="000000"/>
          <w:lang w:eastAsia="en-GB"/>
        </w:rPr>
        <w:t>0.0</w:t>
      </w:r>
      <w:r>
        <w:rPr>
          <w:rFonts w:asciiTheme="majorBidi" w:eastAsia="Times New Roman" w:hAnsiTheme="majorBidi" w:cstheme="majorBidi"/>
          <w:color w:val="000000"/>
          <w:lang w:eastAsia="en-GB"/>
        </w:rPr>
        <w:t>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0.15</w:t>
      </w:r>
    </w:p>
    <w:p w14:paraId="1353F49C" w14:textId="77777777" w:rsidR="00616BE4" w:rsidRDefault="00616BE4" w:rsidP="00616BE4">
      <w:pPr>
        <w:rPr>
          <w:rFonts w:asciiTheme="majorBidi" w:hAnsiTheme="majorBidi" w:cstheme="majorBidi"/>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0.21</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-7.81</w:t>
      </w:r>
    </w:p>
    <w:p w14:paraId="16DBC2B7" w14:textId="77777777" w:rsidR="00616BE4" w:rsidRDefault="00616BE4" w:rsidP="00616BE4">
      <w:pPr>
        <w:rPr>
          <w:rFonts w:asciiTheme="majorBidi" w:hAnsiTheme="majorBidi" w:cstheme="majorBidi"/>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 xml:space="preserve">0.56          0.96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-1.65    </w:t>
      </w:r>
    </w:p>
    <w:p w14:paraId="07C9A93F" w14:textId="77777777" w:rsidR="00616BE4" w:rsidRPr="00C677D6" w:rsidRDefault="00616BE4" w:rsidP="00616BE4">
      <w:pPr>
        <w:rPr>
          <w:rFonts w:asciiTheme="majorBidi" w:eastAsia="Times New Roman" w:hAnsiTheme="majorBidi" w:cstheme="majorBidi"/>
          <w:color w:val="000000"/>
          <w:lang w:eastAsia="en-GB"/>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 xml:space="preserve">0.75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0.9            1.7</w:t>
      </w:r>
    </w:p>
    <w:p w14:paraId="5E6E834B" w14:textId="77777777" w:rsidR="00616BE4" w:rsidRDefault="00616BE4" w:rsidP="00616BE4">
      <w:pPr>
        <w:rPr>
          <w:rFonts w:asciiTheme="majorBidi" w:hAnsiTheme="majorBidi" w:cstheme="majorBidi"/>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 xml:space="preserve">0.34          0.99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-3.04</w:t>
      </w:r>
    </w:p>
    <w:p w14:paraId="50AFB0EF" w14:textId="381F239B" w:rsidR="00616BE4" w:rsidRDefault="00F35FC5" w:rsidP="00616BE4">
      <w:pPr>
        <w:rPr>
          <w:rFonts w:asciiTheme="majorBidi" w:hAnsiTheme="majorBidi" w:cstheme="majorBidi"/>
        </w:rPr>
      </w:pPr>
      <w:r>
        <w:rPr>
          <w:rFonts w:asciiTheme="majorBidi" w:hAnsiTheme="majorBidi" w:cstheme="majorBidi"/>
          <w:noProof/>
          <w:lang w:eastAsia="en-GB"/>
        </w:rPr>
        <w:lastRenderedPageBreak/>
        <mc:AlternateContent>
          <mc:Choice Requires="wps">
            <w:drawing>
              <wp:anchor distT="0" distB="0" distL="114300" distR="114300" simplePos="0" relativeHeight="252021760" behindDoc="0" locked="0" layoutInCell="1" allowOverlap="1" wp14:anchorId="48677134" wp14:editId="140F1762">
                <wp:simplePos x="0" y="0"/>
                <wp:positionH relativeFrom="column">
                  <wp:posOffset>8334374</wp:posOffset>
                </wp:positionH>
                <wp:positionV relativeFrom="paragraph">
                  <wp:posOffset>68580</wp:posOffset>
                </wp:positionV>
                <wp:extent cx="28575" cy="5629275"/>
                <wp:effectExtent l="0" t="0" r="28575" b="28575"/>
                <wp:wrapNone/>
                <wp:docPr id="483" name="Straight Connector 483"/>
                <wp:cNvGraphicFramePr/>
                <a:graphic xmlns:a="http://schemas.openxmlformats.org/drawingml/2006/main">
                  <a:graphicData uri="http://schemas.microsoft.com/office/word/2010/wordprocessingShape">
                    <wps:wsp>
                      <wps:cNvCnPr/>
                      <wps:spPr>
                        <a:xfrm>
                          <a:off x="0" y="0"/>
                          <a:ext cx="28575" cy="5629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C45A0E" id="Straight Connector 483" o:spid="_x0000_s1026" style="position:absolute;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6.25pt,5.4pt" to="658.5pt,4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2020736" behindDoc="0" locked="0" layoutInCell="1" allowOverlap="1" wp14:anchorId="0B096910" wp14:editId="265D49E3">
                <wp:simplePos x="0" y="0"/>
                <wp:positionH relativeFrom="column">
                  <wp:posOffset>7781925</wp:posOffset>
                </wp:positionH>
                <wp:positionV relativeFrom="paragraph">
                  <wp:posOffset>49529</wp:posOffset>
                </wp:positionV>
                <wp:extent cx="38100" cy="5705475"/>
                <wp:effectExtent l="0" t="0" r="19050" b="28575"/>
                <wp:wrapNone/>
                <wp:docPr id="484" name="Straight Connector 484"/>
                <wp:cNvGraphicFramePr/>
                <a:graphic xmlns:a="http://schemas.openxmlformats.org/drawingml/2006/main">
                  <a:graphicData uri="http://schemas.microsoft.com/office/word/2010/wordprocessingShape">
                    <wps:wsp>
                      <wps:cNvCnPr/>
                      <wps:spPr>
                        <a:xfrm>
                          <a:off x="0" y="0"/>
                          <a:ext cx="38100" cy="5705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CBEC3B" id="Straight Connector 484"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75pt,3.9pt" to="615.75pt,4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2019712" behindDoc="0" locked="0" layoutInCell="1" allowOverlap="1" wp14:anchorId="21D08772" wp14:editId="66D8FDC7">
                <wp:simplePos x="0" y="0"/>
                <wp:positionH relativeFrom="column">
                  <wp:posOffset>7105650</wp:posOffset>
                </wp:positionH>
                <wp:positionV relativeFrom="paragraph">
                  <wp:posOffset>78105</wp:posOffset>
                </wp:positionV>
                <wp:extent cx="38100" cy="5657850"/>
                <wp:effectExtent l="0" t="0" r="19050" b="19050"/>
                <wp:wrapNone/>
                <wp:docPr id="485" name="Straight Connector 485"/>
                <wp:cNvGraphicFramePr/>
                <a:graphic xmlns:a="http://schemas.openxmlformats.org/drawingml/2006/main">
                  <a:graphicData uri="http://schemas.microsoft.com/office/word/2010/wordprocessingShape">
                    <wps:wsp>
                      <wps:cNvCnPr/>
                      <wps:spPr>
                        <a:xfrm>
                          <a:off x="0" y="0"/>
                          <a:ext cx="38100" cy="5657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8A6875" id="Straight Connector 485" o:spid="_x0000_s1026" style="position:absolute;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6.15pt" to="562.5pt,4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2016640" behindDoc="0" locked="0" layoutInCell="1" allowOverlap="1" wp14:anchorId="18047E82" wp14:editId="26D1E5D7">
                <wp:simplePos x="0" y="0"/>
                <wp:positionH relativeFrom="column">
                  <wp:posOffset>4724401</wp:posOffset>
                </wp:positionH>
                <wp:positionV relativeFrom="paragraph">
                  <wp:posOffset>87629</wp:posOffset>
                </wp:positionV>
                <wp:extent cx="19050" cy="5667375"/>
                <wp:effectExtent l="0" t="0" r="19050" b="28575"/>
                <wp:wrapNone/>
                <wp:docPr id="490" name="Straight Connector 490"/>
                <wp:cNvGraphicFramePr/>
                <a:graphic xmlns:a="http://schemas.openxmlformats.org/drawingml/2006/main">
                  <a:graphicData uri="http://schemas.microsoft.com/office/word/2010/wordprocessingShape">
                    <wps:wsp>
                      <wps:cNvCnPr/>
                      <wps:spPr>
                        <a:xfrm>
                          <a:off x="0" y="0"/>
                          <a:ext cx="19050" cy="5667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F330C" id="Straight Connector 490"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6.9pt" to="373.5pt,4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2022784" behindDoc="0" locked="0" layoutInCell="1" allowOverlap="1" wp14:anchorId="0DD953CE" wp14:editId="3E135FE1">
                <wp:simplePos x="0" y="0"/>
                <wp:positionH relativeFrom="column">
                  <wp:posOffset>3990975</wp:posOffset>
                </wp:positionH>
                <wp:positionV relativeFrom="paragraph">
                  <wp:posOffset>68580</wp:posOffset>
                </wp:positionV>
                <wp:extent cx="38100" cy="5734050"/>
                <wp:effectExtent l="0" t="0" r="19050" b="19050"/>
                <wp:wrapNone/>
                <wp:docPr id="487" name="Straight Connector 487"/>
                <wp:cNvGraphicFramePr/>
                <a:graphic xmlns:a="http://schemas.openxmlformats.org/drawingml/2006/main">
                  <a:graphicData uri="http://schemas.microsoft.com/office/word/2010/wordprocessingShape">
                    <wps:wsp>
                      <wps:cNvCnPr/>
                      <wps:spPr>
                        <a:xfrm>
                          <a:off x="0" y="0"/>
                          <a:ext cx="38100" cy="5734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DB1AB" id="Straight Connector 487"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25pt,5.4pt" to="317.25pt,4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2017664" behindDoc="0" locked="0" layoutInCell="1" allowOverlap="1" wp14:anchorId="2FBE8C88" wp14:editId="67F5C0CA">
                <wp:simplePos x="0" y="0"/>
                <wp:positionH relativeFrom="column">
                  <wp:posOffset>2943225</wp:posOffset>
                </wp:positionH>
                <wp:positionV relativeFrom="paragraph">
                  <wp:posOffset>87629</wp:posOffset>
                </wp:positionV>
                <wp:extent cx="47625" cy="5667375"/>
                <wp:effectExtent l="0" t="0" r="28575" b="28575"/>
                <wp:wrapNone/>
                <wp:docPr id="488" name="Straight Connector 488"/>
                <wp:cNvGraphicFramePr/>
                <a:graphic xmlns:a="http://schemas.openxmlformats.org/drawingml/2006/main">
                  <a:graphicData uri="http://schemas.microsoft.com/office/word/2010/wordprocessingShape">
                    <wps:wsp>
                      <wps:cNvCnPr/>
                      <wps:spPr>
                        <a:xfrm>
                          <a:off x="0" y="0"/>
                          <a:ext cx="47625" cy="5667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7BB173" id="Straight Connector 488"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75pt,6.9pt" to="235.5pt,4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" strokecolor="black [3200]" strokeweight=".5pt">
                <v:stroke joinstyle="miter"/>
              </v:line>
            </w:pict>
          </mc:Fallback>
        </mc:AlternateContent>
      </w:r>
      <w:r>
        <w:rPr>
          <w:rFonts w:asciiTheme="majorBidi" w:hAnsiTheme="majorBidi" w:cstheme="majorBidi"/>
          <w:noProof/>
          <w:lang w:eastAsia="en-GB"/>
        </w:rPr>
        <mc:AlternateContent>
          <mc:Choice Requires="wps">
            <w:drawing>
              <wp:anchor distT="0" distB="0" distL="114300" distR="114300" simplePos="0" relativeHeight="252015616" behindDoc="0" locked="0" layoutInCell="1" allowOverlap="1" wp14:anchorId="7ED20C5F" wp14:editId="1DA5D078">
                <wp:simplePos x="0" y="0"/>
                <wp:positionH relativeFrom="column">
                  <wp:posOffset>2028825</wp:posOffset>
                </wp:positionH>
                <wp:positionV relativeFrom="paragraph">
                  <wp:posOffset>87630</wp:posOffset>
                </wp:positionV>
                <wp:extent cx="9525" cy="5676900"/>
                <wp:effectExtent l="0" t="0" r="28575" b="19050"/>
                <wp:wrapNone/>
                <wp:docPr id="489" name="Straight Connector 489"/>
                <wp:cNvGraphicFramePr/>
                <a:graphic xmlns:a="http://schemas.openxmlformats.org/drawingml/2006/main">
                  <a:graphicData uri="http://schemas.microsoft.com/office/word/2010/wordprocessingShape">
                    <wps:wsp>
                      <wps:cNvCnPr/>
                      <wps:spPr>
                        <a:xfrm>
                          <a:off x="0" y="0"/>
                          <a:ext cx="9525" cy="5676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189163" id="Straight Connector 489" o:spid="_x0000_s1026"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75pt,6.9pt" to="160.5pt,4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" strokecolor="black [3200]" strokeweight=".5pt">
                <v:stroke joinstyle="miter"/>
              </v:line>
            </w:pict>
          </mc:Fallback>
        </mc:AlternateContent>
      </w:r>
      <w:r w:rsidR="00A5793C" w:rsidRPr="00B954E8">
        <w:rPr>
          <w:rFonts w:asciiTheme="majorBidi" w:hAnsiTheme="majorBidi" w:cstheme="majorBidi"/>
          <w:noProof/>
          <w:lang w:eastAsia="en-GB"/>
        </w:rPr>
        <mc:AlternateContent>
          <mc:Choice Requires="wps">
            <w:drawing>
              <wp:anchor distT="0" distB="0" distL="114300" distR="114300" simplePos="0" relativeHeight="252018688" behindDoc="0" locked="0" layoutInCell="1" allowOverlap="1" wp14:anchorId="1A8B9534" wp14:editId="455E84AF">
                <wp:simplePos x="0" y="0"/>
                <wp:positionH relativeFrom="margin">
                  <wp:posOffset>-54610</wp:posOffset>
                </wp:positionH>
                <wp:positionV relativeFrom="paragraph">
                  <wp:posOffset>49530</wp:posOffset>
                </wp:positionV>
                <wp:extent cx="9220200" cy="19050"/>
                <wp:effectExtent l="0" t="0" r="19050" b="19050"/>
                <wp:wrapNone/>
                <wp:docPr id="486" name="Straight Connector 486"/>
                <wp:cNvGraphicFramePr/>
                <a:graphic xmlns:a="http://schemas.openxmlformats.org/drawingml/2006/main">
                  <a:graphicData uri="http://schemas.microsoft.com/office/word/2010/wordprocessingShape">
                    <wps:wsp>
                      <wps:cNvCnPr/>
                      <wps:spPr>
                        <a:xfrm flipV="1">
                          <a:off x="0" y="0"/>
                          <a:ext cx="9220200"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C1319A" id="Straight Connector 486" o:spid="_x0000_s1026" style="position:absolute;flip:y;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pt,3.9pt" to="721.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" strokecolor="black [3200]" strokeweight="1.5pt">
                <v:stroke joinstyle="miter"/>
                <w10:wrap anchorx="margin"/>
              </v:line>
            </w:pict>
          </mc:Fallback>
        </mc:AlternateContent>
      </w:r>
    </w:p>
    <w:p w14:paraId="086F208E" w14:textId="4DCD1079" w:rsidR="00616BE4" w:rsidRDefault="00616BE4" w:rsidP="00A5793C">
      <w:pPr>
        <w:rPr>
          <w:rFonts w:asciiTheme="majorBidi" w:eastAsia="Times New Roman" w:hAnsiTheme="majorBidi" w:cstheme="majorBidi"/>
          <w:color w:val="000000"/>
          <w:lang w:eastAsia="en-GB"/>
        </w:rPr>
      </w:pPr>
      <w:r w:rsidRPr="00B954E8">
        <w:rPr>
          <w:rFonts w:asciiTheme="majorBidi" w:hAnsiTheme="majorBidi" w:cstheme="majorBidi"/>
          <w:noProof/>
          <w:lang w:eastAsia="en-GB"/>
        </w:rPr>
        <mc:AlternateContent>
          <mc:Choice Requires="wps">
            <w:drawing>
              <wp:anchor distT="0" distB="0" distL="114300" distR="114300" simplePos="0" relativeHeight="252014592" behindDoc="0" locked="0" layoutInCell="1" allowOverlap="1" wp14:anchorId="6B7B8C16" wp14:editId="798BA243">
                <wp:simplePos x="0" y="0"/>
                <wp:positionH relativeFrom="column">
                  <wp:posOffset>-85725</wp:posOffset>
                </wp:positionH>
                <wp:positionV relativeFrom="paragraph">
                  <wp:posOffset>290194</wp:posOffset>
                </wp:positionV>
                <wp:extent cx="9239250" cy="0"/>
                <wp:effectExtent l="0" t="0" r="19050" b="19050"/>
                <wp:wrapNone/>
                <wp:docPr id="491" name="Straight Connector 491"/>
                <wp:cNvGraphicFramePr/>
                <a:graphic xmlns:a="http://schemas.openxmlformats.org/drawingml/2006/main">
                  <a:graphicData uri="http://schemas.microsoft.com/office/word/2010/wordprocessingShape">
                    <wps:wsp>
                      <wps:cNvCnPr/>
                      <wps:spPr>
                        <a:xfrm flipV="1">
                          <a:off x="0" y="0"/>
                          <a:ext cx="92392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BD4779" id="Straight Connector 491" o:spid="_x0000_s1026" style="position:absolute;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22.85pt" to="720.7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" strokecolor="black [3200]" strokeweight="1.5pt">
                <v:stroke joinstyle="miter"/>
              </v:line>
            </w:pict>
          </mc:Fallback>
        </mc:AlternateContent>
      </w:r>
      <w:r w:rsidR="00A5793C">
        <w:rPr>
          <w:rFonts w:asciiTheme="majorBidi" w:hAnsiTheme="majorBidi" w:cstheme="majorBidi"/>
          <w:b/>
          <w:bCs/>
        </w:rPr>
        <w:t xml:space="preserve">         </w:t>
      </w:r>
      <w:r w:rsidRPr="00DD570E">
        <w:rPr>
          <w:rFonts w:asciiTheme="majorBidi" w:hAnsiTheme="majorBidi" w:cstheme="majorBidi"/>
          <w:b/>
          <w:bCs/>
        </w:rPr>
        <w:t xml:space="preserve">Reference        </w:t>
      </w:r>
      <w:r>
        <w:rPr>
          <w:rFonts w:asciiTheme="majorBidi" w:hAnsiTheme="majorBidi" w:cstheme="majorBidi"/>
          <w:b/>
          <w:bCs/>
        </w:rPr>
        <w:t xml:space="preserve">                         Metal           Species               </w:t>
      </w:r>
      <w:r w:rsidRPr="00DD570E">
        <w:rPr>
          <w:rFonts w:asciiTheme="majorBidi" w:hAnsiTheme="majorBidi" w:cstheme="majorBidi"/>
          <w:b/>
          <w:bCs/>
        </w:rPr>
        <w:t xml:space="preserve"> </w:t>
      </w:r>
      <w:r>
        <w:rPr>
          <w:rFonts w:asciiTheme="majorBidi" w:hAnsiTheme="majorBidi" w:cstheme="majorBidi"/>
          <w:b/>
          <w:bCs/>
        </w:rPr>
        <w:t>Clone</w:t>
      </w:r>
      <w:r w:rsidRPr="00DD570E">
        <w:rPr>
          <w:rFonts w:asciiTheme="majorBidi" w:hAnsiTheme="majorBidi" w:cstheme="majorBidi"/>
          <w:b/>
          <w:bCs/>
        </w:rPr>
        <w:t xml:space="preserve">       </w:t>
      </w:r>
      <w:r>
        <w:rPr>
          <w:rFonts w:asciiTheme="majorBidi" w:hAnsiTheme="majorBidi" w:cstheme="majorBidi"/>
          <w:b/>
          <w:bCs/>
        </w:rPr>
        <w:t xml:space="preserve">    </w:t>
      </w:r>
      <w:r w:rsidRPr="00DD570E">
        <w:rPr>
          <w:rFonts w:asciiTheme="majorBidi" w:hAnsiTheme="majorBidi" w:cstheme="majorBidi"/>
          <w:b/>
          <w:bCs/>
        </w:rPr>
        <w:t xml:space="preserve"> </w:t>
      </w:r>
      <w:r>
        <w:rPr>
          <w:rFonts w:asciiTheme="majorBidi" w:hAnsiTheme="majorBidi" w:cstheme="majorBidi"/>
          <w:b/>
          <w:bCs/>
        </w:rPr>
        <w:t xml:space="preserve">                   </w:t>
      </w:r>
      <w:r w:rsidRPr="00DD570E">
        <w:rPr>
          <w:rFonts w:asciiTheme="majorBidi" w:hAnsiTheme="majorBidi" w:cstheme="majorBidi"/>
          <w:b/>
          <w:bCs/>
        </w:rPr>
        <w:t xml:space="preserve">  Tr</w:t>
      </w:r>
      <w:r>
        <w:rPr>
          <w:rFonts w:asciiTheme="majorBidi" w:hAnsiTheme="majorBidi" w:cstheme="majorBidi"/>
          <w:b/>
          <w:bCs/>
        </w:rPr>
        <w:t xml:space="preserve">ait                              </w:t>
      </w:r>
      <w:r w:rsidRPr="00DD570E">
        <w:rPr>
          <w:rFonts w:asciiTheme="majorBidi" w:hAnsiTheme="majorBidi" w:cstheme="majorBidi"/>
          <w:b/>
          <w:bCs/>
        </w:rPr>
        <w:t xml:space="preserve">    </w:t>
      </w:r>
      <w:r w:rsidRPr="00DD570E">
        <w:rPr>
          <w:rFonts w:asciiTheme="majorBidi" w:hAnsiTheme="majorBidi" w:cstheme="majorBidi"/>
          <w:b/>
          <w:bCs/>
          <w:i/>
          <w:iCs/>
        </w:rPr>
        <w:t>s</w:t>
      </w:r>
      <w:r>
        <w:rPr>
          <w:rFonts w:asciiTheme="majorBidi" w:hAnsiTheme="majorBidi" w:cstheme="majorBidi"/>
          <w:b/>
          <w:bCs/>
        </w:rPr>
        <w:t xml:space="preserve">           </w:t>
      </w:r>
      <w:r w:rsidRPr="00DD570E">
        <w:rPr>
          <w:rFonts w:asciiTheme="majorBidi" w:hAnsiTheme="majorBidi" w:cstheme="majorBidi"/>
          <w:b/>
          <w:bCs/>
        </w:rPr>
        <w:t xml:space="preserve">  </w:t>
      </w:r>
      <w:r w:rsidRPr="00DD570E">
        <w:rPr>
          <w:rFonts w:asciiTheme="majorBidi" w:hAnsiTheme="majorBidi" w:cstheme="majorBidi"/>
          <w:b/>
          <w:bCs/>
          <w:i/>
          <w:iCs/>
        </w:rPr>
        <w:t>J</w:t>
      </w:r>
      <w:r w:rsidRPr="00DD570E">
        <w:rPr>
          <w:rFonts w:asciiTheme="majorBidi" w:hAnsiTheme="majorBidi" w:cstheme="majorBidi"/>
          <w:b/>
          <w:bCs/>
        </w:rPr>
        <w:t xml:space="preserve">         </w:t>
      </w:r>
      <w:r>
        <w:rPr>
          <w:rFonts w:asciiTheme="majorBidi" w:hAnsiTheme="majorBidi" w:cstheme="majorBidi"/>
          <w:b/>
          <w:bCs/>
        </w:rPr>
        <w:t xml:space="preserve">   </w:t>
      </w:r>
      <w:r w:rsidRPr="00DD570E">
        <w:rPr>
          <w:rFonts w:asciiTheme="majorBidi" w:hAnsiTheme="majorBidi" w:cstheme="majorBidi"/>
          <w:b/>
          <w:bCs/>
        </w:rPr>
        <w:t xml:space="preserve"> </w:t>
      </w:r>
      <w:r w:rsidRPr="00A325E5">
        <w:rPr>
          <w:rFonts w:asciiTheme="majorBidi" w:hAnsiTheme="majorBidi" w:cstheme="majorBidi"/>
          <w:b/>
          <w:bCs/>
          <w:i/>
          <w:iCs/>
        </w:rPr>
        <w:t>d</w:t>
      </w:r>
      <w:r w:rsidRPr="00DD570E">
        <w:rPr>
          <w:rFonts w:asciiTheme="majorBidi" w:hAnsiTheme="majorBidi" w:cstheme="majorBidi"/>
          <w:b/>
          <w:bCs/>
        </w:rPr>
        <w:t xml:space="preserve">  </w:t>
      </w:r>
      <w:r>
        <w:rPr>
          <w:rFonts w:asciiTheme="majorBidi" w:eastAsia="Times New Roman" w:hAnsiTheme="majorBidi" w:cstheme="majorBidi"/>
          <w:color w:val="000000"/>
          <w:lang w:eastAsia="en-GB"/>
        </w:rPr>
        <w:t xml:space="preserve"> </w:t>
      </w:r>
    </w:p>
    <w:p w14:paraId="42680057" w14:textId="6ACFB8C7" w:rsidR="00A5793C" w:rsidRPr="00A5793C" w:rsidRDefault="00A5793C" w:rsidP="00A5793C">
      <w:pPr>
        <w:rPr>
          <w:rFonts w:asciiTheme="majorBidi" w:eastAsia="Times New Roman" w:hAnsiTheme="majorBidi" w:cstheme="majorBidi"/>
          <w:color w:val="000000"/>
          <w:lang w:eastAsia="en-GB"/>
        </w:rPr>
      </w:pPr>
    </w:p>
    <w:p w14:paraId="2A409FB5" w14:textId="77777777" w:rsidR="00616BE4" w:rsidRPr="00CF1D31" w:rsidRDefault="00616BE4" w:rsidP="00616BE4">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0.13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0.55</w:t>
      </w:r>
    </w:p>
    <w:p w14:paraId="0C3BBE78" w14:textId="77777777" w:rsidR="00616BE4" w:rsidRDefault="00616BE4" w:rsidP="00616BE4">
      <w:pPr>
        <w:rPr>
          <w:rFonts w:asciiTheme="majorBidi" w:hAnsiTheme="majorBidi" w:cstheme="majorBidi"/>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NA                  Somatic growth rate                        0.62          0.99        -0.5</w:t>
      </w:r>
    </w:p>
    <w:p w14:paraId="6B06C1A8" w14:textId="77777777" w:rsidR="00616BE4" w:rsidRPr="00F25CB5" w:rsidRDefault="00616BE4" w:rsidP="00616BE4">
      <w:pPr>
        <w:rPr>
          <w:rFonts w:asciiTheme="majorBidi" w:eastAsia="Times New Roman" w:hAnsiTheme="majorBidi" w:cstheme="majorBidi"/>
          <w:color w:val="000000"/>
          <w:lang w:eastAsia="en-GB"/>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 xml:space="preserve">0.21          0.99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-3.04</w:t>
      </w:r>
    </w:p>
    <w:p w14:paraId="7D402F7B" w14:textId="77777777" w:rsidR="00616BE4" w:rsidRDefault="00616BE4" w:rsidP="00616BE4">
      <w:pPr>
        <w:rPr>
          <w:rFonts w:asciiTheme="majorBidi" w:hAnsiTheme="majorBidi" w:cstheme="majorBidi"/>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sidRPr="00DD570E">
        <w:rPr>
          <w:rFonts w:asciiTheme="majorBidi" w:eastAsia="Times New Roman" w:hAnsiTheme="majorBidi" w:cstheme="majorBidi"/>
          <w:color w:val="000000"/>
          <w:lang w:eastAsia="en-GB"/>
        </w:rPr>
        <w:t>0.0</w:t>
      </w:r>
      <w:r>
        <w:rPr>
          <w:rFonts w:asciiTheme="majorBidi" w:eastAsia="Times New Roman" w:hAnsiTheme="majorBidi" w:cstheme="majorBidi"/>
          <w:color w:val="000000"/>
          <w:lang w:eastAsia="en-GB"/>
        </w:rPr>
        <w:t>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0.15</w:t>
      </w:r>
    </w:p>
    <w:p w14:paraId="226A7FCA" w14:textId="77777777" w:rsidR="00616BE4" w:rsidRPr="00C677D6" w:rsidRDefault="00616BE4" w:rsidP="00616BE4">
      <w:pPr>
        <w:rPr>
          <w:rFonts w:asciiTheme="majorBidi" w:eastAsia="Times New Roman" w:hAnsiTheme="majorBidi" w:cstheme="majorBidi"/>
          <w:color w:val="000000"/>
          <w:lang w:eastAsia="en-GB"/>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 xml:space="preserve">0.75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0.9           1.7</w:t>
      </w:r>
    </w:p>
    <w:p w14:paraId="6AB536D5" w14:textId="77777777" w:rsidR="00616BE4" w:rsidRPr="00F25CB5" w:rsidRDefault="00616BE4" w:rsidP="00616BE4">
      <w:pPr>
        <w:rPr>
          <w:rFonts w:asciiTheme="majorBidi" w:eastAsia="Times New Roman" w:hAnsiTheme="majorBidi" w:cstheme="majorBidi"/>
          <w:color w:val="000000"/>
          <w:lang w:eastAsia="en-GB"/>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0.67</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0.34</w:t>
      </w:r>
    </w:p>
    <w:p w14:paraId="45056A09" w14:textId="77777777" w:rsidR="00616BE4" w:rsidRPr="00D864C6" w:rsidRDefault="00616BE4" w:rsidP="00616BE4">
      <w:pPr>
        <w:rPr>
          <w:rFonts w:asciiTheme="majorBidi" w:eastAsia="Times New Roman" w:hAnsiTheme="majorBidi" w:cstheme="majorBidi"/>
          <w:color w:val="000000"/>
          <w:lang w:eastAsia="en-GB"/>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0.21          0.99        -0.53</w:t>
      </w:r>
    </w:p>
    <w:p w14:paraId="7BC1C13E" w14:textId="77777777" w:rsidR="00616BE4" w:rsidRDefault="00616BE4" w:rsidP="00616BE4">
      <w:pPr>
        <w:rPr>
          <w:rFonts w:asciiTheme="majorBidi" w:hAnsiTheme="majorBidi" w:cstheme="majorBidi"/>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 xml:space="preserve">0.58          0.99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0.56    </w:t>
      </w:r>
    </w:p>
    <w:p w14:paraId="531F6FE4" w14:textId="77777777" w:rsidR="00616BE4" w:rsidRDefault="00616BE4" w:rsidP="00616BE4">
      <w:pPr>
        <w:rPr>
          <w:rFonts w:asciiTheme="majorBidi" w:hAnsiTheme="majorBidi" w:cstheme="majorBidi"/>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 xml:space="preserve">0.47          0.96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-0.18    </w:t>
      </w:r>
    </w:p>
    <w:p w14:paraId="78146E24" w14:textId="77777777" w:rsidR="00616BE4" w:rsidRDefault="00616BE4" w:rsidP="00616BE4">
      <w:pPr>
        <w:rPr>
          <w:rFonts w:asciiTheme="majorBidi" w:hAnsiTheme="majorBidi" w:cstheme="majorBidi"/>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 xml:space="preserve">0.34          0.99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-3.04</w:t>
      </w:r>
    </w:p>
    <w:p w14:paraId="42D265FF" w14:textId="77777777" w:rsidR="00616BE4" w:rsidRPr="006836B0" w:rsidRDefault="00616BE4" w:rsidP="00616BE4">
      <w:pPr>
        <w:rPr>
          <w:rFonts w:asciiTheme="majorBidi" w:eastAsia="Times New Roman" w:hAnsiTheme="majorBidi" w:cstheme="majorBidi"/>
          <w:color w:val="000000"/>
          <w:lang w:eastAsia="en-GB"/>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0.41           0.96       -3.46</w:t>
      </w:r>
    </w:p>
    <w:p w14:paraId="1C9FB87D" w14:textId="77777777" w:rsidR="00616BE4" w:rsidRDefault="00616BE4" w:rsidP="00616BE4">
      <w:pPr>
        <w:rPr>
          <w:rFonts w:asciiTheme="majorBidi" w:hAnsiTheme="majorBidi" w:cstheme="majorBidi"/>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0.27          0.99       - 1.57</w:t>
      </w:r>
    </w:p>
    <w:p w14:paraId="36754683" w14:textId="77777777" w:rsidR="00616BE4" w:rsidRPr="00C677D6" w:rsidRDefault="00616BE4" w:rsidP="00616BE4">
      <w:pPr>
        <w:rPr>
          <w:rFonts w:asciiTheme="majorBidi" w:eastAsia="Times New Roman" w:hAnsiTheme="majorBidi" w:cstheme="majorBidi"/>
          <w:color w:val="000000"/>
          <w:lang w:eastAsia="en-GB"/>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sidRPr="00DD570E">
        <w:rPr>
          <w:rFonts w:asciiTheme="majorBidi" w:eastAsia="Times New Roman" w:hAnsiTheme="majorBidi" w:cstheme="majorBidi"/>
          <w:color w:val="000000"/>
          <w:lang w:eastAsia="en-GB"/>
        </w:rPr>
        <w:t>0.0</w:t>
      </w:r>
      <w:r>
        <w:rPr>
          <w:rFonts w:asciiTheme="majorBidi" w:eastAsia="Times New Roman" w:hAnsiTheme="majorBidi" w:cstheme="majorBidi"/>
          <w:color w:val="000000"/>
          <w:lang w:eastAsia="en-GB"/>
        </w:rPr>
        <w:t>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0.15</w:t>
      </w:r>
    </w:p>
    <w:p w14:paraId="4C1EE4C8" w14:textId="77777777" w:rsidR="00616BE4" w:rsidRPr="00365E98" w:rsidRDefault="00616BE4" w:rsidP="00616BE4">
      <w:pPr>
        <w:rPr>
          <w:rFonts w:asciiTheme="majorBidi" w:eastAsia="Times New Roman" w:hAnsiTheme="majorBidi" w:cstheme="majorBidi"/>
          <w:color w:val="000000"/>
          <w:lang w:eastAsia="en-GB"/>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0.87</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-5.92</w:t>
      </w:r>
    </w:p>
    <w:p w14:paraId="57A0AA69" w14:textId="10BEDEA1" w:rsidR="00616BE4" w:rsidRPr="00A5793C" w:rsidRDefault="00616BE4" w:rsidP="00A5793C">
      <w:pPr>
        <w:rPr>
          <w:rFonts w:asciiTheme="majorBidi" w:hAnsiTheme="majorBidi" w:cstheme="majorBidi"/>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 xml:space="preserve">0.56          0.96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-1.65    </w:t>
      </w:r>
      <w:r w:rsidR="00A5793C">
        <w:rPr>
          <w:rFonts w:asciiTheme="majorBidi" w:hAnsiTheme="majorBidi" w:cstheme="majorBidi"/>
          <w:b/>
          <w:bCs/>
        </w:rPr>
        <w:t xml:space="preserve">     </w:t>
      </w:r>
      <w:r w:rsidRPr="00DD570E">
        <w:rPr>
          <w:rFonts w:asciiTheme="majorBidi" w:hAnsiTheme="majorBidi" w:cstheme="majorBidi"/>
          <w:b/>
          <w:bCs/>
        </w:rPr>
        <w:t xml:space="preserve">  </w:t>
      </w:r>
      <w:r>
        <w:rPr>
          <w:rFonts w:asciiTheme="majorBidi" w:eastAsia="Times New Roman" w:hAnsiTheme="majorBidi" w:cstheme="majorBidi"/>
          <w:color w:val="000000"/>
          <w:lang w:eastAsia="en-GB"/>
        </w:rPr>
        <w:t xml:space="preserve"> </w:t>
      </w:r>
    </w:p>
    <w:p w14:paraId="49B66432" w14:textId="2BB9980C" w:rsidR="00616BE4" w:rsidRPr="006836B0" w:rsidRDefault="00616BE4" w:rsidP="00616BE4">
      <w:pPr>
        <w:rPr>
          <w:rFonts w:asciiTheme="majorBidi" w:eastAsia="Times New Roman" w:hAnsiTheme="majorBidi" w:cstheme="majorBidi"/>
          <w:color w:val="000000"/>
          <w:lang w:eastAsia="en-GB"/>
        </w:rPr>
      </w:pPr>
      <w:r>
        <w:rPr>
          <w:rFonts w:asciiTheme="majorBidi" w:hAnsiTheme="majorBidi" w:cstheme="majorBidi"/>
        </w:rPr>
        <w:t>Barata et al., 2</w:t>
      </w:r>
      <w:r w:rsidRPr="00671D21">
        <w:rPr>
          <w:rFonts w:asciiTheme="majorBidi" w:hAnsiTheme="majorBidi" w:cstheme="majorBidi"/>
        </w:rPr>
        <w:t>002</w:t>
      </w:r>
      <w:r w:rsidR="00A5793C">
        <w:rPr>
          <w:rFonts w:asciiTheme="majorBidi" w:hAnsiTheme="majorBidi" w:cstheme="majorBidi"/>
        </w:rPr>
        <w:t xml:space="preserve">      </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0.41           0.96       -3.46</w:t>
      </w:r>
    </w:p>
    <w:p w14:paraId="752EBB23" w14:textId="77777777" w:rsidR="00616BE4" w:rsidRDefault="00616BE4" w:rsidP="00616BE4">
      <w:pPr>
        <w:rPr>
          <w:rFonts w:asciiTheme="majorBidi" w:hAnsiTheme="majorBidi" w:cstheme="majorBidi"/>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NA                  Somatic growth rate                        0.62          0.99        -0.5</w:t>
      </w:r>
    </w:p>
    <w:p w14:paraId="1CCE19EA" w14:textId="77777777" w:rsidR="00616BE4" w:rsidRDefault="00616BE4" w:rsidP="00616BE4">
      <w:pPr>
        <w:rPr>
          <w:rFonts w:asciiTheme="majorBidi" w:hAnsiTheme="majorBidi" w:cstheme="majorBidi"/>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 xml:space="preserve">0.34          0.99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-3.04</w:t>
      </w:r>
    </w:p>
    <w:p w14:paraId="29C4E493" w14:textId="77777777" w:rsidR="00616BE4" w:rsidRPr="00F25CB5" w:rsidRDefault="00616BE4" w:rsidP="00616BE4">
      <w:pPr>
        <w:rPr>
          <w:rFonts w:asciiTheme="majorBidi" w:eastAsia="Times New Roman" w:hAnsiTheme="majorBidi" w:cstheme="majorBidi"/>
          <w:color w:val="000000"/>
          <w:lang w:eastAsia="en-GB"/>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sidRPr="00DD570E">
        <w:rPr>
          <w:rFonts w:asciiTheme="majorBidi" w:eastAsia="Times New Roman" w:hAnsiTheme="majorBidi" w:cstheme="majorBidi"/>
          <w:color w:val="000000"/>
          <w:lang w:eastAsia="en-GB"/>
        </w:rPr>
        <w:t>0.0</w:t>
      </w:r>
      <w:r>
        <w:rPr>
          <w:rFonts w:asciiTheme="majorBidi" w:eastAsia="Times New Roman" w:hAnsiTheme="majorBidi" w:cstheme="majorBidi"/>
          <w:color w:val="000000"/>
          <w:lang w:eastAsia="en-GB"/>
        </w:rPr>
        <w:t>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0.15</w:t>
      </w:r>
    </w:p>
    <w:p w14:paraId="0181A895" w14:textId="77777777" w:rsidR="00616BE4" w:rsidRDefault="00616BE4" w:rsidP="00616BE4">
      <w:pPr>
        <w:rPr>
          <w:rFonts w:asciiTheme="majorBidi" w:hAnsiTheme="majorBidi" w:cstheme="majorBidi"/>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0.27          0.99       - 1.57</w:t>
      </w:r>
    </w:p>
    <w:p w14:paraId="662D130D" w14:textId="77777777" w:rsidR="00616BE4" w:rsidRDefault="00616BE4" w:rsidP="00616BE4">
      <w:pPr>
        <w:rPr>
          <w:rFonts w:asciiTheme="majorBidi" w:hAnsiTheme="majorBidi" w:cstheme="majorBidi"/>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0.13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0.55</w:t>
      </w:r>
    </w:p>
    <w:p w14:paraId="6A40B908" w14:textId="77777777" w:rsidR="00616BE4" w:rsidRPr="00D864C6" w:rsidRDefault="00616BE4" w:rsidP="00616BE4">
      <w:pPr>
        <w:rPr>
          <w:rFonts w:asciiTheme="majorBidi" w:eastAsia="Times New Roman" w:hAnsiTheme="majorBidi" w:cstheme="majorBidi"/>
          <w:color w:val="000000"/>
          <w:lang w:eastAsia="en-GB"/>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0.21          0.99        -0.53</w:t>
      </w:r>
    </w:p>
    <w:p w14:paraId="50074F02" w14:textId="77777777" w:rsidR="00616BE4" w:rsidRDefault="00616BE4" w:rsidP="00616BE4">
      <w:pPr>
        <w:rPr>
          <w:rFonts w:asciiTheme="majorBidi" w:hAnsiTheme="majorBidi" w:cstheme="majorBidi"/>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 xml:space="preserve">0.47          0.96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-0.18    </w:t>
      </w:r>
    </w:p>
    <w:p w14:paraId="436ED72B" w14:textId="77777777" w:rsidR="00616BE4" w:rsidRPr="00C677D6" w:rsidRDefault="00616BE4" w:rsidP="00616BE4">
      <w:pPr>
        <w:rPr>
          <w:rFonts w:asciiTheme="majorBidi" w:eastAsia="Times New Roman" w:hAnsiTheme="majorBidi" w:cstheme="majorBidi"/>
          <w:color w:val="000000"/>
          <w:lang w:eastAsia="en-GB"/>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sidRPr="00DD570E">
        <w:rPr>
          <w:rFonts w:asciiTheme="majorBidi" w:eastAsia="Times New Roman" w:hAnsiTheme="majorBidi" w:cstheme="majorBidi"/>
          <w:color w:val="000000"/>
          <w:lang w:eastAsia="en-GB"/>
        </w:rPr>
        <w:t>0.0</w:t>
      </w:r>
      <w:r>
        <w:rPr>
          <w:rFonts w:asciiTheme="majorBidi" w:eastAsia="Times New Roman" w:hAnsiTheme="majorBidi" w:cstheme="majorBidi"/>
          <w:color w:val="000000"/>
          <w:lang w:eastAsia="en-GB"/>
        </w:rPr>
        <w:t>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0.15</w:t>
      </w:r>
    </w:p>
    <w:p w14:paraId="0E41657D" w14:textId="77777777" w:rsidR="00616BE4" w:rsidRDefault="00616BE4" w:rsidP="00616BE4">
      <w:pPr>
        <w:rPr>
          <w:rFonts w:asciiTheme="majorBidi" w:hAnsiTheme="majorBidi" w:cstheme="majorBidi"/>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 xml:space="preserve">0.58          0.99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0.56    </w:t>
      </w:r>
    </w:p>
    <w:p w14:paraId="7DDF3038" w14:textId="77777777" w:rsidR="00616BE4" w:rsidRPr="00365E98" w:rsidRDefault="00616BE4" w:rsidP="00616BE4">
      <w:pPr>
        <w:rPr>
          <w:rFonts w:asciiTheme="majorBidi" w:eastAsia="Times New Roman" w:hAnsiTheme="majorBidi" w:cstheme="majorBidi"/>
          <w:color w:val="000000"/>
          <w:lang w:eastAsia="en-GB"/>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0.31</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0.99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-5.92</w:t>
      </w:r>
    </w:p>
    <w:p w14:paraId="7649BCF1" w14:textId="77777777" w:rsidR="00616BE4" w:rsidRDefault="00616BE4" w:rsidP="00616BE4">
      <w:pPr>
        <w:rPr>
          <w:rFonts w:asciiTheme="majorBidi" w:hAnsiTheme="majorBidi" w:cstheme="majorBidi"/>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 xml:space="preserve">0.56          0.96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-1.65    </w:t>
      </w:r>
    </w:p>
    <w:p w14:paraId="05E25946" w14:textId="77777777" w:rsidR="00616BE4" w:rsidRDefault="00616BE4" w:rsidP="00616BE4">
      <w:pPr>
        <w:rPr>
          <w:rFonts w:asciiTheme="majorBidi" w:hAnsiTheme="majorBidi" w:cstheme="majorBidi"/>
        </w:rPr>
      </w:pPr>
      <w:r>
        <w:rPr>
          <w:rFonts w:asciiTheme="majorBidi" w:hAnsiTheme="majorBidi" w:cstheme="majorBidi"/>
        </w:rPr>
        <w:t>Barata et al., 2</w:t>
      </w:r>
      <w:r w:rsidRPr="00671D21">
        <w:rPr>
          <w:rFonts w:asciiTheme="majorBidi" w:hAnsiTheme="majorBidi" w:cstheme="majorBidi"/>
        </w:rPr>
        <w:t>002</w:t>
      </w:r>
      <w:r>
        <w:rPr>
          <w:rFonts w:asciiTheme="majorBidi" w:hAnsiTheme="majorBidi" w:cstheme="majorBidi"/>
        </w:rPr>
        <w:t xml:space="preserve">                          Aqueous Cd     </w:t>
      </w:r>
      <w:r>
        <w:rPr>
          <w:rFonts w:asciiTheme="majorBidi" w:hAnsiTheme="majorBidi" w:cstheme="majorBidi"/>
          <w:i/>
          <w:iCs/>
        </w:rPr>
        <w:t xml:space="preserve">M. </w:t>
      </w:r>
      <w:r w:rsidRPr="00671D21">
        <w:rPr>
          <w:rFonts w:asciiTheme="majorBidi" w:hAnsiTheme="majorBidi" w:cstheme="majorBidi"/>
          <w:i/>
          <w:iCs/>
        </w:rPr>
        <w:t>macleayi</w:t>
      </w:r>
      <w:r>
        <w:rPr>
          <w:rFonts w:asciiTheme="majorBidi" w:hAnsiTheme="majorBidi" w:cstheme="majorBidi"/>
          <w:i/>
          <w:iCs/>
        </w:rPr>
        <w:t xml:space="preserve">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0.21</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0.99       -7.81</w:t>
      </w:r>
    </w:p>
    <w:p w14:paraId="57877F50" w14:textId="77777777" w:rsidR="00616BE4" w:rsidRDefault="00616BE4" w:rsidP="00616BE4">
      <w:pPr>
        <w:rPr>
          <w:rFonts w:asciiTheme="majorBidi" w:hAnsiTheme="majorBidi" w:cstheme="majorBidi"/>
        </w:rPr>
      </w:pPr>
      <w:r>
        <w:rPr>
          <w:rFonts w:asciiTheme="majorBidi" w:hAnsiTheme="majorBidi" w:cstheme="majorBidi"/>
        </w:rPr>
        <w:t xml:space="preserve">Shaw et al., </w:t>
      </w:r>
      <w:r w:rsidRPr="00671D21">
        <w:rPr>
          <w:rFonts w:asciiTheme="majorBidi" w:hAnsiTheme="majorBidi" w:cstheme="majorBidi"/>
        </w:rPr>
        <w:t>2007</w:t>
      </w:r>
      <w:r>
        <w:rPr>
          <w:rFonts w:asciiTheme="majorBidi" w:hAnsiTheme="majorBidi" w:cstheme="majorBidi"/>
        </w:rPr>
        <w:t xml:space="preserve">                            Aqueous Cd          </w:t>
      </w:r>
      <w:r>
        <w:rPr>
          <w:rFonts w:asciiTheme="majorBidi" w:hAnsiTheme="majorBidi" w:cstheme="majorBidi"/>
          <w:i/>
          <w:iCs/>
        </w:rPr>
        <w:t xml:space="preserve">D. pulex           </w:t>
      </w:r>
      <w:r>
        <w:rPr>
          <w:rFonts w:asciiTheme="majorBidi" w:hAnsiTheme="majorBidi" w:cstheme="majorBidi"/>
        </w:rPr>
        <w:t xml:space="preserve">NA                  Somatic growth rate                         </w:t>
      </w:r>
      <w:r w:rsidRPr="00DD570E">
        <w:rPr>
          <w:rFonts w:asciiTheme="majorBidi" w:eastAsia="Times New Roman" w:hAnsiTheme="majorBidi" w:cstheme="majorBidi"/>
          <w:color w:val="000000"/>
          <w:lang w:eastAsia="en-GB"/>
        </w:rPr>
        <w:t>0.0</w:t>
      </w:r>
      <w:r>
        <w:rPr>
          <w:rFonts w:asciiTheme="majorBidi" w:eastAsia="Times New Roman" w:hAnsiTheme="majorBidi" w:cstheme="majorBidi"/>
          <w:color w:val="000000"/>
          <w:lang w:eastAsia="en-GB"/>
        </w:rPr>
        <w:t>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0.15</w:t>
      </w:r>
    </w:p>
    <w:p w14:paraId="042BF256"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Shaw et al., </w:t>
      </w:r>
      <w:r w:rsidRPr="00671D21">
        <w:rPr>
          <w:rFonts w:asciiTheme="majorBidi" w:hAnsiTheme="majorBidi" w:cstheme="majorBidi"/>
        </w:rPr>
        <w:t>2007</w:t>
      </w:r>
      <w:r>
        <w:rPr>
          <w:rFonts w:asciiTheme="majorBidi" w:hAnsiTheme="majorBidi" w:cstheme="majorBidi"/>
        </w:rPr>
        <w:t xml:space="preserve">                            Aqueous Cd          </w:t>
      </w:r>
      <w:r>
        <w:rPr>
          <w:rFonts w:asciiTheme="majorBidi" w:hAnsiTheme="majorBidi" w:cstheme="majorBidi"/>
          <w:i/>
          <w:iCs/>
        </w:rPr>
        <w:t xml:space="preserve">D. pulex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 xml:space="preserve">0.75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0.9           1.7</w:t>
      </w:r>
    </w:p>
    <w:p w14:paraId="24FC91A7" w14:textId="77777777" w:rsidR="00616BE4" w:rsidRDefault="00616BE4" w:rsidP="00616BE4">
      <w:pPr>
        <w:rPr>
          <w:rFonts w:asciiTheme="majorBidi" w:hAnsiTheme="majorBidi" w:cstheme="majorBidi"/>
        </w:rPr>
      </w:pPr>
    </w:p>
    <w:p w14:paraId="086C874B" w14:textId="77777777" w:rsidR="00616BE4" w:rsidRDefault="00616BE4" w:rsidP="00616BE4">
      <w:pPr>
        <w:rPr>
          <w:rFonts w:asciiTheme="majorBidi" w:hAnsiTheme="majorBidi" w:cstheme="majorBidi"/>
        </w:rPr>
      </w:pPr>
    </w:p>
    <w:p w14:paraId="5C2A1869" w14:textId="0ACC30D6" w:rsidR="00A5793C" w:rsidRDefault="00D73E71" w:rsidP="00A5793C">
      <w:pPr>
        <w:rPr>
          <w:rFonts w:asciiTheme="majorBidi" w:hAnsiTheme="majorBidi" w:cstheme="majorBidi"/>
          <w:b/>
          <w:bCs/>
        </w:rPr>
      </w:pPr>
      <w:r w:rsidRPr="00B954E8">
        <w:rPr>
          <w:rFonts w:asciiTheme="majorBidi" w:hAnsiTheme="majorBidi" w:cstheme="majorBidi"/>
          <w:noProof/>
          <w:lang w:eastAsia="en-GB"/>
        </w:rPr>
        <mc:AlternateContent>
          <mc:Choice Requires="wps">
            <w:drawing>
              <wp:anchor distT="0" distB="0" distL="114300" distR="114300" simplePos="0" relativeHeight="252037120" behindDoc="0" locked="0" layoutInCell="1" allowOverlap="1" wp14:anchorId="0DE8E948" wp14:editId="2C18B755">
                <wp:simplePos x="0" y="0"/>
                <wp:positionH relativeFrom="margin">
                  <wp:posOffset>-83185</wp:posOffset>
                </wp:positionH>
                <wp:positionV relativeFrom="paragraph">
                  <wp:posOffset>192405</wp:posOffset>
                </wp:positionV>
                <wp:extent cx="9220200" cy="19050"/>
                <wp:effectExtent l="0" t="0" r="19050" b="19050"/>
                <wp:wrapNone/>
                <wp:docPr id="504" name="Straight Connector 504"/>
                <wp:cNvGraphicFramePr/>
                <a:graphic xmlns:a="http://schemas.openxmlformats.org/drawingml/2006/main">
                  <a:graphicData uri="http://schemas.microsoft.com/office/word/2010/wordprocessingShape">
                    <wps:wsp>
                      <wps:cNvCnPr/>
                      <wps:spPr>
                        <a:xfrm flipV="1">
                          <a:off x="0" y="0"/>
                          <a:ext cx="9220200"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F18CB2" id="Straight Connector 504" o:spid="_x0000_s1026" style="position:absolute;flip:y;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5pt,15.15pt" to="719.4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" strokecolor="black [3200]" strokeweight="1.5pt">
                <v:stroke joinstyle="miter"/>
                <w10:wrap anchorx="margin"/>
              </v:line>
            </w:pict>
          </mc:Fallback>
        </mc:AlternateContent>
      </w:r>
    </w:p>
    <w:p w14:paraId="509CF732" w14:textId="567A4793" w:rsidR="00D73E71" w:rsidRDefault="00A13938" w:rsidP="00A5793C">
      <w:pPr>
        <w:rPr>
          <w:rFonts w:asciiTheme="majorBidi" w:hAnsiTheme="majorBidi" w:cstheme="majorBidi"/>
          <w:b/>
          <w:bCs/>
        </w:rPr>
      </w:pPr>
      <w:bookmarkStart w:id="13" w:name="_GoBack"/>
      <w:r>
        <w:rPr>
          <w:rFonts w:asciiTheme="majorBidi" w:hAnsiTheme="majorBidi" w:cstheme="majorBidi"/>
          <w:noProof/>
          <w:lang w:eastAsia="en-GB"/>
        </w:rPr>
        <mc:AlternateContent>
          <mc:Choice Requires="wps">
            <w:drawing>
              <wp:anchor distT="0" distB="0" distL="114300" distR="114300" simplePos="0" relativeHeight="252040192" behindDoc="0" locked="0" layoutInCell="1" allowOverlap="1" wp14:anchorId="349AC48B" wp14:editId="2554C760">
                <wp:simplePos x="0" y="0"/>
                <wp:positionH relativeFrom="column">
                  <wp:posOffset>8324850</wp:posOffset>
                </wp:positionH>
                <wp:positionV relativeFrom="paragraph">
                  <wp:posOffset>3810</wp:posOffset>
                </wp:positionV>
                <wp:extent cx="28575" cy="4667250"/>
                <wp:effectExtent l="0" t="0" r="28575" b="19050"/>
                <wp:wrapNone/>
                <wp:docPr id="501" name="Straight Connector 501"/>
                <wp:cNvGraphicFramePr/>
                <a:graphic xmlns:a="http://schemas.openxmlformats.org/drawingml/2006/main">
                  <a:graphicData uri="http://schemas.microsoft.com/office/word/2010/wordprocessingShape">
                    <wps:wsp>
                      <wps:cNvCnPr/>
                      <wps:spPr>
                        <a:xfrm>
                          <a:off x="0" y="0"/>
                          <a:ext cx="28575" cy="4667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77B7C5" id="Straight Connector 501"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5pt,.3pt" to="657.75pt,3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" strokecolor="black [3200]" strokeweight=".5pt">
                <v:stroke joinstyle="miter"/>
              </v:line>
            </w:pict>
          </mc:Fallback>
        </mc:AlternateContent>
      </w:r>
      <w:bookmarkEnd w:id="13"/>
      <w:r>
        <w:rPr>
          <w:rFonts w:asciiTheme="majorBidi" w:hAnsiTheme="majorBidi" w:cstheme="majorBidi"/>
          <w:noProof/>
          <w:lang w:eastAsia="en-GB"/>
        </w:rPr>
        <mc:AlternateContent>
          <mc:Choice Requires="wps">
            <w:drawing>
              <wp:anchor distT="0" distB="0" distL="114300" distR="114300" simplePos="0" relativeHeight="252039168" behindDoc="0" locked="0" layoutInCell="1" allowOverlap="1" wp14:anchorId="41F77F33" wp14:editId="0B95BDD0">
                <wp:simplePos x="0" y="0"/>
                <wp:positionH relativeFrom="column">
                  <wp:posOffset>7781925</wp:posOffset>
                </wp:positionH>
                <wp:positionV relativeFrom="paragraph">
                  <wp:posOffset>22860</wp:posOffset>
                </wp:positionV>
                <wp:extent cx="28575" cy="4667250"/>
                <wp:effectExtent l="0" t="0" r="28575" b="19050"/>
                <wp:wrapNone/>
                <wp:docPr id="502" name="Straight Connector 502"/>
                <wp:cNvGraphicFramePr/>
                <a:graphic xmlns:a="http://schemas.openxmlformats.org/drawingml/2006/main">
                  <a:graphicData uri="http://schemas.microsoft.com/office/word/2010/wordprocessingShape">
                    <wps:wsp>
                      <wps:cNvCnPr/>
                      <wps:spPr>
                        <a:xfrm>
                          <a:off x="0" y="0"/>
                          <a:ext cx="28575" cy="4667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3F5B1A" id="Straight Connector 502" o:spid="_x0000_s1026" style="position:absolute;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75pt,1.8pt" to="615pt,3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" strokecolor="black [3200]" strokeweight=".5pt">
                <v:stroke joinstyle="miter"/>
              </v:line>
            </w:pict>
          </mc:Fallback>
        </mc:AlternateContent>
      </w:r>
      <w:r w:rsidR="00F35FC5">
        <w:rPr>
          <w:rFonts w:asciiTheme="majorBidi" w:hAnsiTheme="majorBidi" w:cstheme="majorBidi"/>
          <w:noProof/>
          <w:lang w:eastAsia="en-GB"/>
        </w:rPr>
        <mc:AlternateContent>
          <mc:Choice Requires="wps">
            <w:drawing>
              <wp:anchor distT="0" distB="0" distL="114300" distR="114300" simplePos="0" relativeHeight="252038144" behindDoc="0" locked="0" layoutInCell="1" allowOverlap="1" wp14:anchorId="4351BDF5" wp14:editId="151B276E">
                <wp:simplePos x="0" y="0"/>
                <wp:positionH relativeFrom="column">
                  <wp:posOffset>7105650</wp:posOffset>
                </wp:positionH>
                <wp:positionV relativeFrom="paragraph">
                  <wp:posOffset>9525</wp:posOffset>
                </wp:positionV>
                <wp:extent cx="28575" cy="4667250"/>
                <wp:effectExtent l="0" t="0" r="28575" b="19050"/>
                <wp:wrapNone/>
                <wp:docPr id="503" name="Straight Connector 503"/>
                <wp:cNvGraphicFramePr/>
                <a:graphic xmlns:a="http://schemas.openxmlformats.org/drawingml/2006/main">
                  <a:graphicData uri="http://schemas.microsoft.com/office/word/2010/wordprocessingShape">
                    <wps:wsp>
                      <wps:cNvCnPr/>
                      <wps:spPr>
                        <a:xfrm>
                          <a:off x="0" y="0"/>
                          <a:ext cx="28575" cy="4667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AEF090" id="Straight Connector 503"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75pt" to="561.75pt,3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" strokecolor="black [3200]" strokeweight=".5pt">
                <v:stroke joinstyle="miter"/>
              </v:line>
            </w:pict>
          </mc:Fallback>
        </mc:AlternateContent>
      </w:r>
      <w:r w:rsidR="00F35FC5">
        <w:rPr>
          <w:rFonts w:asciiTheme="majorBidi" w:hAnsiTheme="majorBidi" w:cstheme="majorBidi"/>
          <w:noProof/>
          <w:lang w:eastAsia="en-GB"/>
        </w:rPr>
        <mc:AlternateContent>
          <mc:Choice Requires="wps">
            <w:drawing>
              <wp:anchor distT="0" distB="0" distL="114300" distR="114300" simplePos="0" relativeHeight="252035072" behindDoc="0" locked="0" layoutInCell="1" allowOverlap="1" wp14:anchorId="460E43EE" wp14:editId="002EF3CB">
                <wp:simplePos x="0" y="0"/>
                <wp:positionH relativeFrom="column">
                  <wp:posOffset>4724400</wp:posOffset>
                </wp:positionH>
                <wp:positionV relativeFrom="paragraph">
                  <wp:posOffset>27940</wp:posOffset>
                </wp:positionV>
                <wp:extent cx="28575" cy="4667250"/>
                <wp:effectExtent l="0" t="0" r="28575" b="19050"/>
                <wp:wrapNone/>
                <wp:docPr id="508" name="Straight Connector 508"/>
                <wp:cNvGraphicFramePr/>
                <a:graphic xmlns:a="http://schemas.openxmlformats.org/drawingml/2006/main">
                  <a:graphicData uri="http://schemas.microsoft.com/office/word/2010/wordprocessingShape">
                    <wps:wsp>
                      <wps:cNvCnPr/>
                      <wps:spPr>
                        <a:xfrm>
                          <a:off x="0" y="0"/>
                          <a:ext cx="28575" cy="4667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1E9A24" id="Straight Connector 508" o:spid="_x0000_s1026" style="position:absolute;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2.2pt" to="374.25pt,3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" strokecolor="black [3200]" strokeweight=".5pt">
                <v:stroke joinstyle="miter"/>
              </v:line>
            </w:pict>
          </mc:Fallback>
        </mc:AlternateContent>
      </w:r>
      <w:r w:rsidR="00F35FC5">
        <w:rPr>
          <w:rFonts w:asciiTheme="majorBidi" w:hAnsiTheme="majorBidi" w:cstheme="majorBidi"/>
          <w:noProof/>
          <w:lang w:eastAsia="en-GB"/>
        </w:rPr>
        <mc:AlternateContent>
          <mc:Choice Requires="wps">
            <w:drawing>
              <wp:anchor distT="0" distB="0" distL="114300" distR="114300" simplePos="0" relativeHeight="252041216" behindDoc="0" locked="0" layoutInCell="1" allowOverlap="1" wp14:anchorId="28921655" wp14:editId="64AD7DAD">
                <wp:simplePos x="0" y="0"/>
                <wp:positionH relativeFrom="column">
                  <wp:posOffset>3990975</wp:posOffset>
                </wp:positionH>
                <wp:positionV relativeFrom="paragraph">
                  <wp:posOffset>28575</wp:posOffset>
                </wp:positionV>
                <wp:extent cx="28575" cy="4667250"/>
                <wp:effectExtent l="0" t="0" r="28575" b="19050"/>
                <wp:wrapNone/>
                <wp:docPr id="505" name="Straight Connector 505"/>
                <wp:cNvGraphicFramePr/>
                <a:graphic xmlns:a="http://schemas.openxmlformats.org/drawingml/2006/main">
                  <a:graphicData uri="http://schemas.microsoft.com/office/word/2010/wordprocessingShape">
                    <wps:wsp>
                      <wps:cNvCnPr/>
                      <wps:spPr>
                        <a:xfrm>
                          <a:off x="0" y="0"/>
                          <a:ext cx="28575" cy="4667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9BA48" id="Straight Connector 505"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25pt,2.25pt" to="316.5pt,3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" strokecolor="black [3200]" strokeweight=".5pt">
                <v:stroke joinstyle="miter"/>
              </v:line>
            </w:pict>
          </mc:Fallback>
        </mc:AlternateContent>
      </w:r>
      <w:r w:rsidR="00F35FC5">
        <w:rPr>
          <w:rFonts w:asciiTheme="majorBidi" w:hAnsiTheme="majorBidi" w:cstheme="majorBidi"/>
          <w:noProof/>
          <w:lang w:eastAsia="en-GB"/>
        </w:rPr>
        <mc:AlternateContent>
          <mc:Choice Requires="wps">
            <w:drawing>
              <wp:anchor distT="0" distB="0" distL="114300" distR="114300" simplePos="0" relativeHeight="252036096" behindDoc="0" locked="0" layoutInCell="1" allowOverlap="1" wp14:anchorId="5C30C4F7" wp14:editId="2D9A29F2">
                <wp:simplePos x="0" y="0"/>
                <wp:positionH relativeFrom="column">
                  <wp:posOffset>2943225</wp:posOffset>
                </wp:positionH>
                <wp:positionV relativeFrom="paragraph">
                  <wp:posOffset>46355</wp:posOffset>
                </wp:positionV>
                <wp:extent cx="28575" cy="4667250"/>
                <wp:effectExtent l="0" t="0" r="28575" b="19050"/>
                <wp:wrapNone/>
                <wp:docPr id="506" name="Straight Connector 506"/>
                <wp:cNvGraphicFramePr/>
                <a:graphic xmlns:a="http://schemas.openxmlformats.org/drawingml/2006/main">
                  <a:graphicData uri="http://schemas.microsoft.com/office/word/2010/wordprocessingShape">
                    <wps:wsp>
                      <wps:cNvCnPr/>
                      <wps:spPr>
                        <a:xfrm>
                          <a:off x="0" y="0"/>
                          <a:ext cx="28575" cy="4667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3381D9" id="Straight Connector 506"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75pt,3.65pt" to="234pt,3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" strokecolor="black [3200]" strokeweight=".5pt">
                <v:stroke joinstyle="miter"/>
              </v:line>
            </w:pict>
          </mc:Fallback>
        </mc:AlternateContent>
      </w:r>
      <w:r w:rsidR="00F35FC5">
        <w:rPr>
          <w:rFonts w:asciiTheme="majorBidi" w:hAnsiTheme="majorBidi" w:cstheme="majorBidi"/>
          <w:noProof/>
          <w:lang w:eastAsia="en-GB"/>
        </w:rPr>
        <mc:AlternateContent>
          <mc:Choice Requires="wps">
            <w:drawing>
              <wp:anchor distT="0" distB="0" distL="114300" distR="114300" simplePos="0" relativeHeight="252034048" behindDoc="0" locked="0" layoutInCell="1" allowOverlap="1" wp14:anchorId="059DF697" wp14:editId="4BB46ACB">
                <wp:simplePos x="0" y="0"/>
                <wp:positionH relativeFrom="column">
                  <wp:posOffset>2028825</wp:posOffset>
                </wp:positionH>
                <wp:positionV relativeFrom="paragraph">
                  <wp:posOffset>41275</wp:posOffset>
                </wp:positionV>
                <wp:extent cx="28575" cy="4667250"/>
                <wp:effectExtent l="0" t="0" r="28575" b="19050"/>
                <wp:wrapNone/>
                <wp:docPr id="507" name="Straight Connector 507"/>
                <wp:cNvGraphicFramePr/>
                <a:graphic xmlns:a="http://schemas.openxmlformats.org/drawingml/2006/main">
                  <a:graphicData uri="http://schemas.microsoft.com/office/word/2010/wordprocessingShape">
                    <wps:wsp>
                      <wps:cNvCnPr/>
                      <wps:spPr>
                        <a:xfrm>
                          <a:off x="0" y="0"/>
                          <a:ext cx="28575" cy="4667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716A9A" id="Straight Connector 507"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75pt,3.25pt" to="162pt,3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" strokecolor="black [3200]" strokeweight=".5pt">
                <v:stroke joinstyle="miter"/>
              </v:line>
            </w:pict>
          </mc:Fallback>
        </mc:AlternateContent>
      </w:r>
    </w:p>
    <w:p w14:paraId="28FD5048" w14:textId="38159C25" w:rsidR="00616BE4" w:rsidRPr="00A5793C" w:rsidRDefault="00D73E71" w:rsidP="00A5793C">
      <w:pPr>
        <w:rPr>
          <w:rFonts w:asciiTheme="majorBidi" w:hAnsiTheme="majorBidi" w:cstheme="majorBidi"/>
        </w:rPr>
      </w:pPr>
      <w:r>
        <w:rPr>
          <w:rFonts w:asciiTheme="majorBidi" w:hAnsiTheme="majorBidi" w:cstheme="majorBidi"/>
          <w:b/>
          <w:bCs/>
        </w:rPr>
        <w:t xml:space="preserve">        </w:t>
      </w:r>
      <w:r w:rsidR="00616BE4" w:rsidRPr="00B954E8">
        <w:rPr>
          <w:rFonts w:asciiTheme="majorBidi" w:hAnsiTheme="majorBidi" w:cstheme="majorBidi"/>
          <w:noProof/>
          <w:lang w:eastAsia="en-GB"/>
        </w:rPr>
        <mc:AlternateContent>
          <mc:Choice Requires="wps">
            <w:drawing>
              <wp:anchor distT="0" distB="0" distL="114300" distR="114300" simplePos="0" relativeHeight="252033024" behindDoc="0" locked="0" layoutInCell="1" allowOverlap="1" wp14:anchorId="37838D6B" wp14:editId="6C039A07">
                <wp:simplePos x="0" y="0"/>
                <wp:positionH relativeFrom="column">
                  <wp:posOffset>-85725</wp:posOffset>
                </wp:positionH>
                <wp:positionV relativeFrom="paragraph">
                  <wp:posOffset>290194</wp:posOffset>
                </wp:positionV>
                <wp:extent cx="9239250" cy="0"/>
                <wp:effectExtent l="0" t="0" r="19050" b="19050"/>
                <wp:wrapNone/>
                <wp:docPr id="509" name="Straight Connector 509"/>
                <wp:cNvGraphicFramePr/>
                <a:graphic xmlns:a="http://schemas.openxmlformats.org/drawingml/2006/main">
                  <a:graphicData uri="http://schemas.microsoft.com/office/word/2010/wordprocessingShape">
                    <wps:wsp>
                      <wps:cNvCnPr/>
                      <wps:spPr>
                        <a:xfrm flipV="1">
                          <a:off x="0" y="0"/>
                          <a:ext cx="92392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34E17E" id="Straight Connector 509" o:spid="_x0000_s1026" style="position:absolute;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22.85pt" to="720.7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" strokecolor="black [3200]" strokeweight="1.5pt">
                <v:stroke joinstyle="miter"/>
              </v:line>
            </w:pict>
          </mc:Fallback>
        </mc:AlternateContent>
      </w:r>
      <w:r w:rsidR="00616BE4" w:rsidRPr="00DD570E">
        <w:rPr>
          <w:rFonts w:asciiTheme="majorBidi" w:hAnsiTheme="majorBidi" w:cstheme="majorBidi"/>
          <w:b/>
          <w:bCs/>
        </w:rPr>
        <w:t xml:space="preserve">Reference        </w:t>
      </w:r>
      <w:r w:rsidR="00616BE4">
        <w:rPr>
          <w:rFonts w:asciiTheme="majorBidi" w:hAnsiTheme="majorBidi" w:cstheme="majorBidi"/>
          <w:b/>
          <w:bCs/>
        </w:rPr>
        <w:t xml:space="preserve">                         Metal           Species               </w:t>
      </w:r>
      <w:r w:rsidR="00616BE4" w:rsidRPr="00DD570E">
        <w:rPr>
          <w:rFonts w:asciiTheme="majorBidi" w:hAnsiTheme="majorBidi" w:cstheme="majorBidi"/>
          <w:b/>
          <w:bCs/>
        </w:rPr>
        <w:t xml:space="preserve"> </w:t>
      </w:r>
      <w:r w:rsidR="00616BE4">
        <w:rPr>
          <w:rFonts w:asciiTheme="majorBidi" w:hAnsiTheme="majorBidi" w:cstheme="majorBidi"/>
          <w:b/>
          <w:bCs/>
        </w:rPr>
        <w:t>Clone</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Tr</w:t>
      </w:r>
      <w:r w:rsidR="00616BE4">
        <w:rPr>
          <w:rFonts w:asciiTheme="majorBidi" w:hAnsiTheme="majorBidi" w:cstheme="majorBidi"/>
          <w:b/>
          <w:bCs/>
        </w:rPr>
        <w:t xml:space="preserve">ait                              </w:t>
      </w:r>
      <w:r w:rsidR="00616BE4" w:rsidRPr="00DD570E">
        <w:rPr>
          <w:rFonts w:asciiTheme="majorBidi" w:hAnsiTheme="majorBidi" w:cstheme="majorBidi"/>
          <w:b/>
          <w:bCs/>
        </w:rPr>
        <w:t xml:space="preserve">    </w:t>
      </w:r>
      <w:r w:rsidR="00616BE4" w:rsidRPr="00DD570E">
        <w:rPr>
          <w:rFonts w:asciiTheme="majorBidi" w:hAnsiTheme="majorBidi" w:cstheme="majorBidi"/>
          <w:b/>
          <w:bCs/>
          <w:i/>
          <w:iCs/>
        </w:rPr>
        <w:t>s</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sidRPr="00DD570E">
        <w:rPr>
          <w:rFonts w:asciiTheme="majorBidi" w:hAnsiTheme="majorBidi" w:cstheme="majorBidi"/>
          <w:b/>
          <w:bCs/>
          <w:i/>
          <w:iCs/>
        </w:rPr>
        <w:t>J</w:t>
      </w:r>
      <w:r w:rsidR="00616BE4" w:rsidRPr="00DD570E">
        <w:rPr>
          <w:rFonts w:asciiTheme="majorBidi" w:hAnsiTheme="majorBidi" w:cstheme="majorBidi"/>
          <w:b/>
          <w:bCs/>
        </w:rPr>
        <w:t xml:space="preserve">         </w:t>
      </w:r>
      <w:r w:rsidR="00616BE4">
        <w:rPr>
          <w:rFonts w:asciiTheme="majorBidi" w:hAnsiTheme="majorBidi" w:cstheme="majorBidi"/>
          <w:b/>
          <w:bCs/>
        </w:rPr>
        <w:t xml:space="preserve">   </w:t>
      </w:r>
      <w:r w:rsidR="00616BE4" w:rsidRPr="00DD570E">
        <w:rPr>
          <w:rFonts w:asciiTheme="majorBidi" w:hAnsiTheme="majorBidi" w:cstheme="majorBidi"/>
          <w:b/>
          <w:bCs/>
        </w:rPr>
        <w:t xml:space="preserve"> </w:t>
      </w:r>
      <w:r w:rsidR="00616BE4" w:rsidRPr="00A325E5">
        <w:rPr>
          <w:rFonts w:asciiTheme="majorBidi" w:hAnsiTheme="majorBidi" w:cstheme="majorBidi"/>
          <w:b/>
          <w:bCs/>
          <w:i/>
          <w:iCs/>
        </w:rPr>
        <w:t>d</w:t>
      </w:r>
      <w:r w:rsidR="00616BE4" w:rsidRPr="00DD570E">
        <w:rPr>
          <w:rFonts w:asciiTheme="majorBidi" w:hAnsiTheme="majorBidi" w:cstheme="majorBidi"/>
          <w:b/>
          <w:bCs/>
        </w:rPr>
        <w:t xml:space="preserve">  </w:t>
      </w:r>
      <w:r w:rsidR="00616BE4">
        <w:rPr>
          <w:rFonts w:asciiTheme="majorBidi" w:eastAsia="Times New Roman" w:hAnsiTheme="majorBidi" w:cstheme="majorBidi"/>
          <w:color w:val="000000"/>
          <w:lang w:eastAsia="en-GB"/>
        </w:rPr>
        <w:t xml:space="preserve"> </w:t>
      </w:r>
    </w:p>
    <w:p w14:paraId="58585AB7" w14:textId="5CFDA131" w:rsidR="00D73E71" w:rsidRDefault="00D73E71" w:rsidP="00616BE4">
      <w:pPr>
        <w:rPr>
          <w:rFonts w:asciiTheme="majorBidi" w:hAnsiTheme="majorBidi" w:cstheme="majorBidi"/>
        </w:rPr>
      </w:pPr>
    </w:p>
    <w:p w14:paraId="18FD9D12" w14:textId="77777777" w:rsidR="00616BE4" w:rsidRDefault="00616BE4" w:rsidP="00616BE4">
      <w:pPr>
        <w:rPr>
          <w:rFonts w:asciiTheme="majorBidi" w:hAnsiTheme="majorBidi" w:cstheme="majorBidi"/>
        </w:rPr>
      </w:pPr>
      <w:r>
        <w:rPr>
          <w:rFonts w:asciiTheme="majorBidi" w:hAnsiTheme="majorBidi" w:cstheme="majorBidi"/>
        </w:rPr>
        <w:t xml:space="preserve">Shaw et al., </w:t>
      </w:r>
      <w:r w:rsidRPr="00671D21">
        <w:rPr>
          <w:rFonts w:asciiTheme="majorBidi" w:hAnsiTheme="majorBidi" w:cstheme="majorBidi"/>
        </w:rPr>
        <w:t>2007</w:t>
      </w:r>
      <w:r>
        <w:rPr>
          <w:rFonts w:asciiTheme="majorBidi" w:hAnsiTheme="majorBidi" w:cstheme="majorBidi"/>
        </w:rPr>
        <w:t xml:space="preserve">                            Aqueous Cd          </w:t>
      </w:r>
      <w:r>
        <w:rPr>
          <w:rFonts w:asciiTheme="majorBidi" w:hAnsiTheme="majorBidi" w:cstheme="majorBidi"/>
          <w:i/>
          <w:iCs/>
        </w:rPr>
        <w:t xml:space="preserve">D. pulex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0.56          0.99       - 1.23</w:t>
      </w:r>
    </w:p>
    <w:p w14:paraId="547F76E2" w14:textId="77777777" w:rsidR="00616BE4" w:rsidRPr="006836B0"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Shaw et al., </w:t>
      </w:r>
      <w:r w:rsidRPr="00671D21">
        <w:rPr>
          <w:rFonts w:asciiTheme="majorBidi" w:hAnsiTheme="majorBidi" w:cstheme="majorBidi"/>
        </w:rPr>
        <w:t>2007</w:t>
      </w:r>
      <w:r>
        <w:rPr>
          <w:rFonts w:asciiTheme="majorBidi" w:hAnsiTheme="majorBidi" w:cstheme="majorBidi"/>
        </w:rPr>
        <w:t xml:space="preserve">                            Aqueous Cd          </w:t>
      </w:r>
      <w:r>
        <w:rPr>
          <w:rFonts w:asciiTheme="majorBidi" w:hAnsiTheme="majorBidi" w:cstheme="majorBidi"/>
          <w:i/>
          <w:iCs/>
        </w:rPr>
        <w:t xml:space="preserve">D. pulex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0.41           0.96       -3.46</w:t>
      </w:r>
    </w:p>
    <w:p w14:paraId="3900908C" w14:textId="77777777" w:rsidR="00616BE4" w:rsidRDefault="00616BE4" w:rsidP="00616BE4">
      <w:pPr>
        <w:rPr>
          <w:rFonts w:asciiTheme="majorBidi" w:hAnsiTheme="majorBidi" w:cstheme="majorBidi"/>
        </w:rPr>
      </w:pPr>
      <w:r>
        <w:rPr>
          <w:rFonts w:asciiTheme="majorBidi" w:hAnsiTheme="majorBidi" w:cstheme="majorBidi"/>
        </w:rPr>
        <w:t xml:space="preserve">Shaw et al., </w:t>
      </w:r>
      <w:r w:rsidRPr="00671D21">
        <w:rPr>
          <w:rFonts w:asciiTheme="majorBidi" w:hAnsiTheme="majorBidi" w:cstheme="majorBidi"/>
        </w:rPr>
        <w:t>2007</w:t>
      </w:r>
      <w:r>
        <w:rPr>
          <w:rFonts w:asciiTheme="majorBidi" w:hAnsiTheme="majorBidi" w:cstheme="majorBidi"/>
        </w:rPr>
        <w:t xml:space="preserve">                            Aqueous Cd          </w:t>
      </w:r>
      <w:r>
        <w:rPr>
          <w:rFonts w:asciiTheme="majorBidi" w:hAnsiTheme="majorBidi" w:cstheme="majorBidi"/>
          <w:i/>
          <w:iCs/>
        </w:rPr>
        <w:t xml:space="preserve">D. pulex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0.13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0.55</w:t>
      </w:r>
    </w:p>
    <w:p w14:paraId="65B61988" w14:textId="77777777" w:rsidR="00616BE4" w:rsidRDefault="00616BE4" w:rsidP="00616BE4">
      <w:pPr>
        <w:rPr>
          <w:rFonts w:asciiTheme="majorBidi" w:hAnsiTheme="majorBidi" w:cstheme="majorBidi"/>
        </w:rPr>
      </w:pPr>
      <w:r>
        <w:rPr>
          <w:rFonts w:asciiTheme="majorBidi" w:hAnsiTheme="majorBidi" w:cstheme="majorBidi"/>
        </w:rPr>
        <w:t xml:space="preserve">Coninck et al., </w:t>
      </w:r>
      <w:r w:rsidRPr="00A07F7D">
        <w:rPr>
          <w:rFonts w:asciiTheme="majorBidi" w:hAnsiTheme="majorBidi" w:cstheme="majorBidi"/>
        </w:rPr>
        <w:t>2014</w:t>
      </w:r>
      <w:r>
        <w:rPr>
          <w:rFonts w:asciiTheme="majorBidi" w:hAnsiTheme="majorBidi" w:cstheme="majorBidi"/>
        </w:rPr>
        <w:t xml:space="preserve">                        Aqueous Cd          </w:t>
      </w:r>
      <w:r>
        <w:rPr>
          <w:rFonts w:asciiTheme="majorBidi" w:hAnsiTheme="majorBidi" w:cstheme="majorBidi"/>
          <w:i/>
          <w:iCs/>
        </w:rPr>
        <w:t xml:space="preserve">D. pulex           </w:t>
      </w:r>
      <w:r>
        <w:rPr>
          <w:rFonts w:asciiTheme="majorBidi" w:hAnsiTheme="majorBidi" w:cstheme="majorBidi"/>
        </w:rPr>
        <w:t>NA                  Somatic growth rate                        0.62          0.99        -0.5</w:t>
      </w:r>
    </w:p>
    <w:p w14:paraId="15FE6BF9" w14:textId="77777777" w:rsidR="00616BE4" w:rsidRDefault="00616BE4" w:rsidP="00616BE4">
      <w:pPr>
        <w:rPr>
          <w:rFonts w:asciiTheme="majorBidi" w:eastAsia="Times New Roman" w:hAnsiTheme="majorBidi" w:cstheme="majorBidi"/>
          <w:color w:val="000000"/>
          <w:lang w:eastAsia="en-GB"/>
        </w:rPr>
      </w:pPr>
      <w:r>
        <w:rPr>
          <w:rFonts w:asciiTheme="majorBidi" w:hAnsiTheme="majorBidi" w:cstheme="majorBidi"/>
        </w:rPr>
        <w:t xml:space="preserve">Coninck et al., </w:t>
      </w:r>
      <w:r w:rsidRPr="00A07F7D">
        <w:rPr>
          <w:rFonts w:asciiTheme="majorBidi" w:hAnsiTheme="majorBidi" w:cstheme="majorBidi"/>
        </w:rPr>
        <w:t>2014</w:t>
      </w:r>
      <w:r>
        <w:rPr>
          <w:rFonts w:asciiTheme="majorBidi" w:hAnsiTheme="majorBidi" w:cstheme="majorBidi"/>
        </w:rPr>
        <w:t xml:space="preserve">                        Aqueous Cd          </w:t>
      </w:r>
      <w:r>
        <w:rPr>
          <w:rFonts w:asciiTheme="majorBidi" w:hAnsiTheme="majorBidi" w:cstheme="majorBidi"/>
          <w:i/>
          <w:iCs/>
        </w:rPr>
        <w:t xml:space="preserve">D. pulex           </w:t>
      </w:r>
      <w:r>
        <w:rPr>
          <w:rFonts w:asciiTheme="majorBidi" w:hAnsiTheme="majorBidi" w:cstheme="majorBidi"/>
        </w:rPr>
        <w:t xml:space="preserve">NA                  Somatic growth rate                        </w:t>
      </w:r>
      <w:r>
        <w:rPr>
          <w:rFonts w:asciiTheme="majorBidi" w:eastAsia="Times New Roman" w:hAnsiTheme="majorBidi" w:cstheme="majorBidi"/>
          <w:color w:val="000000"/>
          <w:lang w:eastAsia="en-GB"/>
        </w:rPr>
        <w:t>0.23</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 xml:space="preserve"> 0.96       -</w:t>
      </w:r>
      <w:r w:rsidRPr="00DD570E">
        <w:rPr>
          <w:rFonts w:asciiTheme="majorBidi" w:eastAsia="Times New Roman" w:hAnsiTheme="majorBidi" w:cstheme="majorBidi"/>
          <w:color w:val="000000"/>
          <w:lang w:eastAsia="en-GB"/>
        </w:rPr>
        <w:t xml:space="preserve"> </w:t>
      </w:r>
      <w:r>
        <w:rPr>
          <w:rFonts w:asciiTheme="majorBidi" w:eastAsia="Times New Roman" w:hAnsiTheme="majorBidi" w:cstheme="majorBidi"/>
          <w:color w:val="000000"/>
          <w:lang w:eastAsia="en-GB"/>
        </w:rPr>
        <w:t>0.17</w:t>
      </w:r>
    </w:p>
    <w:p w14:paraId="5C80E2B5" w14:textId="77777777" w:rsidR="00616BE4" w:rsidRDefault="00616BE4" w:rsidP="00616BE4">
      <w:pPr>
        <w:rPr>
          <w:rFonts w:asciiTheme="majorBidi" w:hAnsiTheme="majorBidi" w:cstheme="majorBidi"/>
        </w:rPr>
      </w:pPr>
    </w:p>
    <w:p w14:paraId="57861CE2" w14:textId="77777777" w:rsidR="00616BE4" w:rsidRDefault="00616BE4" w:rsidP="00616BE4">
      <w:pPr>
        <w:rPr>
          <w:rFonts w:asciiTheme="majorBidi" w:hAnsiTheme="majorBidi" w:cstheme="majorBidi"/>
        </w:rPr>
      </w:pPr>
    </w:p>
    <w:p w14:paraId="4F0EEFDB" w14:textId="77777777" w:rsidR="00616BE4" w:rsidRDefault="00616BE4" w:rsidP="00616BE4">
      <w:pPr>
        <w:rPr>
          <w:rFonts w:asciiTheme="majorBidi" w:hAnsiTheme="majorBidi" w:cstheme="majorBidi"/>
        </w:rPr>
      </w:pPr>
    </w:p>
    <w:p w14:paraId="0B1471AA" w14:textId="77777777" w:rsidR="00616BE4" w:rsidRDefault="00616BE4" w:rsidP="00616BE4">
      <w:pPr>
        <w:rPr>
          <w:rFonts w:asciiTheme="majorBidi" w:hAnsiTheme="majorBidi" w:cstheme="majorBidi"/>
        </w:rPr>
      </w:pPr>
    </w:p>
    <w:p w14:paraId="2A5936B7" w14:textId="77777777" w:rsidR="00616BE4" w:rsidRDefault="00616BE4" w:rsidP="00616BE4">
      <w:pPr>
        <w:rPr>
          <w:rFonts w:asciiTheme="majorBidi" w:hAnsiTheme="majorBidi" w:cstheme="majorBidi"/>
        </w:rPr>
      </w:pPr>
    </w:p>
    <w:p w14:paraId="3B94C78C" w14:textId="77777777" w:rsidR="00616BE4" w:rsidRDefault="00616BE4" w:rsidP="00616BE4">
      <w:pPr>
        <w:rPr>
          <w:rFonts w:asciiTheme="majorBidi" w:hAnsiTheme="majorBidi" w:cstheme="majorBidi"/>
        </w:rPr>
      </w:pPr>
    </w:p>
    <w:p w14:paraId="55B8211F" w14:textId="77777777" w:rsidR="00616BE4" w:rsidRDefault="00616BE4" w:rsidP="00616BE4">
      <w:pPr>
        <w:rPr>
          <w:rFonts w:asciiTheme="majorBidi" w:hAnsiTheme="majorBidi" w:cstheme="majorBidi"/>
        </w:rPr>
      </w:pPr>
    </w:p>
    <w:p w14:paraId="13DB853F" w14:textId="77777777" w:rsidR="00616BE4" w:rsidRDefault="00616BE4" w:rsidP="00616BE4">
      <w:pPr>
        <w:rPr>
          <w:rFonts w:asciiTheme="majorBidi" w:hAnsiTheme="majorBidi" w:cstheme="majorBidi"/>
        </w:rPr>
      </w:pPr>
    </w:p>
    <w:p w14:paraId="67937356" w14:textId="77777777" w:rsidR="00616BE4" w:rsidRDefault="00616BE4" w:rsidP="00616BE4">
      <w:pPr>
        <w:rPr>
          <w:rFonts w:asciiTheme="majorBidi" w:hAnsiTheme="majorBidi" w:cstheme="majorBidi"/>
        </w:rPr>
      </w:pPr>
    </w:p>
    <w:p w14:paraId="1EBCA5F3" w14:textId="77777777" w:rsidR="00616BE4" w:rsidRDefault="00616BE4" w:rsidP="00616BE4">
      <w:pPr>
        <w:rPr>
          <w:rFonts w:asciiTheme="majorBidi" w:hAnsiTheme="majorBidi" w:cstheme="majorBidi"/>
        </w:rPr>
      </w:pPr>
    </w:p>
    <w:p w14:paraId="463730D8" w14:textId="77777777" w:rsidR="00616BE4" w:rsidRDefault="00616BE4" w:rsidP="00616BE4">
      <w:pPr>
        <w:rPr>
          <w:rFonts w:asciiTheme="majorBidi" w:hAnsiTheme="majorBidi" w:cstheme="majorBidi"/>
        </w:rPr>
      </w:pPr>
    </w:p>
    <w:p w14:paraId="4E59B8F1" w14:textId="77777777" w:rsidR="00616BE4" w:rsidRDefault="00616BE4" w:rsidP="00616BE4">
      <w:pPr>
        <w:rPr>
          <w:rFonts w:asciiTheme="majorBidi" w:hAnsiTheme="majorBidi" w:cstheme="majorBidi"/>
        </w:rPr>
      </w:pPr>
    </w:p>
    <w:p w14:paraId="6318D3A9" w14:textId="77777777" w:rsidR="00616BE4" w:rsidRDefault="00616BE4" w:rsidP="00616BE4">
      <w:pPr>
        <w:rPr>
          <w:rFonts w:asciiTheme="majorBidi" w:hAnsiTheme="majorBidi" w:cstheme="majorBidi"/>
        </w:rPr>
      </w:pPr>
    </w:p>
    <w:p w14:paraId="5903792B" w14:textId="77777777" w:rsidR="009F626E" w:rsidRDefault="009F626E" w:rsidP="00616BE4">
      <w:pPr>
        <w:rPr>
          <w:rFonts w:asciiTheme="majorBidi" w:hAnsiTheme="majorBidi" w:cstheme="majorBidi"/>
        </w:rPr>
      </w:pPr>
    </w:p>
    <w:p w14:paraId="6D75DAE5" w14:textId="77777777" w:rsidR="00D73E71" w:rsidRDefault="00D73E71" w:rsidP="00616BE4">
      <w:pPr>
        <w:rPr>
          <w:rFonts w:asciiTheme="majorBidi" w:hAnsiTheme="majorBidi" w:cstheme="majorBidi"/>
        </w:rPr>
      </w:pPr>
    </w:p>
    <w:p w14:paraId="27930FD4" w14:textId="77777777" w:rsidR="00D73E71" w:rsidRDefault="00D73E71" w:rsidP="00616BE4">
      <w:pPr>
        <w:rPr>
          <w:rFonts w:asciiTheme="majorBidi" w:hAnsiTheme="majorBidi" w:cstheme="majorBidi"/>
        </w:rPr>
      </w:pPr>
    </w:p>
    <w:p w14:paraId="4FD3087D" w14:textId="77777777" w:rsidR="00D73E71" w:rsidRDefault="00D73E71" w:rsidP="00616BE4">
      <w:pPr>
        <w:rPr>
          <w:rFonts w:asciiTheme="majorBidi" w:hAnsiTheme="majorBidi" w:cstheme="majorBidi"/>
        </w:rPr>
      </w:pPr>
    </w:p>
    <w:p w14:paraId="6DF98065" w14:textId="77777777" w:rsidR="00D73E71" w:rsidRDefault="00D73E71" w:rsidP="00616BE4">
      <w:pPr>
        <w:rPr>
          <w:rFonts w:asciiTheme="majorBidi" w:hAnsiTheme="majorBidi" w:cstheme="majorBidi"/>
        </w:rPr>
      </w:pPr>
    </w:p>
    <w:p w14:paraId="17BF8C7E" w14:textId="77777777" w:rsidR="00D73E71" w:rsidRDefault="00D73E71" w:rsidP="00616BE4">
      <w:pPr>
        <w:rPr>
          <w:rFonts w:asciiTheme="majorBidi" w:hAnsiTheme="majorBidi" w:cstheme="majorBidi"/>
        </w:rPr>
      </w:pPr>
    </w:p>
    <w:p w14:paraId="2A7D8389" w14:textId="77777777" w:rsidR="00D73E71" w:rsidRDefault="00D73E71" w:rsidP="00616BE4">
      <w:pPr>
        <w:rPr>
          <w:rFonts w:asciiTheme="majorBidi" w:hAnsiTheme="majorBidi" w:cstheme="majorBidi"/>
        </w:rPr>
      </w:pPr>
    </w:p>
    <w:p w14:paraId="2C2BD65E" w14:textId="77777777" w:rsidR="00D73E71" w:rsidRDefault="00D73E71" w:rsidP="00616BE4">
      <w:pPr>
        <w:rPr>
          <w:rFonts w:asciiTheme="majorBidi" w:hAnsiTheme="majorBidi" w:cstheme="majorBidi"/>
        </w:rPr>
      </w:pPr>
    </w:p>
    <w:p w14:paraId="28CBA573" w14:textId="77777777" w:rsidR="00D73E71" w:rsidRDefault="00D73E71" w:rsidP="00616BE4">
      <w:pPr>
        <w:rPr>
          <w:rFonts w:asciiTheme="majorBidi" w:hAnsiTheme="majorBidi" w:cstheme="majorBidi"/>
        </w:rPr>
      </w:pPr>
    </w:p>
    <w:p w14:paraId="2796E354" w14:textId="77777777" w:rsidR="00D73E71" w:rsidRDefault="00D73E71" w:rsidP="00616BE4">
      <w:pPr>
        <w:rPr>
          <w:rFonts w:asciiTheme="majorBidi" w:hAnsiTheme="majorBidi" w:cstheme="majorBidi"/>
        </w:rPr>
      </w:pPr>
    </w:p>
    <w:p w14:paraId="4A7CD9A1" w14:textId="77777777" w:rsidR="00616BE4" w:rsidRDefault="00616BE4" w:rsidP="00616BE4">
      <w:pPr>
        <w:rPr>
          <w:rFonts w:asciiTheme="majorBidi" w:hAnsiTheme="majorBidi" w:cstheme="majorBidi"/>
        </w:rPr>
      </w:pPr>
    </w:p>
    <w:p w14:paraId="32B5CA29" w14:textId="77777777" w:rsidR="00616BE4" w:rsidRPr="00492BAE" w:rsidRDefault="00616BE4" w:rsidP="00616BE4">
      <w:pPr>
        <w:rPr>
          <w:rFonts w:asciiTheme="majorBidi" w:hAnsiTheme="majorBidi" w:cstheme="majorBidi"/>
          <w:b/>
          <w:sz w:val="28"/>
          <w:szCs w:val="28"/>
        </w:rPr>
      </w:pPr>
      <w:r w:rsidRPr="00492BAE">
        <w:rPr>
          <w:rFonts w:asciiTheme="majorBidi" w:hAnsiTheme="majorBidi" w:cstheme="majorBidi"/>
          <w:b/>
          <w:sz w:val="28"/>
          <w:szCs w:val="28"/>
        </w:rPr>
        <w:lastRenderedPageBreak/>
        <w:t>Appendix 2</w:t>
      </w:r>
    </w:p>
    <w:p w14:paraId="0319441D" w14:textId="77777777" w:rsidR="00616BE4" w:rsidRPr="00791CB4" w:rsidRDefault="00616BE4" w:rsidP="00616BE4">
      <w:pPr>
        <w:rPr>
          <w:rFonts w:asciiTheme="majorBidi" w:hAnsiTheme="majorBidi" w:cstheme="majorBidi"/>
          <w:b/>
        </w:rPr>
      </w:pPr>
      <w:r>
        <w:rPr>
          <w:rFonts w:asciiTheme="majorBidi" w:hAnsiTheme="majorBidi" w:cstheme="majorBidi"/>
          <w:b/>
        </w:rPr>
        <w:t>Nominal and actual concentrations of c</w:t>
      </w:r>
      <w:r w:rsidRPr="00791CB4">
        <w:rPr>
          <w:rFonts w:asciiTheme="majorBidi" w:hAnsiTheme="majorBidi" w:cstheme="majorBidi"/>
          <w:b/>
        </w:rPr>
        <w:t>opper</w:t>
      </w:r>
      <w:r>
        <w:rPr>
          <w:rFonts w:asciiTheme="majorBidi" w:hAnsiTheme="majorBidi" w:cstheme="majorBidi"/>
          <w:b/>
        </w:rPr>
        <w:t xml:space="preserve"> (</w:t>
      </w:r>
      <w:r w:rsidRPr="00791CB4">
        <w:rPr>
          <w:rFonts w:asciiTheme="majorBidi" w:hAnsiTheme="majorBidi" w:cstheme="majorBidi"/>
          <w:b/>
        </w:rPr>
        <w:t>Chapters 3</w:t>
      </w:r>
      <w:r>
        <w:rPr>
          <w:rFonts w:asciiTheme="majorBidi" w:hAnsiTheme="majorBidi" w:cstheme="majorBidi"/>
          <w:b/>
        </w:rPr>
        <w:t>-6)</w:t>
      </w:r>
    </w:p>
    <w:p w14:paraId="7B56CF5E" w14:textId="77777777" w:rsidR="00616BE4" w:rsidRPr="00791CB4" w:rsidRDefault="00616BE4" w:rsidP="00616BE4">
      <w:pPr>
        <w:rPr>
          <w:rFonts w:asciiTheme="majorBidi" w:hAnsiTheme="majorBidi" w:cstheme="majorBidi"/>
        </w:rPr>
      </w:pPr>
    </w:p>
    <w:p w14:paraId="4C5E4A40" w14:textId="77777777" w:rsidR="00616BE4" w:rsidRPr="00791CB4" w:rsidRDefault="00616BE4" w:rsidP="00616BE4">
      <w:pPr>
        <w:spacing w:line="480" w:lineRule="auto"/>
        <w:jc w:val="both"/>
        <w:rPr>
          <w:rFonts w:asciiTheme="majorBidi" w:hAnsiTheme="majorBidi" w:cstheme="majorBidi"/>
          <w:i/>
          <w:iCs/>
        </w:rPr>
      </w:pPr>
      <w:r w:rsidRPr="00791CB4">
        <w:rPr>
          <w:rFonts w:asciiTheme="majorBidi" w:hAnsiTheme="majorBidi" w:cstheme="majorBidi"/>
        </w:rPr>
        <w:t xml:space="preserve">Throughout the work using copper, nominal concentrations of 5, 10 and 25 µg/l of </w:t>
      </w:r>
      <w:r w:rsidRPr="00791CB4">
        <w:rPr>
          <w:rFonts w:asciiTheme="majorBidi" w:hAnsiTheme="majorBidi" w:cstheme="majorBidi"/>
          <w:iCs/>
          <w:shd w:val="clear" w:color="auto" w:fill="FFFFFF"/>
        </w:rPr>
        <w:t xml:space="preserve">copper (II) chloride dihydrate (Fisher Scientific UK C/7920/48) </w:t>
      </w:r>
      <w:r w:rsidRPr="00791CB4">
        <w:rPr>
          <w:rFonts w:asciiTheme="majorBidi" w:hAnsiTheme="majorBidi" w:cstheme="majorBidi"/>
        </w:rPr>
        <w:t xml:space="preserve">was delivered in aqueous solution. To prepare metals stock solutions, analytical grade dihydrous copper was dissolved in distilled water. </w:t>
      </w:r>
    </w:p>
    <w:p w14:paraId="585368D1" w14:textId="77777777" w:rsidR="00616BE4" w:rsidRPr="00791CB4" w:rsidRDefault="00616BE4" w:rsidP="00616BE4">
      <w:pPr>
        <w:spacing w:before="120" w:after="120" w:line="480" w:lineRule="auto"/>
        <w:jc w:val="both"/>
        <w:rPr>
          <w:rFonts w:asciiTheme="majorBidi" w:hAnsiTheme="majorBidi" w:cstheme="majorBidi"/>
        </w:rPr>
      </w:pPr>
      <w:r w:rsidRPr="00791CB4">
        <w:rPr>
          <w:rFonts w:asciiTheme="majorBidi" w:hAnsiTheme="majorBidi" w:cstheme="majorBidi"/>
        </w:rPr>
        <w:t xml:space="preserve">Chronic exposure tests were performed in accordance with the standard protocol OECD Daphnia </w:t>
      </w:r>
      <w:r w:rsidRPr="00791CB4">
        <w:rPr>
          <w:rFonts w:asciiTheme="majorBidi" w:hAnsiTheme="majorBidi" w:cstheme="majorBidi"/>
          <w:i/>
          <w:iCs/>
        </w:rPr>
        <w:t>sp</w:t>
      </w:r>
      <w:r w:rsidRPr="00791CB4">
        <w:rPr>
          <w:rFonts w:asciiTheme="majorBidi" w:hAnsiTheme="majorBidi" w:cstheme="majorBidi"/>
        </w:rPr>
        <w:t xml:space="preserve">., No. 212 (OECD, 2002). Neonates of </w:t>
      </w:r>
      <w:r w:rsidRPr="00791CB4">
        <w:rPr>
          <w:rFonts w:asciiTheme="majorBidi" w:hAnsiTheme="majorBidi" w:cstheme="majorBidi"/>
          <w:i/>
          <w:iCs/>
        </w:rPr>
        <w:t>D. pulex</w:t>
      </w:r>
      <w:r w:rsidRPr="00791CB4">
        <w:rPr>
          <w:rFonts w:asciiTheme="majorBidi" w:hAnsiTheme="majorBidi" w:cstheme="majorBidi"/>
        </w:rPr>
        <w:t xml:space="preserve"> (&lt;24h), each individual in 100 mL glass jar containing 50 mL of Hard ASTM, were exposed to the metal over 21 days. </w:t>
      </w:r>
    </w:p>
    <w:p w14:paraId="12E90587" w14:textId="77777777" w:rsidR="00616BE4" w:rsidRPr="00791CB4" w:rsidRDefault="00616BE4" w:rsidP="00616BE4">
      <w:pPr>
        <w:spacing w:line="480" w:lineRule="auto"/>
        <w:jc w:val="both"/>
        <w:rPr>
          <w:rFonts w:asciiTheme="majorBidi" w:hAnsiTheme="majorBidi" w:cstheme="majorBidi"/>
        </w:rPr>
      </w:pPr>
      <w:r w:rsidRPr="00791CB4">
        <w:rPr>
          <w:rFonts w:asciiTheme="majorBidi" w:hAnsiTheme="majorBidi" w:cstheme="majorBidi"/>
        </w:rPr>
        <w:t>We used ICP-MS (</w:t>
      </w:r>
      <w:r w:rsidRPr="00791CB4">
        <w:rPr>
          <w:rFonts w:asciiTheme="majorBidi" w:hAnsiTheme="majorBidi" w:cstheme="majorBidi"/>
          <w:bCs/>
        </w:rPr>
        <w:t>Inductively coupled plasma mass spectrometry</w:t>
      </w:r>
      <w:r w:rsidRPr="00791CB4">
        <w:rPr>
          <w:rFonts w:asciiTheme="majorBidi" w:hAnsiTheme="majorBidi" w:cstheme="majorBidi"/>
        </w:rPr>
        <w:t>) to assay control and standard solutions prepared in glass jars.  Realised concentrations were consistently lower than nominal concentrations but related very well by a linear transformation.  The best fitting regression line predicts realised concentration = 1.33 + 0.19 * nominal concentration (Fig 1; r2 = 0.6, F = 46.5, p &lt; 0.001, data presented as mean ± se, regression fit to raw data (n = 3 replicates)).</w:t>
      </w:r>
    </w:p>
    <w:p w14:paraId="1085B93A" w14:textId="77777777" w:rsidR="00616BE4" w:rsidRPr="00791CB4" w:rsidRDefault="00616BE4" w:rsidP="00616BE4">
      <w:pPr>
        <w:spacing w:line="480" w:lineRule="auto"/>
        <w:jc w:val="both"/>
        <w:rPr>
          <w:rFonts w:asciiTheme="majorBidi" w:hAnsiTheme="majorBidi" w:cstheme="majorBidi"/>
        </w:rPr>
      </w:pPr>
      <w:r w:rsidRPr="00791CB4">
        <w:rPr>
          <w:rFonts w:asciiTheme="majorBidi" w:hAnsiTheme="majorBidi" w:cstheme="majorBidi"/>
        </w:rPr>
        <w:t>While concentrations are lower, the data do indicate a gradient of concentrations and the multiple dose response experiments reveal substantial differences in traits arising from these concentration differences.</w:t>
      </w:r>
    </w:p>
    <w:p w14:paraId="751FADD9" w14:textId="77777777" w:rsidR="00616BE4" w:rsidRPr="00791CB4" w:rsidRDefault="00616BE4" w:rsidP="00616BE4">
      <w:pPr>
        <w:spacing w:line="480" w:lineRule="auto"/>
        <w:jc w:val="both"/>
        <w:rPr>
          <w:rFonts w:asciiTheme="majorBidi" w:hAnsiTheme="majorBidi" w:cstheme="majorBidi"/>
          <w:lang w:val="en-US"/>
        </w:rPr>
      </w:pPr>
      <w:r w:rsidRPr="00791CB4">
        <w:rPr>
          <w:rFonts w:asciiTheme="majorBidi" w:hAnsiTheme="majorBidi" w:cstheme="majorBidi"/>
        </w:rPr>
        <w:t xml:space="preserve">It is well known that </w:t>
      </w:r>
      <w:r w:rsidRPr="00791CB4">
        <w:rPr>
          <w:rFonts w:asciiTheme="majorBidi" w:hAnsiTheme="majorBidi" w:cstheme="majorBidi"/>
          <w:lang w:val="en-US"/>
        </w:rPr>
        <w:t>glass can have an affinity for metals in solution</w:t>
      </w:r>
      <w:r>
        <w:rPr>
          <w:rFonts w:asciiTheme="majorBidi" w:hAnsiTheme="majorBidi" w:cstheme="majorBidi"/>
          <w:lang w:val="en-US"/>
        </w:rPr>
        <w:t xml:space="preserve"> (</w:t>
      </w:r>
      <w:r w:rsidRPr="00791CB4">
        <w:rPr>
          <w:rFonts w:asciiTheme="majorBidi" w:hAnsiTheme="majorBidi" w:cstheme="majorBidi"/>
          <w:color w:val="000000"/>
        </w:rPr>
        <w:t>Eichholz et al., 1</w:t>
      </w:r>
      <w:r>
        <w:rPr>
          <w:rFonts w:asciiTheme="majorBidi" w:hAnsiTheme="majorBidi" w:cstheme="majorBidi"/>
          <w:color w:val="000000"/>
        </w:rPr>
        <w:t>965; Struempler 1973</w:t>
      </w:r>
      <w:r w:rsidRPr="00791CB4">
        <w:rPr>
          <w:rFonts w:asciiTheme="majorBidi" w:hAnsiTheme="majorBidi" w:cstheme="majorBidi"/>
          <w:color w:val="000000"/>
        </w:rPr>
        <w:t>; Steinhauser and Bichler</w:t>
      </w:r>
      <w:r>
        <w:rPr>
          <w:rFonts w:asciiTheme="majorBidi" w:hAnsiTheme="majorBidi" w:cstheme="majorBidi"/>
          <w:color w:val="000000"/>
        </w:rPr>
        <w:t>,</w:t>
      </w:r>
      <w:r w:rsidRPr="00791CB4">
        <w:rPr>
          <w:rFonts w:asciiTheme="majorBidi" w:hAnsiTheme="majorBidi" w:cstheme="majorBidi"/>
          <w:color w:val="000000"/>
        </w:rPr>
        <w:t xml:space="preserve"> 2008</w:t>
      </w:r>
      <w:r w:rsidRPr="00791CB4">
        <w:rPr>
          <w:rFonts w:asciiTheme="majorBidi" w:hAnsiTheme="majorBidi" w:cstheme="majorBidi"/>
          <w:lang w:val="en-US"/>
        </w:rPr>
        <w:t xml:space="preserve">), and we believe that it is likely that Cu has adsorbed to the glass leading to lower </w:t>
      </w:r>
      <w:r>
        <w:rPr>
          <w:rFonts w:asciiTheme="majorBidi" w:hAnsiTheme="majorBidi" w:cstheme="majorBidi"/>
          <w:lang w:val="en-US"/>
        </w:rPr>
        <w:t>realiz</w:t>
      </w:r>
      <w:r w:rsidRPr="00791CB4">
        <w:rPr>
          <w:rFonts w:asciiTheme="majorBidi" w:hAnsiTheme="majorBidi" w:cstheme="majorBidi"/>
          <w:lang w:val="en-US"/>
        </w:rPr>
        <w:t>ed</w:t>
      </w:r>
      <w:r>
        <w:rPr>
          <w:rFonts w:asciiTheme="majorBidi" w:hAnsiTheme="majorBidi" w:cstheme="majorBidi"/>
          <w:lang w:val="en-US"/>
        </w:rPr>
        <w:t xml:space="preserve"> concentrations than nominal. </w:t>
      </w:r>
      <w:r w:rsidRPr="00791CB4">
        <w:rPr>
          <w:rFonts w:asciiTheme="majorBidi" w:hAnsiTheme="majorBidi" w:cstheme="majorBidi"/>
          <w:lang w:val="en-US"/>
        </w:rPr>
        <w:t>We also note that chronic exposure experiments replace the treatment solutions daily such that organisms are accumulating exposure over their lifetime.</w:t>
      </w:r>
    </w:p>
    <w:p w14:paraId="5B5D5E7C" w14:textId="77777777" w:rsidR="00616BE4" w:rsidRPr="00791CB4" w:rsidRDefault="00616BE4" w:rsidP="00616BE4">
      <w:pPr>
        <w:rPr>
          <w:rFonts w:asciiTheme="majorBidi" w:hAnsiTheme="majorBidi" w:cstheme="majorBidi"/>
          <w:lang w:val="en-US"/>
        </w:rPr>
      </w:pPr>
    </w:p>
    <w:p w14:paraId="27FE903E" w14:textId="77777777" w:rsidR="00616BE4" w:rsidRPr="00791CB4" w:rsidRDefault="00616BE4" w:rsidP="00616BE4">
      <w:pPr>
        <w:jc w:val="center"/>
        <w:rPr>
          <w:rFonts w:asciiTheme="majorBidi" w:hAnsiTheme="majorBidi" w:cstheme="majorBidi"/>
          <w:lang w:val="en-US"/>
        </w:rPr>
      </w:pPr>
      <w:r w:rsidRPr="00791CB4">
        <w:rPr>
          <w:rFonts w:asciiTheme="majorBidi" w:hAnsiTheme="majorBidi" w:cstheme="majorBidi"/>
          <w:noProof/>
          <w:lang w:eastAsia="en-GB"/>
        </w:rPr>
        <w:lastRenderedPageBreak/>
        <w:drawing>
          <wp:inline distT="0" distB="0" distL="0" distR="0" wp14:anchorId="24EB79EE" wp14:editId="78B174F3">
            <wp:extent cx="3667814" cy="3576119"/>
            <wp:effectExtent l="0" t="0" r="2540" b="571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675114" cy="3583237"/>
                    </a:xfrm>
                    <a:prstGeom prst="rect">
                      <a:avLst/>
                    </a:prstGeom>
                  </pic:spPr>
                </pic:pic>
              </a:graphicData>
            </a:graphic>
          </wp:inline>
        </w:drawing>
      </w:r>
    </w:p>
    <w:p w14:paraId="6BF06227" w14:textId="77777777" w:rsidR="00616BE4" w:rsidRPr="00522B9C" w:rsidRDefault="00616BE4" w:rsidP="00616BE4">
      <w:pPr>
        <w:rPr>
          <w:rFonts w:asciiTheme="majorHAnsi" w:hAnsiTheme="majorHAnsi" w:cstheme="majorHAnsi"/>
        </w:rPr>
      </w:pPr>
    </w:p>
    <w:p w14:paraId="7FF264E1" w14:textId="77777777" w:rsidR="00616BE4" w:rsidRDefault="00616BE4" w:rsidP="00616BE4">
      <w:pPr>
        <w:rPr>
          <w:rFonts w:asciiTheme="majorBidi" w:hAnsiTheme="majorBidi" w:cstheme="majorBidi"/>
          <w:lang w:val="en-US"/>
        </w:rPr>
      </w:pPr>
      <w:r w:rsidRPr="00791CB4">
        <w:rPr>
          <w:rFonts w:asciiTheme="majorBidi" w:hAnsiTheme="majorBidi" w:cstheme="majorBidi"/>
          <w:b/>
          <w:bCs/>
        </w:rPr>
        <w:t xml:space="preserve">                                                               </w:t>
      </w:r>
      <w:r>
        <w:rPr>
          <w:rFonts w:asciiTheme="majorBidi" w:hAnsiTheme="majorBidi" w:cstheme="majorBidi"/>
          <w:b/>
          <w:bCs/>
        </w:rPr>
        <w:t xml:space="preserve">                  </w:t>
      </w:r>
      <w:r w:rsidRPr="00791CB4">
        <w:rPr>
          <w:rFonts w:asciiTheme="majorBidi" w:hAnsiTheme="majorBidi" w:cstheme="majorBidi"/>
          <w:b/>
          <w:bCs/>
          <w:lang w:val="en-US"/>
        </w:rPr>
        <w:t>Fig</w:t>
      </w:r>
      <w:r>
        <w:rPr>
          <w:rFonts w:asciiTheme="majorBidi" w:hAnsiTheme="majorBidi" w:cstheme="majorBidi"/>
          <w:b/>
          <w:bCs/>
          <w:lang w:val="en-US"/>
        </w:rPr>
        <w:t>.</w:t>
      </w:r>
      <w:r w:rsidRPr="00791CB4">
        <w:rPr>
          <w:rFonts w:asciiTheme="majorBidi" w:hAnsiTheme="majorBidi" w:cstheme="majorBidi"/>
          <w:b/>
          <w:bCs/>
          <w:lang w:val="en-US"/>
        </w:rPr>
        <w:t xml:space="preserve"> 1</w:t>
      </w:r>
      <w:r w:rsidRPr="00791CB4">
        <w:rPr>
          <w:rFonts w:asciiTheme="majorBidi" w:hAnsiTheme="majorBidi" w:cstheme="majorBidi"/>
          <w:lang w:val="en-US"/>
        </w:rPr>
        <w:t>.</w:t>
      </w:r>
      <w:r>
        <w:rPr>
          <w:rFonts w:asciiTheme="majorBidi" w:hAnsiTheme="majorBidi" w:cstheme="majorBidi"/>
          <w:lang w:val="en-US"/>
        </w:rPr>
        <w:t xml:space="preserve"> Actual vs. nominal concentrations of Cu</w:t>
      </w:r>
    </w:p>
    <w:p w14:paraId="11150F8A" w14:textId="77777777" w:rsidR="00616BE4" w:rsidRDefault="00616BE4" w:rsidP="00616BE4">
      <w:pPr>
        <w:rPr>
          <w:rFonts w:asciiTheme="majorBidi" w:hAnsiTheme="majorBidi" w:cstheme="majorBidi"/>
          <w:lang w:val="en-US"/>
        </w:rPr>
      </w:pPr>
    </w:p>
    <w:p w14:paraId="7001E816" w14:textId="77777777" w:rsidR="00616BE4" w:rsidRDefault="00616BE4" w:rsidP="00616BE4">
      <w:pPr>
        <w:rPr>
          <w:rFonts w:asciiTheme="majorBidi" w:hAnsiTheme="majorBidi" w:cstheme="majorBidi"/>
          <w:lang w:val="en-US"/>
        </w:rPr>
      </w:pPr>
    </w:p>
    <w:p w14:paraId="754C5A9B" w14:textId="77777777" w:rsidR="009F626E" w:rsidRDefault="009F626E" w:rsidP="00616BE4">
      <w:pPr>
        <w:rPr>
          <w:rFonts w:asciiTheme="majorBidi" w:hAnsiTheme="majorBidi" w:cstheme="majorBidi"/>
          <w:lang w:val="en-US"/>
        </w:rPr>
      </w:pPr>
    </w:p>
    <w:p w14:paraId="0D3CF368" w14:textId="77777777" w:rsidR="009F626E" w:rsidRDefault="009F626E" w:rsidP="00616BE4">
      <w:pPr>
        <w:rPr>
          <w:rFonts w:asciiTheme="majorBidi" w:hAnsiTheme="majorBidi" w:cstheme="majorBidi"/>
          <w:lang w:val="en-US"/>
        </w:rPr>
      </w:pPr>
    </w:p>
    <w:p w14:paraId="7652A370" w14:textId="77777777" w:rsidR="009F626E" w:rsidRDefault="009F626E" w:rsidP="00616BE4">
      <w:pPr>
        <w:rPr>
          <w:rFonts w:asciiTheme="majorBidi" w:hAnsiTheme="majorBidi" w:cstheme="majorBidi"/>
          <w:lang w:val="en-US"/>
        </w:rPr>
      </w:pPr>
    </w:p>
    <w:p w14:paraId="5B54E48A" w14:textId="77777777" w:rsidR="009F626E" w:rsidRDefault="009F626E" w:rsidP="00616BE4">
      <w:pPr>
        <w:rPr>
          <w:rFonts w:asciiTheme="majorBidi" w:hAnsiTheme="majorBidi" w:cstheme="majorBidi"/>
          <w:lang w:val="en-US"/>
        </w:rPr>
      </w:pPr>
    </w:p>
    <w:p w14:paraId="62D06EDA" w14:textId="77777777" w:rsidR="009F626E" w:rsidRDefault="009F626E" w:rsidP="00616BE4">
      <w:pPr>
        <w:rPr>
          <w:rFonts w:asciiTheme="majorBidi" w:hAnsiTheme="majorBidi" w:cstheme="majorBidi"/>
          <w:lang w:val="en-US"/>
        </w:rPr>
      </w:pPr>
    </w:p>
    <w:p w14:paraId="71399089" w14:textId="77777777" w:rsidR="009F626E" w:rsidRDefault="009F626E" w:rsidP="00616BE4">
      <w:pPr>
        <w:rPr>
          <w:rFonts w:asciiTheme="majorBidi" w:hAnsiTheme="majorBidi" w:cstheme="majorBidi"/>
          <w:lang w:val="en-US"/>
        </w:rPr>
      </w:pPr>
    </w:p>
    <w:p w14:paraId="486AD4D3" w14:textId="77777777" w:rsidR="009F626E" w:rsidRDefault="009F626E" w:rsidP="00616BE4">
      <w:pPr>
        <w:rPr>
          <w:rFonts w:asciiTheme="majorBidi" w:hAnsiTheme="majorBidi" w:cstheme="majorBidi"/>
          <w:lang w:val="en-US"/>
        </w:rPr>
      </w:pPr>
    </w:p>
    <w:p w14:paraId="457382A3" w14:textId="77777777" w:rsidR="009F626E" w:rsidRDefault="009F626E" w:rsidP="00616BE4">
      <w:pPr>
        <w:rPr>
          <w:rFonts w:asciiTheme="majorBidi" w:hAnsiTheme="majorBidi" w:cstheme="majorBidi"/>
          <w:lang w:val="en-US"/>
        </w:rPr>
      </w:pPr>
    </w:p>
    <w:p w14:paraId="7B6774D6" w14:textId="77777777" w:rsidR="009F626E" w:rsidRDefault="009F626E" w:rsidP="00616BE4">
      <w:pPr>
        <w:rPr>
          <w:rFonts w:asciiTheme="majorBidi" w:hAnsiTheme="majorBidi" w:cstheme="majorBidi"/>
          <w:lang w:val="en-US"/>
        </w:rPr>
      </w:pPr>
    </w:p>
    <w:p w14:paraId="4AFA3CD6" w14:textId="77777777" w:rsidR="009F626E" w:rsidRDefault="009F626E" w:rsidP="00616BE4">
      <w:pPr>
        <w:rPr>
          <w:rFonts w:asciiTheme="majorBidi" w:hAnsiTheme="majorBidi" w:cstheme="majorBidi"/>
          <w:lang w:val="en-US"/>
        </w:rPr>
      </w:pPr>
    </w:p>
    <w:p w14:paraId="143194B9" w14:textId="77777777" w:rsidR="00616BE4" w:rsidRDefault="00616BE4" w:rsidP="00616BE4">
      <w:pPr>
        <w:rPr>
          <w:rFonts w:asciiTheme="majorBidi" w:hAnsiTheme="majorBidi" w:cstheme="majorBidi"/>
          <w:b/>
          <w:bCs/>
          <w:sz w:val="28"/>
          <w:szCs w:val="28"/>
          <w:lang w:val="en-US"/>
        </w:rPr>
      </w:pPr>
      <w:r w:rsidRPr="00492BAE">
        <w:rPr>
          <w:rFonts w:asciiTheme="majorBidi" w:hAnsiTheme="majorBidi" w:cstheme="majorBidi"/>
          <w:b/>
          <w:bCs/>
          <w:sz w:val="28"/>
          <w:szCs w:val="28"/>
          <w:lang w:val="en-US"/>
        </w:rPr>
        <w:lastRenderedPageBreak/>
        <w:t>Appendix 3</w:t>
      </w:r>
    </w:p>
    <w:p w14:paraId="4D233314" w14:textId="77777777" w:rsidR="00616BE4" w:rsidRPr="00492BAE" w:rsidRDefault="00616BE4" w:rsidP="00616BE4">
      <w:pPr>
        <w:rPr>
          <w:rFonts w:asciiTheme="majorBidi" w:hAnsiTheme="majorBidi" w:cstheme="majorBidi"/>
          <w:b/>
          <w:bCs/>
          <w:sz w:val="28"/>
          <w:szCs w:val="28"/>
          <w:lang w:val="en-US"/>
        </w:rPr>
      </w:pPr>
    </w:p>
    <w:p w14:paraId="5A6B771B" w14:textId="77777777" w:rsidR="00616BE4" w:rsidRDefault="00616BE4" w:rsidP="00616BE4">
      <w:pPr>
        <w:rPr>
          <w:rFonts w:asciiTheme="majorBidi" w:hAnsiTheme="majorBidi" w:cstheme="majorBidi"/>
          <w:i/>
          <w:iCs/>
        </w:rPr>
      </w:pPr>
      <w:r w:rsidRPr="00873F7A">
        <w:rPr>
          <w:rFonts w:asciiTheme="majorBidi" w:hAnsiTheme="majorBidi" w:cstheme="majorBidi"/>
          <w:b/>
          <w:bCs/>
          <w:lang w:val="en-US"/>
        </w:rPr>
        <w:t>Table (2):</w:t>
      </w:r>
      <w:r w:rsidRPr="00575B73">
        <w:rPr>
          <w:rFonts w:asciiTheme="majorBidi" w:hAnsiTheme="majorBidi" w:cstheme="majorBidi"/>
          <w:lang w:val="en-US"/>
        </w:rPr>
        <w:t xml:space="preserve"> </w:t>
      </w:r>
      <w:r w:rsidRPr="00575B73">
        <w:rPr>
          <w:rFonts w:asciiTheme="majorBidi" w:hAnsiTheme="majorBidi" w:cstheme="majorBidi"/>
        </w:rPr>
        <w:t xml:space="preserve">Mean acute metals toxicity </w:t>
      </w:r>
      <w:r>
        <w:rPr>
          <w:rFonts w:asciiTheme="majorBidi" w:hAnsiTheme="majorBidi" w:cstheme="majorBidi"/>
        </w:rPr>
        <w:t>(</w:t>
      </w:r>
      <w:r w:rsidRPr="00C87F88">
        <w:rPr>
          <w:rFonts w:asciiTheme="majorBidi" w:hAnsiTheme="majorBidi" w:cstheme="majorBidi"/>
        </w:rPr>
        <w:t>µg/l</w:t>
      </w:r>
      <w:r>
        <w:rPr>
          <w:rFonts w:asciiTheme="majorBidi" w:hAnsiTheme="majorBidi" w:cstheme="majorBidi"/>
        </w:rPr>
        <w:t xml:space="preserve">) </w:t>
      </w:r>
      <w:r w:rsidRPr="00575B73">
        <w:rPr>
          <w:rFonts w:asciiTheme="majorBidi" w:hAnsiTheme="majorBidi" w:cstheme="majorBidi"/>
        </w:rPr>
        <w:t>(Effective concentration; 24 and 48-h EC</w:t>
      </w:r>
      <w:r w:rsidRPr="00575B73">
        <w:rPr>
          <w:rFonts w:asciiTheme="majorBidi" w:hAnsiTheme="majorBidi" w:cstheme="majorBidi"/>
          <w:vertAlign w:val="subscript"/>
        </w:rPr>
        <w:t>50</w:t>
      </w:r>
      <w:r w:rsidRPr="00575B73">
        <w:rPr>
          <w:rFonts w:asciiTheme="majorBidi" w:hAnsiTheme="majorBidi" w:cstheme="majorBidi"/>
        </w:rPr>
        <w:t xml:space="preserve">; </w:t>
      </w:r>
      <w:r w:rsidRPr="00575B73">
        <w:rPr>
          <w:rFonts w:asciiTheme="majorBidi" w:hAnsiTheme="majorBidi" w:cstheme="majorBidi"/>
          <w:i/>
          <w:iCs/>
        </w:rPr>
        <w:t xml:space="preserve">n </w:t>
      </w:r>
      <w:r>
        <w:rPr>
          <w:rFonts w:asciiTheme="majorBidi" w:hAnsiTheme="majorBidi" w:cstheme="majorBidi"/>
        </w:rPr>
        <w:t>=5</w:t>
      </w:r>
      <w:r w:rsidRPr="00575B73">
        <w:rPr>
          <w:rFonts w:asciiTheme="majorBidi" w:hAnsiTheme="majorBidi" w:cstheme="majorBidi"/>
        </w:rPr>
        <w:t>0</w:t>
      </w:r>
      <w:r>
        <w:rPr>
          <w:rFonts w:asciiTheme="majorBidi" w:hAnsiTheme="majorBidi" w:cstheme="majorBidi"/>
        </w:rPr>
        <w:t xml:space="preserve">) in </w:t>
      </w:r>
      <w:r w:rsidRPr="00575B73">
        <w:rPr>
          <w:rFonts w:asciiTheme="majorBidi" w:hAnsiTheme="majorBidi" w:cstheme="majorBidi"/>
        </w:rPr>
        <w:t xml:space="preserve">different clones of </w:t>
      </w:r>
      <w:r w:rsidRPr="00575B73">
        <w:rPr>
          <w:rFonts w:asciiTheme="majorBidi" w:hAnsiTheme="majorBidi" w:cstheme="majorBidi"/>
          <w:i/>
          <w:iCs/>
        </w:rPr>
        <w:t>Daphnia pulex</w:t>
      </w:r>
      <w:r>
        <w:rPr>
          <w:rFonts w:asciiTheme="majorBidi" w:hAnsiTheme="majorBidi" w:cstheme="majorBidi"/>
          <w:i/>
          <w:iCs/>
        </w:rPr>
        <w:t>.</w:t>
      </w:r>
    </w:p>
    <w:p w14:paraId="7CFCCAC2" w14:textId="77777777" w:rsidR="009F626E" w:rsidRPr="00575B73" w:rsidRDefault="009F626E" w:rsidP="00616BE4">
      <w:pPr>
        <w:rPr>
          <w:rFonts w:asciiTheme="majorBidi" w:hAnsiTheme="majorBidi" w:cstheme="majorBidi"/>
          <w:lang w:val="en-US"/>
        </w:rPr>
      </w:pPr>
    </w:p>
    <w:p w14:paraId="67C535C6" w14:textId="77777777" w:rsidR="00616BE4" w:rsidRDefault="00616BE4" w:rsidP="00616BE4">
      <w:pPr>
        <w:pBdr>
          <w:top w:val="single" w:sz="12" w:space="1" w:color="auto"/>
          <w:bottom w:val="single" w:sz="12" w:space="1" w:color="auto"/>
        </w:pBdr>
        <w:rPr>
          <w:rFonts w:asciiTheme="majorBidi" w:hAnsiTheme="majorBidi" w:cstheme="majorBidi"/>
          <w:lang w:val="en-US"/>
        </w:rPr>
      </w:pPr>
      <w:r>
        <w:rPr>
          <w:rFonts w:asciiTheme="majorBidi" w:hAnsiTheme="majorBidi" w:cstheme="majorBidi"/>
          <w:lang w:val="en-US"/>
        </w:rPr>
        <w:t xml:space="preserve"> </w:t>
      </w:r>
    </w:p>
    <w:p w14:paraId="13ACED82" w14:textId="77777777" w:rsidR="00616BE4" w:rsidRPr="00575B73" w:rsidRDefault="00616BE4" w:rsidP="00616BE4">
      <w:pPr>
        <w:pBdr>
          <w:top w:val="single" w:sz="12" w:space="1" w:color="auto"/>
          <w:bottom w:val="single" w:sz="12" w:space="1" w:color="auto"/>
        </w:pBdr>
        <w:rPr>
          <w:rFonts w:asciiTheme="majorBidi" w:hAnsiTheme="majorBidi" w:cstheme="majorBidi"/>
          <w:b/>
          <w:bCs/>
          <w:lang w:val="en-US"/>
        </w:rPr>
      </w:pPr>
      <w:r>
        <w:rPr>
          <w:rFonts w:asciiTheme="majorBidi" w:hAnsiTheme="majorBidi" w:cstheme="majorBidi"/>
          <w:lang w:val="en-US"/>
        </w:rPr>
        <w:t xml:space="preserve">        </w:t>
      </w:r>
      <w:r w:rsidRPr="00575B73">
        <w:rPr>
          <w:rFonts w:asciiTheme="majorBidi" w:hAnsiTheme="majorBidi" w:cstheme="majorBidi"/>
          <w:b/>
          <w:bCs/>
          <w:lang w:val="en-US"/>
        </w:rPr>
        <w:t xml:space="preserve"> </w:t>
      </w:r>
      <w:r>
        <w:rPr>
          <w:rFonts w:asciiTheme="majorBidi" w:hAnsiTheme="majorBidi" w:cstheme="majorBidi"/>
          <w:b/>
          <w:bCs/>
          <w:lang w:val="en-US"/>
        </w:rPr>
        <w:t xml:space="preserve">   </w:t>
      </w:r>
      <w:r w:rsidRPr="00575B73">
        <w:rPr>
          <w:rFonts w:asciiTheme="majorBidi" w:hAnsiTheme="majorBidi" w:cstheme="majorBidi"/>
          <w:b/>
          <w:bCs/>
          <w:lang w:val="en-US"/>
        </w:rPr>
        <w:t xml:space="preserve">Metal                             </w:t>
      </w:r>
      <w:r>
        <w:rPr>
          <w:rFonts w:asciiTheme="majorBidi" w:hAnsiTheme="majorBidi" w:cstheme="majorBidi"/>
          <w:b/>
          <w:bCs/>
          <w:lang w:val="en-US"/>
        </w:rPr>
        <w:t xml:space="preserve">  </w:t>
      </w:r>
      <w:r w:rsidRPr="00575B73">
        <w:rPr>
          <w:rFonts w:asciiTheme="majorBidi" w:hAnsiTheme="majorBidi" w:cstheme="majorBidi"/>
          <w:b/>
          <w:bCs/>
          <w:lang w:val="en-US"/>
        </w:rPr>
        <w:t xml:space="preserve">     </w:t>
      </w:r>
      <w:r>
        <w:rPr>
          <w:rFonts w:asciiTheme="majorBidi" w:hAnsiTheme="majorBidi" w:cstheme="majorBidi"/>
          <w:b/>
          <w:bCs/>
          <w:lang w:val="en-US"/>
        </w:rPr>
        <w:t xml:space="preserve">          </w:t>
      </w:r>
      <w:r w:rsidRPr="00575B73">
        <w:rPr>
          <w:rFonts w:asciiTheme="majorBidi" w:hAnsiTheme="majorBidi" w:cstheme="majorBidi"/>
          <w:b/>
          <w:bCs/>
          <w:lang w:val="en-US"/>
        </w:rPr>
        <w:t xml:space="preserve">Clone                                       </w:t>
      </w:r>
      <w:r>
        <w:rPr>
          <w:rFonts w:asciiTheme="majorBidi" w:hAnsiTheme="majorBidi" w:cstheme="majorBidi"/>
          <w:b/>
          <w:bCs/>
          <w:lang w:val="en-US"/>
        </w:rPr>
        <w:t xml:space="preserve"> </w:t>
      </w:r>
      <w:r w:rsidRPr="00575B73">
        <w:rPr>
          <w:rFonts w:asciiTheme="majorBidi" w:hAnsiTheme="majorBidi" w:cstheme="majorBidi"/>
          <w:b/>
          <w:bCs/>
          <w:lang w:val="en-US"/>
        </w:rPr>
        <w:t xml:space="preserve">  24-h </w:t>
      </w:r>
      <w:r w:rsidRPr="00575B73">
        <w:rPr>
          <w:rFonts w:asciiTheme="majorBidi" w:hAnsiTheme="majorBidi" w:cstheme="majorBidi"/>
          <w:b/>
          <w:bCs/>
        </w:rPr>
        <w:t>EC</w:t>
      </w:r>
      <w:r w:rsidRPr="00575B73">
        <w:rPr>
          <w:rFonts w:asciiTheme="majorBidi" w:hAnsiTheme="majorBidi" w:cstheme="majorBidi"/>
          <w:b/>
          <w:bCs/>
          <w:vertAlign w:val="subscript"/>
        </w:rPr>
        <w:t xml:space="preserve">50                                      </w:t>
      </w:r>
      <w:r>
        <w:rPr>
          <w:rFonts w:asciiTheme="majorBidi" w:hAnsiTheme="majorBidi" w:cstheme="majorBidi"/>
          <w:b/>
          <w:bCs/>
          <w:vertAlign w:val="subscript"/>
        </w:rPr>
        <w:t xml:space="preserve">                           </w:t>
      </w:r>
      <w:r w:rsidRPr="00575B73">
        <w:rPr>
          <w:rFonts w:asciiTheme="majorBidi" w:hAnsiTheme="majorBidi" w:cstheme="majorBidi"/>
          <w:b/>
          <w:bCs/>
          <w:vertAlign w:val="subscript"/>
        </w:rPr>
        <w:t xml:space="preserve">   </w:t>
      </w:r>
      <w:r>
        <w:rPr>
          <w:rFonts w:asciiTheme="majorBidi" w:hAnsiTheme="majorBidi" w:cstheme="majorBidi"/>
          <w:b/>
          <w:bCs/>
          <w:lang w:val="en-US"/>
        </w:rPr>
        <w:t>28</w:t>
      </w:r>
      <w:r w:rsidRPr="00575B73">
        <w:rPr>
          <w:rFonts w:asciiTheme="majorBidi" w:hAnsiTheme="majorBidi" w:cstheme="majorBidi"/>
          <w:b/>
          <w:bCs/>
          <w:lang w:val="en-US"/>
        </w:rPr>
        <w:t xml:space="preserve">-h </w:t>
      </w:r>
      <w:r w:rsidRPr="00575B73">
        <w:rPr>
          <w:rFonts w:asciiTheme="majorBidi" w:hAnsiTheme="majorBidi" w:cstheme="majorBidi"/>
          <w:b/>
          <w:bCs/>
        </w:rPr>
        <w:t>EC</w:t>
      </w:r>
      <w:r w:rsidRPr="00575B73">
        <w:rPr>
          <w:rFonts w:asciiTheme="majorBidi" w:hAnsiTheme="majorBidi" w:cstheme="majorBidi"/>
          <w:b/>
          <w:bCs/>
          <w:vertAlign w:val="subscript"/>
        </w:rPr>
        <w:t>50</w:t>
      </w:r>
    </w:p>
    <w:p w14:paraId="08FB7FB2" w14:textId="77777777" w:rsidR="009F626E" w:rsidRDefault="00616BE4" w:rsidP="00616BE4">
      <w:pPr>
        <w:rPr>
          <w:rFonts w:asciiTheme="majorBidi" w:hAnsiTheme="majorBidi" w:cstheme="majorBidi"/>
          <w:b/>
          <w:bCs/>
          <w:lang w:val="en-US"/>
        </w:rPr>
      </w:pPr>
      <w:r>
        <w:rPr>
          <w:rFonts w:asciiTheme="majorBidi" w:hAnsiTheme="majorBidi" w:cstheme="majorBidi"/>
          <w:b/>
          <w:bCs/>
          <w:lang w:val="en-US"/>
        </w:rPr>
        <w:t xml:space="preserve">       </w:t>
      </w:r>
    </w:p>
    <w:p w14:paraId="4EAE2D29" w14:textId="77777777" w:rsidR="009F626E" w:rsidRDefault="009F626E" w:rsidP="00616BE4">
      <w:pPr>
        <w:rPr>
          <w:rFonts w:asciiTheme="majorBidi" w:hAnsiTheme="majorBidi" w:cstheme="majorBidi"/>
          <w:b/>
          <w:bCs/>
          <w:lang w:val="en-US"/>
        </w:rPr>
      </w:pPr>
    </w:p>
    <w:p w14:paraId="6C206260" w14:textId="0B075497" w:rsidR="00616BE4" w:rsidRDefault="009F626E" w:rsidP="00616BE4">
      <w:pPr>
        <w:rPr>
          <w:rFonts w:asciiTheme="majorBidi" w:hAnsiTheme="majorBidi" w:cstheme="majorBidi"/>
          <w:lang w:val="en-US"/>
        </w:rPr>
      </w:pPr>
      <w:r>
        <w:rPr>
          <w:rFonts w:asciiTheme="majorBidi" w:hAnsiTheme="majorBidi" w:cstheme="majorBidi"/>
          <w:b/>
          <w:bCs/>
          <w:lang w:val="en-US"/>
        </w:rPr>
        <w:t xml:space="preserve">       </w:t>
      </w:r>
      <w:r w:rsidR="00616BE4">
        <w:rPr>
          <w:rFonts w:asciiTheme="majorBidi" w:hAnsiTheme="majorBidi" w:cstheme="majorBidi"/>
          <w:b/>
          <w:bCs/>
          <w:lang w:val="en-US"/>
        </w:rPr>
        <w:t xml:space="preserve">   </w:t>
      </w:r>
      <w:r w:rsidR="00616BE4" w:rsidRPr="00BA122B">
        <w:rPr>
          <w:rFonts w:asciiTheme="majorBidi" w:hAnsiTheme="majorBidi" w:cstheme="majorBidi"/>
          <w:lang w:val="en-US"/>
        </w:rPr>
        <w:t xml:space="preserve">Copper  </w:t>
      </w:r>
      <w:r w:rsidR="00616BE4">
        <w:rPr>
          <w:rFonts w:asciiTheme="majorBidi" w:hAnsiTheme="majorBidi" w:cstheme="majorBidi"/>
          <w:lang w:val="en-US"/>
        </w:rPr>
        <w:t xml:space="preserve">                                             D86A                                             36.9                                                         33.4                                        </w:t>
      </w:r>
    </w:p>
    <w:p w14:paraId="316AE806" w14:textId="77777777" w:rsidR="00616BE4" w:rsidRDefault="00616BE4" w:rsidP="00616BE4">
      <w:pPr>
        <w:rPr>
          <w:rFonts w:asciiTheme="majorBidi" w:hAnsiTheme="majorBidi" w:cstheme="majorBidi"/>
          <w:lang w:val="en-US"/>
        </w:rPr>
      </w:pPr>
      <w:r>
        <w:rPr>
          <w:rFonts w:asciiTheme="majorBidi" w:hAnsiTheme="majorBidi" w:cstheme="majorBidi"/>
          <w:lang w:val="en-US"/>
        </w:rPr>
        <w:t xml:space="preserve">                                                                     D84A                                             35.1                                                         31.7</w:t>
      </w:r>
    </w:p>
    <w:p w14:paraId="6D53FE6D" w14:textId="77777777" w:rsidR="00616BE4" w:rsidRDefault="00616BE4" w:rsidP="00616BE4">
      <w:pPr>
        <w:rPr>
          <w:rFonts w:asciiTheme="majorBidi" w:hAnsiTheme="majorBidi" w:cstheme="majorBidi"/>
          <w:lang w:val="en-US"/>
        </w:rPr>
      </w:pPr>
      <w:r>
        <w:rPr>
          <w:rFonts w:asciiTheme="majorBidi" w:hAnsiTheme="majorBidi" w:cstheme="majorBidi"/>
          <w:lang w:val="en-US"/>
        </w:rPr>
        <w:t xml:space="preserve">                                                                     LD33                                             35.2                                                         32.5</w:t>
      </w:r>
    </w:p>
    <w:p w14:paraId="4A548A0B" w14:textId="77777777" w:rsidR="00616BE4" w:rsidRPr="00C87F88" w:rsidRDefault="00616BE4" w:rsidP="00616BE4">
      <w:pPr>
        <w:rPr>
          <w:rFonts w:asciiTheme="majorBidi" w:hAnsiTheme="majorBidi" w:cstheme="majorBidi"/>
          <w:lang w:val="en-US"/>
        </w:rPr>
      </w:pPr>
      <w:r>
        <w:rPr>
          <w:rFonts w:asciiTheme="majorBidi" w:hAnsiTheme="majorBidi" w:cstheme="majorBidi"/>
          <w:lang w:val="en-US"/>
        </w:rPr>
        <w:t xml:space="preserve">         Cadmium</w:t>
      </w:r>
      <w:r w:rsidRPr="00BA122B">
        <w:rPr>
          <w:rFonts w:asciiTheme="majorBidi" w:hAnsiTheme="majorBidi" w:cstheme="majorBidi"/>
          <w:lang w:val="en-US"/>
        </w:rPr>
        <w:t xml:space="preserve">  </w:t>
      </w:r>
      <w:r>
        <w:rPr>
          <w:rFonts w:asciiTheme="majorBidi" w:hAnsiTheme="majorBidi" w:cstheme="majorBidi"/>
          <w:lang w:val="en-US"/>
        </w:rPr>
        <w:t xml:space="preserve">                                          </w:t>
      </w:r>
      <w:r w:rsidRPr="00BA122B">
        <w:rPr>
          <w:rFonts w:asciiTheme="majorBidi" w:hAnsiTheme="majorBidi" w:cstheme="majorBidi"/>
          <w:lang w:val="en-US"/>
        </w:rPr>
        <w:t xml:space="preserve">D86A                                       </w:t>
      </w:r>
      <w:r>
        <w:rPr>
          <w:rFonts w:asciiTheme="majorBidi" w:hAnsiTheme="majorBidi" w:cstheme="majorBidi"/>
          <w:lang w:val="en-US"/>
        </w:rPr>
        <w:t xml:space="preserve">  </w:t>
      </w:r>
      <w:r w:rsidRPr="00BA122B">
        <w:rPr>
          <w:rFonts w:asciiTheme="majorBidi" w:hAnsiTheme="majorBidi" w:cstheme="majorBidi"/>
          <w:lang w:val="en-US"/>
        </w:rPr>
        <w:t xml:space="preserve"> </w:t>
      </w:r>
      <w:r>
        <w:rPr>
          <w:rFonts w:asciiTheme="majorBidi" w:hAnsiTheme="majorBidi" w:cstheme="majorBidi"/>
          <w:lang w:val="en-US"/>
        </w:rPr>
        <w:t xml:space="preserve"> </w:t>
      </w:r>
      <w:r w:rsidRPr="00BA122B">
        <w:rPr>
          <w:rFonts w:asciiTheme="majorBidi" w:hAnsiTheme="majorBidi" w:cstheme="majorBidi"/>
          <w:lang w:val="en-US"/>
        </w:rPr>
        <w:t xml:space="preserve"> </w:t>
      </w:r>
      <w:r w:rsidRPr="00C87F88">
        <w:rPr>
          <w:rFonts w:asciiTheme="majorBidi" w:hAnsiTheme="majorBidi" w:cstheme="majorBidi"/>
        </w:rPr>
        <w:t xml:space="preserve">193.4                                                    </w:t>
      </w:r>
      <w:r>
        <w:rPr>
          <w:rFonts w:asciiTheme="majorBidi" w:hAnsiTheme="majorBidi" w:cstheme="majorBidi"/>
        </w:rPr>
        <w:t xml:space="preserve">  </w:t>
      </w:r>
      <w:r w:rsidRPr="00C87F88">
        <w:rPr>
          <w:rFonts w:asciiTheme="majorBidi" w:hAnsiTheme="majorBidi" w:cstheme="majorBidi"/>
        </w:rPr>
        <w:t xml:space="preserve">111.32                                                                                                       </w:t>
      </w:r>
    </w:p>
    <w:p w14:paraId="284097F2" w14:textId="77777777" w:rsidR="00616BE4" w:rsidRPr="00C87F88" w:rsidRDefault="00616BE4" w:rsidP="00616BE4">
      <w:pPr>
        <w:rPr>
          <w:rFonts w:asciiTheme="majorBidi" w:hAnsiTheme="majorBidi" w:cstheme="majorBidi"/>
          <w:lang w:val="en-US"/>
        </w:rPr>
      </w:pPr>
      <w:r w:rsidRPr="00C87F88">
        <w:rPr>
          <w:rFonts w:asciiTheme="majorBidi" w:hAnsiTheme="majorBidi" w:cstheme="majorBidi"/>
          <w:lang w:val="en-US"/>
        </w:rPr>
        <w:t xml:space="preserve">                                                                     D84A                                            </w:t>
      </w:r>
      <w:r w:rsidRPr="00C87F88">
        <w:rPr>
          <w:rFonts w:asciiTheme="majorBidi" w:hAnsiTheme="majorBidi" w:cstheme="majorBidi"/>
        </w:rPr>
        <w:t xml:space="preserve">191.6                          </w:t>
      </w:r>
      <w:r>
        <w:rPr>
          <w:rFonts w:asciiTheme="majorBidi" w:hAnsiTheme="majorBidi" w:cstheme="majorBidi"/>
        </w:rPr>
        <w:t xml:space="preserve">                            </w:t>
      </w:r>
      <w:r w:rsidRPr="00C87F88">
        <w:rPr>
          <w:rFonts w:asciiTheme="majorBidi" w:hAnsiTheme="majorBidi" w:cstheme="majorBidi"/>
        </w:rPr>
        <w:t>113.84</w:t>
      </w:r>
    </w:p>
    <w:p w14:paraId="5111F17C" w14:textId="77777777" w:rsidR="00616BE4" w:rsidRPr="00C87F88" w:rsidRDefault="00616BE4" w:rsidP="00616BE4">
      <w:pPr>
        <w:rPr>
          <w:rFonts w:asciiTheme="majorBidi" w:hAnsiTheme="majorBidi" w:cstheme="majorBidi"/>
        </w:rPr>
      </w:pPr>
      <w:r w:rsidRPr="00C87F88">
        <w:rPr>
          <w:rFonts w:asciiTheme="majorBidi" w:hAnsiTheme="majorBidi" w:cstheme="majorBidi"/>
          <w:lang w:val="en-US"/>
        </w:rPr>
        <w:t xml:space="preserve">                                                                     LD33                                            </w:t>
      </w:r>
      <w:r w:rsidRPr="00C87F88">
        <w:rPr>
          <w:rFonts w:asciiTheme="majorBidi" w:hAnsiTheme="majorBidi" w:cstheme="majorBidi"/>
        </w:rPr>
        <w:t xml:space="preserve">197.4                         </w:t>
      </w:r>
      <w:r>
        <w:rPr>
          <w:rFonts w:asciiTheme="majorBidi" w:hAnsiTheme="majorBidi" w:cstheme="majorBidi"/>
        </w:rPr>
        <w:t xml:space="preserve">                              </w:t>
      </w:r>
      <w:r w:rsidRPr="00C87F88">
        <w:rPr>
          <w:rFonts w:asciiTheme="majorBidi" w:hAnsiTheme="majorBidi" w:cstheme="majorBidi"/>
        </w:rPr>
        <w:t>109.23</w:t>
      </w:r>
    </w:p>
    <w:p w14:paraId="386A0255" w14:textId="77777777" w:rsidR="00616BE4" w:rsidRDefault="00616BE4" w:rsidP="00616BE4">
      <w:pPr>
        <w:tabs>
          <w:tab w:val="left" w:pos="12495"/>
        </w:tabs>
        <w:rPr>
          <w:rFonts w:asciiTheme="majorBidi" w:hAnsiTheme="majorBidi" w:cstheme="majorBidi"/>
          <w:lang w:val="en-US"/>
        </w:rPr>
      </w:pPr>
      <w:r>
        <w:rPr>
          <w:rFonts w:asciiTheme="majorBidi" w:hAnsiTheme="majorBidi" w:cstheme="majorBidi"/>
          <w:lang w:val="en-US"/>
        </w:rPr>
        <w:tab/>
      </w:r>
    </w:p>
    <w:p w14:paraId="55E83A03" w14:textId="77777777" w:rsidR="00616BE4" w:rsidRPr="00BA122B" w:rsidRDefault="00616BE4" w:rsidP="00616BE4">
      <w:pPr>
        <w:rPr>
          <w:rFonts w:asciiTheme="majorBidi" w:hAnsiTheme="majorBidi" w:cstheme="majorBidi"/>
          <w:lang w:val="en-US"/>
        </w:rPr>
      </w:pPr>
    </w:p>
    <w:p w14:paraId="49067BB3" w14:textId="77777777" w:rsidR="00616BE4" w:rsidRDefault="00616BE4" w:rsidP="00616BE4">
      <w:pPr>
        <w:rPr>
          <w:rFonts w:asciiTheme="majorBidi" w:hAnsiTheme="majorBidi" w:cstheme="majorBidi"/>
          <w:b/>
          <w:bCs/>
          <w:lang w:val="en-US"/>
        </w:rPr>
      </w:pPr>
    </w:p>
    <w:p w14:paraId="18C47079" w14:textId="77777777" w:rsidR="00616BE4" w:rsidRPr="00F07549" w:rsidRDefault="00616BE4" w:rsidP="00616BE4">
      <w:pPr>
        <w:rPr>
          <w:rFonts w:asciiTheme="majorBidi" w:hAnsiTheme="majorBidi" w:cstheme="majorBidi"/>
          <w:b/>
          <w:bCs/>
          <w:lang w:val="en-US"/>
        </w:rPr>
      </w:pPr>
      <w:r>
        <w:rPr>
          <w:rFonts w:asciiTheme="majorBidi" w:hAnsiTheme="majorBidi" w:cstheme="majorBidi"/>
          <w:b/>
          <w:bCs/>
          <w:lang w:val="en-US"/>
        </w:rPr>
        <w:t xml:space="preserve">      </w:t>
      </w:r>
    </w:p>
    <w:p w14:paraId="0E887009" w14:textId="77777777" w:rsidR="009D0FC5" w:rsidRDefault="009D0FC5">
      <w:pPr>
        <w:rPr>
          <w:rFonts w:asciiTheme="majorBidi" w:hAnsiTheme="majorBidi" w:cstheme="majorBidi"/>
        </w:rPr>
      </w:pPr>
    </w:p>
    <w:p w14:paraId="4EDD3868" w14:textId="77777777" w:rsidR="0050392C" w:rsidRDefault="0050392C">
      <w:pPr>
        <w:rPr>
          <w:rFonts w:asciiTheme="majorBidi" w:hAnsiTheme="majorBidi" w:cstheme="majorBidi"/>
        </w:rPr>
      </w:pPr>
    </w:p>
    <w:p w14:paraId="53432E12" w14:textId="77777777" w:rsidR="009D0FC5" w:rsidRDefault="009D0FC5">
      <w:pPr>
        <w:rPr>
          <w:rFonts w:asciiTheme="majorBidi" w:hAnsiTheme="majorBidi" w:cstheme="majorBidi"/>
        </w:rPr>
      </w:pPr>
    </w:p>
    <w:p w14:paraId="534B47C6" w14:textId="77777777" w:rsidR="009D0FC5" w:rsidRDefault="009D0FC5">
      <w:pPr>
        <w:rPr>
          <w:rFonts w:asciiTheme="majorBidi" w:hAnsiTheme="majorBidi" w:cstheme="majorBidi"/>
        </w:rPr>
      </w:pPr>
    </w:p>
    <w:p w14:paraId="0A0D4B9A" w14:textId="77777777" w:rsidR="009D0FC5" w:rsidRDefault="009D0FC5">
      <w:pPr>
        <w:rPr>
          <w:rFonts w:asciiTheme="majorBidi" w:hAnsiTheme="majorBidi" w:cstheme="majorBidi"/>
        </w:rPr>
      </w:pPr>
    </w:p>
    <w:p w14:paraId="3B1A102A" w14:textId="77777777" w:rsidR="009D0FC5" w:rsidRDefault="009D0FC5">
      <w:pPr>
        <w:rPr>
          <w:rFonts w:asciiTheme="majorBidi" w:hAnsiTheme="majorBidi" w:cstheme="majorBidi"/>
        </w:rPr>
      </w:pPr>
    </w:p>
    <w:p w14:paraId="71EADE17" w14:textId="77777777" w:rsidR="009D0FC5" w:rsidRDefault="009D0FC5">
      <w:pPr>
        <w:rPr>
          <w:rFonts w:asciiTheme="majorBidi" w:hAnsiTheme="majorBidi" w:cstheme="majorBidi"/>
        </w:rPr>
      </w:pPr>
    </w:p>
    <w:p w14:paraId="5A571975" w14:textId="77777777" w:rsidR="009D0FC5" w:rsidRDefault="009D0FC5">
      <w:pPr>
        <w:rPr>
          <w:rFonts w:asciiTheme="majorBidi" w:hAnsiTheme="majorBidi" w:cstheme="majorBidi"/>
        </w:rPr>
      </w:pPr>
    </w:p>
    <w:p w14:paraId="620C1525" w14:textId="77777777" w:rsidR="00616BE4" w:rsidRDefault="00616BE4">
      <w:pPr>
        <w:rPr>
          <w:rFonts w:asciiTheme="majorBidi" w:hAnsiTheme="majorBidi" w:cstheme="majorBidi"/>
        </w:rPr>
      </w:pPr>
    </w:p>
    <w:p w14:paraId="04941352" w14:textId="77777777" w:rsidR="00616BE4" w:rsidRDefault="00616BE4">
      <w:pPr>
        <w:rPr>
          <w:rFonts w:asciiTheme="majorBidi" w:hAnsiTheme="majorBidi" w:cstheme="majorBidi"/>
        </w:rPr>
      </w:pPr>
    </w:p>
    <w:p w14:paraId="3FB5F353" w14:textId="77777777" w:rsidR="00616BE4" w:rsidRDefault="00616BE4">
      <w:pPr>
        <w:rPr>
          <w:rFonts w:asciiTheme="majorBidi" w:hAnsiTheme="majorBidi" w:cstheme="majorBidi"/>
        </w:rPr>
      </w:pPr>
    </w:p>
    <w:p w14:paraId="42449C61" w14:textId="77777777" w:rsidR="00616BE4" w:rsidRDefault="00616BE4">
      <w:pPr>
        <w:rPr>
          <w:rFonts w:asciiTheme="majorBidi" w:hAnsiTheme="majorBidi" w:cstheme="majorBidi"/>
        </w:rPr>
      </w:pPr>
    </w:p>
    <w:p w14:paraId="5D301E49" w14:textId="77777777" w:rsidR="00616BE4" w:rsidRDefault="00616BE4">
      <w:pPr>
        <w:rPr>
          <w:rFonts w:asciiTheme="majorBidi" w:hAnsiTheme="majorBidi" w:cstheme="majorBidi"/>
        </w:rPr>
      </w:pPr>
    </w:p>
    <w:p w14:paraId="0B265269" w14:textId="77777777" w:rsidR="009D0FC5" w:rsidRPr="00D9322A" w:rsidRDefault="009D0FC5">
      <w:pPr>
        <w:rPr>
          <w:rFonts w:asciiTheme="majorBidi" w:hAnsiTheme="majorBidi" w:cstheme="majorBidi"/>
        </w:rPr>
      </w:pPr>
    </w:p>
    <w:sectPr w:rsidR="009D0FC5" w:rsidRPr="00D9322A" w:rsidSect="009D0FC5">
      <w:pgSz w:w="16840" w:h="11900" w:orient="landscape" w:code="9"/>
      <w:pgMar w:top="1077" w:right="1440" w:bottom="107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02188F" w14:textId="77777777" w:rsidR="002D7428" w:rsidRDefault="002D7428">
      <w:r>
        <w:separator/>
      </w:r>
    </w:p>
  </w:endnote>
  <w:endnote w:type="continuationSeparator" w:id="0">
    <w:p w14:paraId="08EDE371" w14:textId="77777777" w:rsidR="002D7428" w:rsidRDefault="002D7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de">
    <w:altName w:val="Cambria"/>
    <w:panose1 w:val="00000000000000000000"/>
    <w:charset w:val="4D"/>
    <w:family w:val="roman"/>
    <w:notTrueType/>
    <w:pitch w:val="default"/>
    <w:sig w:usb0="03000000"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ecilia-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inionPro-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5513251"/>
      <w:docPartObj>
        <w:docPartGallery w:val="Page Numbers (Bottom of Page)"/>
        <w:docPartUnique/>
      </w:docPartObj>
    </w:sdtPr>
    <w:sdtEndPr>
      <w:rPr>
        <w:noProof/>
      </w:rPr>
    </w:sdtEndPr>
    <w:sdtContent>
      <w:p w14:paraId="34763659" w14:textId="77777777" w:rsidR="006A1108" w:rsidRDefault="006A1108">
        <w:pPr>
          <w:pStyle w:val="Footer"/>
          <w:jc w:val="center"/>
        </w:pPr>
        <w:r>
          <w:fldChar w:fldCharType="begin"/>
        </w:r>
        <w:r>
          <w:instrText xml:space="preserve"> PAGE   \* MERGEFORMAT </w:instrText>
        </w:r>
        <w:r>
          <w:fldChar w:fldCharType="separate"/>
        </w:r>
        <w:r w:rsidR="00A13938">
          <w:rPr>
            <w:noProof/>
          </w:rPr>
          <w:t>167</w:t>
        </w:r>
        <w:r>
          <w:rPr>
            <w:noProof/>
          </w:rPr>
          <w:fldChar w:fldCharType="end"/>
        </w:r>
      </w:p>
    </w:sdtContent>
  </w:sdt>
  <w:p w14:paraId="360FC824" w14:textId="77777777" w:rsidR="006A1108" w:rsidRDefault="006A11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F1DF33" w14:textId="77777777" w:rsidR="002D7428" w:rsidRDefault="002D7428">
      <w:r>
        <w:separator/>
      </w:r>
    </w:p>
  </w:footnote>
  <w:footnote w:type="continuationSeparator" w:id="0">
    <w:p w14:paraId="56E82C82" w14:textId="77777777" w:rsidR="002D7428" w:rsidRDefault="002D74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5DAA"/>
    <w:multiLevelType w:val="multilevel"/>
    <w:tmpl w:val="0E28861E"/>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9863FD"/>
    <w:multiLevelType w:val="multilevel"/>
    <w:tmpl w:val="0254A29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363638D"/>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A944E8F"/>
    <w:multiLevelType w:val="multilevel"/>
    <w:tmpl w:val="FB160248"/>
    <w:lvl w:ilvl="0">
      <w:start w:val="1"/>
      <w:numFmt w:val="decimal"/>
      <w:lvlText w:val="%1."/>
      <w:lvlJc w:val="left"/>
      <w:pPr>
        <w:ind w:left="420" w:hanging="420"/>
      </w:pPr>
      <w:rPr>
        <w:rFonts w:hint="default"/>
      </w:rPr>
    </w:lvl>
    <w:lvl w:ilvl="1">
      <w:start w:val="1"/>
      <w:numFmt w:val="decimal"/>
      <w:lvlText w:val="%1.%2."/>
      <w:lvlJc w:val="left"/>
      <w:pPr>
        <w:ind w:left="1080" w:hanging="42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4" w15:restartNumberingAfterBreak="0">
    <w:nsid w:val="1FE13C02"/>
    <w:multiLevelType w:val="hybridMultilevel"/>
    <w:tmpl w:val="C8420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B5722E"/>
    <w:multiLevelType w:val="multilevel"/>
    <w:tmpl w:val="310C1D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251965D5"/>
    <w:multiLevelType w:val="multilevel"/>
    <w:tmpl w:val="AD9A7B24"/>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A81599E"/>
    <w:multiLevelType w:val="multilevel"/>
    <w:tmpl w:val="8E222F2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BB2797E"/>
    <w:multiLevelType w:val="hybridMultilevel"/>
    <w:tmpl w:val="551CA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E0445C"/>
    <w:multiLevelType w:val="multilevel"/>
    <w:tmpl w:val="997213E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314865CD"/>
    <w:multiLevelType w:val="multilevel"/>
    <w:tmpl w:val="588C4F92"/>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27C766D"/>
    <w:multiLevelType w:val="multilevel"/>
    <w:tmpl w:val="0B948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5A66A8"/>
    <w:multiLevelType w:val="hybridMultilevel"/>
    <w:tmpl w:val="43964A88"/>
    <w:lvl w:ilvl="0" w:tplc="664CE784">
      <w:start w:val="400"/>
      <w:numFmt w:val="bullet"/>
      <w:lvlText w:val=""/>
      <w:lvlJc w:val="left"/>
      <w:pPr>
        <w:ind w:left="720" w:hanging="360"/>
      </w:pPr>
      <w:rPr>
        <w:rFonts w:ascii="Symbol" w:eastAsiaTheme="minorEastAsia" w:hAnsi="Symbol" w:cstheme="maj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921559"/>
    <w:multiLevelType w:val="multilevel"/>
    <w:tmpl w:val="76EA6E62"/>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94E6AC7"/>
    <w:multiLevelType w:val="multilevel"/>
    <w:tmpl w:val="51E299E8"/>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513813BB"/>
    <w:multiLevelType w:val="multilevel"/>
    <w:tmpl w:val="5880A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B26FF6"/>
    <w:multiLevelType w:val="multilevel"/>
    <w:tmpl w:val="FD1475F6"/>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592A588B"/>
    <w:multiLevelType w:val="multilevel"/>
    <w:tmpl w:val="16565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651F67"/>
    <w:multiLevelType w:val="multilevel"/>
    <w:tmpl w:val="D41A690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B4D6E11"/>
    <w:multiLevelType w:val="multilevel"/>
    <w:tmpl w:val="B868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B576B5"/>
    <w:multiLevelType w:val="multilevel"/>
    <w:tmpl w:val="A176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712341"/>
    <w:multiLevelType w:val="multilevel"/>
    <w:tmpl w:val="B54CCF4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DA52199"/>
    <w:multiLevelType w:val="hybridMultilevel"/>
    <w:tmpl w:val="90103F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11C096C"/>
    <w:multiLevelType w:val="multilevel"/>
    <w:tmpl w:val="689824F2"/>
    <w:lvl w:ilvl="0">
      <w:start w:val="1"/>
      <w:numFmt w:val="decimal"/>
      <w:lvlText w:val="%1."/>
      <w:lvlJc w:val="left"/>
      <w:pPr>
        <w:ind w:left="420" w:hanging="420"/>
      </w:pPr>
      <w:rPr>
        <w:rFonts w:hint="default"/>
      </w:rPr>
    </w:lvl>
    <w:lvl w:ilvl="1">
      <w:start w:val="1"/>
      <w:numFmt w:val="decimal"/>
      <w:lvlText w:val="%1.%2."/>
      <w:lvlJc w:val="left"/>
      <w:pPr>
        <w:ind w:left="1080" w:hanging="42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24" w15:restartNumberingAfterBreak="0">
    <w:nsid w:val="71867825"/>
    <w:multiLevelType w:val="multilevel"/>
    <w:tmpl w:val="FFA88F0C"/>
    <w:lvl w:ilvl="0">
      <w:start w:val="1"/>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25" w15:restartNumberingAfterBreak="0">
    <w:nsid w:val="74540C5B"/>
    <w:multiLevelType w:val="hybridMultilevel"/>
    <w:tmpl w:val="536474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4676CDA"/>
    <w:multiLevelType w:val="multilevel"/>
    <w:tmpl w:val="4BF204A4"/>
    <w:lvl w:ilvl="0">
      <w:start w:val="1"/>
      <w:numFmt w:val="decimal"/>
      <w:lvlText w:val="%1"/>
      <w:lvlJc w:val="left"/>
      <w:pPr>
        <w:ind w:left="540" w:hanging="540"/>
      </w:pPr>
      <w:rPr>
        <w:rFonts w:hint="default"/>
      </w:rPr>
    </w:lvl>
    <w:lvl w:ilvl="1">
      <w:start w:val="1"/>
      <w:numFmt w:val="decimal"/>
      <w:lvlText w:val="%1.%2"/>
      <w:lvlJc w:val="left"/>
      <w:pPr>
        <w:ind w:left="870" w:hanging="54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080" w:hanging="1440"/>
      </w:pPr>
      <w:rPr>
        <w:rFonts w:hint="default"/>
      </w:rPr>
    </w:lvl>
  </w:abstractNum>
  <w:abstractNum w:abstractNumId="27" w15:restartNumberingAfterBreak="0">
    <w:nsid w:val="78453031"/>
    <w:multiLevelType w:val="multilevel"/>
    <w:tmpl w:val="F770173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B4A0D14"/>
    <w:multiLevelType w:val="multilevel"/>
    <w:tmpl w:val="D2AA5BA8"/>
    <w:lvl w:ilvl="0">
      <w:start w:val="1"/>
      <w:numFmt w:val="decimal"/>
      <w:lvlText w:val="%1"/>
      <w:lvlJc w:val="left"/>
      <w:pPr>
        <w:ind w:left="360" w:hanging="360"/>
      </w:pPr>
      <w:rPr>
        <w:rFonts w:hint="default"/>
        <w:color w:val="auto"/>
      </w:rPr>
    </w:lvl>
    <w:lvl w:ilvl="1">
      <w:start w:val="8"/>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9" w15:restartNumberingAfterBreak="0">
    <w:nsid w:val="7CA77561"/>
    <w:multiLevelType w:val="hybridMultilevel"/>
    <w:tmpl w:val="0EAAF0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5"/>
  </w:num>
  <w:num w:numId="3">
    <w:abstractNumId w:val="29"/>
  </w:num>
  <w:num w:numId="4">
    <w:abstractNumId w:val="9"/>
  </w:num>
  <w:num w:numId="5">
    <w:abstractNumId w:val="7"/>
  </w:num>
  <w:num w:numId="6">
    <w:abstractNumId w:val="18"/>
  </w:num>
  <w:num w:numId="7">
    <w:abstractNumId w:val="27"/>
  </w:num>
  <w:num w:numId="8">
    <w:abstractNumId w:val="22"/>
  </w:num>
  <w:num w:numId="9">
    <w:abstractNumId w:val="8"/>
  </w:num>
  <w:num w:numId="10">
    <w:abstractNumId w:val="12"/>
  </w:num>
  <w:num w:numId="11">
    <w:abstractNumId w:val="4"/>
  </w:num>
  <w:num w:numId="12">
    <w:abstractNumId w:val="0"/>
  </w:num>
  <w:num w:numId="13">
    <w:abstractNumId w:val="17"/>
  </w:num>
  <w:num w:numId="14">
    <w:abstractNumId w:val="10"/>
  </w:num>
  <w:num w:numId="15">
    <w:abstractNumId w:val="15"/>
  </w:num>
  <w:num w:numId="16">
    <w:abstractNumId w:val="13"/>
  </w:num>
  <w:num w:numId="17">
    <w:abstractNumId w:val="28"/>
  </w:num>
  <w:num w:numId="18">
    <w:abstractNumId w:val="21"/>
  </w:num>
  <w:num w:numId="19">
    <w:abstractNumId w:val="16"/>
  </w:num>
  <w:num w:numId="20">
    <w:abstractNumId w:val="5"/>
  </w:num>
  <w:num w:numId="21">
    <w:abstractNumId w:val="14"/>
  </w:num>
  <w:num w:numId="22">
    <w:abstractNumId w:val="6"/>
  </w:num>
  <w:num w:numId="23">
    <w:abstractNumId w:val="2"/>
  </w:num>
  <w:num w:numId="24">
    <w:abstractNumId w:val="11"/>
  </w:num>
  <w:num w:numId="25">
    <w:abstractNumId w:val="19"/>
  </w:num>
  <w:num w:numId="26">
    <w:abstractNumId w:val="20"/>
  </w:num>
  <w:num w:numId="27">
    <w:abstractNumId w:val="23"/>
  </w:num>
  <w:num w:numId="28">
    <w:abstractNumId w:val="3"/>
  </w:num>
  <w:num w:numId="29">
    <w:abstractNumId w:val="26"/>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7E3"/>
    <w:rsid w:val="000006CC"/>
    <w:rsid w:val="00004B99"/>
    <w:rsid w:val="00006E82"/>
    <w:rsid w:val="00007294"/>
    <w:rsid w:val="000104CE"/>
    <w:rsid w:val="000129AF"/>
    <w:rsid w:val="000138C4"/>
    <w:rsid w:val="00014C8E"/>
    <w:rsid w:val="000158EA"/>
    <w:rsid w:val="00015DFD"/>
    <w:rsid w:val="000201A0"/>
    <w:rsid w:val="000226B5"/>
    <w:rsid w:val="000244A9"/>
    <w:rsid w:val="00025367"/>
    <w:rsid w:val="00026B5D"/>
    <w:rsid w:val="0003024E"/>
    <w:rsid w:val="00030ABF"/>
    <w:rsid w:val="00030C87"/>
    <w:rsid w:val="00032C05"/>
    <w:rsid w:val="00033C0F"/>
    <w:rsid w:val="00041730"/>
    <w:rsid w:val="00041E7D"/>
    <w:rsid w:val="0004321D"/>
    <w:rsid w:val="00044895"/>
    <w:rsid w:val="00045A0F"/>
    <w:rsid w:val="00047BC0"/>
    <w:rsid w:val="00057E47"/>
    <w:rsid w:val="000607AF"/>
    <w:rsid w:val="00063CEB"/>
    <w:rsid w:val="00067192"/>
    <w:rsid w:val="00071006"/>
    <w:rsid w:val="00072368"/>
    <w:rsid w:val="00073451"/>
    <w:rsid w:val="00083A01"/>
    <w:rsid w:val="00085BD1"/>
    <w:rsid w:val="00091F33"/>
    <w:rsid w:val="0009433E"/>
    <w:rsid w:val="00097070"/>
    <w:rsid w:val="00097DF0"/>
    <w:rsid w:val="000A09F0"/>
    <w:rsid w:val="000A0C91"/>
    <w:rsid w:val="000B2646"/>
    <w:rsid w:val="000B5384"/>
    <w:rsid w:val="000B7669"/>
    <w:rsid w:val="000B7A01"/>
    <w:rsid w:val="000C10C0"/>
    <w:rsid w:val="000C18D2"/>
    <w:rsid w:val="000C3234"/>
    <w:rsid w:val="000C418D"/>
    <w:rsid w:val="000C7E40"/>
    <w:rsid w:val="000D2E8C"/>
    <w:rsid w:val="000D6299"/>
    <w:rsid w:val="000D6AD3"/>
    <w:rsid w:val="000E1867"/>
    <w:rsid w:val="000E36D7"/>
    <w:rsid w:val="000E688B"/>
    <w:rsid w:val="000F1E91"/>
    <w:rsid w:val="000F426C"/>
    <w:rsid w:val="000F5F39"/>
    <w:rsid w:val="000F6503"/>
    <w:rsid w:val="001067E3"/>
    <w:rsid w:val="00107F37"/>
    <w:rsid w:val="00110490"/>
    <w:rsid w:val="0011290E"/>
    <w:rsid w:val="00113E4A"/>
    <w:rsid w:val="00114859"/>
    <w:rsid w:val="0012059B"/>
    <w:rsid w:val="001205CB"/>
    <w:rsid w:val="001212E8"/>
    <w:rsid w:val="001216A2"/>
    <w:rsid w:val="00122AC2"/>
    <w:rsid w:val="00122BEE"/>
    <w:rsid w:val="001233DA"/>
    <w:rsid w:val="001248D7"/>
    <w:rsid w:val="00132F70"/>
    <w:rsid w:val="00135894"/>
    <w:rsid w:val="001369CC"/>
    <w:rsid w:val="001420C4"/>
    <w:rsid w:val="00150C84"/>
    <w:rsid w:val="00151A56"/>
    <w:rsid w:val="00153595"/>
    <w:rsid w:val="001536CA"/>
    <w:rsid w:val="001551B5"/>
    <w:rsid w:val="00155741"/>
    <w:rsid w:val="001568F1"/>
    <w:rsid w:val="00157FCB"/>
    <w:rsid w:val="00163E83"/>
    <w:rsid w:val="0016577A"/>
    <w:rsid w:val="00171C5B"/>
    <w:rsid w:val="00181177"/>
    <w:rsid w:val="00182131"/>
    <w:rsid w:val="001828C3"/>
    <w:rsid w:val="00185EF3"/>
    <w:rsid w:val="001946DF"/>
    <w:rsid w:val="00194B2E"/>
    <w:rsid w:val="001950DF"/>
    <w:rsid w:val="00195360"/>
    <w:rsid w:val="00195C2E"/>
    <w:rsid w:val="001A253D"/>
    <w:rsid w:val="001A2A25"/>
    <w:rsid w:val="001A494B"/>
    <w:rsid w:val="001A74F2"/>
    <w:rsid w:val="001A7AA9"/>
    <w:rsid w:val="001A7C1F"/>
    <w:rsid w:val="001B0EAE"/>
    <w:rsid w:val="001B11AF"/>
    <w:rsid w:val="001B3321"/>
    <w:rsid w:val="001B7FC3"/>
    <w:rsid w:val="001C2378"/>
    <w:rsid w:val="001C2B94"/>
    <w:rsid w:val="001C457F"/>
    <w:rsid w:val="001C513A"/>
    <w:rsid w:val="001D1D7F"/>
    <w:rsid w:val="001D2424"/>
    <w:rsid w:val="001D441F"/>
    <w:rsid w:val="001D4991"/>
    <w:rsid w:val="001E1C4B"/>
    <w:rsid w:val="001E3149"/>
    <w:rsid w:val="001E4270"/>
    <w:rsid w:val="001E5E4A"/>
    <w:rsid w:val="001F2582"/>
    <w:rsid w:val="001F3553"/>
    <w:rsid w:val="001F484F"/>
    <w:rsid w:val="00201061"/>
    <w:rsid w:val="00201E80"/>
    <w:rsid w:val="00202A67"/>
    <w:rsid w:val="002030BB"/>
    <w:rsid w:val="0020563F"/>
    <w:rsid w:val="00206B05"/>
    <w:rsid w:val="0020723C"/>
    <w:rsid w:val="00210F08"/>
    <w:rsid w:val="0021343F"/>
    <w:rsid w:val="002201AC"/>
    <w:rsid w:val="0022362F"/>
    <w:rsid w:val="00224F30"/>
    <w:rsid w:val="002269A1"/>
    <w:rsid w:val="002269CC"/>
    <w:rsid w:val="002277F2"/>
    <w:rsid w:val="00232A78"/>
    <w:rsid w:val="002331EB"/>
    <w:rsid w:val="002332F8"/>
    <w:rsid w:val="0023377A"/>
    <w:rsid w:val="00234F6D"/>
    <w:rsid w:val="0024054D"/>
    <w:rsid w:val="00242A01"/>
    <w:rsid w:val="00243323"/>
    <w:rsid w:val="002437E7"/>
    <w:rsid w:val="00245675"/>
    <w:rsid w:val="002457F6"/>
    <w:rsid w:val="00246F65"/>
    <w:rsid w:val="00247840"/>
    <w:rsid w:val="00247AF6"/>
    <w:rsid w:val="00247E1F"/>
    <w:rsid w:val="00250026"/>
    <w:rsid w:val="0025147B"/>
    <w:rsid w:val="00251AFC"/>
    <w:rsid w:val="00251D75"/>
    <w:rsid w:val="00255EB2"/>
    <w:rsid w:val="002569AB"/>
    <w:rsid w:val="00256CFC"/>
    <w:rsid w:val="0026126F"/>
    <w:rsid w:val="002661F7"/>
    <w:rsid w:val="00266510"/>
    <w:rsid w:val="00267AEF"/>
    <w:rsid w:val="002707BB"/>
    <w:rsid w:val="00272FEA"/>
    <w:rsid w:val="0027415E"/>
    <w:rsid w:val="00281230"/>
    <w:rsid w:val="002815EB"/>
    <w:rsid w:val="00283712"/>
    <w:rsid w:val="0028378D"/>
    <w:rsid w:val="00285197"/>
    <w:rsid w:val="0028633F"/>
    <w:rsid w:val="00295406"/>
    <w:rsid w:val="00295587"/>
    <w:rsid w:val="002957A7"/>
    <w:rsid w:val="002974D2"/>
    <w:rsid w:val="002A22F3"/>
    <w:rsid w:val="002A2462"/>
    <w:rsid w:val="002A52A7"/>
    <w:rsid w:val="002A5706"/>
    <w:rsid w:val="002A5AA1"/>
    <w:rsid w:val="002B000D"/>
    <w:rsid w:val="002B3804"/>
    <w:rsid w:val="002B3B77"/>
    <w:rsid w:val="002B4F54"/>
    <w:rsid w:val="002B6649"/>
    <w:rsid w:val="002B7357"/>
    <w:rsid w:val="002C07C1"/>
    <w:rsid w:val="002C0892"/>
    <w:rsid w:val="002C18F9"/>
    <w:rsid w:val="002C5B63"/>
    <w:rsid w:val="002C69F3"/>
    <w:rsid w:val="002D006C"/>
    <w:rsid w:val="002D0AF7"/>
    <w:rsid w:val="002D17A5"/>
    <w:rsid w:val="002D1AC7"/>
    <w:rsid w:val="002D3CC7"/>
    <w:rsid w:val="002D3F88"/>
    <w:rsid w:val="002D7428"/>
    <w:rsid w:val="002D7542"/>
    <w:rsid w:val="002E7ADD"/>
    <w:rsid w:val="002F074C"/>
    <w:rsid w:val="002F4507"/>
    <w:rsid w:val="002F58BB"/>
    <w:rsid w:val="002F6573"/>
    <w:rsid w:val="002F759F"/>
    <w:rsid w:val="003027B3"/>
    <w:rsid w:val="00302EFF"/>
    <w:rsid w:val="00303CCE"/>
    <w:rsid w:val="00304EA8"/>
    <w:rsid w:val="00305FDF"/>
    <w:rsid w:val="003100B3"/>
    <w:rsid w:val="00313B31"/>
    <w:rsid w:val="003150B8"/>
    <w:rsid w:val="003164B7"/>
    <w:rsid w:val="00317736"/>
    <w:rsid w:val="00323A35"/>
    <w:rsid w:val="003244E5"/>
    <w:rsid w:val="00324EA4"/>
    <w:rsid w:val="003262A4"/>
    <w:rsid w:val="00330496"/>
    <w:rsid w:val="00330FC7"/>
    <w:rsid w:val="00331EF5"/>
    <w:rsid w:val="00332132"/>
    <w:rsid w:val="00332CC1"/>
    <w:rsid w:val="00335D13"/>
    <w:rsid w:val="00335E01"/>
    <w:rsid w:val="0033647F"/>
    <w:rsid w:val="00336B48"/>
    <w:rsid w:val="00337292"/>
    <w:rsid w:val="003465C7"/>
    <w:rsid w:val="00347720"/>
    <w:rsid w:val="00353136"/>
    <w:rsid w:val="003546F0"/>
    <w:rsid w:val="003579B0"/>
    <w:rsid w:val="0036104A"/>
    <w:rsid w:val="00361520"/>
    <w:rsid w:val="0036218A"/>
    <w:rsid w:val="00364A72"/>
    <w:rsid w:val="00365550"/>
    <w:rsid w:val="00370FB3"/>
    <w:rsid w:val="0037247F"/>
    <w:rsid w:val="00374143"/>
    <w:rsid w:val="00375E28"/>
    <w:rsid w:val="0037718E"/>
    <w:rsid w:val="00377316"/>
    <w:rsid w:val="00380339"/>
    <w:rsid w:val="003804DA"/>
    <w:rsid w:val="003806BF"/>
    <w:rsid w:val="0038097E"/>
    <w:rsid w:val="00384C3B"/>
    <w:rsid w:val="003851EA"/>
    <w:rsid w:val="003928AA"/>
    <w:rsid w:val="0039462C"/>
    <w:rsid w:val="003955D0"/>
    <w:rsid w:val="003956B1"/>
    <w:rsid w:val="00395D44"/>
    <w:rsid w:val="00395DBE"/>
    <w:rsid w:val="003A27E5"/>
    <w:rsid w:val="003A46D9"/>
    <w:rsid w:val="003B13B1"/>
    <w:rsid w:val="003B26C4"/>
    <w:rsid w:val="003B6DAC"/>
    <w:rsid w:val="003C1CE5"/>
    <w:rsid w:val="003C35CC"/>
    <w:rsid w:val="003C46D4"/>
    <w:rsid w:val="003C6ABF"/>
    <w:rsid w:val="003D1193"/>
    <w:rsid w:val="003D1661"/>
    <w:rsid w:val="003D2766"/>
    <w:rsid w:val="003D3774"/>
    <w:rsid w:val="003D3EB0"/>
    <w:rsid w:val="003D50AB"/>
    <w:rsid w:val="003E0333"/>
    <w:rsid w:val="003E3A66"/>
    <w:rsid w:val="003E48AE"/>
    <w:rsid w:val="003E4C64"/>
    <w:rsid w:val="003E689D"/>
    <w:rsid w:val="003E6B0E"/>
    <w:rsid w:val="003E7885"/>
    <w:rsid w:val="003F0C3D"/>
    <w:rsid w:val="003F1B4D"/>
    <w:rsid w:val="003F3209"/>
    <w:rsid w:val="00410F19"/>
    <w:rsid w:val="00411B99"/>
    <w:rsid w:val="00413203"/>
    <w:rsid w:val="00413494"/>
    <w:rsid w:val="0041424A"/>
    <w:rsid w:val="00416284"/>
    <w:rsid w:val="004175B0"/>
    <w:rsid w:val="004203B5"/>
    <w:rsid w:val="0042100E"/>
    <w:rsid w:val="00423782"/>
    <w:rsid w:val="00426632"/>
    <w:rsid w:val="00435ACA"/>
    <w:rsid w:val="00436A40"/>
    <w:rsid w:val="00442772"/>
    <w:rsid w:val="00442B67"/>
    <w:rsid w:val="00445029"/>
    <w:rsid w:val="0044604E"/>
    <w:rsid w:val="00446142"/>
    <w:rsid w:val="004514E3"/>
    <w:rsid w:val="00452947"/>
    <w:rsid w:val="00453299"/>
    <w:rsid w:val="0045495A"/>
    <w:rsid w:val="004631C8"/>
    <w:rsid w:val="00464D06"/>
    <w:rsid w:val="00465D77"/>
    <w:rsid w:val="00466F79"/>
    <w:rsid w:val="00473BC9"/>
    <w:rsid w:val="004740AA"/>
    <w:rsid w:val="004745F4"/>
    <w:rsid w:val="0047529A"/>
    <w:rsid w:val="004878DC"/>
    <w:rsid w:val="00491535"/>
    <w:rsid w:val="0049173F"/>
    <w:rsid w:val="004932CC"/>
    <w:rsid w:val="00494BCB"/>
    <w:rsid w:val="004971CC"/>
    <w:rsid w:val="0049784A"/>
    <w:rsid w:val="004A0858"/>
    <w:rsid w:val="004A1C7B"/>
    <w:rsid w:val="004A1C9A"/>
    <w:rsid w:val="004A4567"/>
    <w:rsid w:val="004B09CD"/>
    <w:rsid w:val="004B2033"/>
    <w:rsid w:val="004B209E"/>
    <w:rsid w:val="004B515A"/>
    <w:rsid w:val="004B515D"/>
    <w:rsid w:val="004B5ACF"/>
    <w:rsid w:val="004B654A"/>
    <w:rsid w:val="004B7CFD"/>
    <w:rsid w:val="004C279E"/>
    <w:rsid w:val="004C3929"/>
    <w:rsid w:val="004C3C17"/>
    <w:rsid w:val="004C5BA2"/>
    <w:rsid w:val="004D037E"/>
    <w:rsid w:val="004D10B0"/>
    <w:rsid w:val="004D152B"/>
    <w:rsid w:val="004D1600"/>
    <w:rsid w:val="004D2BEE"/>
    <w:rsid w:val="004D5BD3"/>
    <w:rsid w:val="004D78BB"/>
    <w:rsid w:val="004D78CF"/>
    <w:rsid w:val="004E1998"/>
    <w:rsid w:val="004E5E8E"/>
    <w:rsid w:val="004E671E"/>
    <w:rsid w:val="004E68DB"/>
    <w:rsid w:val="004E6E2F"/>
    <w:rsid w:val="004F33F5"/>
    <w:rsid w:val="004F5797"/>
    <w:rsid w:val="0050004E"/>
    <w:rsid w:val="0050392C"/>
    <w:rsid w:val="00504BB2"/>
    <w:rsid w:val="00505FF0"/>
    <w:rsid w:val="00506402"/>
    <w:rsid w:val="00513329"/>
    <w:rsid w:val="00513D1E"/>
    <w:rsid w:val="005162E5"/>
    <w:rsid w:val="00516483"/>
    <w:rsid w:val="00517456"/>
    <w:rsid w:val="0052031E"/>
    <w:rsid w:val="005207F2"/>
    <w:rsid w:val="00521E43"/>
    <w:rsid w:val="00524693"/>
    <w:rsid w:val="00524CE4"/>
    <w:rsid w:val="00527053"/>
    <w:rsid w:val="005323E9"/>
    <w:rsid w:val="00532DE9"/>
    <w:rsid w:val="005334F5"/>
    <w:rsid w:val="00534561"/>
    <w:rsid w:val="005346FE"/>
    <w:rsid w:val="00534C9E"/>
    <w:rsid w:val="00536484"/>
    <w:rsid w:val="00537236"/>
    <w:rsid w:val="00540016"/>
    <w:rsid w:val="00541A45"/>
    <w:rsid w:val="00543EE3"/>
    <w:rsid w:val="00546695"/>
    <w:rsid w:val="00557575"/>
    <w:rsid w:val="0055783F"/>
    <w:rsid w:val="00560701"/>
    <w:rsid w:val="00566F55"/>
    <w:rsid w:val="00571853"/>
    <w:rsid w:val="00573E3D"/>
    <w:rsid w:val="00576956"/>
    <w:rsid w:val="00576BBF"/>
    <w:rsid w:val="00577BB8"/>
    <w:rsid w:val="005875ED"/>
    <w:rsid w:val="00590D9B"/>
    <w:rsid w:val="005910F9"/>
    <w:rsid w:val="00593244"/>
    <w:rsid w:val="00596465"/>
    <w:rsid w:val="0059790E"/>
    <w:rsid w:val="005A1FEE"/>
    <w:rsid w:val="005A33B4"/>
    <w:rsid w:val="005A5295"/>
    <w:rsid w:val="005A58A4"/>
    <w:rsid w:val="005A5BA1"/>
    <w:rsid w:val="005A7203"/>
    <w:rsid w:val="005B21FA"/>
    <w:rsid w:val="005B2844"/>
    <w:rsid w:val="005B3D15"/>
    <w:rsid w:val="005B3F54"/>
    <w:rsid w:val="005B4C33"/>
    <w:rsid w:val="005B4F89"/>
    <w:rsid w:val="005B72A2"/>
    <w:rsid w:val="005C02B9"/>
    <w:rsid w:val="005C5723"/>
    <w:rsid w:val="005C6087"/>
    <w:rsid w:val="005C6AAD"/>
    <w:rsid w:val="005C7007"/>
    <w:rsid w:val="005C77DA"/>
    <w:rsid w:val="005D49FD"/>
    <w:rsid w:val="005D61E5"/>
    <w:rsid w:val="005E38E1"/>
    <w:rsid w:val="005E5246"/>
    <w:rsid w:val="005E7AAE"/>
    <w:rsid w:val="005F1D1F"/>
    <w:rsid w:val="005F2B83"/>
    <w:rsid w:val="0060039F"/>
    <w:rsid w:val="00601975"/>
    <w:rsid w:val="00602ACC"/>
    <w:rsid w:val="00602CC0"/>
    <w:rsid w:val="00604576"/>
    <w:rsid w:val="00604A01"/>
    <w:rsid w:val="0060516D"/>
    <w:rsid w:val="00610111"/>
    <w:rsid w:val="00611746"/>
    <w:rsid w:val="00614B41"/>
    <w:rsid w:val="006168F2"/>
    <w:rsid w:val="006169AA"/>
    <w:rsid w:val="00616A82"/>
    <w:rsid w:val="00616BE4"/>
    <w:rsid w:val="006176BC"/>
    <w:rsid w:val="0062076B"/>
    <w:rsid w:val="00620783"/>
    <w:rsid w:val="00621B39"/>
    <w:rsid w:val="00621D1C"/>
    <w:rsid w:val="00621ED7"/>
    <w:rsid w:val="00625A7F"/>
    <w:rsid w:val="00627934"/>
    <w:rsid w:val="0063225B"/>
    <w:rsid w:val="006363A0"/>
    <w:rsid w:val="00640096"/>
    <w:rsid w:val="00641BE5"/>
    <w:rsid w:val="00643235"/>
    <w:rsid w:val="00647A8B"/>
    <w:rsid w:val="006526F9"/>
    <w:rsid w:val="00654AC8"/>
    <w:rsid w:val="0065653E"/>
    <w:rsid w:val="006572E4"/>
    <w:rsid w:val="0066079A"/>
    <w:rsid w:val="006607C3"/>
    <w:rsid w:val="006647E7"/>
    <w:rsid w:val="0066573E"/>
    <w:rsid w:val="006660D9"/>
    <w:rsid w:val="00666387"/>
    <w:rsid w:val="00670CCF"/>
    <w:rsid w:val="006723B5"/>
    <w:rsid w:val="00673992"/>
    <w:rsid w:val="006749D0"/>
    <w:rsid w:val="00674F63"/>
    <w:rsid w:val="00675C6A"/>
    <w:rsid w:val="006762B0"/>
    <w:rsid w:val="00676629"/>
    <w:rsid w:val="00677F3F"/>
    <w:rsid w:val="006823F7"/>
    <w:rsid w:val="00683F3E"/>
    <w:rsid w:val="00691792"/>
    <w:rsid w:val="00693627"/>
    <w:rsid w:val="00693DB0"/>
    <w:rsid w:val="00694470"/>
    <w:rsid w:val="006968FF"/>
    <w:rsid w:val="006971A2"/>
    <w:rsid w:val="006975F8"/>
    <w:rsid w:val="006A1108"/>
    <w:rsid w:val="006A11FF"/>
    <w:rsid w:val="006A2930"/>
    <w:rsid w:val="006A4892"/>
    <w:rsid w:val="006B46FD"/>
    <w:rsid w:val="006C04AC"/>
    <w:rsid w:val="006C265D"/>
    <w:rsid w:val="006C47CC"/>
    <w:rsid w:val="006C68D2"/>
    <w:rsid w:val="006D0C35"/>
    <w:rsid w:val="006D1052"/>
    <w:rsid w:val="006D1B6F"/>
    <w:rsid w:val="006D4B6A"/>
    <w:rsid w:val="006D6303"/>
    <w:rsid w:val="006D7A2F"/>
    <w:rsid w:val="006D7C39"/>
    <w:rsid w:val="006E11B1"/>
    <w:rsid w:val="006E22A9"/>
    <w:rsid w:val="006E278D"/>
    <w:rsid w:val="006E298E"/>
    <w:rsid w:val="006E4863"/>
    <w:rsid w:val="006E4BE2"/>
    <w:rsid w:val="006E5E5F"/>
    <w:rsid w:val="0070180F"/>
    <w:rsid w:val="00707519"/>
    <w:rsid w:val="00711472"/>
    <w:rsid w:val="00712521"/>
    <w:rsid w:val="00713613"/>
    <w:rsid w:val="00714AC5"/>
    <w:rsid w:val="0071612F"/>
    <w:rsid w:val="007206EF"/>
    <w:rsid w:val="00721979"/>
    <w:rsid w:val="00725D51"/>
    <w:rsid w:val="00730A77"/>
    <w:rsid w:val="007324A2"/>
    <w:rsid w:val="00734BD0"/>
    <w:rsid w:val="00735B3A"/>
    <w:rsid w:val="007403A2"/>
    <w:rsid w:val="00742B30"/>
    <w:rsid w:val="00745967"/>
    <w:rsid w:val="00745E2A"/>
    <w:rsid w:val="007504AA"/>
    <w:rsid w:val="00751169"/>
    <w:rsid w:val="007533E0"/>
    <w:rsid w:val="00754CF1"/>
    <w:rsid w:val="00754D42"/>
    <w:rsid w:val="0075642A"/>
    <w:rsid w:val="007564AE"/>
    <w:rsid w:val="0075686A"/>
    <w:rsid w:val="0075719B"/>
    <w:rsid w:val="007574E5"/>
    <w:rsid w:val="00761B5C"/>
    <w:rsid w:val="00765DE8"/>
    <w:rsid w:val="00766EEB"/>
    <w:rsid w:val="00770E24"/>
    <w:rsid w:val="00773506"/>
    <w:rsid w:val="00775CC5"/>
    <w:rsid w:val="00776319"/>
    <w:rsid w:val="00776B24"/>
    <w:rsid w:val="00780071"/>
    <w:rsid w:val="00784124"/>
    <w:rsid w:val="00785448"/>
    <w:rsid w:val="00790D02"/>
    <w:rsid w:val="0079326E"/>
    <w:rsid w:val="007A2B6B"/>
    <w:rsid w:val="007A49F2"/>
    <w:rsid w:val="007A6E80"/>
    <w:rsid w:val="007A7D68"/>
    <w:rsid w:val="007C0913"/>
    <w:rsid w:val="007C55DE"/>
    <w:rsid w:val="007C6D80"/>
    <w:rsid w:val="007C7AE4"/>
    <w:rsid w:val="007C7BD7"/>
    <w:rsid w:val="007D08A8"/>
    <w:rsid w:val="007D3527"/>
    <w:rsid w:val="007D6672"/>
    <w:rsid w:val="007D7BB3"/>
    <w:rsid w:val="007E03B3"/>
    <w:rsid w:val="007E03B7"/>
    <w:rsid w:val="007E0F18"/>
    <w:rsid w:val="007E5C81"/>
    <w:rsid w:val="007E5F65"/>
    <w:rsid w:val="007E736B"/>
    <w:rsid w:val="007F210A"/>
    <w:rsid w:val="007F5CA9"/>
    <w:rsid w:val="007F66AC"/>
    <w:rsid w:val="008014D4"/>
    <w:rsid w:val="00805CC1"/>
    <w:rsid w:val="00806619"/>
    <w:rsid w:val="00810917"/>
    <w:rsid w:val="00810D0E"/>
    <w:rsid w:val="0081105D"/>
    <w:rsid w:val="0081691D"/>
    <w:rsid w:val="008200B6"/>
    <w:rsid w:val="008205E5"/>
    <w:rsid w:val="00823501"/>
    <w:rsid w:val="0082630E"/>
    <w:rsid w:val="00826896"/>
    <w:rsid w:val="00826C34"/>
    <w:rsid w:val="00834AAF"/>
    <w:rsid w:val="008359F9"/>
    <w:rsid w:val="00835E84"/>
    <w:rsid w:val="00837FF6"/>
    <w:rsid w:val="00840888"/>
    <w:rsid w:val="00842FF6"/>
    <w:rsid w:val="00847360"/>
    <w:rsid w:val="008500FE"/>
    <w:rsid w:val="0085401D"/>
    <w:rsid w:val="00855E0B"/>
    <w:rsid w:val="00856005"/>
    <w:rsid w:val="00856F56"/>
    <w:rsid w:val="00860412"/>
    <w:rsid w:val="00860668"/>
    <w:rsid w:val="0086191A"/>
    <w:rsid w:val="00861BA2"/>
    <w:rsid w:val="008639D3"/>
    <w:rsid w:val="0086518D"/>
    <w:rsid w:val="008663C3"/>
    <w:rsid w:val="0086696A"/>
    <w:rsid w:val="0086711F"/>
    <w:rsid w:val="008673F2"/>
    <w:rsid w:val="00867A10"/>
    <w:rsid w:val="00870B32"/>
    <w:rsid w:val="00872470"/>
    <w:rsid w:val="00875C25"/>
    <w:rsid w:val="00877001"/>
    <w:rsid w:val="008809AF"/>
    <w:rsid w:val="00883381"/>
    <w:rsid w:val="00887AD2"/>
    <w:rsid w:val="008909DB"/>
    <w:rsid w:val="00891801"/>
    <w:rsid w:val="00891D8B"/>
    <w:rsid w:val="008939ED"/>
    <w:rsid w:val="008956B9"/>
    <w:rsid w:val="00896572"/>
    <w:rsid w:val="00897CF8"/>
    <w:rsid w:val="008A0C99"/>
    <w:rsid w:val="008A1310"/>
    <w:rsid w:val="008A7878"/>
    <w:rsid w:val="008B07D2"/>
    <w:rsid w:val="008B0A64"/>
    <w:rsid w:val="008B2554"/>
    <w:rsid w:val="008B361B"/>
    <w:rsid w:val="008B5DEB"/>
    <w:rsid w:val="008B6BBA"/>
    <w:rsid w:val="008B7C1A"/>
    <w:rsid w:val="008C2F8F"/>
    <w:rsid w:val="008C3630"/>
    <w:rsid w:val="008C4391"/>
    <w:rsid w:val="008C66B6"/>
    <w:rsid w:val="008D0F18"/>
    <w:rsid w:val="008D10AF"/>
    <w:rsid w:val="008D586D"/>
    <w:rsid w:val="008D6561"/>
    <w:rsid w:val="008D6FD7"/>
    <w:rsid w:val="008E3CAF"/>
    <w:rsid w:val="008E5152"/>
    <w:rsid w:val="008E7B18"/>
    <w:rsid w:val="008F1D80"/>
    <w:rsid w:val="008F3F6B"/>
    <w:rsid w:val="008F5631"/>
    <w:rsid w:val="008F57F6"/>
    <w:rsid w:val="009014DD"/>
    <w:rsid w:val="00902EE5"/>
    <w:rsid w:val="00905A62"/>
    <w:rsid w:val="00907672"/>
    <w:rsid w:val="00907806"/>
    <w:rsid w:val="00911EFC"/>
    <w:rsid w:val="009204D4"/>
    <w:rsid w:val="00920CA8"/>
    <w:rsid w:val="009216F5"/>
    <w:rsid w:val="00924CA2"/>
    <w:rsid w:val="00927E1E"/>
    <w:rsid w:val="00930C66"/>
    <w:rsid w:val="00930E6B"/>
    <w:rsid w:val="00932F19"/>
    <w:rsid w:val="00933E45"/>
    <w:rsid w:val="0093462C"/>
    <w:rsid w:val="009368A5"/>
    <w:rsid w:val="00937AFC"/>
    <w:rsid w:val="00942AB7"/>
    <w:rsid w:val="00943C9E"/>
    <w:rsid w:val="00946BD0"/>
    <w:rsid w:val="0094749B"/>
    <w:rsid w:val="00947FBF"/>
    <w:rsid w:val="00950360"/>
    <w:rsid w:val="0095166A"/>
    <w:rsid w:val="009529DB"/>
    <w:rsid w:val="009546EE"/>
    <w:rsid w:val="00955DC5"/>
    <w:rsid w:val="00961A88"/>
    <w:rsid w:val="0096502A"/>
    <w:rsid w:val="00970084"/>
    <w:rsid w:val="00971704"/>
    <w:rsid w:val="009731EC"/>
    <w:rsid w:val="009736F8"/>
    <w:rsid w:val="0097599D"/>
    <w:rsid w:val="00975F7D"/>
    <w:rsid w:val="00976751"/>
    <w:rsid w:val="009774FC"/>
    <w:rsid w:val="00982E77"/>
    <w:rsid w:val="00986335"/>
    <w:rsid w:val="00990332"/>
    <w:rsid w:val="00993178"/>
    <w:rsid w:val="009954D9"/>
    <w:rsid w:val="009A2AD6"/>
    <w:rsid w:val="009A2F6D"/>
    <w:rsid w:val="009A45A4"/>
    <w:rsid w:val="009A6A61"/>
    <w:rsid w:val="009A7524"/>
    <w:rsid w:val="009B15C2"/>
    <w:rsid w:val="009B1E76"/>
    <w:rsid w:val="009B30B8"/>
    <w:rsid w:val="009C1EC2"/>
    <w:rsid w:val="009C2414"/>
    <w:rsid w:val="009C3484"/>
    <w:rsid w:val="009C3D08"/>
    <w:rsid w:val="009C506B"/>
    <w:rsid w:val="009C54BC"/>
    <w:rsid w:val="009D0FC5"/>
    <w:rsid w:val="009D1AF1"/>
    <w:rsid w:val="009D4795"/>
    <w:rsid w:val="009D6EC3"/>
    <w:rsid w:val="009E0E1A"/>
    <w:rsid w:val="009E116D"/>
    <w:rsid w:val="009E2A41"/>
    <w:rsid w:val="009E6D1C"/>
    <w:rsid w:val="009F059A"/>
    <w:rsid w:val="009F542D"/>
    <w:rsid w:val="009F626E"/>
    <w:rsid w:val="00A026F8"/>
    <w:rsid w:val="00A04668"/>
    <w:rsid w:val="00A04E89"/>
    <w:rsid w:val="00A04EF7"/>
    <w:rsid w:val="00A05183"/>
    <w:rsid w:val="00A07C2B"/>
    <w:rsid w:val="00A106CA"/>
    <w:rsid w:val="00A113B1"/>
    <w:rsid w:val="00A12C35"/>
    <w:rsid w:val="00A13700"/>
    <w:rsid w:val="00A13938"/>
    <w:rsid w:val="00A13C04"/>
    <w:rsid w:val="00A14171"/>
    <w:rsid w:val="00A1588F"/>
    <w:rsid w:val="00A16028"/>
    <w:rsid w:val="00A17302"/>
    <w:rsid w:val="00A17C68"/>
    <w:rsid w:val="00A17E59"/>
    <w:rsid w:val="00A21781"/>
    <w:rsid w:val="00A23636"/>
    <w:rsid w:val="00A25ECA"/>
    <w:rsid w:val="00A27765"/>
    <w:rsid w:val="00A27BF1"/>
    <w:rsid w:val="00A30431"/>
    <w:rsid w:val="00A33A26"/>
    <w:rsid w:val="00A35F21"/>
    <w:rsid w:val="00A37B93"/>
    <w:rsid w:val="00A44E52"/>
    <w:rsid w:val="00A46853"/>
    <w:rsid w:val="00A47B41"/>
    <w:rsid w:val="00A47DE4"/>
    <w:rsid w:val="00A50201"/>
    <w:rsid w:val="00A50CA2"/>
    <w:rsid w:val="00A55FA7"/>
    <w:rsid w:val="00A572F5"/>
    <w:rsid w:val="00A5793C"/>
    <w:rsid w:val="00A6241B"/>
    <w:rsid w:val="00A63693"/>
    <w:rsid w:val="00A63A5F"/>
    <w:rsid w:val="00A676FB"/>
    <w:rsid w:val="00A7120F"/>
    <w:rsid w:val="00A718C2"/>
    <w:rsid w:val="00A757B6"/>
    <w:rsid w:val="00A800EC"/>
    <w:rsid w:val="00A815A3"/>
    <w:rsid w:val="00A8342C"/>
    <w:rsid w:val="00A839D6"/>
    <w:rsid w:val="00A85DFA"/>
    <w:rsid w:val="00A86F7C"/>
    <w:rsid w:val="00A878CB"/>
    <w:rsid w:val="00A9290E"/>
    <w:rsid w:val="00AA04C2"/>
    <w:rsid w:val="00AA0E59"/>
    <w:rsid w:val="00AA3A12"/>
    <w:rsid w:val="00AA4D0B"/>
    <w:rsid w:val="00AA4EEA"/>
    <w:rsid w:val="00AA6320"/>
    <w:rsid w:val="00AA6986"/>
    <w:rsid w:val="00AB581E"/>
    <w:rsid w:val="00AB65F2"/>
    <w:rsid w:val="00AB7429"/>
    <w:rsid w:val="00AC03CC"/>
    <w:rsid w:val="00AC19DD"/>
    <w:rsid w:val="00AC3FA0"/>
    <w:rsid w:val="00AC4D93"/>
    <w:rsid w:val="00AC6C09"/>
    <w:rsid w:val="00AD059D"/>
    <w:rsid w:val="00AD30B3"/>
    <w:rsid w:val="00AD5858"/>
    <w:rsid w:val="00AD5D5E"/>
    <w:rsid w:val="00AD698F"/>
    <w:rsid w:val="00AD7993"/>
    <w:rsid w:val="00AE256C"/>
    <w:rsid w:val="00AE35FD"/>
    <w:rsid w:val="00AE60B2"/>
    <w:rsid w:val="00AF0051"/>
    <w:rsid w:val="00AF0E82"/>
    <w:rsid w:val="00AF10C1"/>
    <w:rsid w:val="00AF2831"/>
    <w:rsid w:val="00AF302B"/>
    <w:rsid w:val="00AF3F81"/>
    <w:rsid w:val="00AF48AC"/>
    <w:rsid w:val="00AF49F6"/>
    <w:rsid w:val="00AF4E5C"/>
    <w:rsid w:val="00AF671A"/>
    <w:rsid w:val="00AF7CC5"/>
    <w:rsid w:val="00B007F2"/>
    <w:rsid w:val="00B01AEB"/>
    <w:rsid w:val="00B01BEB"/>
    <w:rsid w:val="00B01FE0"/>
    <w:rsid w:val="00B02A2B"/>
    <w:rsid w:val="00B047F5"/>
    <w:rsid w:val="00B04AB6"/>
    <w:rsid w:val="00B05FCE"/>
    <w:rsid w:val="00B061A6"/>
    <w:rsid w:val="00B07B66"/>
    <w:rsid w:val="00B07DB9"/>
    <w:rsid w:val="00B12776"/>
    <w:rsid w:val="00B14B75"/>
    <w:rsid w:val="00B17E3A"/>
    <w:rsid w:val="00B3279D"/>
    <w:rsid w:val="00B35B9E"/>
    <w:rsid w:val="00B365FB"/>
    <w:rsid w:val="00B37E59"/>
    <w:rsid w:val="00B43C40"/>
    <w:rsid w:val="00B43F72"/>
    <w:rsid w:val="00B44370"/>
    <w:rsid w:val="00B45280"/>
    <w:rsid w:val="00B453B6"/>
    <w:rsid w:val="00B52860"/>
    <w:rsid w:val="00B54519"/>
    <w:rsid w:val="00B55DFA"/>
    <w:rsid w:val="00B5600B"/>
    <w:rsid w:val="00B5645B"/>
    <w:rsid w:val="00B6404C"/>
    <w:rsid w:val="00B6453B"/>
    <w:rsid w:val="00B673C0"/>
    <w:rsid w:val="00B67DCB"/>
    <w:rsid w:val="00B86104"/>
    <w:rsid w:val="00B86F53"/>
    <w:rsid w:val="00B8736D"/>
    <w:rsid w:val="00B909D3"/>
    <w:rsid w:val="00B90A74"/>
    <w:rsid w:val="00B90F17"/>
    <w:rsid w:val="00B9221E"/>
    <w:rsid w:val="00BA0654"/>
    <w:rsid w:val="00BA2EE4"/>
    <w:rsid w:val="00BA44B0"/>
    <w:rsid w:val="00BA5D07"/>
    <w:rsid w:val="00BB28E5"/>
    <w:rsid w:val="00BB3AA8"/>
    <w:rsid w:val="00BB3D02"/>
    <w:rsid w:val="00BB43ED"/>
    <w:rsid w:val="00BB5A27"/>
    <w:rsid w:val="00BB689F"/>
    <w:rsid w:val="00BC04C8"/>
    <w:rsid w:val="00BC1FCC"/>
    <w:rsid w:val="00BC28B6"/>
    <w:rsid w:val="00BC30DD"/>
    <w:rsid w:val="00BC3E0B"/>
    <w:rsid w:val="00BC5657"/>
    <w:rsid w:val="00BD00FE"/>
    <w:rsid w:val="00BD253F"/>
    <w:rsid w:val="00BD4870"/>
    <w:rsid w:val="00BD4A4C"/>
    <w:rsid w:val="00BE3E29"/>
    <w:rsid w:val="00BE65F5"/>
    <w:rsid w:val="00BE76E4"/>
    <w:rsid w:val="00BF51F8"/>
    <w:rsid w:val="00C00C8A"/>
    <w:rsid w:val="00C00F39"/>
    <w:rsid w:val="00C01444"/>
    <w:rsid w:val="00C03543"/>
    <w:rsid w:val="00C04146"/>
    <w:rsid w:val="00C062D4"/>
    <w:rsid w:val="00C100CD"/>
    <w:rsid w:val="00C1503C"/>
    <w:rsid w:val="00C1520B"/>
    <w:rsid w:val="00C164ED"/>
    <w:rsid w:val="00C1745D"/>
    <w:rsid w:val="00C2080A"/>
    <w:rsid w:val="00C20E9D"/>
    <w:rsid w:val="00C2156E"/>
    <w:rsid w:val="00C22296"/>
    <w:rsid w:val="00C22ED8"/>
    <w:rsid w:val="00C24CF9"/>
    <w:rsid w:val="00C25EEF"/>
    <w:rsid w:val="00C30A96"/>
    <w:rsid w:val="00C34F08"/>
    <w:rsid w:val="00C40B6A"/>
    <w:rsid w:val="00C42183"/>
    <w:rsid w:val="00C42591"/>
    <w:rsid w:val="00C42CA0"/>
    <w:rsid w:val="00C43FDF"/>
    <w:rsid w:val="00C4795B"/>
    <w:rsid w:val="00C52F58"/>
    <w:rsid w:val="00C548DB"/>
    <w:rsid w:val="00C570ED"/>
    <w:rsid w:val="00C574D8"/>
    <w:rsid w:val="00C646E2"/>
    <w:rsid w:val="00C709F4"/>
    <w:rsid w:val="00C745B2"/>
    <w:rsid w:val="00C84456"/>
    <w:rsid w:val="00C8480B"/>
    <w:rsid w:val="00C85EAD"/>
    <w:rsid w:val="00C86926"/>
    <w:rsid w:val="00C87799"/>
    <w:rsid w:val="00C87ABE"/>
    <w:rsid w:val="00C90CFF"/>
    <w:rsid w:val="00C9184E"/>
    <w:rsid w:val="00C9191A"/>
    <w:rsid w:val="00CA0330"/>
    <w:rsid w:val="00CA28F5"/>
    <w:rsid w:val="00CA2B00"/>
    <w:rsid w:val="00CA39B9"/>
    <w:rsid w:val="00CA6E5E"/>
    <w:rsid w:val="00CB27A4"/>
    <w:rsid w:val="00CB2FBB"/>
    <w:rsid w:val="00CB75A7"/>
    <w:rsid w:val="00CC2C51"/>
    <w:rsid w:val="00CC396C"/>
    <w:rsid w:val="00CC7BC3"/>
    <w:rsid w:val="00CE0AB2"/>
    <w:rsid w:val="00CE5B45"/>
    <w:rsid w:val="00CF36FB"/>
    <w:rsid w:val="00CF37C6"/>
    <w:rsid w:val="00CF4B4F"/>
    <w:rsid w:val="00CF7693"/>
    <w:rsid w:val="00D009A9"/>
    <w:rsid w:val="00D036A9"/>
    <w:rsid w:val="00D03A1B"/>
    <w:rsid w:val="00D11DB7"/>
    <w:rsid w:val="00D12008"/>
    <w:rsid w:val="00D17D4B"/>
    <w:rsid w:val="00D201D9"/>
    <w:rsid w:val="00D207C8"/>
    <w:rsid w:val="00D20B7C"/>
    <w:rsid w:val="00D21B29"/>
    <w:rsid w:val="00D257AA"/>
    <w:rsid w:val="00D26004"/>
    <w:rsid w:val="00D3064D"/>
    <w:rsid w:val="00D36137"/>
    <w:rsid w:val="00D361F8"/>
    <w:rsid w:val="00D37848"/>
    <w:rsid w:val="00D3788E"/>
    <w:rsid w:val="00D40CD0"/>
    <w:rsid w:val="00D4635A"/>
    <w:rsid w:val="00D47928"/>
    <w:rsid w:val="00D47ABB"/>
    <w:rsid w:val="00D5175D"/>
    <w:rsid w:val="00D51866"/>
    <w:rsid w:val="00D536E1"/>
    <w:rsid w:val="00D6142D"/>
    <w:rsid w:val="00D61C71"/>
    <w:rsid w:val="00D71444"/>
    <w:rsid w:val="00D72A4A"/>
    <w:rsid w:val="00D7371A"/>
    <w:rsid w:val="00D73B6C"/>
    <w:rsid w:val="00D73E71"/>
    <w:rsid w:val="00D83AD1"/>
    <w:rsid w:val="00D87268"/>
    <w:rsid w:val="00D907E6"/>
    <w:rsid w:val="00D91FAF"/>
    <w:rsid w:val="00D923DE"/>
    <w:rsid w:val="00D92CDB"/>
    <w:rsid w:val="00D9322A"/>
    <w:rsid w:val="00D94EEF"/>
    <w:rsid w:val="00DA5D34"/>
    <w:rsid w:val="00DA67D7"/>
    <w:rsid w:val="00DB36B6"/>
    <w:rsid w:val="00DC040D"/>
    <w:rsid w:val="00DC16F1"/>
    <w:rsid w:val="00DC3833"/>
    <w:rsid w:val="00DC3A54"/>
    <w:rsid w:val="00DC3D92"/>
    <w:rsid w:val="00DC5418"/>
    <w:rsid w:val="00DD14FE"/>
    <w:rsid w:val="00DD200F"/>
    <w:rsid w:val="00DD37A4"/>
    <w:rsid w:val="00DD3C7C"/>
    <w:rsid w:val="00DD400E"/>
    <w:rsid w:val="00DD60B5"/>
    <w:rsid w:val="00DD611D"/>
    <w:rsid w:val="00DE5018"/>
    <w:rsid w:val="00DF1071"/>
    <w:rsid w:val="00DF241C"/>
    <w:rsid w:val="00DF290E"/>
    <w:rsid w:val="00DF4902"/>
    <w:rsid w:val="00DF5585"/>
    <w:rsid w:val="00DF5863"/>
    <w:rsid w:val="00DF788B"/>
    <w:rsid w:val="00E02C29"/>
    <w:rsid w:val="00E03DF7"/>
    <w:rsid w:val="00E22B5D"/>
    <w:rsid w:val="00E24BE4"/>
    <w:rsid w:val="00E25CA6"/>
    <w:rsid w:val="00E32E26"/>
    <w:rsid w:val="00E3387D"/>
    <w:rsid w:val="00E33A11"/>
    <w:rsid w:val="00E3440C"/>
    <w:rsid w:val="00E47321"/>
    <w:rsid w:val="00E5342C"/>
    <w:rsid w:val="00E53D90"/>
    <w:rsid w:val="00E5430B"/>
    <w:rsid w:val="00E564DC"/>
    <w:rsid w:val="00E576E8"/>
    <w:rsid w:val="00E57A71"/>
    <w:rsid w:val="00E6600C"/>
    <w:rsid w:val="00E66C15"/>
    <w:rsid w:val="00E66EE8"/>
    <w:rsid w:val="00E6747D"/>
    <w:rsid w:val="00E711CC"/>
    <w:rsid w:val="00E739E8"/>
    <w:rsid w:val="00E74B91"/>
    <w:rsid w:val="00E75893"/>
    <w:rsid w:val="00E77EDE"/>
    <w:rsid w:val="00E81A53"/>
    <w:rsid w:val="00E836B3"/>
    <w:rsid w:val="00E91AB3"/>
    <w:rsid w:val="00E93921"/>
    <w:rsid w:val="00E941AF"/>
    <w:rsid w:val="00E961E8"/>
    <w:rsid w:val="00E972EC"/>
    <w:rsid w:val="00EA0531"/>
    <w:rsid w:val="00EA0ED8"/>
    <w:rsid w:val="00EA2F5B"/>
    <w:rsid w:val="00EA338B"/>
    <w:rsid w:val="00EA42D4"/>
    <w:rsid w:val="00EA51CD"/>
    <w:rsid w:val="00EA621C"/>
    <w:rsid w:val="00EA6E4D"/>
    <w:rsid w:val="00EA6E7A"/>
    <w:rsid w:val="00EB5D17"/>
    <w:rsid w:val="00EB7B23"/>
    <w:rsid w:val="00EC139F"/>
    <w:rsid w:val="00EC13A7"/>
    <w:rsid w:val="00EC25F1"/>
    <w:rsid w:val="00EC3697"/>
    <w:rsid w:val="00EC38BB"/>
    <w:rsid w:val="00EC4279"/>
    <w:rsid w:val="00EC54DA"/>
    <w:rsid w:val="00ED083C"/>
    <w:rsid w:val="00ED16B3"/>
    <w:rsid w:val="00ED2234"/>
    <w:rsid w:val="00ED314A"/>
    <w:rsid w:val="00ED5670"/>
    <w:rsid w:val="00ED621D"/>
    <w:rsid w:val="00EE2671"/>
    <w:rsid w:val="00EE2855"/>
    <w:rsid w:val="00EF0398"/>
    <w:rsid w:val="00EF0665"/>
    <w:rsid w:val="00EF06A4"/>
    <w:rsid w:val="00EF480F"/>
    <w:rsid w:val="00F0098A"/>
    <w:rsid w:val="00F01B9C"/>
    <w:rsid w:val="00F020F5"/>
    <w:rsid w:val="00F04672"/>
    <w:rsid w:val="00F051BF"/>
    <w:rsid w:val="00F142C0"/>
    <w:rsid w:val="00F17072"/>
    <w:rsid w:val="00F17F8D"/>
    <w:rsid w:val="00F20026"/>
    <w:rsid w:val="00F20D2A"/>
    <w:rsid w:val="00F22391"/>
    <w:rsid w:val="00F22847"/>
    <w:rsid w:val="00F2790D"/>
    <w:rsid w:val="00F27C70"/>
    <w:rsid w:val="00F30993"/>
    <w:rsid w:val="00F3298B"/>
    <w:rsid w:val="00F33B0A"/>
    <w:rsid w:val="00F354D9"/>
    <w:rsid w:val="00F35FC5"/>
    <w:rsid w:val="00F36D7E"/>
    <w:rsid w:val="00F375C0"/>
    <w:rsid w:val="00F3771B"/>
    <w:rsid w:val="00F402ED"/>
    <w:rsid w:val="00F40B98"/>
    <w:rsid w:val="00F425F4"/>
    <w:rsid w:val="00F439AA"/>
    <w:rsid w:val="00F44EE9"/>
    <w:rsid w:val="00F50938"/>
    <w:rsid w:val="00F523C1"/>
    <w:rsid w:val="00F56B5F"/>
    <w:rsid w:val="00F577E6"/>
    <w:rsid w:val="00F60080"/>
    <w:rsid w:val="00F62D2C"/>
    <w:rsid w:val="00F63E92"/>
    <w:rsid w:val="00F74A66"/>
    <w:rsid w:val="00F74BB3"/>
    <w:rsid w:val="00F7502A"/>
    <w:rsid w:val="00F75CC5"/>
    <w:rsid w:val="00F777C1"/>
    <w:rsid w:val="00F81BC3"/>
    <w:rsid w:val="00F81F40"/>
    <w:rsid w:val="00F85F41"/>
    <w:rsid w:val="00F909EE"/>
    <w:rsid w:val="00F9472D"/>
    <w:rsid w:val="00F95EDA"/>
    <w:rsid w:val="00F97952"/>
    <w:rsid w:val="00FA0B97"/>
    <w:rsid w:val="00FA494F"/>
    <w:rsid w:val="00FA5C56"/>
    <w:rsid w:val="00FB17D3"/>
    <w:rsid w:val="00FB18BA"/>
    <w:rsid w:val="00FB5170"/>
    <w:rsid w:val="00FB66B5"/>
    <w:rsid w:val="00FB6D34"/>
    <w:rsid w:val="00FB76BC"/>
    <w:rsid w:val="00FC0FAA"/>
    <w:rsid w:val="00FC503F"/>
    <w:rsid w:val="00FC518F"/>
    <w:rsid w:val="00FD37F8"/>
    <w:rsid w:val="00FD387A"/>
    <w:rsid w:val="00FD5475"/>
    <w:rsid w:val="00FD7371"/>
    <w:rsid w:val="00FE44C7"/>
    <w:rsid w:val="00FE4A12"/>
    <w:rsid w:val="00FE5DD8"/>
    <w:rsid w:val="00FE6DD8"/>
    <w:rsid w:val="00FF009A"/>
    <w:rsid w:val="00FF2FE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05831"/>
  <w15:chartTrackingRefBased/>
  <w15:docId w15:val="{EED0AE76-1887-46E1-A253-3C4742C01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67E3"/>
    <w:pPr>
      <w:spacing w:after="0" w:line="240" w:lineRule="auto"/>
    </w:pPr>
    <w:rPr>
      <w:sz w:val="24"/>
      <w:szCs w:val="24"/>
    </w:rPr>
  </w:style>
  <w:style w:type="paragraph" w:styleId="Heading1">
    <w:name w:val="heading 1"/>
    <w:basedOn w:val="Normal"/>
    <w:next w:val="Normal"/>
    <w:link w:val="Heading1Char"/>
    <w:uiPriority w:val="9"/>
    <w:qFormat/>
    <w:rsid w:val="001067E3"/>
    <w:pPr>
      <w:keepNext/>
      <w:keepLines/>
      <w:spacing w:before="480"/>
      <w:outlineLvl w:val="0"/>
    </w:pPr>
    <w:rPr>
      <w:rFonts w:asciiTheme="majorHAnsi" w:eastAsiaTheme="majorEastAsia" w:hAnsiTheme="majorHAnsi" w:cstheme="majorBidi"/>
      <w:b/>
      <w:bCs/>
      <w:color w:val="2C6EAB" w:themeColor="accent1" w:themeShade="B5"/>
      <w:sz w:val="32"/>
      <w:szCs w:val="32"/>
      <w:lang w:val="en-US"/>
    </w:rPr>
  </w:style>
  <w:style w:type="paragraph" w:styleId="Heading2">
    <w:name w:val="heading 2"/>
    <w:basedOn w:val="Normal"/>
    <w:next w:val="Normal"/>
    <w:link w:val="Heading2Char"/>
    <w:autoRedefine/>
    <w:uiPriority w:val="9"/>
    <w:unhideWhenUsed/>
    <w:qFormat/>
    <w:rsid w:val="001067E3"/>
    <w:pPr>
      <w:keepNext/>
      <w:keepLines/>
      <w:spacing w:before="200" w:line="360" w:lineRule="auto"/>
      <w:jc w:val="both"/>
      <w:outlineLvl w:val="1"/>
    </w:pPr>
    <w:rPr>
      <w:rFonts w:ascii="Times New Roman" w:eastAsiaTheme="majorEastAsia" w:hAnsi="Times New Roman" w:cs="Times New Roman"/>
      <w:b/>
      <w:bCs/>
      <w:sz w:val="32"/>
      <w:szCs w:val="32"/>
      <w:lang w:val="en-US" w:bidi="ar-IQ"/>
    </w:rPr>
  </w:style>
  <w:style w:type="paragraph" w:styleId="Heading3">
    <w:name w:val="heading 3"/>
    <w:basedOn w:val="Normal"/>
    <w:next w:val="Normal"/>
    <w:link w:val="Heading3Char"/>
    <w:uiPriority w:val="9"/>
    <w:unhideWhenUsed/>
    <w:qFormat/>
    <w:rsid w:val="001067E3"/>
    <w:pPr>
      <w:keepNext/>
      <w:keepLines/>
      <w:spacing w:before="200"/>
      <w:outlineLvl w:val="2"/>
    </w:pPr>
    <w:rPr>
      <w:rFonts w:asciiTheme="majorHAnsi" w:eastAsiaTheme="majorEastAsia" w:hAnsiTheme="majorHAnsi" w:cstheme="majorBidi"/>
      <w:b/>
      <w:bCs/>
      <w:color w:val="5B9BD5" w:themeColor="accent1"/>
      <w:lang w:val="en-US"/>
    </w:rPr>
  </w:style>
  <w:style w:type="paragraph" w:styleId="Heading4">
    <w:name w:val="heading 4"/>
    <w:basedOn w:val="Normal"/>
    <w:next w:val="Normal"/>
    <w:link w:val="Heading4Char"/>
    <w:uiPriority w:val="9"/>
    <w:semiHidden/>
    <w:unhideWhenUsed/>
    <w:qFormat/>
    <w:rsid w:val="001067E3"/>
    <w:pPr>
      <w:keepNext/>
      <w:keepLines/>
      <w:spacing w:before="200"/>
      <w:outlineLvl w:val="3"/>
    </w:pPr>
    <w:rPr>
      <w:rFonts w:asciiTheme="majorHAnsi" w:eastAsiaTheme="majorEastAsia" w:hAnsiTheme="majorHAnsi" w:cstheme="majorBidi"/>
      <w:b/>
      <w:bCs/>
      <w:i/>
      <w:iCs/>
      <w:color w:val="5B9BD5" w:themeColor="accent1"/>
      <w:lang w:val="en-US"/>
    </w:rPr>
  </w:style>
  <w:style w:type="paragraph" w:styleId="Heading5">
    <w:name w:val="heading 5"/>
    <w:basedOn w:val="Normal"/>
    <w:next w:val="Normal"/>
    <w:link w:val="Heading5Char"/>
    <w:uiPriority w:val="9"/>
    <w:semiHidden/>
    <w:unhideWhenUsed/>
    <w:qFormat/>
    <w:rsid w:val="001067E3"/>
    <w:pPr>
      <w:keepNext/>
      <w:keepLines/>
      <w:spacing w:before="200"/>
      <w:outlineLvl w:val="4"/>
    </w:pPr>
    <w:rPr>
      <w:rFonts w:asciiTheme="majorHAnsi" w:eastAsiaTheme="majorEastAsia" w:hAnsiTheme="majorHAnsi" w:cstheme="majorBidi"/>
      <w:color w:val="1F4D78" w:themeColor="accent1" w:themeShade="7F"/>
      <w:lang w:val="en-US"/>
    </w:rPr>
  </w:style>
  <w:style w:type="paragraph" w:styleId="Heading6">
    <w:name w:val="heading 6"/>
    <w:basedOn w:val="Normal"/>
    <w:next w:val="Normal"/>
    <w:link w:val="Heading6Char"/>
    <w:uiPriority w:val="9"/>
    <w:semiHidden/>
    <w:unhideWhenUsed/>
    <w:qFormat/>
    <w:rsid w:val="001067E3"/>
    <w:pPr>
      <w:keepNext/>
      <w:keepLines/>
      <w:spacing w:before="200"/>
      <w:outlineLvl w:val="5"/>
    </w:pPr>
    <w:rPr>
      <w:rFonts w:asciiTheme="majorHAnsi" w:eastAsiaTheme="majorEastAsia" w:hAnsiTheme="majorHAnsi" w:cstheme="majorBidi"/>
      <w:i/>
      <w:iCs/>
      <w:color w:val="1F4D78" w:themeColor="accent1" w:themeShade="7F"/>
      <w:lang w:val="en-US"/>
    </w:rPr>
  </w:style>
  <w:style w:type="paragraph" w:styleId="Heading7">
    <w:name w:val="heading 7"/>
    <w:basedOn w:val="Normal"/>
    <w:next w:val="Normal"/>
    <w:link w:val="Heading7Char"/>
    <w:uiPriority w:val="9"/>
    <w:semiHidden/>
    <w:unhideWhenUsed/>
    <w:qFormat/>
    <w:rsid w:val="001067E3"/>
    <w:pPr>
      <w:keepNext/>
      <w:keepLines/>
      <w:spacing w:before="200"/>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semiHidden/>
    <w:unhideWhenUsed/>
    <w:qFormat/>
    <w:rsid w:val="001067E3"/>
    <w:pPr>
      <w:keepNext/>
      <w:keepLines/>
      <w:spacing w:before="200"/>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1067E3"/>
    <w:pPr>
      <w:keepNext/>
      <w:keepLines/>
      <w:spacing w:before="200"/>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67E3"/>
    <w:rPr>
      <w:rFonts w:asciiTheme="majorHAnsi" w:eastAsiaTheme="majorEastAsia" w:hAnsiTheme="majorHAnsi" w:cstheme="majorBidi"/>
      <w:b/>
      <w:bCs/>
      <w:color w:val="2C6EAB" w:themeColor="accent1" w:themeShade="B5"/>
      <w:sz w:val="32"/>
      <w:szCs w:val="32"/>
      <w:lang w:val="en-US"/>
    </w:rPr>
  </w:style>
  <w:style w:type="character" w:customStyle="1" w:styleId="Heading2Char">
    <w:name w:val="Heading 2 Char"/>
    <w:basedOn w:val="DefaultParagraphFont"/>
    <w:link w:val="Heading2"/>
    <w:uiPriority w:val="9"/>
    <w:rsid w:val="001067E3"/>
    <w:rPr>
      <w:rFonts w:ascii="Times New Roman" w:eastAsiaTheme="majorEastAsia" w:hAnsi="Times New Roman" w:cs="Times New Roman"/>
      <w:b/>
      <w:bCs/>
      <w:sz w:val="32"/>
      <w:szCs w:val="32"/>
      <w:lang w:val="en-US" w:bidi="ar-IQ"/>
    </w:rPr>
  </w:style>
  <w:style w:type="character" w:customStyle="1" w:styleId="Heading3Char">
    <w:name w:val="Heading 3 Char"/>
    <w:basedOn w:val="DefaultParagraphFont"/>
    <w:link w:val="Heading3"/>
    <w:uiPriority w:val="9"/>
    <w:rsid w:val="001067E3"/>
    <w:rPr>
      <w:rFonts w:asciiTheme="majorHAnsi" w:eastAsiaTheme="majorEastAsia" w:hAnsiTheme="majorHAnsi" w:cstheme="majorBidi"/>
      <w:b/>
      <w:bCs/>
      <w:color w:val="5B9BD5" w:themeColor="accent1"/>
      <w:sz w:val="24"/>
      <w:szCs w:val="24"/>
      <w:lang w:val="en-US"/>
    </w:rPr>
  </w:style>
  <w:style w:type="character" w:customStyle="1" w:styleId="Heading4Char">
    <w:name w:val="Heading 4 Char"/>
    <w:basedOn w:val="DefaultParagraphFont"/>
    <w:link w:val="Heading4"/>
    <w:uiPriority w:val="9"/>
    <w:semiHidden/>
    <w:rsid w:val="001067E3"/>
    <w:rPr>
      <w:rFonts w:asciiTheme="majorHAnsi" w:eastAsiaTheme="majorEastAsia" w:hAnsiTheme="majorHAnsi" w:cstheme="majorBidi"/>
      <w:b/>
      <w:bCs/>
      <w:i/>
      <w:iCs/>
      <w:color w:val="5B9BD5" w:themeColor="accent1"/>
      <w:sz w:val="24"/>
      <w:szCs w:val="24"/>
      <w:lang w:val="en-US"/>
    </w:rPr>
  </w:style>
  <w:style w:type="character" w:customStyle="1" w:styleId="Heading5Char">
    <w:name w:val="Heading 5 Char"/>
    <w:basedOn w:val="DefaultParagraphFont"/>
    <w:link w:val="Heading5"/>
    <w:uiPriority w:val="9"/>
    <w:semiHidden/>
    <w:rsid w:val="001067E3"/>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1067E3"/>
    <w:rPr>
      <w:rFonts w:asciiTheme="majorHAnsi" w:eastAsiaTheme="majorEastAsia" w:hAnsiTheme="majorHAnsi" w:cstheme="majorBidi"/>
      <w:i/>
      <w:iCs/>
      <w:color w:val="1F4D78" w:themeColor="accent1" w:themeShade="7F"/>
      <w:sz w:val="24"/>
      <w:szCs w:val="24"/>
      <w:lang w:val="en-US"/>
    </w:rPr>
  </w:style>
  <w:style w:type="character" w:customStyle="1" w:styleId="Heading7Char">
    <w:name w:val="Heading 7 Char"/>
    <w:basedOn w:val="DefaultParagraphFont"/>
    <w:link w:val="Heading7"/>
    <w:uiPriority w:val="9"/>
    <w:semiHidden/>
    <w:rsid w:val="001067E3"/>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1067E3"/>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1067E3"/>
    <w:rPr>
      <w:rFonts w:asciiTheme="majorHAnsi" w:eastAsiaTheme="majorEastAsia" w:hAnsiTheme="majorHAnsi" w:cstheme="majorBidi"/>
      <w:i/>
      <w:iCs/>
      <w:color w:val="404040" w:themeColor="text1" w:themeTint="BF"/>
      <w:sz w:val="20"/>
      <w:szCs w:val="20"/>
      <w:lang w:val="en-US"/>
    </w:rPr>
  </w:style>
  <w:style w:type="paragraph" w:customStyle="1" w:styleId="name">
    <w:name w:val="name"/>
    <w:basedOn w:val="Normal"/>
    <w:rsid w:val="001067E3"/>
    <w:pPr>
      <w:spacing w:before="100" w:beforeAutospacing="1" w:after="100" w:afterAutospacing="1"/>
    </w:pPr>
    <w:rPr>
      <w:rFonts w:ascii="Times New Roman" w:eastAsia="Times New Roman" w:hAnsi="Times New Roman" w:cs="Times New Roman"/>
      <w:lang w:eastAsia="en-GB"/>
    </w:rPr>
  </w:style>
  <w:style w:type="paragraph" w:styleId="Footer">
    <w:name w:val="footer"/>
    <w:basedOn w:val="Normal"/>
    <w:link w:val="FooterChar"/>
    <w:uiPriority w:val="99"/>
    <w:unhideWhenUsed/>
    <w:rsid w:val="001067E3"/>
    <w:pPr>
      <w:tabs>
        <w:tab w:val="center" w:pos="4513"/>
        <w:tab w:val="right" w:pos="9026"/>
      </w:tabs>
    </w:pPr>
  </w:style>
  <w:style w:type="character" w:customStyle="1" w:styleId="FooterChar">
    <w:name w:val="Footer Char"/>
    <w:basedOn w:val="DefaultParagraphFont"/>
    <w:link w:val="Footer"/>
    <w:uiPriority w:val="99"/>
    <w:rsid w:val="001067E3"/>
    <w:rPr>
      <w:sz w:val="24"/>
      <w:szCs w:val="24"/>
    </w:rPr>
  </w:style>
  <w:style w:type="character" w:styleId="Hyperlink">
    <w:name w:val="Hyperlink"/>
    <w:basedOn w:val="DefaultParagraphFont"/>
    <w:uiPriority w:val="99"/>
    <w:unhideWhenUsed/>
    <w:rsid w:val="001067E3"/>
    <w:rPr>
      <w:color w:val="0000FF"/>
      <w:u w:val="single"/>
    </w:rPr>
  </w:style>
  <w:style w:type="paragraph" w:styleId="ListParagraph">
    <w:name w:val="List Paragraph"/>
    <w:basedOn w:val="Normal"/>
    <w:uiPriority w:val="34"/>
    <w:qFormat/>
    <w:rsid w:val="001067E3"/>
    <w:pPr>
      <w:spacing w:after="160" w:line="259" w:lineRule="auto"/>
      <w:ind w:left="720"/>
      <w:contextualSpacing/>
    </w:pPr>
    <w:rPr>
      <w:sz w:val="22"/>
      <w:szCs w:val="22"/>
    </w:rPr>
  </w:style>
  <w:style w:type="character" w:customStyle="1" w:styleId="text">
    <w:name w:val="text"/>
    <w:basedOn w:val="DefaultParagraphFont"/>
    <w:rsid w:val="001067E3"/>
  </w:style>
  <w:style w:type="character" w:customStyle="1" w:styleId="authorsname">
    <w:name w:val="authors__name"/>
    <w:basedOn w:val="DefaultParagraphFont"/>
    <w:rsid w:val="001067E3"/>
  </w:style>
  <w:style w:type="character" w:styleId="Emphasis">
    <w:name w:val="Emphasis"/>
    <w:basedOn w:val="DefaultParagraphFont"/>
    <w:uiPriority w:val="20"/>
    <w:qFormat/>
    <w:rsid w:val="001067E3"/>
    <w:rPr>
      <w:i/>
      <w:iCs/>
    </w:rPr>
  </w:style>
  <w:style w:type="character" w:styleId="HTMLCite">
    <w:name w:val="HTML Cite"/>
    <w:basedOn w:val="DefaultParagraphFont"/>
    <w:uiPriority w:val="99"/>
    <w:semiHidden/>
    <w:unhideWhenUsed/>
    <w:rsid w:val="001067E3"/>
    <w:rPr>
      <w:i/>
      <w:iCs/>
    </w:rPr>
  </w:style>
  <w:style w:type="character" w:customStyle="1" w:styleId="citationvolume">
    <w:name w:val="citation_volume"/>
    <w:basedOn w:val="DefaultParagraphFont"/>
    <w:rsid w:val="001067E3"/>
  </w:style>
  <w:style w:type="character" w:customStyle="1" w:styleId="size-m">
    <w:name w:val="size-m"/>
    <w:basedOn w:val="DefaultParagraphFont"/>
    <w:rsid w:val="001067E3"/>
  </w:style>
  <w:style w:type="character" w:customStyle="1" w:styleId="articlecitationvolume">
    <w:name w:val="articlecitation_volume"/>
    <w:basedOn w:val="DefaultParagraphFont"/>
    <w:rsid w:val="001067E3"/>
  </w:style>
  <w:style w:type="character" w:customStyle="1" w:styleId="articlecitationpages">
    <w:name w:val="articlecitation_pages"/>
    <w:basedOn w:val="DefaultParagraphFont"/>
    <w:rsid w:val="001067E3"/>
  </w:style>
  <w:style w:type="character" w:customStyle="1" w:styleId="title-text">
    <w:name w:val="title-text"/>
    <w:basedOn w:val="DefaultParagraphFont"/>
    <w:rsid w:val="001067E3"/>
  </w:style>
  <w:style w:type="character" w:customStyle="1" w:styleId="ref-journal">
    <w:name w:val="ref-journal"/>
    <w:basedOn w:val="DefaultParagraphFont"/>
    <w:rsid w:val="001067E3"/>
  </w:style>
  <w:style w:type="character" w:customStyle="1" w:styleId="ref-vol">
    <w:name w:val="ref-vol"/>
    <w:basedOn w:val="DefaultParagraphFont"/>
    <w:rsid w:val="001067E3"/>
  </w:style>
  <w:style w:type="paragraph" w:styleId="NormalWeb">
    <w:name w:val="Normal (Web)"/>
    <w:basedOn w:val="Normal"/>
    <w:uiPriority w:val="99"/>
    <w:unhideWhenUsed/>
    <w:rsid w:val="001067E3"/>
    <w:pPr>
      <w:spacing w:before="100" w:beforeAutospacing="1" w:after="100" w:afterAutospacing="1"/>
    </w:pPr>
    <w:rPr>
      <w:rFonts w:ascii="Times New Roman" w:eastAsia="Times New Roman" w:hAnsi="Times New Roman" w:cs="Times New Roman"/>
      <w:lang w:val="en-US"/>
    </w:rPr>
  </w:style>
  <w:style w:type="paragraph" w:styleId="Header">
    <w:name w:val="header"/>
    <w:basedOn w:val="Normal"/>
    <w:link w:val="HeaderChar"/>
    <w:uiPriority w:val="99"/>
    <w:unhideWhenUsed/>
    <w:rsid w:val="001067E3"/>
    <w:pPr>
      <w:tabs>
        <w:tab w:val="center" w:pos="4513"/>
        <w:tab w:val="right" w:pos="9026"/>
      </w:tabs>
    </w:pPr>
    <w:rPr>
      <w:sz w:val="22"/>
      <w:szCs w:val="22"/>
    </w:rPr>
  </w:style>
  <w:style w:type="character" w:customStyle="1" w:styleId="HeaderChar">
    <w:name w:val="Header Char"/>
    <w:basedOn w:val="DefaultParagraphFont"/>
    <w:link w:val="Header"/>
    <w:uiPriority w:val="99"/>
    <w:rsid w:val="001067E3"/>
  </w:style>
  <w:style w:type="paragraph" w:customStyle="1" w:styleId="Default">
    <w:name w:val="Default"/>
    <w:rsid w:val="001067E3"/>
    <w:pPr>
      <w:autoSpaceDE w:val="0"/>
      <w:autoSpaceDN w:val="0"/>
      <w:adjustRightInd w:val="0"/>
      <w:spacing w:after="0" w:line="240" w:lineRule="auto"/>
    </w:pPr>
    <w:rPr>
      <w:rFonts w:ascii="Code" w:eastAsiaTheme="minorEastAsia" w:hAnsi="Code" w:cs="Code"/>
      <w:color w:val="000000"/>
      <w:sz w:val="24"/>
      <w:szCs w:val="24"/>
      <w:lang w:val="en-US"/>
    </w:rPr>
  </w:style>
  <w:style w:type="character" w:styleId="PageNumber">
    <w:name w:val="page number"/>
    <w:basedOn w:val="DefaultParagraphFont"/>
    <w:unhideWhenUsed/>
    <w:rsid w:val="001067E3"/>
  </w:style>
  <w:style w:type="character" w:customStyle="1" w:styleId="BalloonTextChar">
    <w:name w:val="Balloon Text Char"/>
    <w:basedOn w:val="DefaultParagraphFont"/>
    <w:link w:val="BalloonText"/>
    <w:uiPriority w:val="99"/>
    <w:semiHidden/>
    <w:rsid w:val="001067E3"/>
    <w:rPr>
      <w:rFonts w:ascii="Lucida Grande" w:eastAsiaTheme="minorEastAsia" w:hAnsi="Lucida Grande" w:cs="Lucida Grande"/>
      <w:sz w:val="18"/>
      <w:szCs w:val="18"/>
      <w:lang w:val="en-US"/>
    </w:rPr>
  </w:style>
  <w:style w:type="paragraph" w:styleId="BalloonText">
    <w:name w:val="Balloon Text"/>
    <w:basedOn w:val="Normal"/>
    <w:link w:val="BalloonTextChar"/>
    <w:uiPriority w:val="99"/>
    <w:semiHidden/>
    <w:unhideWhenUsed/>
    <w:rsid w:val="001067E3"/>
    <w:rPr>
      <w:rFonts w:ascii="Lucida Grande" w:eastAsiaTheme="minorEastAsia" w:hAnsi="Lucida Grande" w:cs="Lucida Grande"/>
      <w:sz w:val="18"/>
      <w:szCs w:val="18"/>
      <w:lang w:val="en-US"/>
    </w:rPr>
  </w:style>
  <w:style w:type="character" w:customStyle="1" w:styleId="BalloonTextChar1">
    <w:name w:val="Balloon Text Char1"/>
    <w:basedOn w:val="DefaultParagraphFont"/>
    <w:uiPriority w:val="99"/>
    <w:semiHidden/>
    <w:rsid w:val="001067E3"/>
    <w:rPr>
      <w:rFonts w:ascii="Segoe UI" w:hAnsi="Segoe UI" w:cs="Segoe UI"/>
      <w:sz w:val="18"/>
      <w:szCs w:val="18"/>
    </w:rPr>
  </w:style>
  <w:style w:type="character" w:customStyle="1" w:styleId="hps">
    <w:name w:val="hps"/>
    <w:basedOn w:val="DefaultParagraphFont"/>
    <w:rsid w:val="001067E3"/>
  </w:style>
  <w:style w:type="character" w:customStyle="1" w:styleId="authors">
    <w:name w:val="authors"/>
    <w:basedOn w:val="DefaultParagraphFont"/>
    <w:rsid w:val="001067E3"/>
  </w:style>
  <w:style w:type="character" w:styleId="Strong">
    <w:name w:val="Strong"/>
    <w:basedOn w:val="DefaultParagraphFont"/>
    <w:uiPriority w:val="22"/>
    <w:qFormat/>
    <w:rsid w:val="001067E3"/>
    <w:rPr>
      <w:b/>
      <w:bCs/>
    </w:rPr>
  </w:style>
  <w:style w:type="character" w:styleId="CommentReference">
    <w:name w:val="annotation reference"/>
    <w:basedOn w:val="DefaultParagraphFont"/>
    <w:uiPriority w:val="99"/>
    <w:rsid w:val="001067E3"/>
    <w:rPr>
      <w:sz w:val="18"/>
      <w:szCs w:val="18"/>
    </w:rPr>
  </w:style>
  <w:style w:type="paragraph" w:styleId="CommentText">
    <w:name w:val="annotation text"/>
    <w:basedOn w:val="Normal"/>
    <w:link w:val="CommentTextChar"/>
    <w:uiPriority w:val="99"/>
    <w:rsid w:val="001067E3"/>
    <w:rPr>
      <w:rFonts w:eastAsiaTheme="minorEastAsia"/>
      <w:lang w:val="en-US"/>
    </w:rPr>
  </w:style>
  <w:style w:type="character" w:customStyle="1" w:styleId="CommentTextChar">
    <w:name w:val="Comment Text Char"/>
    <w:basedOn w:val="DefaultParagraphFont"/>
    <w:link w:val="CommentText"/>
    <w:uiPriority w:val="99"/>
    <w:rsid w:val="001067E3"/>
    <w:rPr>
      <w:rFonts w:eastAsiaTheme="minorEastAsia"/>
      <w:sz w:val="24"/>
      <w:szCs w:val="24"/>
      <w:lang w:val="en-US"/>
    </w:rPr>
  </w:style>
  <w:style w:type="paragraph" w:styleId="CommentSubject">
    <w:name w:val="annotation subject"/>
    <w:basedOn w:val="CommentText"/>
    <w:next w:val="CommentText"/>
    <w:link w:val="CommentSubjectChar"/>
    <w:rsid w:val="001067E3"/>
    <w:rPr>
      <w:b/>
      <w:bCs/>
      <w:sz w:val="20"/>
      <w:szCs w:val="20"/>
    </w:rPr>
  </w:style>
  <w:style w:type="character" w:customStyle="1" w:styleId="CommentSubjectChar">
    <w:name w:val="Comment Subject Char"/>
    <w:basedOn w:val="CommentTextChar"/>
    <w:link w:val="CommentSubject"/>
    <w:rsid w:val="001067E3"/>
    <w:rPr>
      <w:rFonts w:eastAsiaTheme="minorEastAsia"/>
      <w:b/>
      <w:bCs/>
      <w:sz w:val="20"/>
      <w:szCs w:val="20"/>
      <w:lang w:val="en-US"/>
    </w:rPr>
  </w:style>
  <w:style w:type="paragraph" w:styleId="Caption">
    <w:name w:val="caption"/>
    <w:basedOn w:val="Normal"/>
    <w:next w:val="Normal"/>
    <w:uiPriority w:val="35"/>
    <w:unhideWhenUsed/>
    <w:qFormat/>
    <w:rsid w:val="001067E3"/>
    <w:pPr>
      <w:spacing w:after="200"/>
    </w:pPr>
    <w:rPr>
      <w:rFonts w:eastAsiaTheme="minorEastAsia"/>
      <w:b/>
      <w:bCs/>
      <w:color w:val="5B9BD5" w:themeColor="accent1"/>
      <w:sz w:val="18"/>
      <w:szCs w:val="18"/>
      <w:lang w:val="en-US"/>
    </w:rPr>
  </w:style>
  <w:style w:type="paragraph" w:styleId="Title">
    <w:name w:val="Title"/>
    <w:basedOn w:val="Normal"/>
    <w:next w:val="Normal"/>
    <w:link w:val="TitleChar"/>
    <w:uiPriority w:val="10"/>
    <w:qFormat/>
    <w:rsid w:val="001067E3"/>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1067E3"/>
    <w:rPr>
      <w:rFonts w:asciiTheme="majorHAnsi" w:eastAsiaTheme="majorEastAsia" w:hAnsiTheme="majorHAnsi" w:cstheme="majorBidi"/>
      <w:color w:val="323E4F" w:themeColor="text2" w:themeShade="BF"/>
      <w:spacing w:val="5"/>
      <w:kern w:val="28"/>
      <w:sz w:val="52"/>
      <w:szCs w:val="52"/>
      <w:lang w:val="en-US"/>
    </w:rPr>
  </w:style>
  <w:style w:type="paragraph" w:styleId="Subtitle">
    <w:name w:val="Subtitle"/>
    <w:basedOn w:val="Normal"/>
    <w:next w:val="Normal"/>
    <w:link w:val="SubtitleChar"/>
    <w:uiPriority w:val="11"/>
    <w:qFormat/>
    <w:rsid w:val="001067E3"/>
    <w:pPr>
      <w:numPr>
        <w:ilvl w:val="1"/>
      </w:numPr>
    </w:pPr>
    <w:rPr>
      <w:rFonts w:asciiTheme="majorHAnsi" w:eastAsiaTheme="majorEastAsia" w:hAnsiTheme="majorHAnsi" w:cstheme="majorBidi"/>
      <w:i/>
      <w:iCs/>
      <w:color w:val="5B9BD5" w:themeColor="accent1"/>
      <w:spacing w:val="15"/>
      <w:lang w:val="en-US"/>
    </w:rPr>
  </w:style>
  <w:style w:type="character" w:customStyle="1" w:styleId="SubtitleChar">
    <w:name w:val="Subtitle Char"/>
    <w:basedOn w:val="DefaultParagraphFont"/>
    <w:link w:val="Subtitle"/>
    <w:uiPriority w:val="11"/>
    <w:rsid w:val="001067E3"/>
    <w:rPr>
      <w:rFonts w:asciiTheme="majorHAnsi" w:eastAsiaTheme="majorEastAsia" w:hAnsiTheme="majorHAnsi" w:cstheme="majorBidi"/>
      <w:i/>
      <w:iCs/>
      <w:color w:val="5B9BD5" w:themeColor="accent1"/>
      <w:spacing w:val="15"/>
      <w:sz w:val="24"/>
      <w:szCs w:val="24"/>
      <w:lang w:val="en-US"/>
    </w:rPr>
  </w:style>
  <w:style w:type="paragraph" w:styleId="NoSpacing">
    <w:name w:val="No Spacing"/>
    <w:link w:val="NoSpacingChar"/>
    <w:uiPriority w:val="1"/>
    <w:qFormat/>
    <w:rsid w:val="001067E3"/>
    <w:pPr>
      <w:spacing w:after="0" w:line="240" w:lineRule="auto"/>
    </w:pPr>
    <w:rPr>
      <w:rFonts w:eastAsiaTheme="minorEastAsia"/>
      <w:sz w:val="24"/>
      <w:szCs w:val="24"/>
      <w:lang w:val="en-US"/>
    </w:rPr>
  </w:style>
  <w:style w:type="character" w:customStyle="1" w:styleId="NoSpacingChar">
    <w:name w:val="No Spacing Char"/>
    <w:basedOn w:val="DefaultParagraphFont"/>
    <w:link w:val="NoSpacing"/>
    <w:uiPriority w:val="1"/>
    <w:rsid w:val="001067E3"/>
    <w:rPr>
      <w:rFonts w:eastAsiaTheme="minorEastAsia"/>
      <w:sz w:val="24"/>
      <w:szCs w:val="24"/>
      <w:lang w:val="en-US"/>
    </w:rPr>
  </w:style>
  <w:style w:type="paragraph" w:styleId="Quote">
    <w:name w:val="Quote"/>
    <w:basedOn w:val="Normal"/>
    <w:next w:val="Normal"/>
    <w:link w:val="QuoteChar"/>
    <w:uiPriority w:val="29"/>
    <w:qFormat/>
    <w:rsid w:val="001067E3"/>
    <w:rPr>
      <w:rFonts w:eastAsiaTheme="minorEastAsia"/>
      <w:i/>
      <w:iCs/>
      <w:color w:val="000000" w:themeColor="text1"/>
      <w:lang w:val="en-US"/>
    </w:rPr>
  </w:style>
  <w:style w:type="character" w:customStyle="1" w:styleId="QuoteChar">
    <w:name w:val="Quote Char"/>
    <w:basedOn w:val="DefaultParagraphFont"/>
    <w:link w:val="Quote"/>
    <w:uiPriority w:val="29"/>
    <w:rsid w:val="001067E3"/>
    <w:rPr>
      <w:rFonts w:eastAsiaTheme="minorEastAsia"/>
      <w:i/>
      <w:iCs/>
      <w:color w:val="000000" w:themeColor="text1"/>
      <w:sz w:val="24"/>
      <w:szCs w:val="24"/>
      <w:lang w:val="en-US"/>
    </w:rPr>
  </w:style>
  <w:style w:type="paragraph" w:styleId="IntenseQuote">
    <w:name w:val="Intense Quote"/>
    <w:basedOn w:val="Normal"/>
    <w:next w:val="Normal"/>
    <w:link w:val="IntenseQuoteChar"/>
    <w:uiPriority w:val="30"/>
    <w:qFormat/>
    <w:rsid w:val="001067E3"/>
    <w:pPr>
      <w:pBdr>
        <w:bottom w:val="single" w:sz="4" w:space="4" w:color="5B9BD5" w:themeColor="accent1"/>
      </w:pBdr>
      <w:spacing w:before="200" w:after="280"/>
      <w:ind w:left="936" w:right="936"/>
    </w:pPr>
    <w:rPr>
      <w:rFonts w:eastAsiaTheme="minorEastAsia"/>
      <w:b/>
      <w:bCs/>
      <w:i/>
      <w:iCs/>
      <w:color w:val="5B9BD5" w:themeColor="accent1"/>
      <w:lang w:val="en-US"/>
    </w:rPr>
  </w:style>
  <w:style w:type="character" w:customStyle="1" w:styleId="IntenseQuoteChar">
    <w:name w:val="Intense Quote Char"/>
    <w:basedOn w:val="DefaultParagraphFont"/>
    <w:link w:val="IntenseQuote"/>
    <w:uiPriority w:val="30"/>
    <w:rsid w:val="001067E3"/>
    <w:rPr>
      <w:rFonts w:eastAsiaTheme="minorEastAsia"/>
      <w:b/>
      <w:bCs/>
      <w:i/>
      <w:iCs/>
      <w:color w:val="5B9BD5" w:themeColor="accent1"/>
      <w:sz w:val="24"/>
      <w:szCs w:val="24"/>
      <w:lang w:val="en-US"/>
    </w:rPr>
  </w:style>
  <w:style w:type="character" w:styleId="SubtleEmphasis">
    <w:name w:val="Subtle Emphasis"/>
    <w:basedOn w:val="DefaultParagraphFont"/>
    <w:uiPriority w:val="19"/>
    <w:qFormat/>
    <w:rsid w:val="001067E3"/>
    <w:rPr>
      <w:i/>
      <w:iCs/>
      <w:color w:val="808080" w:themeColor="text1" w:themeTint="7F"/>
    </w:rPr>
  </w:style>
  <w:style w:type="character" w:styleId="IntenseEmphasis">
    <w:name w:val="Intense Emphasis"/>
    <w:basedOn w:val="DefaultParagraphFont"/>
    <w:uiPriority w:val="21"/>
    <w:qFormat/>
    <w:rsid w:val="001067E3"/>
    <w:rPr>
      <w:b/>
      <w:bCs/>
      <w:i/>
      <w:iCs/>
      <w:color w:val="5B9BD5" w:themeColor="accent1"/>
    </w:rPr>
  </w:style>
  <w:style w:type="character" w:styleId="SubtleReference">
    <w:name w:val="Subtle Reference"/>
    <w:basedOn w:val="DefaultParagraphFont"/>
    <w:uiPriority w:val="31"/>
    <w:qFormat/>
    <w:rsid w:val="001067E3"/>
    <w:rPr>
      <w:smallCaps/>
      <w:color w:val="ED7D31" w:themeColor="accent2"/>
      <w:u w:val="single"/>
    </w:rPr>
  </w:style>
  <w:style w:type="character" w:styleId="IntenseReference">
    <w:name w:val="Intense Reference"/>
    <w:basedOn w:val="DefaultParagraphFont"/>
    <w:uiPriority w:val="32"/>
    <w:qFormat/>
    <w:rsid w:val="001067E3"/>
    <w:rPr>
      <w:b/>
      <w:bCs/>
      <w:smallCaps/>
      <w:color w:val="ED7D31" w:themeColor="accent2"/>
      <w:spacing w:val="5"/>
      <w:u w:val="single"/>
    </w:rPr>
  </w:style>
  <w:style w:type="character" w:styleId="BookTitle">
    <w:name w:val="Book Title"/>
    <w:basedOn w:val="DefaultParagraphFont"/>
    <w:uiPriority w:val="33"/>
    <w:qFormat/>
    <w:rsid w:val="001067E3"/>
    <w:rPr>
      <w:b/>
      <w:bCs/>
      <w:smallCaps/>
      <w:spacing w:val="5"/>
    </w:rPr>
  </w:style>
  <w:style w:type="paragraph" w:styleId="TOCHeading">
    <w:name w:val="TOC Heading"/>
    <w:basedOn w:val="Heading1"/>
    <w:next w:val="Normal"/>
    <w:uiPriority w:val="39"/>
    <w:semiHidden/>
    <w:unhideWhenUsed/>
    <w:qFormat/>
    <w:rsid w:val="001067E3"/>
    <w:pPr>
      <w:outlineLvl w:val="9"/>
    </w:pPr>
  </w:style>
  <w:style w:type="paragraph" w:styleId="DocumentMap">
    <w:name w:val="Document Map"/>
    <w:basedOn w:val="Normal"/>
    <w:link w:val="DocumentMapChar"/>
    <w:rsid w:val="001067E3"/>
    <w:rPr>
      <w:rFonts w:ascii="Lucida Grande" w:eastAsiaTheme="minorEastAsia" w:hAnsi="Lucida Grande" w:cs="Lucida Grande"/>
      <w:lang w:val="en-US"/>
    </w:rPr>
  </w:style>
  <w:style w:type="character" w:customStyle="1" w:styleId="DocumentMapChar">
    <w:name w:val="Document Map Char"/>
    <w:basedOn w:val="DefaultParagraphFont"/>
    <w:link w:val="DocumentMap"/>
    <w:rsid w:val="001067E3"/>
    <w:rPr>
      <w:rFonts w:ascii="Lucida Grande" w:eastAsiaTheme="minorEastAsia" w:hAnsi="Lucida Grande" w:cs="Lucida Grande"/>
      <w:sz w:val="24"/>
      <w:szCs w:val="24"/>
      <w:lang w:val="en-US"/>
    </w:rPr>
  </w:style>
  <w:style w:type="paragraph" w:styleId="Revision">
    <w:name w:val="Revision"/>
    <w:hidden/>
    <w:rsid w:val="001067E3"/>
    <w:pPr>
      <w:spacing w:after="0" w:line="240" w:lineRule="auto"/>
    </w:pPr>
    <w:rPr>
      <w:rFonts w:eastAsiaTheme="minorEastAsia"/>
      <w:sz w:val="24"/>
      <w:szCs w:val="24"/>
      <w:lang w:val="en-US"/>
    </w:rPr>
  </w:style>
  <w:style w:type="character" w:customStyle="1" w:styleId="hlfld-contribauthor">
    <w:name w:val="hlfld-contribauthor"/>
    <w:basedOn w:val="DefaultParagraphFont"/>
    <w:rsid w:val="001067E3"/>
  </w:style>
  <w:style w:type="character" w:customStyle="1" w:styleId="pubyear">
    <w:name w:val="pubyear"/>
    <w:basedOn w:val="DefaultParagraphFont"/>
    <w:rsid w:val="001067E3"/>
  </w:style>
  <w:style w:type="character" w:customStyle="1" w:styleId="author">
    <w:name w:val="author"/>
    <w:basedOn w:val="DefaultParagraphFont"/>
    <w:rsid w:val="001067E3"/>
  </w:style>
  <w:style w:type="character" w:customStyle="1" w:styleId="booktitle0">
    <w:name w:val="booktitle"/>
    <w:basedOn w:val="DefaultParagraphFont"/>
    <w:rsid w:val="001067E3"/>
  </w:style>
  <w:style w:type="paragraph" w:customStyle="1" w:styleId="bold">
    <w:name w:val="bold"/>
    <w:basedOn w:val="Normal"/>
    <w:rsid w:val="001067E3"/>
    <w:pPr>
      <w:spacing w:before="100" w:beforeAutospacing="1" w:after="100" w:afterAutospacing="1"/>
    </w:pPr>
    <w:rPr>
      <w:rFonts w:ascii="Times New Roman" w:eastAsia="Times New Roman" w:hAnsi="Times New Roman" w:cs="Times New Roman"/>
      <w:lang w:eastAsia="en-GB"/>
    </w:rPr>
  </w:style>
  <w:style w:type="character" w:customStyle="1" w:styleId="italic">
    <w:name w:val="italic"/>
    <w:basedOn w:val="DefaultParagraphFont"/>
    <w:rsid w:val="001067E3"/>
  </w:style>
  <w:style w:type="character" w:customStyle="1" w:styleId="current-selection">
    <w:name w:val="current-selection"/>
    <w:basedOn w:val="DefaultParagraphFont"/>
    <w:rsid w:val="001067E3"/>
  </w:style>
  <w:style w:type="character" w:customStyle="1" w:styleId="a">
    <w:name w:val="_"/>
    <w:basedOn w:val="DefaultParagraphFont"/>
    <w:rsid w:val="001067E3"/>
  </w:style>
  <w:style w:type="character" w:customStyle="1" w:styleId="ff1">
    <w:name w:val="ff1"/>
    <w:basedOn w:val="DefaultParagraphFont"/>
    <w:rsid w:val="001067E3"/>
  </w:style>
  <w:style w:type="character" w:customStyle="1" w:styleId="ff4">
    <w:name w:val="ff4"/>
    <w:basedOn w:val="DefaultParagraphFont"/>
    <w:rsid w:val="001067E3"/>
  </w:style>
  <w:style w:type="character" w:customStyle="1" w:styleId="ls2">
    <w:name w:val="ls2"/>
    <w:basedOn w:val="DefaultParagraphFont"/>
    <w:rsid w:val="001067E3"/>
  </w:style>
  <w:style w:type="character" w:customStyle="1" w:styleId="ff6">
    <w:name w:val="ff6"/>
    <w:basedOn w:val="DefaultParagraphFont"/>
    <w:rsid w:val="001067E3"/>
  </w:style>
  <w:style w:type="character" w:customStyle="1" w:styleId="ff5">
    <w:name w:val="ff5"/>
    <w:basedOn w:val="DefaultParagraphFont"/>
    <w:rsid w:val="001067E3"/>
  </w:style>
  <w:style w:type="character" w:customStyle="1" w:styleId="ff2">
    <w:name w:val="ff2"/>
    <w:basedOn w:val="DefaultParagraphFont"/>
    <w:rsid w:val="001067E3"/>
  </w:style>
  <w:style w:type="character" w:customStyle="1" w:styleId="hlfld-title">
    <w:name w:val="hlfld-title"/>
    <w:basedOn w:val="DefaultParagraphFont"/>
    <w:rsid w:val="001067E3"/>
  </w:style>
  <w:style w:type="character" w:customStyle="1" w:styleId="journaltitle">
    <w:name w:val="journaltitle"/>
    <w:basedOn w:val="DefaultParagraphFont"/>
    <w:rsid w:val="001067E3"/>
  </w:style>
  <w:style w:type="character" w:customStyle="1" w:styleId="ffb">
    <w:name w:val="ffb"/>
    <w:basedOn w:val="DefaultParagraphFont"/>
    <w:rsid w:val="001067E3"/>
  </w:style>
  <w:style w:type="character" w:customStyle="1" w:styleId="articletitle">
    <w:name w:val="articletitle"/>
    <w:basedOn w:val="DefaultParagraphFont"/>
    <w:rsid w:val="001067E3"/>
  </w:style>
  <w:style w:type="character" w:customStyle="1" w:styleId="vol">
    <w:name w:val="vol"/>
    <w:basedOn w:val="DefaultParagraphFont"/>
    <w:rsid w:val="001067E3"/>
  </w:style>
  <w:style w:type="character" w:customStyle="1" w:styleId="cit-auth">
    <w:name w:val="cit-auth"/>
    <w:basedOn w:val="DefaultParagraphFont"/>
    <w:rsid w:val="001067E3"/>
  </w:style>
  <w:style w:type="character" w:customStyle="1" w:styleId="cit-name-surname">
    <w:name w:val="cit-name-surname"/>
    <w:basedOn w:val="DefaultParagraphFont"/>
    <w:rsid w:val="001067E3"/>
  </w:style>
  <w:style w:type="character" w:customStyle="1" w:styleId="cit-name-given-names">
    <w:name w:val="cit-name-given-names"/>
    <w:basedOn w:val="DefaultParagraphFont"/>
    <w:rsid w:val="001067E3"/>
  </w:style>
  <w:style w:type="character" w:customStyle="1" w:styleId="cit-pub-date">
    <w:name w:val="cit-pub-date"/>
    <w:basedOn w:val="DefaultParagraphFont"/>
    <w:rsid w:val="001067E3"/>
  </w:style>
  <w:style w:type="character" w:customStyle="1" w:styleId="cit-article-title">
    <w:name w:val="cit-article-title"/>
    <w:basedOn w:val="DefaultParagraphFont"/>
    <w:rsid w:val="001067E3"/>
  </w:style>
  <w:style w:type="character" w:customStyle="1" w:styleId="cit-vol">
    <w:name w:val="cit-vol"/>
    <w:basedOn w:val="DefaultParagraphFont"/>
    <w:rsid w:val="001067E3"/>
  </w:style>
  <w:style w:type="character" w:customStyle="1" w:styleId="cit-fpage">
    <w:name w:val="cit-fpage"/>
    <w:basedOn w:val="DefaultParagraphFont"/>
    <w:rsid w:val="001067E3"/>
  </w:style>
  <w:style w:type="character" w:customStyle="1" w:styleId="cit-lpage">
    <w:name w:val="cit-lpage"/>
    <w:basedOn w:val="DefaultParagraphFont"/>
    <w:rsid w:val="001067E3"/>
  </w:style>
  <w:style w:type="character" w:customStyle="1" w:styleId="citation-authors-year">
    <w:name w:val="citation-authors-year"/>
    <w:basedOn w:val="DefaultParagraphFont"/>
    <w:rsid w:val="001067E3"/>
  </w:style>
  <w:style w:type="character" w:customStyle="1" w:styleId="surname">
    <w:name w:val="surname"/>
    <w:basedOn w:val="DefaultParagraphFont"/>
    <w:rsid w:val="001067E3"/>
  </w:style>
  <w:style w:type="character" w:customStyle="1" w:styleId="given-names">
    <w:name w:val="given-names"/>
    <w:basedOn w:val="DefaultParagraphFont"/>
    <w:rsid w:val="001067E3"/>
  </w:style>
  <w:style w:type="character" w:customStyle="1" w:styleId="volume">
    <w:name w:val="volume"/>
    <w:basedOn w:val="DefaultParagraphFont"/>
    <w:rsid w:val="001067E3"/>
  </w:style>
  <w:style w:type="character" w:customStyle="1" w:styleId="source">
    <w:name w:val="source"/>
    <w:basedOn w:val="DefaultParagraphFont"/>
    <w:rsid w:val="001067E3"/>
  </w:style>
  <w:style w:type="character" w:customStyle="1" w:styleId="fpage">
    <w:name w:val="fpage"/>
    <w:basedOn w:val="DefaultParagraphFont"/>
    <w:rsid w:val="001067E3"/>
  </w:style>
  <w:style w:type="character" w:customStyle="1" w:styleId="lpage">
    <w:name w:val="lpage"/>
    <w:basedOn w:val="DefaultParagraphFont"/>
    <w:rsid w:val="001067E3"/>
  </w:style>
  <w:style w:type="character" w:customStyle="1" w:styleId="pagefirst">
    <w:name w:val="pagefirst"/>
    <w:basedOn w:val="DefaultParagraphFont"/>
    <w:rsid w:val="00AF7CC5"/>
  </w:style>
  <w:style w:type="character" w:customStyle="1" w:styleId="pagelast">
    <w:name w:val="pagelast"/>
    <w:basedOn w:val="DefaultParagraphFont"/>
    <w:rsid w:val="00AF7CC5"/>
  </w:style>
  <w:style w:type="character" w:customStyle="1" w:styleId="contrib">
    <w:name w:val="contrib"/>
    <w:basedOn w:val="DefaultParagraphFont"/>
    <w:rsid w:val="003D1193"/>
  </w:style>
  <w:style w:type="character" w:customStyle="1" w:styleId="self-citation-authors">
    <w:name w:val="self-citation-authors"/>
    <w:basedOn w:val="DefaultParagraphFont"/>
    <w:rsid w:val="00611746"/>
  </w:style>
  <w:style w:type="character" w:customStyle="1" w:styleId="self-citation-year">
    <w:name w:val="self-citation-year"/>
    <w:basedOn w:val="DefaultParagraphFont"/>
    <w:rsid w:val="00611746"/>
  </w:style>
  <w:style w:type="character" w:customStyle="1" w:styleId="self-citation-title">
    <w:name w:val="self-citation-title"/>
    <w:basedOn w:val="DefaultParagraphFont"/>
    <w:rsid w:val="00611746"/>
  </w:style>
  <w:style w:type="character" w:customStyle="1" w:styleId="self-citation-journal">
    <w:name w:val="self-citation-journal"/>
    <w:basedOn w:val="DefaultParagraphFont"/>
    <w:rsid w:val="00611746"/>
  </w:style>
  <w:style w:type="character" w:customStyle="1" w:styleId="self-citation-volume">
    <w:name w:val="self-citation-volume"/>
    <w:basedOn w:val="DefaultParagraphFont"/>
    <w:rsid w:val="00611746"/>
  </w:style>
  <w:style w:type="character" w:customStyle="1" w:styleId="self-citation-elocation">
    <w:name w:val="self-citation-elocation"/>
    <w:basedOn w:val="DefaultParagraphFont"/>
    <w:rsid w:val="00611746"/>
  </w:style>
  <w:style w:type="character" w:styleId="LineNumber">
    <w:name w:val="line number"/>
    <w:basedOn w:val="DefaultParagraphFont"/>
    <w:uiPriority w:val="99"/>
    <w:semiHidden/>
    <w:unhideWhenUsed/>
    <w:rsid w:val="00CE0AB2"/>
  </w:style>
  <w:style w:type="character" w:customStyle="1" w:styleId="referencesyear">
    <w:name w:val="references__year"/>
    <w:basedOn w:val="DefaultParagraphFont"/>
    <w:rsid w:val="00546695"/>
  </w:style>
  <w:style w:type="character" w:customStyle="1" w:styleId="referencesarticle-title">
    <w:name w:val="references__article-title"/>
    <w:basedOn w:val="DefaultParagraphFont"/>
    <w:rsid w:val="005466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72087">
      <w:bodyDiv w:val="1"/>
      <w:marLeft w:val="0"/>
      <w:marRight w:val="0"/>
      <w:marTop w:val="0"/>
      <w:marBottom w:val="0"/>
      <w:divBdr>
        <w:top w:val="none" w:sz="0" w:space="0" w:color="auto"/>
        <w:left w:val="none" w:sz="0" w:space="0" w:color="auto"/>
        <w:bottom w:val="none" w:sz="0" w:space="0" w:color="auto"/>
        <w:right w:val="none" w:sz="0" w:space="0" w:color="auto"/>
      </w:divBdr>
      <w:divsChild>
        <w:div w:id="1413965573">
          <w:marLeft w:val="0"/>
          <w:marRight w:val="0"/>
          <w:marTop w:val="0"/>
          <w:marBottom w:val="0"/>
          <w:divBdr>
            <w:top w:val="none" w:sz="0" w:space="0" w:color="auto"/>
            <w:left w:val="none" w:sz="0" w:space="0" w:color="auto"/>
            <w:bottom w:val="none" w:sz="0" w:space="0" w:color="auto"/>
            <w:right w:val="none" w:sz="0" w:space="0" w:color="auto"/>
          </w:divBdr>
          <w:divsChild>
            <w:div w:id="1455367775">
              <w:marLeft w:val="0"/>
              <w:marRight w:val="0"/>
              <w:marTop w:val="0"/>
              <w:marBottom w:val="0"/>
              <w:divBdr>
                <w:top w:val="none" w:sz="0" w:space="0" w:color="auto"/>
                <w:left w:val="none" w:sz="0" w:space="0" w:color="auto"/>
                <w:bottom w:val="none" w:sz="0" w:space="0" w:color="auto"/>
                <w:right w:val="none" w:sz="0" w:space="0" w:color="auto"/>
              </w:divBdr>
            </w:div>
            <w:div w:id="516425153">
              <w:marLeft w:val="0"/>
              <w:marRight w:val="0"/>
              <w:marTop w:val="0"/>
              <w:marBottom w:val="0"/>
              <w:divBdr>
                <w:top w:val="none" w:sz="0" w:space="0" w:color="auto"/>
                <w:left w:val="none" w:sz="0" w:space="0" w:color="auto"/>
                <w:bottom w:val="none" w:sz="0" w:space="0" w:color="auto"/>
                <w:right w:val="none" w:sz="0" w:space="0" w:color="auto"/>
              </w:divBdr>
            </w:div>
          </w:divsChild>
        </w:div>
        <w:div w:id="121270310">
          <w:marLeft w:val="0"/>
          <w:marRight w:val="0"/>
          <w:marTop w:val="0"/>
          <w:marBottom w:val="0"/>
          <w:divBdr>
            <w:top w:val="none" w:sz="0" w:space="0" w:color="auto"/>
            <w:left w:val="none" w:sz="0" w:space="0" w:color="auto"/>
            <w:bottom w:val="none" w:sz="0" w:space="0" w:color="auto"/>
            <w:right w:val="none" w:sz="0" w:space="0" w:color="auto"/>
          </w:divBdr>
          <w:divsChild>
            <w:div w:id="1558662059">
              <w:marLeft w:val="0"/>
              <w:marRight w:val="0"/>
              <w:marTop w:val="0"/>
              <w:marBottom w:val="0"/>
              <w:divBdr>
                <w:top w:val="none" w:sz="0" w:space="0" w:color="auto"/>
                <w:left w:val="none" w:sz="0" w:space="0" w:color="auto"/>
                <w:bottom w:val="none" w:sz="0" w:space="0" w:color="auto"/>
                <w:right w:val="none" w:sz="0" w:space="0" w:color="auto"/>
              </w:divBdr>
            </w:div>
            <w:div w:id="1842041839">
              <w:marLeft w:val="0"/>
              <w:marRight w:val="0"/>
              <w:marTop w:val="0"/>
              <w:marBottom w:val="0"/>
              <w:divBdr>
                <w:top w:val="none" w:sz="0" w:space="0" w:color="auto"/>
                <w:left w:val="none" w:sz="0" w:space="0" w:color="auto"/>
                <w:bottom w:val="none" w:sz="0" w:space="0" w:color="auto"/>
                <w:right w:val="none" w:sz="0" w:space="0" w:color="auto"/>
              </w:divBdr>
            </w:div>
          </w:divsChild>
        </w:div>
        <w:div w:id="389883126">
          <w:marLeft w:val="0"/>
          <w:marRight w:val="0"/>
          <w:marTop w:val="0"/>
          <w:marBottom w:val="0"/>
          <w:divBdr>
            <w:top w:val="none" w:sz="0" w:space="0" w:color="auto"/>
            <w:left w:val="none" w:sz="0" w:space="0" w:color="auto"/>
            <w:bottom w:val="none" w:sz="0" w:space="0" w:color="auto"/>
            <w:right w:val="none" w:sz="0" w:space="0" w:color="auto"/>
          </w:divBdr>
          <w:divsChild>
            <w:div w:id="2033455762">
              <w:marLeft w:val="0"/>
              <w:marRight w:val="0"/>
              <w:marTop w:val="0"/>
              <w:marBottom w:val="0"/>
              <w:divBdr>
                <w:top w:val="none" w:sz="0" w:space="0" w:color="auto"/>
                <w:left w:val="none" w:sz="0" w:space="0" w:color="auto"/>
                <w:bottom w:val="none" w:sz="0" w:space="0" w:color="auto"/>
                <w:right w:val="none" w:sz="0" w:space="0" w:color="auto"/>
              </w:divBdr>
            </w:div>
            <w:div w:id="171291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99566">
      <w:bodyDiv w:val="1"/>
      <w:marLeft w:val="0"/>
      <w:marRight w:val="0"/>
      <w:marTop w:val="0"/>
      <w:marBottom w:val="0"/>
      <w:divBdr>
        <w:top w:val="none" w:sz="0" w:space="0" w:color="auto"/>
        <w:left w:val="none" w:sz="0" w:space="0" w:color="auto"/>
        <w:bottom w:val="none" w:sz="0" w:space="0" w:color="auto"/>
        <w:right w:val="none" w:sz="0" w:space="0" w:color="auto"/>
      </w:divBdr>
      <w:divsChild>
        <w:div w:id="1902864104">
          <w:marLeft w:val="0"/>
          <w:marRight w:val="0"/>
          <w:marTop w:val="0"/>
          <w:marBottom w:val="0"/>
          <w:divBdr>
            <w:top w:val="none" w:sz="0" w:space="0" w:color="auto"/>
            <w:left w:val="none" w:sz="0" w:space="0" w:color="auto"/>
            <w:bottom w:val="none" w:sz="0" w:space="0" w:color="auto"/>
            <w:right w:val="none" w:sz="0" w:space="0" w:color="auto"/>
          </w:divBdr>
          <w:divsChild>
            <w:div w:id="2090732052">
              <w:marLeft w:val="0"/>
              <w:marRight w:val="0"/>
              <w:marTop w:val="0"/>
              <w:marBottom w:val="0"/>
              <w:divBdr>
                <w:top w:val="none" w:sz="0" w:space="0" w:color="auto"/>
                <w:left w:val="none" w:sz="0" w:space="0" w:color="auto"/>
                <w:bottom w:val="none" w:sz="0" w:space="0" w:color="auto"/>
                <w:right w:val="none" w:sz="0" w:space="0" w:color="auto"/>
              </w:divBdr>
            </w:div>
            <w:div w:id="985817301">
              <w:marLeft w:val="0"/>
              <w:marRight w:val="0"/>
              <w:marTop w:val="0"/>
              <w:marBottom w:val="0"/>
              <w:divBdr>
                <w:top w:val="none" w:sz="0" w:space="0" w:color="auto"/>
                <w:left w:val="none" w:sz="0" w:space="0" w:color="auto"/>
                <w:bottom w:val="none" w:sz="0" w:space="0" w:color="auto"/>
                <w:right w:val="none" w:sz="0" w:space="0" w:color="auto"/>
              </w:divBdr>
            </w:div>
          </w:divsChild>
        </w:div>
        <w:div w:id="1655525792">
          <w:marLeft w:val="0"/>
          <w:marRight w:val="0"/>
          <w:marTop w:val="0"/>
          <w:marBottom w:val="0"/>
          <w:divBdr>
            <w:top w:val="none" w:sz="0" w:space="0" w:color="auto"/>
            <w:left w:val="none" w:sz="0" w:space="0" w:color="auto"/>
            <w:bottom w:val="none" w:sz="0" w:space="0" w:color="auto"/>
            <w:right w:val="none" w:sz="0" w:space="0" w:color="auto"/>
          </w:divBdr>
          <w:divsChild>
            <w:div w:id="1968857227">
              <w:marLeft w:val="0"/>
              <w:marRight w:val="0"/>
              <w:marTop w:val="0"/>
              <w:marBottom w:val="0"/>
              <w:divBdr>
                <w:top w:val="none" w:sz="0" w:space="0" w:color="auto"/>
                <w:left w:val="none" w:sz="0" w:space="0" w:color="auto"/>
                <w:bottom w:val="none" w:sz="0" w:space="0" w:color="auto"/>
                <w:right w:val="none" w:sz="0" w:space="0" w:color="auto"/>
              </w:divBdr>
            </w:div>
            <w:div w:id="1279340993">
              <w:marLeft w:val="0"/>
              <w:marRight w:val="0"/>
              <w:marTop w:val="0"/>
              <w:marBottom w:val="0"/>
              <w:divBdr>
                <w:top w:val="none" w:sz="0" w:space="0" w:color="auto"/>
                <w:left w:val="none" w:sz="0" w:space="0" w:color="auto"/>
                <w:bottom w:val="none" w:sz="0" w:space="0" w:color="auto"/>
                <w:right w:val="none" w:sz="0" w:space="0" w:color="auto"/>
              </w:divBdr>
            </w:div>
          </w:divsChild>
        </w:div>
        <w:div w:id="1951159330">
          <w:marLeft w:val="0"/>
          <w:marRight w:val="0"/>
          <w:marTop w:val="0"/>
          <w:marBottom w:val="0"/>
          <w:divBdr>
            <w:top w:val="none" w:sz="0" w:space="0" w:color="auto"/>
            <w:left w:val="none" w:sz="0" w:space="0" w:color="auto"/>
            <w:bottom w:val="none" w:sz="0" w:space="0" w:color="auto"/>
            <w:right w:val="none" w:sz="0" w:space="0" w:color="auto"/>
          </w:divBdr>
          <w:divsChild>
            <w:div w:id="1954172927">
              <w:marLeft w:val="0"/>
              <w:marRight w:val="0"/>
              <w:marTop w:val="0"/>
              <w:marBottom w:val="0"/>
              <w:divBdr>
                <w:top w:val="none" w:sz="0" w:space="0" w:color="auto"/>
                <w:left w:val="none" w:sz="0" w:space="0" w:color="auto"/>
                <w:bottom w:val="none" w:sz="0" w:space="0" w:color="auto"/>
                <w:right w:val="none" w:sz="0" w:space="0" w:color="auto"/>
              </w:divBdr>
            </w:div>
            <w:div w:id="343095923">
              <w:marLeft w:val="0"/>
              <w:marRight w:val="0"/>
              <w:marTop w:val="0"/>
              <w:marBottom w:val="0"/>
              <w:divBdr>
                <w:top w:val="none" w:sz="0" w:space="0" w:color="auto"/>
                <w:left w:val="none" w:sz="0" w:space="0" w:color="auto"/>
                <w:bottom w:val="none" w:sz="0" w:space="0" w:color="auto"/>
                <w:right w:val="none" w:sz="0" w:space="0" w:color="auto"/>
              </w:divBdr>
            </w:div>
          </w:divsChild>
        </w:div>
        <w:div w:id="286740853">
          <w:marLeft w:val="0"/>
          <w:marRight w:val="0"/>
          <w:marTop w:val="0"/>
          <w:marBottom w:val="0"/>
          <w:divBdr>
            <w:top w:val="none" w:sz="0" w:space="0" w:color="auto"/>
            <w:left w:val="none" w:sz="0" w:space="0" w:color="auto"/>
            <w:bottom w:val="none" w:sz="0" w:space="0" w:color="auto"/>
            <w:right w:val="none" w:sz="0" w:space="0" w:color="auto"/>
          </w:divBdr>
          <w:divsChild>
            <w:div w:id="1003388501">
              <w:marLeft w:val="0"/>
              <w:marRight w:val="0"/>
              <w:marTop w:val="0"/>
              <w:marBottom w:val="0"/>
              <w:divBdr>
                <w:top w:val="none" w:sz="0" w:space="0" w:color="auto"/>
                <w:left w:val="none" w:sz="0" w:space="0" w:color="auto"/>
                <w:bottom w:val="none" w:sz="0" w:space="0" w:color="auto"/>
                <w:right w:val="none" w:sz="0" w:space="0" w:color="auto"/>
              </w:divBdr>
            </w:div>
            <w:div w:id="79255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28709">
      <w:bodyDiv w:val="1"/>
      <w:marLeft w:val="0"/>
      <w:marRight w:val="0"/>
      <w:marTop w:val="0"/>
      <w:marBottom w:val="0"/>
      <w:divBdr>
        <w:top w:val="none" w:sz="0" w:space="0" w:color="auto"/>
        <w:left w:val="none" w:sz="0" w:space="0" w:color="auto"/>
        <w:bottom w:val="none" w:sz="0" w:space="0" w:color="auto"/>
        <w:right w:val="none" w:sz="0" w:space="0" w:color="auto"/>
      </w:divBdr>
      <w:divsChild>
        <w:div w:id="1691180119">
          <w:marLeft w:val="0"/>
          <w:marRight w:val="0"/>
          <w:marTop w:val="0"/>
          <w:marBottom w:val="0"/>
          <w:divBdr>
            <w:top w:val="none" w:sz="0" w:space="0" w:color="auto"/>
            <w:left w:val="none" w:sz="0" w:space="0" w:color="auto"/>
            <w:bottom w:val="none" w:sz="0" w:space="0" w:color="auto"/>
            <w:right w:val="none" w:sz="0" w:space="0" w:color="auto"/>
          </w:divBdr>
          <w:divsChild>
            <w:div w:id="690645130">
              <w:marLeft w:val="0"/>
              <w:marRight w:val="0"/>
              <w:marTop w:val="0"/>
              <w:marBottom w:val="0"/>
              <w:divBdr>
                <w:top w:val="none" w:sz="0" w:space="0" w:color="auto"/>
                <w:left w:val="none" w:sz="0" w:space="0" w:color="auto"/>
                <w:bottom w:val="none" w:sz="0" w:space="0" w:color="auto"/>
                <w:right w:val="none" w:sz="0" w:space="0" w:color="auto"/>
              </w:divBdr>
            </w:div>
            <w:div w:id="71273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29396">
      <w:bodyDiv w:val="1"/>
      <w:marLeft w:val="0"/>
      <w:marRight w:val="0"/>
      <w:marTop w:val="0"/>
      <w:marBottom w:val="0"/>
      <w:divBdr>
        <w:top w:val="none" w:sz="0" w:space="0" w:color="auto"/>
        <w:left w:val="none" w:sz="0" w:space="0" w:color="auto"/>
        <w:bottom w:val="none" w:sz="0" w:space="0" w:color="auto"/>
        <w:right w:val="none" w:sz="0" w:space="0" w:color="auto"/>
      </w:divBdr>
    </w:div>
    <w:div w:id="519976045">
      <w:bodyDiv w:val="1"/>
      <w:marLeft w:val="0"/>
      <w:marRight w:val="0"/>
      <w:marTop w:val="0"/>
      <w:marBottom w:val="0"/>
      <w:divBdr>
        <w:top w:val="none" w:sz="0" w:space="0" w:color="auto"/>
        <w:left w:val="none" w:sz="0" w:space="0" w:color="auto"/>
        <w:bottom w:val="none" w:sz="0" w:space="0" w:color="auto"/>
        <w:right w:val="none" w:sz="0" w:space="0" w:color="auto"/>
      </w:divBdr>
      <w:divsChild>
        <w:div w:id="1548109390">
          <w:marLeft w:val="0"/>
          <w:marRight w:val="0"/>
          <w:marTop w:val="0"/>
          <w:marBottom w:val="0"/>
          <w:divBdr>
            <w:top w:val="none" w:sz="0" w:space="0" w:color="auto"/>
            <w:left w:val="none" w:sz="0" w:space="0" w:color="auto"/>
            <w:bottom w:val="none" w:sz="0" w:space="0" w:color="auto"/>
            <w:right w:val="none" w:sz="0" w:space="0" w:color="auto"/>
          </w:divBdr>
          <w:divsChild>
            <w:div w:id="1737850012">
              <w:marLeft w:val="0"/>
              <w:marRight w:val="0"/>
              <w:marTop w:val="0"/>
              <w:marBottom w:val="0"/>
              <w:divBdr>
                <w:top w:val="none" w:sz="0" w:space="0" w:color="auto"/>
                <w:left w:val="none" w:sz="0" w:space="0" w:color="auto"/>
                <w:bottom w:val="none" w:sz="0" w:space="0" w:color="auto"/>
                <w:right w:val="none" w:sz="0" w:space="0" w:color="auto"/>
              </w:divBdr>
            </w:div>
            <w:div w:id="739333448">
              <w:marLeft w:val="0"/>
              <w:marRight w:val="0"/>
              <w:marTop w:val="0"/>
              <w:marBottom w:val="0"/>
              <w:divBdr>
                <w:top w:val="none" w:sz="0" w:space="0" w:color="auto"/>
                <w:left w:val="none" w:sz="0" w:space="0" w:color="auto"/>
                <w:bottom w:val="none" w:sz="0" w:space="0" w:color="auto"/>
                <w:right w:val="none" w:sz="0" w:space="0" w:color="auto"/>
              </w:divBdr>
            </w:div>
          </w:divsChild>
        </w:div>
        <w:div w:id="629556335">
          <w:marLeft w:val="0"/>
          <w:marRight w:val="0"/>
          <w:marTop w:val="0"/>
          <w:marBottom w:val="0"/>
          <w:divBdr>
            <w:top w:val="none" w:sz="0" w:space="0" w:color="auto"/>
            <w:left w:val="none" w:sz="0" w:space="0" w:color="auto"/>
            <w:bottom w:val="none" w:sz="0" w:space="0" w:color="auto"/>
            <w:right w:val="none" w:sz="0" w:space="0" w:color="auto"/>
          </w:divBdr>
          <w:divsChild>
            <w:div w:id="1045644969">
              <w:marLeft w:val="0"/>
              <w:marRight w:val="0"/>
              <w:marTop w:val="0"/>
              <w:marBottom w:val="0"/>
              <w:divBdr>
                <w:top w:val="none" w:sz="0" w:space="0" w:color="auto"/>
                <w:left w:val="none" w:sz="0" w:space="0" w:color="auto"/>
                <w:bottom w:val="none" w:sz="0" w:space="0" w:color="auto"/>
                <w:right w:val="none" w:sz="0" w:space="0" w:color="auto"/>
              </w:divBdr>
            </w:div>
            <w:div w:id="1502502369">
              <w:marLeft w:val="0"/>
              <w:marRight w:val="0"/>
              <w:marTop w:val="0"/>
              <w:marBottom w:val="0"/>
              <w:divBdr>
                <w:top w:val="none" w:sz="0" w:space="0" w:color="auto"/>
                <w:left w:val="none" w:sz="0" w:space="0" w:color="auto"/>
                <w:bottom w:val="none" w:sz="0" w:space="0" w:color="auto"/>
                <w:right w:val="none" w:sz="0" w:space="0" w:color="auto"/>
              </w:divBdr>
            </w:div>
          </w:divsChild>
        </w:div>
        <w:div w:id="2139689372">
          <w:marLeft w:val="0"/>
          <w:marRight w:val="0"/>
          <w:marTop w:val="0"/>
          <w:marBottom w:val="0"/>
          <w:divBdr>
            <w:top w:val="none" w:sz="0" w:space="0" w:color="auto"/>
            <w:left w:val="none" w:sz="0" w:space="0" w:color="auto"/>
            <w:bottom w:val="none" w:sz="0" w:space="0" w:color="auto"/>
            <w:right w:val="none" w:sz="0" w:space="0" w:color="auto"/>
          </w:divBdr>
          <w:divsChild>
            <w:div w:id="1709797744">
              <w:marLeft w:val="0"/>
              <w:marRight w:val="0"/>
              <w:marTop w:val="0"/>
              <w:marBottom w:val="0"/>
              <w:divBdr>
                <w:top w:val="none" w:sz="0" w:space="0" w:color="auto"/>
                <w:left w:val="none" w:sz="0" w:space="0" w:color="auto"/>
                <w:bottom w:val="none" w:sz="0" w:space="0" w:color="auto"/>
                <w:right w:val="none" w:sz="0" w:space="0" w:color="auto"/>
              </w:divBdr>
            </w:div>
            <w:div w:id="21431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69971">
      <w:bodyDiv w:val="1"/>
      <w:marLeft w:val="0"/>
      <w:marRight w:val="0"/>
      <w:marTop w:val="0"/>
      <w:marBottom w:val="0"/>
      <w:divBdr>
        <w:top w:val="none" w:sz="0" w:space="0" w:color="auto"/>
        <w:left w:val="none" w:sz="0" w:space="0" w:color="auto"/>
        <w:bottom w:val="none" w:sz="0" w:space="0" w:color="auto"/>
        <w:right w:val="none" w:sz="0" w:space="0" w:color="auto"/>
      </w:divBdr>
      <w:divsChild>
        <w:div w:id="954753530">
          <w:marLeft w:val="0"/>
          <w:marRight w:val="0"/>
          <w:marTop w:val="0"/>
          <w:marBottom w:val="0"/>
          <w:divBdr>
            <w:top w:val="none" w:sz="0" w:space="0" w:color="auto"/>
            <w:left w:val="none" w:sz="0" w:space="0" w:color="auto"/>
            <w:bottom w:val="none" w:sz="0" w:space="0" w:color="auto"/>
            <w:right w:val="none" w:sz="0" w:space="0" w:color="auto"/>
          </w:divBdr>
        </w:div>
        <w:div w:id="1221593410">
          <w:marLeft w:val="0"/>
          <w:marRight w:val="0"/>
          <w:marTop w:val="0"/>
          <w:marBottom w:val="0"/>
          <w:divBdr>
            <w:top w:val="none" w:sz="0" w:space="0" w:color="auto"/>
            <w:left w:val="none" w:sz="0" w:space="0" w:color="auto"/>
            <w:bottom w:val="none" w:sz="0" w:space="0" w:color="auto"/>
            <w:right w:val="none" w:sz="0" w:space="0" w:color="auto"/>
          </w:divBdr>
        </w:div>
      </w:divsChild>
    </w:div>
    <w:div w:id="1409882199">
      <w:bodyDiv w:val="1"/>
      <w:marLeft w:val="0"/>
      <w:marRight w:val="0"/>
      <w:marTop w:val="0"/>
      <w:marBottom w:val="0"/>
      <w:divBdr>
        <w:top w:val="none" w:sz="0" w:space="0" w:color="auto"/>
        <w:left w:val="none" w:sz="0" w:space="0" w:color="auto"/>
        <w:bottom w:val="none" w:sz="0" w:space="0" w:color="auto"/>
        <w:right w:val="none" w:sz="0" w:space="0" w:color="auto"/>
      </w:divBdr>
      <w:divsChild>
        <w:div w:id="1835409159">
          <w:marLeft w:val="0"/>
          <w:marRight w:val="0"/>
          <w:marTop w:val="0"/>
          <w:marBottom w:val="0"/>
          <w:divBdr>
            <w:top w:val="none" w:sz="0" w:space="0" w:color="auto"/>
            <w:left w:val="none" w:sz="0" w:space="0" w:color="auto"/>
            <w:bottom w:val="none" w:sz="0" w:space="0" w:color="auto"/>
            <w:right w:val="none" w:sz="0" w:space="0" w:color="auto"/>
          </w:divBdr>
          <w:divsChild>
            <w:div w:id="23678197">
              <w:marLeft w:val="0"/>
              <w:marRight w:val="0"/>
              <w:marTop w:val="0"/>
              <w:marBottom w:val="0"/>
              <w:divBdr>
                <w:top w:val="none" w:sz="0" w:space="0" w:color="auto"/>
                <w:left w:val="none" w:sz="0" w:space="0" w:color="auto"/>
                <w:bottom w:val="none" w:sz="0" w:space="0" w:color="auto"/>
                <w:right w:val="none" w:sz="0" w:space="0" w:color="auto"/>
              </w:divBdr>
            </w:div>
            <w:div w:id="159501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26664">
      <w:bodyDiv w:val="1"/>
      <w:marLeft w:val="0"/>
      <w:marRight w:val="0"/>
      <w:marTop w:val="0"/>
      <w:marBottom w:val="0"/>
      <w:divBdr>
        <w:top w:val="none" w:sz="0" w:space="0" w:color="auto"/>
        <w:left w:val="none" w:sz="0" w:space="0" w:color="auto"/>
        <w:bottom w:val="none" w:sz="0" w:space="0" w:color="auto"/>
        <w:right w:val="none" w:sz="0" w:space="0" w:color="auto"/>
      </w:divBdr>
    </w:div>
    <w:div w:id="1703088894">
      <w:bodyDiv w:val="1"/>
      <w:marLeft w:val="0"/>
      <w:marRight w:val="0"/>
      <w:marTop w:val="0"/>
      <w:marBottom w:val="0"/>
      <w:divBdr>
        <w:top w:val="none" w:sz="0" w:space="0" w:color="auto"/>
        <w:left w:val="none" w:sz="0" w:space="0" w:color="auto"/>
        <w:bottom w:val="none" w:sz="0" w:space="0" w:color="auto"/>
        <w:right w:val="none" w:sz="0" w:space="0" w:color="auto"/>
      </w:divBdr>
    </w:div>
    <w:div w:id="1746954416">
      <w:bodyDiv w:val="1"/>
      <w:marLeft w:val="0"/>
      <w:marRight w:val="0"/>
      <w:marTop w:val="0"/>
      <w:marBottom w:val="0"/>
      <w:divBdr>
        <w:top w:val="none" w:sz="0" w:space="0" w:color="auto"/>
        <w:left w:val="none" w:sz="0" w:space="0" w:color="auto"/>
        <w:bottom w:val="none" w:sz="0" w:space="0" w:color="auto"/>
        <w:right w:val="none" w:sz="0" w:space="0" w:color="auto"/>
      </w:divBdr>
    </w:div>
    <w:div w:id="199491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sciencedirect.com/science/article/pii/S0166445X01001734" TargetMode="External"/><Relationship Id="rId26" Type="http://schemas.openxmlformats.org/officeDocument/2006/relationships/image" Target="media/image9.jpeg"/><Relationship Id="rId39" Type="http://schemas.openxmlformats.org/officeDocument/2006/relationships/image" Target="media/image17.png"/><Relationship Id="rId21" Type="http://schemas.openxmlformats.org/officeDocument/2006/relationships/hyperlink" Target="https://www.sciencedirect.com/science/article/pii/S1095643312001286"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3.jpeg"/><Relationship Id="rId68" Type="http://schemas.openxmlformats.org/officeDocument/2006/relationships/hyperlink" Target="https://onlinelibrary.wiley.com/action/doSearch?ContribAuthorStored=%C3%96stman%2C+%C3%96rjan" TargetMode="External"/><Relationship Id="rId76" Type="http://schemas.openxmlformats.org/officeDocument/2006/relationships/hyperlink" Target="http://evolution.unibas.ch/ebert/research/" TargetMode="External"/><Relationship Id="rId84" Type="http://schemas.openxmlformats.org/officeDocument/2006/relationships/hyperlink" Target="https://www.sciencedirect.com/science/journal/15320456" TargetMode="External"/><Relationship Id="rId89" Type="http://schemas.openxmlformats.org/officeDocument/2006/relationships/hyperlink" Target="https://doi.org/10.1038%2Fs41559-017-0373-6" TargetMode="External"/><Relationship Id="rId7" Type="http://schemas.openxmlformats.org/officeDocument/2006/relationships/image" Target="media/image1.jpeg"/><Relationship Id="rId71" Type="http://schemas.openxmlformats.org/officeDocument/2006/relationships/hyperlink" Target="https://www.sciencedirect.com/science/article/pii/002209819090190N" TargetMode="External"/><Relationship Id="rId92" Type="http://schemas.openxmlformats.org/officeDocument/2006/relationships/hyperlink" Target="https://royalsocietypublishing.org/doi/full/10.1098/rspb.2014.2957" TargetMode="External"/><Relationship Id="rId2" Type="http://schemas.openxmlformats.org/officeDocument/2006/relationships/styles" Target="styles.xml"/><Relationship Id="rId16" Type="http://schemas.openxmlformats.org/officeDocument/2006/relationships/hyperlink" Target="https://setac.onlinelibrary.wiley.com/action/doSearch?ContribAuthorStored=Olmstead%2C+Allen+W" TargetMode="External"/><Relationship Id="rId29" Type="http://schemas.openxmlformats.org/officeDocument/2006/relationships/image" Target="media/image7.png"/><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mailto:a.callaghan@reading.ac.uk" TargetMode="External"/><Relationship Id="rId53" Type="http://schemas.openxmlformats.org/officeDocument/2006/relationships/image" Target="media/image28.png"/><Relationship Id="rId58" Type="http://schemas.openxmlformats.org/officeDocument/2006/relationships/hyperlink" Target="https://aslopubs.onlinelibrary.wiley.com/action/doSearch?ContribAuthorStored=Kilham%2C+P" TargetMode="External"/><Relationship Id="rId66" Type="http://schemas.openxmlformats.org/officeDocument/2006/relationships/image" Target="media/image36.emf"/><Relationship Id="rId74" Type="http://schemas.openxmlformats.org/officeDocument/2006/relationships/hyperlink" Target="https://www.sciencedirect.com/science/journal/00220981/136/2" TargetMode="External"/><Relationship Id="rId79" Type="http://schemas.openxmlformats.org/officeDocument/2006/relationships/hyperlink" Target="https://aslopubs.onlinelibrary.wiley.com/action/doSearch?ContribAuthorStored=Kilham%2C+P" TargetMode="External"/><Relationship Id="rId87" Type="http://schemas.openxmlformats.org/officeDocument/2006/relationships/hyperlink" Target="https://www.sciencedirect.com/science/article/pii/S0045653501000479" TargetMode="External"/><Relationship Id="rId5" Type="http://schemas.openxmlformats.org/officeDocument/2006/relationships/footnotes" Target="footnotes.xml"/><Relationship Id="rId61" Type="http://schemas.openxmlformats.org/officeDocument/2006/relationships/hyperlink" Target="https://onlinelibrary.wiley.com/action/doSearch?ContribAuthorStored=Gilbert%2C+John+J" TargetMode="External"/><Relationship Id="rId82" Type="http://schemas.openxmlformats.org/officeDocument/2006/relationships/hyperlink" Target="https://pubs.acs.org/author/Mah%2C+Vicky" TargetMode="External"/><Relationship Id="rId90" Type="http://schemas.openxmlformats.org/officeDocument/2006/relationships/hyperlink" Target="https://royalsocietypublishing.org/doi/full/10.1098/rspb.2014.2957" TargetMode="External"/><Relationship Id="rId95" Type="http://schemas.openxmlformats.org/officeDocument/2006/relationships/fontTable" Target="fontTable.xml"/><Relationship Id="rId19" Type="http://schemas.openxmlformats.org/officeDocument/2006/relationships/hyperlink" Target="https://setac.onlinelibrary.wiley.com/action/doSearch?ContribAuthorStored=LeBlanc%2C+Gerald+A" TargetMode="External"/><Relationship Id="rId14" Type="http://schemas.openxmlformats.org/officeDocument/2006/relationships/hyperlink" Target="https://www.sciencedirect.com/science/article/pii/S0166445X1300180X" TargetMode="External"/><Relationship Id="rId22" Type="http://schemas.openxmlformats.org/officeDocument/2006/relationships/hyperlink" Target="https://setac.onlinelibrary.wiley.com/action/doSearch?ContribAuthorStored=Dodson%2C+Stanley+I" TargetMode="External"/><Relationship Id="rId27" Type="http://schemas.openxmlformats.org/officeDocument/2006/relationships/hyperlink" Target="https://setac.onlinelibrary.wiley.com/action/doSearch?ContribAuthorStored=Heugens%2C+Evelyn+H+W"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peerj.com/articles/4601/author-1" TargetMode="External"/><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4.png"/><Relationship Id="rId69" Type="http://schemas.openxmlformats.org/officeDocument/2006/relationships/hyperlink" Target="https://onlinelibrary.wiley.com/action/doSearch?ContribAuthorStored=Lindstr%C3%B6m%2C+Eva+S" TargetMode="External"/><Relationship Id="rId77" Type="http://schemas.openxmlformats.org/officeDocument/2006/relationships/hyperlink" Target="https://link.springer.com/journal/11270" TargetMode="External"/><Relationship Id="rId8" Type="http://schemas.openxmlformats.org/officeDocument/2006/relationships/hyperlink" Target="https://doi.org/10.1007/s00244-018-0555-5" TargetMode="External"/><Relationship Id="rId51" Type="http://schemas.openxmlformats.org/officeDocument/2006/relationships/image" Target="media/image26.png"/><Relationship Id="rId72" Type="http://schemas.openxmlformats.org/officeDocument/2006/relationships/hyperlink" Target="https://www.sciencedirect.com/science/article/pii/002209819090190N" TargetMode="External"/><Relationship Id="rId80" Type="http://schemas.openxmlformats.org/officeDocument/2006/relationships/hyperlink" Target="https://pubs.acs.org/action/doSearch?field1=Contrib&amp;text1=Wim++Admiraal" TargetMode="External"/><Relationship Id="rId85" Type="http://schemas.openxmlformats.org/officeDocument/2006/relationships/hyperlink" Target="https://www.sciencedirect.com/science/journal/15320456/146/1" TargetMode="External"/><Relationship Id="rId93" Type="http://schemas.openxmlformats.org/officeDocument/2006/relationships/hyperlink" Target="https://www.sciencedirect.com/science/journal/10956433"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setac.onlinelibrary.wiley.com/action/doSearch?ContribAuthorStored=LeBlanc%2C+Gerald+A" TargetMode="External"/><Relationship Id="rId25" Type="http://schemas.openxmlformats.org/officeDocument/2006/relationships/image" Target="media/image5.jpe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1.png"/><Relationship Id="rId59" Type="http://schemas.openxmlformats.org/officeDocument/2006/relationships/hyperlink" Target="javascript:;" TargetMode="External"/><Relationship Id="rId67" Type="http://schemas.openxmlformats.org/officeDocument/2006/relationships/hyperlink" Target="javascript:;" TargetMode="External"/><Relationship Id="rId20" Type="http://schemas.openxmlformats.org/officeDocument/2006/relationships/hyperlink" Target="https://www.sciencedirect.com/science/article/pii/S0045653505014098" TargetMode="External"/><Relationship Id="rId41" Type="http://schemas.openxmlformats.org/officeDocument/2006/relationships/image" Target="media/image19.png"/><Relationship Id="rId54" Type="http://schemas.openxmlformats.org/officeDocument/2006/relationships/image" Target="media/image29.png"/><Relationship Id="rId62" Type="http://schemas.openxmlformats.org/officeDocument/2006/relationships/image" Target="media/image32.jpeg"/><Relationship Id="rId70" Type="http://schemas.openxmlformats.org/officeDocument/2006/relationships/hyperlink" Target="https://onlinelibrary.wiley.com/action/doSearch?ContribAuthorStored=Langenheder%2C+Silke" TargetMode="External"/><Relationship Id="rId75" Type="http://schemas.openxmlformats.org/officeDocument/2006/relationships/hyperlink" Target="https://link.springer.com/journal/442" TargetMode="External"/><Relationship Id="rId83" Type="http://schemas.openxmlformats.org/officeDocument/2006/relationships/hyperlink" Target="https://pubs.acs.org/author/Jalilehvand%2C+Farideh" TargetMode="External"/><Relationship Id="rId88" Type="http://schemas.openxmlformats.org/officeDocument/2006/relationships/hyperlink" Target="http://www.R-project.org" TargetMode="External"/><Relationship Id="rId91" Type="http://schemas.openxmlformats.org/officeDocument/2006/relationships/hyperlink" Target="https://royalsocietypublishing.org/doi/full/10.1098/rspb.2014.2957"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ciencedirect.com/science/article/pii/S0166445X00001703" TargetMode="External"/><Relationship Id="rId23" Type="http://schemas.openxmlformats.org/officeDocument/2006/relationships/image" Target="media/image4.jpeg"/><Relationship Id="rId28" Type="http://schemas.openxmlformats.org/officeDocument/2006/relationships/image" Target="media/image6.jpeg"/><Relationship Id="rId36" Type="http://schemas.openxmlformats.org/officeDocument/2006/relationships/image" Target="media/image14.png"/><Relationship Id="rId49" Type="http://schemas.openxmlformats.org/officeDocument/2006/relationships/image" Target="media/image24.png"/><Relationship Id="rId57" Type="http://schemas.openxmlformats.org/officeDocument/2006/relationships/hyperlink" Target="https://aslopubs.onlinelibrary.wiley.com/action/doSearch?ContribAuthorStored=Hecky%2C+R+E" TargetMode="External"/><Relationship Id="rId10" Type="http://schemas.openxmlformats.org/officeDocument/2006/relationships/image" Target="media/image2.jpeg"/><Relationship Id="rId31" Type="http://schemas.openxmlformats.org/officeDocument/2006/relationships/image" Target="media/image9.png"/><Relationship Id="rId44" Type="http://schemas.openxmlformats.org/officeDocument/2006/relationships/hyperlink" Target="https://peerj.com/articles/4601/author-2" TargetMode="External"/><Relationship Id="rId52" Type="http://schemas.openxmlformats.org/officeDocument/2006/relationships/image" Target="media/image27.png"/><Relationship Id="rId60" Type="http://schemas.openxmlformats.org/officeDocument/2006/relationships/hyperlink" Target="https://setac.onlinelibrary.wiley.com/action/doSearch?ContribAuthorStored=Dodson%2C+Stanley+I" TargetMode="External"/><Relationship Id="rId65" Type="http://schemas.openxmlformats.org/officeDocument/2006/relationships/image" Target="media/image35.png"/><Relationship Id="rId73" Type="http://schemas.openxmlformats.org/officeDocument/2006/relationships/hyperlink" Target="https://www.sciencedirect.com/science/journal/00220981" TargetMode="External"/><Relationship Id="rId78" Type="http://schemas.openxmlformats.org/officeDocument/2006/relationships/hyperlink" Target="https://aslopubs.onlinelibrary.wiley.com/action/doSearch?ContribAuthorStored=Hecky%2C+R+E" TargetMode="External"/><Relationship Id="rId81" Type="http://schemas.openxmlformats.org/officeDocument/2006/relationships/hyperlink" Target="https://www.sciencedirect.com/science/journal/15320456" TargetMode="External"/><Relationship Id="rId86" Type="http://schemas.openxmlformats.org/officeDocument/2006/relationships/hyperlink" Target="https://www.sciencedirect.com/science/article/pii/S0045653501000479" TargetMode="External"/><Relationship Id="rId94" Type="http://schemas.openxmlformats.org/officeDocument/2006/relationships/image" Target="media/image37.tiff"/><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908</TotalTime>
  <Pages>178</Pages>
  <Words>55674</Words>
  <Characters>317345</Characters>
  <Application>Microsoft Office Word</Application>
  <DocSecurity>0</DocSecurity>
  <Lines>2644</Lines>
  <Paragraphs>744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372275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shlair sadeq</dc:creator>
  <cp:keywords/>
  <dc:description/>
  <cp:lastModifiedBy>shlair sadeq</cp:lastModifiedBy>
  <cp:revision>44</cp:revision>
  <dcterms:created xsi:type="dcterms:W3CDTF">2019-09-24T22:42:00Z</dcterms:created>
  <dcterms:modified xsi:type="dcterms:W3CDTF">2019-09-26T23:16:00Z</dcterms:modified>
</cp:coreProperties>
</file>