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2F6" w:rsidRDefault="00C452F6" w:rsidP="00E91640">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9264" behindDoc="0" locked="0" layoutInCell="1" allowOverlap="1">
            <wp:simplePos x="0" y="0"/>
            <wp:positionH relativeFrom="column">
              <wp:posOffset>1310652</wp:posOffset>
            </wp:positionH>
            <wp:positionV relativeFrom="paragraph">
              <wp:posOffset>-310515</wp:posOffset>
            </wp:positionV>
            <wp:extent cx="3036570" cy="1104265"/>
            <wp:effectExtent l="0" t="0" r="0" b="0"/>
            <wp:wrapNone/>
            <wp:docPr id="4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6570" cy="1104265"/>
                    </a:xfrm>
                    <a:prstGeom prst="rect">
                      <a:avLst/>
                    </a:prstGeom>
                    <a:noFill/>
                    <a:ln>
                      <a:noFill/>
                    </a:ln>
                  </pic:spPr>
                </pic:pic>
              </a:graphicData>
            </a:graphic>
          </wp:anchor>
        </w:drawing>
      </w:r>
    </w:p>
    <w:p w:rsidR="00C452F6" w:rsidRDefault="00C452F6" w:rsidP="00E91640">
      <w:pPr>
        <w:autoSpaceDE w:val="0"/>
        <w:autoSpaceDN w:val="0"/>
        <w:adjustRightInd w:val="0"/>
        <w:spacing w:after="0" w:line="360" w:lineRule="auto"/>
        <w:rPr>
          <w:rFonts w:asciiTheme="majorBidi" w:hAnsiTheme="majorBidi" w:cstheme="majorBidi"/>
          <w:sz w:val="24"/>
          <w:szCs w:val="24"/>
        </w:rPr>
      </w:pPr>
    </w:p>
    <w:p w:rsidR="00C452F6" w:rsidRDefault="00C452F6" w:rsidP="00E91640">
      <w:pPr>
        <w:autoSpaceDE w:val="0"/>
        <w:autoSpaceDN w:val="0"/>
        <w:adjustRightInd w:val="0"/>
        <w:spacing w:after="0" w:line="360" w:lineRule="auto"/>
        <w:rPr>
          <w:rFonts w:asciiTheme="majorBidi" w:hAnsiTheme="majorBidi" w:cstheme="majorBidi"/>
          <w:sz w:val="24"/>
          <w:szCs w:val="24"/>
        </w:rPr>
      </w:pPr>
    </w:p>
    <w:p w:rsidR="00C452F6" w:rsidRDefault="00C452F6" w:rsidP="00E91640">
      <w:pPr>
        <w:autoSpaceDE w:val="0"/>
        <w:autoSpaceDN w:val="0"/>
        <w:adjustRightInd w:val="0"/>
        <w:spacing w:after="0" w:line="360" w:lineRule="auto"/>
        <w:rPr>
          <w:rFonts w:asciiTheme="majorBidi" w:hAnsiTheme="majorBidi" w:cstheme="majorBidi"/>
          <w:sz w:val="24"/>
          <w:szCs w:val="24"/>
        </w:rPr>
      </w:pPr>
    </w:p>
    <w:p w:rsidR="00C452F6" w:rsidRDefault="00C452F6" w:rsidP="00E91640">
      <w:pPr>
        <w:autoSpaceDE w:val="0"/>
        <w:autoSpaceDN w:val="0"/>
        <w:adjustRightInd w:val="0"/>
        <w:spacing w:after="0" w:line="360" w:lineRule="auto"/>
        <w:jc w:val="center"/>
        <w:rPr>
          <w:rFonts w:asciiTheme="majorBidi" w:hAnsiTheme="majorBidi" w:cstheme="majorBidi"/>
          <w:sz w:val="24"/>
          <w:szCs w:val="24"/>
        </w:rPr>
      </w:pPr>
    </w:p>
    <w:p w:rsidR="00C452F6" w:rsidRDefault="00C452F6" w:rsidP="00E91640">
      <w:pPr>
        <w:autoSpaceDE w:val="0"/>
        <w:autoSpaceDN w:val="0"/>
        <w:adjustRightInd w:val="0"/>
        <w:spacing w:after="0" w:line="360" w:lineRule="auto"/>
        <w:jc w:val="center"/>
        <w:rPr>
          <w:rFonts w:asciiTheme="majorBidi" w:hAnsiTheme="majorBidi" w:cstheme="majorBidi"/>
          <w:sz w:val="24"/>
          <w:szCs w:val="24"/>
        </w:rPr>
      </w:pPr>
    </w:p>
    <w:p w:rsidR="00C452F6" w:rsidRDefault="00C452F6" w:rsidP="00E91640">
      <w:pPr>
        <w:autoSpaceDE w:val="0"/>
        <w:autoSpaceDN w:val="0"/>
        <w:adjustRightInd w:val="0"/>
        <w:spacing w:after="0" w:line="360" w:lineRule="auto"/>
        <w:jc w:val="center"/>
        <w:rPr>
          <w:rFonts w:asciiTheme="majorBidi" w:hAnsiTheme="majorBidi" w:cstheme="majorBidi"/>
          <w:sz w:val="24"/>
          <w:szCs w:val="24"/>
        </w:rPr>
      </w:pPr>
    </w:p>
    <w:p w:rsidR="00C452F6" w:rsidRDefault="00C452F6" w:rsidP="00E91640">
      <w:pPr>
        <w:autoSpaceDE w:val="0"/>
        <w:autoSpaceDN w:val="0"/>
        <w:adjustRightInd w:val="0"/>
        <w:spacing w:after="0" w:line="360" w:lineRule="auto"/>
        <w:jc w:val="center"/>
        <w:rPr>
          <w:rFonts w:asciiTheme="majorBidi" w:hAnsiTheme="majorBidi" w:cstheme="majorBidi"/>
          <w:sz w:val="24"/>
          <w:szCs w:val="24"/>
        </w:rPr>
      </w:pPr>
    </w:p>
    <w:p w:rsidR="00C452F6" w:rsidRPr="001D3BF3" w:rsidRDefault="00824861" w:rsidP="00E91640">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color w:val="222222"/>
          <w:sz w:val="28"/>
          <w:szCs w:val="28"/>
          <w:shd w:val="clear" w:color="auto" w:fill="FFFFFF"/>
        </w:rPr>
        <w:t>CFD modeling of wind turbine wakes</w:t>
      </w:r>
      <w:r w:rsidR="00C452F6" w:rsidRPr="001D3BF3">
        <w:rPr>
          <w:rFonts w:asciiTheme="majorBidi" w:hAnsiTheme="majorBidi" w:cstheme="majorBidi"/>
          <w:b/>
          <w:bCs/>
          <w:color w:val="222222"/>
          <w:sz w:val="28"/>
          <w:szCs w:val="28"/>
        </w:rPr>
        <w:br/>
      </w:r>
    </w:p>
    <w:p w:rsidR="00C452F6" w:rsidRDefault="00C452F6" w:rsidP="00E91640">
      <w:pPr>
        <w:autoSpaceDE w:val="0"/>
        <w:autoSpaceDN w:val="0"/>
        <w:adjustRightInd w:val="0"/>
        <w:spacing w:after="0" w:line="360" w:lineRule="auto"/>
        <w:jc w:val="center"/>
        <w:rPr>
          <w:rFonts w:asciiTheme="majorBidi" w:hAnsiTheme="majorBidi" w:cstheme="majorBidi"/>
          <w:sz w:val="24"/>
          <w:szCs w:val="24"/>
        </w:rPr>
      </w:pPr>
    </w:p>
    <w:p w:rsidR="00C452F6" w:rsidRDefault="00C452F6" w:rsidP="00E91640">
      <w:pPr>
        <w:autoSpaceDE w:val="0"/>
        <w:autoSpaceDN w:val="0"/>
        <w:adjustRightInd w:val="0"/>
        <w:spacing w:after="0" w:line="360" w:lineRule="auto"/>
        <w:jc w:val="center"/>
        <w:rPr>
          <w:rFonts w:asciiTheme="majorBidi" w:hAnsiTheme="majorBidi" w:cstheme="majorBidi"/>
          <w:sz w:val="24"/>
          <w:szCs w:val="24"/>
        </w:rPr>
      </w:pPr>
    </w:p>
    <w:p w:rsidR="00C452F6" w:rsidRPr="00FB352E" w:rsidRDefault="00C452F6" w:rsidP="00E91640">
      <w:pPr>
        <w:autoSpaceDE w:val="0"/>
        <w:autoSpaceDN w:val="0"/>
        <w:adjustRightInd w:val="0"/>
        <w:spacing w:after="0" w:line="360" w:lineRule="auto"/>
        <w:jc w:val="center"/>
        <w:rPr>
          <w:rFonts w:asciiTheme="majorBidi" w:hAnsiTheme="majorBidi" w:cstheme="majorBidi"/>
          <w:b/>
          <w:bCs/>
          <w:sz w:val="24"/>
          <w:szCs w:val="24"/>
        </w:rPr>
      </w:pPr>
      <w:r w:rsidRPr="00FB352E">
        <w:rPr>
          <w:rFonts w:asciiTheme="majorBidi" w:hAnsiTheme="majorBidi" w:cstheme="majorBidi"/>
          <w:b/>
          <w:bCs/>
          <w:sz w:val="24"/>
          <w:szCs w:val="24"/>
        </w:rPr>
        <w:t>By:</w:t>
      </w:r>
    </w:p>
    <w:p w:rsidR="00C452F6" w:rsidRPr="00177AB6" w:rsidRDefault="00C452F6" w:rsidP="00E91640">
      <w:pPr>
        <w:autoSpaceDE w:val="0"/>
        <w:autoSpaceDN w:val="0"/>
        <w:adjustRightInd w:val="0"/>
        <w:spacing w:after="0" w:line="360" w:lineRule="auto"/>
        <w:jc w:val="center"/>
        <w:rPr>
          <w:rFonts w:asciiTheme="majorBidi" w:hAnsiTheme="majorBidi" w:cstheme="majorBidi"/>
          <w:sz w:val="24"/>
          <w:szCs w:val="24"/>
        </w:rPr>
      </w:pPr>
    </w:p>
    <w:p w:rsidR="00C452F6" w:rsidRPr="00FB352E" w:rsidRDefault="00C452F6" w:rsidP="00E91640">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sz w:val="28"/>
          <w:szCs w:val="28"/>
        </w:rPr>
        <w:t>Ioannis Bouras</w:t>
      </w:r>
    </w:p>
    <w:p w:rsidR="00C452F6" w:rsidRPr="00177AB6" w:rsidRDefault="00C452F6" w:rsidP="00E91640">
      <w:pPr>
        <w:autoSpaceDE w:val="0"/>
        <w:autoSpaceDN w:val="0"/>
        <w:adjustRightInd w:val="0"/>
        <w:spacing w:after="0" w:line="360" w:lineRule="auto"/>
        <w:rPr>
          <w:rFonts w:asciiTheme="majorBidi" w:hAnsiTheme="majorBidi" w:cstheme="majorBidi"/>
          <w:sz w:val="28"/>
          <w:szCs w:val="28"/>
        </w:rPr>
      </w:pPr>
    </w:p>
    <w:p w:rsidR="00C452F6" w:rsidRDefault="00C452F6" w:rsidP="00E91640">
      <w:pPr>
        <w:autoSpaceDE w:val="0"/>
        <w:autoSpaceDN w:val="0"/>
        <w:adjustRightInd w:val="0"/>
        <w:spacing w:after="0" w:line="360" w:lineRule="auto"/>
        <w:rPr>
          <w:rFonts w:asciiTheme="majorBidi" w:hAnsiTheme="majorBidi" w:cstheme="majorBidi"/>
          <w:sz w:val="24"/>
          <w:szCs w:val="24"/>
        </w:rPr>
      </w:pPr>
    </w:p>
    <w:p w:rsidR="00C452F6" w:rsidRDefault="00C452F6" w:rsidP="00E91640">
      <w:pPr>
        <w:autoSpaceDE w:val="0"/>
        <w:autoSpaceDN w:val="0"/>
        <w:adjustRightInd w:val="0"/>
        <w:spacing w:after="0" w:line="360" w:lineRule="auto"/>
        <w:rPr>
          <w:rFonts w:asciiTheme="majorBidi" w:hAnsiTheme="majorBidi" w:cstheme="majorBidi"/>
          <w:sz w:val="24"/>
          <w:szCs w:val="24"/>
        </w:rPr>
      </w:pPr>
    </w:p>
    <w:p w:rsidR="00C452F6" w:rsidRPr="00D535FE" w:rsidRDefault="00C452F6" w:rsidP="00E91640">
      <w:pPr>
        <w:autoSpaceDE w:val="0"/>
        <w:autoSpaceDN w:val="0"/>
        <w:adjustRightInd w:val="0"/>
        <w:spacing w:after="0" w:line="360" w:lineRule="auto"/>
        <w:jc w:val="center"/>
        <w:rPr>
          <w:rFonts w:asciiTheme="majorBidi" w:hAnsiTheme="majorBidi" w:cstheme="majorBidi"/>
          <w:sz w:val="24"/>
          <w:szCs w:val="24"/>
        </w:rPr>
      </w:pPr>
      <w:r w:rsidRPr="00D535FE">
        <w:rPr>
          <w:rFonts w:asciiTheme="majorBidi" w:hAnsiTheme="majorBidi" w:cstheme="majorBidi"/>
          <w:sz w:val="24"/>
          <w:szCs w:val="24"/>
        </w:rPr>
        <w:t xml:space="preserve">A thesis submitted in </w:t>
      </w:r>
      <w:r>
        <w:rPr>
          <w:rFonts w:asciiTheme="majorBidi" w:hAnsiTheme="majorBidi" w:cstheme="majorBidi"/>
          <w:sz w:val="24"/>
          <w:szCs w:val="24"/>
        </w:rPr>
        <w:t>partial</w:t>
      </w:r>
      <w:r w:rsidRPr="00D535FE">
        <w:rPr>
          <w:rFonts w:asciiTheme="majorBidi" w:hAnsiTheme="majorBidi" w:cstheme="majorBidi"/>
          <w:sz w:val="24"/>
          <w:szCs w:val="24"/>
        </w:rPr>
        <w:t xml:space="preserve"> fulfil</w:t>
      </w:r>
      <w:r w:rsidR="006665FE">
        <w:rPr>
          <w:rFonts w:asciiTheme="majorBidi" w:hAnsiTheme="majorBidi" w:cstheme="majorBidi"/>
          <w:sz w:val="24"/>
          <w:szCs w:val="24"/>
        </w:rPr>
        <w:t>l</w:t>
      </w:r>
      <w:r w:rsidRPr="00D535FE">
        <w:rPr>
          <w:rFonts w:asciiTheme="majorBidi" w:hAnsiTheme="majorBidi" w:cstheme="majorBidi"/>
          <w:sz w:val="24"/>
          <w:szCs w:val="24"/>
        </w:rPr>
        <w:t xml:space="preserve">ment of the requirements </w:t>
      </w:r>
      <w:r>
        <w:rPr>
          <w:rFonts w:asciiTheme="majorBidi" w:hAnsiTheme="majorBidi" w:cstheme="majorBidi"/>
          <w:sz w:val="24"/>
          <w:szCs w:val="24"/>
        </w:rPr>
        <w:t>for</w:t>
      </w:r>
      <w:r w:rsidRPr="00D535FE">
        <w:rPr>
          <w:rFonts w:asciiTheme="majorBidi" w:hAnsiTheme="majorBidi" w:cstheme="majorBidi"/>
          <w:sz w:val="24"/>
          <w:szCs w:val="24"/>
        </w:rPr>
        <w:t xml:space="preserve"> the degree of</w:t>
      </w:r>
    </w:p>
    <w:p w:rsidR="00C452F6" w:rsidRDefault="00C452F6" w:rsidP="00E91640">
      <w:pPr>
        <w:spacing w:line="360" w:lineRule="auto"/>
        <w:jc w:val="center"/>
        <w:rPr>
          <w:rFonts w:asciiTheme="majorBidi" w:hAnsiTheme="majorBidi" w:cstheme="majorBidi"/>
          <w:sz w:val="24"/>
          <w:szCs w:val="24"/>
        </w:rPr>
      </w:pPr>
      <w:r w:rsidRPr="00D535FE">
        <w:rPr>
          <w:rFonts w:asciiTheme="majorBidi" w:hAnsiTheme="majorBidi" w:cstheme="majorBidi"/>
          <w:sz w:val="24"/>
          <w:szCs w:val="24"/>
        </w:rPr>
        <w:t>Doctor of Philosophy</w:t>
      </w:r>
      <w:r>
        <w:rPr>
          <w:rFonts w:asciiTheme="majorBidi" w:hAnsiTheme="majorBidi" w:cstheme="majorBidi"/>
          <w:sz w:val="24"/>
          <w:szCs w:val="24"/>
        </w:rPr>
        <w:t xml:space="preserve"> </w:t>
      </w:r>
    </w:p>
    <w:p w:rsidR="00C452F6" w:rsidRDefault="00C452F6" w:rsidP="00E91640">
      <w:pPr>
        <w:spacing w:line="360" w:lineRule="auto"/>
        <w:jc w:val="center"/>
        <w:rPr>
          <w:rFonts w:asciiTheme="majorBidi" w:hAnsiTheme="majorBidi" w:cstheme="majorBidi"/>
          <w:sz w:val="24"/>
          <w:szCs w:val="24"/>
        </w:rPr>
      </w:pPr>
    </w:p>
    <w:p w:rsidR="00C452F6" w:rsidRDefault="00C452F6" w:rsidP="00E91640">
      <w:pPr>
        <w:spacing w:line="360" w:lineRule="auto"/>
        <w:jc w:val="center"/>
        <w:rPr>
          <w:rFonts w:asciiTheme="majorBidi" w:hAnsiTheme="majorBidi" w:cstheme="majorBidi"/>
          <w:sz w:val="24"/>
          <w:szCs w:val="24"/>
        </w:rPr>
      </w:pPr>
    </w:p>
    <w:p w:rsidR="00C452F6" w:rsidRPr="00D535FE" w:rsidRDefault="00C452F6" w:rsidP="00E91640">
      <w:pPr>
        <w:spacing w:after="0" w:line="360" w:lineRule="auto"/>
        <w:jc w:val="center"/>
        <w:rPr>
          <w:rFonts w:asciiTheme="majorBidi" w:hAnsiTheme="majorBidi" w:cstheme="majorBidi"/>
          <w:sz w:val="24"/>
          <w:szCs w:val="24"/>
        </w:rPr>
      </w:pPr>
      <w:r>
        <w:rPr>
          <w:rFonts w:asciiTheme="majorBidi" w:hAnsiTheme="majorBidi" w:cstheme="majorBidi"/>
          <w:sz w:val="24"/>
          <w:szCs w:val="24"/>
        </w:rPr>
        <w:t>The University of Sheffield</w:t>
      </w:r>
    </w:p>
    <w:p w:rsidR="00C452F6" w:rsidRPr="00D535FE" w:rsidRDefault="00C452F6" w:rsidP="00E91640">
      <w:pPr>
        <w:autoSpaceDE w:val="0"/>
        <w:autoSpaceDN w:val="0"/>
        <w:adjustRightInd w:val="0"/>
        <w:spacing w:after="0" w:line="360" w:lineRule="auto"/>
        <w:jc w:val="center"/>
        <w:rPr>
          <w:rFonts w:asciiTheme="majorBidi" w:hAnsiTheme="majorBidi" w:cstheme="majorBidi"/>
          <w:sz w:val="24"/>
          <w:szCs w:val="24"/>
        </w:rPr>
      </w:pPr>
      <w:r w:rsidRPr="00D535FE">
        <w:rPr>
          <w:rFonts w:asciiTheme="majorBidi" w:hAnsiTheme="majorBidi" w:cstheme="majorBidi"/>
          <w:sz w:val="24"/>
          <w:szCs w:val="24"/>
        </w:rPr>
        <w:t xml:space="preserve">Faculty of </w:t>
      </w:r>
      <w:r>
        <w:rPr>
          <w:rFonts w:asciiTheme="majorBidi" w:hAnsiTheme="majorBidi" w:cstheme="majorBidi"/>
          <w:sz w:val="24"/>
          <w:szCs w:val="24"/>
        </w:rPr>
        <w:t>Engineering</w:t>
      </w:r>
    </w:p>
    <w:p w:rsidR="00C452F6" w:rsidRDefault="00C452F6" w:rsidP="00E91640">
      <w:pPr>
        <w:spacing w:line="360" w:lineRule="auto"/>
        <w:jc w:val="center"/>
        <w:rPr>
          <w:rFonts w:asciiTheme="majorBidi" w:hAnsiTheme="majorBidi" w:cstheme="majorBidi"/>
          <w:sz w:val="24"/>
          <w:szCs w:val="24"/>
        </w:rPr>
      </w:pPr>
      <w:r>
        <w:rPr>
          <w:rFonts w:asciiTheme="majorBidi" w:hAnsiTheme="majorBidi" w:cstheme="majorBidi"/>
          <w:sz w:val="24"/>
          <w:szCs w:val="24"/>
        </w:rPr>
        <w:t>Mechanical Engineering Department</w:t>
      </w:r>
    </w:p>
    <w:p w:rsidR="00C452F6" w:rsidRDefault="00C452F6" w:rsidP="00E91640">
      <w:pPr>
        <w:spacing w:line="360" w:lineRule="auto"/>
        <w:jc w:val="center"/>
        <w:rPr>
          <w:rFonts w:asciiTheme="majorBidi" w:hAnsiTheme="majorBidi" w:cstheme="majorBidi"/>
          <w:sz w:val="24"/>
          <w:szCs w:val="24"/>
        </w:rPr>
      </w:pPr>
    </w:p>
    <w:p w:rsidR="00C452F6" w:rsidRDefault="00C452F6" w:rsidP="00E91640">
      <w:pPr>
        <w:spacing w:line="360" w:lineRule="auto"/>
        <w:jc w:val="center"/>
        <w:rPr>
          <w:rFonts w:asciiTheme="majorBidi" w:hAnsiTheme="majorBidi" w:cstheme="majorBidi"/>
          <w:sz w:val="24"/>
          <w:szCs w:val="24"/>
        </w:rPr>
      </w:pPr>
    </w:p>
    <w:p w:rsidR="00C452F6" w:rsidRPr="00C452F6" w:rsidRDefault="00C452F6" w:rsidP="00E91640">
      <w:pPr>
        <w:spacing w:line="360" w:lineRule="auto"/>
        <w:jc w:val="center"/>
        <w:rPr>
          <w:rFonts w:asciiTheme="majorBidi" w:hAnsiTheme="majorBidi" w:cstheme="majorBidi"/>
          <w:sz w:val="24"/>
          <w:szCs w:val="24"/>
        </w:rPr>
      </w:pPr>
      <w:r>
        <w:rPr>
          <w:rFonts w:asciiTheme="majorBidi" w:hAnsiTheme="majorBidi" w:cstheme="majorBidi"/>
          <w:sz w:val="24"/>
          <w:szCs w:val="24"/>
        </w:rPr>
        <w:t>October, 2018</w:t>
      </w:r>
    </w:p>
    <w:p w:rsidR="002173DD" w:rsidRDefault="002173DD" w:rsidP="00E91640">
      <w:pPr>
        <w:pStyle w:val="1"/>
        <w:spacing w:after="240" w:line="360" w:lineRule="auto"/>
        <w:jc w:val="center"/>
      </w:pPr>
      <w:bookmarkStart w:id="0" w:name="_Toc5652854"/>
      <w:r>
        <w:lastRenderedPageBreak/>
        <w:t>Declaration</w:t>
      </w:r>
      <w:bookmarkEnd w:id="0"/>
    </w:p>
    <w:p w:rsidR="002173DD" w:rsidRDefault="002173DD" w:rsidP="00E91640">
      <w:pPr>
        <w:spacing w:line="360" w:lineRule="auto"/>
        <w:jc w:val="both"/>
      </w:pPr>
      <w:r>
        <w:t>The work presented in this thesis is that of the author and has not been submitted for any other award or degree at the University of Sheffield or any other university or institution. Where other sources of information or help from other parties has been used this has been acknowledged.</w:t>
      </w: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Default="002173DD" w:rsidP="00E91640">
      <w:pPr>
        <w:spacing w:line="360" w:lineRule="auto"/>
      </w:pPr>
    </w:p>
    <w:p w:rsidR="002173DD" w:rsidRPr="002173DD" w:rsidRDefault="002173DD" w:rsidP="00E91640">
      <w:pPr>
        <w:pStyle w:val="1"/>
        <w:spacing w:after="240" w:line="360" w:lineRule="auto"/>
        <w:jc w:val="center"/>
      </w:pPr>
      <w:bookmarkStart w:id="1" w:name="_Toc5652855"/>
      <w:r w:rsidRPr="002173DD">
        <w:lastRenderedPageBreak/>
        <w:t>Acknowledgments</w:t>
      </w:r>
      <w:bookmarkEnd w:id="1"/>
    </w:p>
    <w:p w:rsidR="00A00F41" w:rsidRDefault="002173DD" w:rsidP="00E91640">
      <w:pPr>
        <w:spacing w:line="360" w:lineRule="auto"/>
        <w:jc w:val="both"/>
      </w:pPr>
      <w:r>
        <w:t>First and foremost I would like to thank my supervisors Prof. Ingham and Prof. Ma for their continuous support and guidance during the 4 year period of my PhD degree.</w:t>
      </w:r>
      <w:r w:rsidR="0065377F">
        <w:t xml:space="preserve"> </w:t>
      </w:r>
      <w:r w:rsidR="00A00F41">
        <w:t>They have spent countless hours with me having face to face discussions sharing their knowledge and experience with me</w:t>
      </w:r>
      <w:r w:rsidR="0033505C">
        <w:t xml:space="preserve"> and I am really grateful for being their PhD student. Many thanks also to my colleague Andrea whom I had numerous </w:t>
      </w:r>
      <w:r w:rsidR="000E371C">
        <w:t>discussions about our research topics and for his help for many difficulties I encountered. I would also like to thank Prof. Tourlidakis, my tutor during my undergraduate studies, who strongly recommended that I continue for further studies abroad. Finally, I would like to thank my parents for their support during my whole life.</w:t>
      </w: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spacing w:line="360" w:lineRule="auto"/>
        <w:jc w:val="both"/>
      </w:pPr>
    </w:p>
    <w:p w:rsidR="000E371C" w:rsidRDefault="000E371C" w:rsidP="00E91640">
      <w:pPr>
        <w:pStyle w:val="1"/>
        <w:spacing w:line="360" w:lineRule="auto"/>
        <w:jc w:val="center"/>
      </w:pPr>
      <w:bookmarkStart w:id="2" w:name="_Toc5652856"/>
      <w:r>
        <w:lastRenderedPageBreak/>
        <w:t>Publications</w:t>
      </w:r>
      <w:bookmarkEnd w:id="2"/>
    </w:p>
    <w:p w:rsidR="000E371C" w:rsidRDefault="000E371C" w:rsidP="00E91640">
      <w:pPr>
        <w:spacing w:line="360" w:lineRule="auto"/>
        <w:jc w:val="both"/>
      </w:pPr>
      <w:r>
        <w:t>Journal:</w:t>
      </w:r>
    </w:p>
    <w:p w:rsidR="000E371C" w:rsidRDefault="000E371C" w:rsidP="00E91640">
      <w:pPr>
        <w:pStyle w:val="a5"/>
        <w:numPr>
          <w:ilvl w:val="0"/>
          <w:numId w:val="34"/>
        </w:numPr>
        <w:spacing w:line="360" w:lineRule="auto"/>
        <w:jc w:val="both"/>
      </w:pPr>
      <w:r>
        <w:t xml:space="preserve">Bouras I., Ma L., Ingham D., Pourkashanian M., 2018. </w:t>
      </w:r>
      <w:r w:rsidR="00EC1E92">
        <w:t xml:space="preserve">An improved k – </w:t>
      </w:r>
      <w:r w:rsidR="00EC1E92">
        <w:rPr>
          <w:lang w:val="el-GR"/>
        </w:rPr>
        <w:t xml:space="preserve">ω </w:t>
      </w:r>
      <w:r w:rsidR="00EC1E92">
        <w:t>model for the simulation of the wind turbine wakes in a neutral atmospheric boundary layer flow. Journal of Wind Engineering and Industrial Aerodynamics 179, 358 – 368.</w:t>
      </w:r>
    </w:p>
    <w:p w:rsidR="009E0B7E" w:rsidRDefault="009E0B7E" w:rsidP="00E91640">
      <w:pPr>
        <w:spacing w:line="360" w:lineRule="auto"/>
        <w:jc w:val="both"/>
      </w:pPr>
      <w:r>
        <w:t>Future Publications:</w:t>
      </w:r>
    </w:p>
    <w:p w:rsidR="009E0B7E" w:rsidRDefault="00E9347C" w:rsidP="00E91640">
      <w:pPr>
        <w:pStyle w:val="a5"/>
        <w:numPr>
          <w:ilvl w:val="0"/>
          <w:numId w:val="36"/>
        </w:numPr>
        <w:spacing w:line="360" w:lineRule="auto"/>
        <w:jc w:val="both"/>
      </w:pPr>
      <w:r>
        <w:t xml:space="preserve">Bouras I., Fang Cao L., Ma L., Ingham D., Pourkashanian M., </w:t>
      </w:r>
      <w:r w:rsidR="009E0B7E">
        <w:t>The quadratic – pressure strain Reynolds stress</w:t>
      </w:r>
      <w:r>
        <w:t xml:space="preserve"> model for the simulations of wi</w:t>
      </w:r>
      <w:r w:rsidR="009E0B7E">
        <w:t>nd turbine wakes under neutral stratification.</w:t>
      </w:r>
    </w:p>
    <w:p w:rsidR="00EC1E92" w:rsidRDefault="00EC1E92" w:rsidP="00E91640">
      <w:pPr>
        <w:spacing w:line="360" w:lineRule="auto"/>
        <w:jc w:val="both"/>
      </w:pPr>
      <w:r>
        <w:t>Conference:</w:t>
      </w:r>
    </w:p>
    <w:p w:rsidR="00EC1E92" w:rsidRDefault="00EC1E92" w:rsidP="00E91640">
      <w:pPr>
        <w:pStyle w:val="a5"/>
        <w:numPr>
          <w:ilvl w:val="0"/>
          <w:numId w:val="35"/>
        </w:numPr>
        <w:spacing w:line="360" w:lineRule="auto"/>
        <w:jc w:val="both"/>
      </w:pPr>
      <w:r>
        <w:t>Bouras I., 2016. The effect of grid resolution on Large Eddy Simulation for the atmospheric boundary layer. Wind and Renewable Energy, Berlin, Germany.</w:t>
      </w:r>
    </w:p>
    <w:p w:rsidR="00FC44AF" w:rsidRDefault="00FC44AF" w:rsidP="00E91640">
      <w:pPr>
        <w:spacing w:line="360" w:lineRule="auto"/>
        <w:jc w:val="both"/>
      </w:pPr>
    </w:p>
    <w:p w:rsidR="00FC44AF" w:rsidRDefault="00FC44AF" w:rsidP="00E91640">
      <w:pPr>
        <w:spacing w:line="360" w:lineRule="auto"/>
        <w:jc w:val="both"/>
      </w:pPr>
    </w:p>
    <w:p w:rsidR="00FC44AF" w:rsidRDefault="00FC44AF" w:rsidP="00E91640">
      <w:pPr>
        <w:spacing w:line="360" w:lineRule="auto"/>
        <w:jc w:val="both"/>
      </w:pPr>
    </w:p>
    <w:p w:rsidR="00FC44AF" w:rsidRDefault="00FC44AF" w:rsidP="00E91640">
      <w:pPr>
        <w:spacing w:line="360" w:lineRule="auto"/>
        <w:jc w:val="both"/>
      </w:pPr>
    </w:p>
    <w:p w:rsidR="00FC44AF" w:rsidRDefault="00FC44AF" w:rsidP="00E91640">
      <w:pPr>
        <w:spacing w:line="360" w:lineRule="auto"/>
        <w:jc w:val="both"/>
      </w:pPr>
    </w:p>
    <w:p w:rsidR="00FC44AF" w:rsidRDefault="00FC44AF" w:rsidP="00E91640">
      <w:pPr>
        <w:spacing w:line="360" w:lineRule="auto"/>
        <w:jc w:val="both"/>
      </w:pPr>
    </w:p>
    <w:p w:rsidR="00FC44AF" w:rsidRDefault="00FC44AF" w:rsidP="00E91640">
      <w:pPr>
        <w:spacing w:line="360" w:lineRule="auto"/>
        <w:jc w:val="both"/>
      </w:pPr>
    </w:p>
    <w:p w:rsidR="00FC44AF" w:rsidRDefault="00FC44AF" w:rsidP="00E91640">
      <w:pPr>
        <w:spacing w:line="360" w:lineRule="auto"/>
        <w:jc w:val="both"/>
      </w:pPr>
    </w:p>
    <w:p w:rsidR="00FC44AF" w:rsidRDefault="00FC44AF" w:rsidP="00E91640">
      <w:pPr>
        <w:spacing w:line="360" w:lineRule="auto"/>
        <w:jc w:val="both"/>
      </w:pPr>
    </w:p>
    <w:p w:rsidR="00FC44AF" w:rsidRDefault="00FC44AF" w:rsidP="00E91640">
      <w:pPr>
        <w:spacing w:line="360" w:lineRule="auto"/>
        <w:jc w:val="both"/>
      </w:pPr>
    </w:p>
    <w:p w:rsidR="00FC44AF" w:rsidRDefault="00FC44AF" w:rsidP="00E91640">
      <w:pPr>
        <w:spacing w:line="360" w:lineRule="auto"/>
        <w:jc w:val="both"/>
      </w:pPr>
    </w:p>
    <w:p w:rsidR="00FC44AF" w:rsidRDefault="00FC44AF" w:rsidP="00E91640">
      <w:pPr>
        <w:spacing w:line="360" w:lineRule="auto"/>
        <w:jc w:val="both"/>
      </w:pPr>
    </w:p>
    <w:p w:rsidR="00EE1106" w:rsidRPr="00EE1106" w:rsidRDefault="004E27E7" w:rsidP="00E91640">
      <w:pPr>
        <w:pStyle w:val="1"/>
        <w:spacing w:after="240" w:line="360" w:lineRule="auto"/>
      </w:pPr>
      <w:bookmarkStart w:id="3" w:name="_Toc5652857"/>
      <w:r>
        <w:lastRenderedPageBreak/>
        <w:t xml:space="preserve">Executive </w:t>
      </w:r>
      <w:r w:rsidR="00E22C71">
        <w:t>Summary</w:t>
      </w:r>
      <w:bookmarkEnd w:id="3"/>
    </w:p>
    <w:p w:rsidR="00532AEA" w:rsidRDefault="00532AEA" w:rsidP="00E91640">
      <w:pPr>
        <w:spacing w:line="360" w:lineRule="auto"/>
        <w:jc w:val="both"/>
      </w:pPr>
      <w:r>
        <w:t>Accurate predictions of the atmospheric properties are of paramount importance for many engineering applications</w:t>
      </w:r>
      <w:r w:rsidR="00377430">
        <w:t>,</w:t>
      </w:r>
      <w:r>
        <w:t xml:space="preserve"> such as wind turbine wakes.</w:t>
      </w:r>
      <w:r w:rsidR="00D9019C">
        <w:t xml:space="preserve"> The simulations of the atmospheric boundary layer</w:t>
      </w:r>
      <w:r w:rsidR="00DB51FD">
        <w:t xml:space="preserve"> (ABL)</w:t>
      </w:r>
      <w:r w:rsidR="00D9019C">
        <w:t xml:space="preserve"> is a big challenge due to the fact that, with an exception of the ground boundary, it does not have any physical borders (e.g. </w:t>
      </w:r>
      <w:r w:rsidR="00377430">
        <w:t>such as</w:t>
      </w:r>
      <w:r w:rsidR="00D9019C">
        <w:t xml:space="preserve"> flows in pipes) and consequently reasonable distances from the geometry of interest must be taken. The simulation of the</w:t>
      </w:r>
      <w:r w:rsidR="00E9347C">
        <w:t xml:space="preserve"> flow near the</w:t>
      </w:r>
      <w:r w:rsidR="00D9019C">
        <w:t xml:space="preserve"> ground also is</w:t>
      </w:r>
      <w:r w:rsidR="00E9347C">
        <w:t xml:space="preserve"> challenging because, usually, ground</w:t>
      </w:r>
      <w:r w:rsidR="00D9019C">
        <w:t xml:space="preserve"> consists of anomalies such as small vegetation, various sized stones etc. which renders impossible the simulation of it.</w:t>
      </w:r>
    </w:p>
    <w:p w:rsidR="001F7021" w:rsidRDefault="00D9019C" w:rsidP="00E91640">
      <w:pPr>
        <w:spacing w:line="360" w:lineRule="auto"/>
        <w:jc w:val="both"/>
      </w:pPr>
      <w:r>
        <w:t>Another big</w:t>
      </w:r>
      <w:r w:rsidR="001F7021">
        <w:t xml:space="preserve"> challenge in </w:t>
      </w:r>
      <w:r w:rsidR="00726DBF">
        <w:t>ABL</w:t>
      </w:r>
      <w:r w:rsidR="001F7021">
        <w:t xml:space="preserve"> simulations for both RANS</w:t>
      </w:r>
      <w:r w:rsidR="00726DBF">
        <w:t xml:space="preserve"> (Reynolds Averaged Navier – Stokes)</w:t>
      </w:r>
      <w:r w:rsidR="001F7021">
        <w:t xml:space="preserve"> </w:t>
      </w:r>
      <w:r w:rsidR="00726DBF">
        <w:t xml:space="preserve">simulations </w:t>
      </w:r>
      <w:r w:rsidR="001F7021">
        <w:t>and LES</w:t>
      </w:r>
      <w:r w:rsidR="00726DBF">
        <w:t xml:space="preserve"> (Large Eddy Simulations)</w:t>
      </w:r>
      <w:r w:rsidR="001F7021">
        <w:t xml:space="preserve"> is the maintenance of inflow conditions throughout the computational domain. The streamwise distance of the computational domain can be of the order of magnitude of many kilometers, especially in wind farm simulations, and consequently huge distortions of the inlet profiles may occur.</w:t>
      </w:r>
      <w:r w:rsidR="004A4BFF">
        <w:t xml:space="preserve"> A fully developed inlet profile must be imposed at the inlet and be maintained throughout the domain, at least for a uniform roughness terrain.</w:t>
      </w:r>
    </w:p>
    <w:p w:rsidR="00677BD6" w:rsidRDefault="00165341" w:rsidP="00E91640">
      <w:pPr>
        <w:spacing w:line="360" w:lineRule="auto"/>
        <w:jc w:val="both"/>
      </w:pPr>
      <w:r>
        <w:t>While the problem appear</w:t>
      </w:r>
      <w:r w:rsidR="00C20508">
        <w:t>s</w:t>
      </w:r>
      <w:r>
        <w:t xml:space="preserve"> to be similar for both RANS and LES, the treatment is far different due to the different nature of RANS and LES</w:t>
      </w:r>
      <w:r w:rsidR="00F0715C">
        <w:t xml:space="preserve"> approaches</w:t>
      </w:r>
      <w:r>
        <w:t>.</w:t>
      </w:r>
      <w:r w:rsidR="0094491C">
        <w:t xml:space="preserve"> RANS deal</w:t>
      </w:r>
      <w:r w:rsidR="00693274">
        <w:t>s</w:t>
      </w:r>
      <w:r w:rsidR="0094491C">
        <w:t xml:space="preserve"> with average quantities and the problem with the maintenance of the inlet quantities is a boundary condition and turbulence modeling problem. LES on the other hand, does not include any extra equations (for the resolved part of the flow)</w:t>
      </w:r>
      <w:r w:rsidR="00F0715C">
        <w:t>,</w:t>
      </w:r>
      <w:r w:rsidR="0094491C">
        <w:t xml:space="preserve"> consequently </w:t>
      </w:r>
      <w:r w:rsidR="00677BD6">
        <w:t xml:space="preserve">the maintenance of the inlet properties </w:t>
      </w:r>
      <w:r w:rsidR="0094491C">
        <w:t>appears to be only a boundary condition problem.</w:t>
      </w:r>
      <w:r w:rsidR="00677BD6">
        <w:t xml:space="preserve"> However, it is not only a boundary condition problem but the way that the turbulence is generated at the inlet plays a vital role, as well as the grid resolution, which makes </w:t>
      </w:r>
      <w:r w:rsidR="000B3CB7">
        <w:t>the situation</w:t>
      </w:r>
      <w:r w:rsidR="00E9347C">
        <w:t xml:space="preserve"> even</w:t>
      </w:r>
      <w:r w:rsidR="00677BD6">
        <w:t xml:space="preserve"> more complicated.</w:t>
      </w:r>
    </w:p>
    <w:p w:rsidR="005F7BF4" w:rsidRDefault="00E9347C" w:rsidP="00E91640">
      <w:pPr>
        <w:spacing w:line="360" w:lineRule="auto"/>
        <w:jc w:val="both"/>
      </w:pPr>
      <w:r>
        <w:t>This thesis is specialized</w:t>
      </w:r>
      <w:r w:rsidR="009B0DD8" w:rsidRPr="00CB299B">
        <w:t xml:space="preserve"> in</w:t>
      </w:r>
      <w:r>
        <w:t xml:space="preserve"> the</w:t>
      </w:r>
      <w:r w:rsidR="0083293E">
        <w:t xml:space="preserve"> </w:t>
      </w:r>
      <w:r w:rsidR="000B453D">
        <w:t>simulations of the surface layer of the neutral ABL in both RANS and LES and interactions of the properties of the neutral atmosphere with wind turbine wakes are investigated. Modifications to various RANS models are considered to</w:t>
      </w:r>
      <w:r w:rsidR="00DC3375">
        <w:t xml:space="preserve"> make the models</w:t>
      </w:r>
      <w:r w:rsidR="000B453D">
        <w:t xml:space="preserve"> be mathematically consistent with the properties of neutral atmosphere in order to successfully simulate the neutral ABL by eliminating any streamwise gradients within the </w:t>
      </w:r>
      <w:r w:rsidR="00726DBF">
        <w:t xml:space="preserve">empty </w:t>
      </w:r>
      <w:r w:rsidR="000B453D">
        <w:t>domain. Then</w:t>
      </w:r>
      <w:r w:rsidR="00726DBF">
        <w:t>,</w:t>
      </w:r>
      <w:r w:rsidR="000B453D">
        <w:t xml:space="preserve"> the adequacy of the </w:t>
      </w:r>
      <w:r w:rsidR="00437C25">
        <w:t>modified models is investigated</w:t>
      </w:r>
      <w:r w:rsidR="000B453D">
        <w:t xml:space="preserve"> for the simulation of</w:t>
      </w:r>
      <w:r w:rsidR="00EC197B">
        <w:t xml:space="preserve"> 2 different</w:t>
      </w:r>
      <w:r w:rsidR="000B453D">
        <w:t xml:space="preserve"> small wind turbine wakes.</w:t>
      </w:r>
      <w:r w:rsidR="00437C25">
        <w:t xml:space="preserve"> Finally, the problem of the inflow generation with synthetic methods for the simulation of the surface layer of the ABL is presented for LES. Periodic boundary conditions are employed to overcome this difficulty along with an </w:t>
      </w:r>
      <w:r w:rsidR="00437C25">
        <w:lastRenderedPageBreak/>
        <w:t>extension of a shear stress boundary condition at the upper</w:t>
      </w:r>
      <w:r w:rsidR="00BD1FFF">
        <w:t xml:space="preserve"> boundary</w:t>
      </w:r>
      <w:r w:rsidR="00437C25">
        <w:t xml:space="preserve"> of the domain in order to maintain the turbulence within the domain.</w:t>
      </w:r>
      <w:r w:rsidR="00EE1106">
        <w:t xml:space="preserve"> The results of the proposed models show good agreement when compared with available measurements and </w:t>
      </w:r>
      <w:r w:rsidR="000B3CB7">
        <w:t>also improvement</w:t>
      </w:r>
      <w:r w:rsidR="00BD1FFF">
        <w:t>s</w:t>
      </w:r>
      <w:r w:rsidR="000B3CB7">
        <w:t xml:space="preserve"> when compared with other models found in the literature, especially in the far wake region of the wind turbines</w:t>
      </w:r>
      <w:r w:rsidR="00726DBF">
        <w:t xml:space="preserve"> as they have </w:t>
      </w:r>
      <w:r w:rsidR="00BD1FFF">
        <w:t xml:space="preserve">the </w:t>
      </w:r>
      <w:r w:rsidR="00726DBF">
        <w:t>correct recovery of the wake for 2 different wind turbines for various different inlet conditions</w:t>
      </w:r>
      <w:r w:rsidR="000B3CB7">
        <w:t>.</w:t>
      </w:r>
      <w:r w:rsidR="00EE1106">
        <w:t xml:space="preserve"> </w:t>
      </w:r>
    </w:p>
    <w:p w:rsidR="005F7BF4" w:rsidRDefault="005F7BF4" w:rsidP="00E91640">
      <w:pPr>
        <w:spacing w:line="360" w:lineRule="auto"/>
        <w:jc w:val="both"/>
      </w:pPr>
    </w:p>
    <w:p w:rsidR="005F7BF4" w:rsidRDefault="005F7BF4" w:rsidP="00E91640">
      <w:pPr>
        <w:spacing w:line="360" w:lineRule="auto"/>
        <w:jc w:val="both"/>
      </w:pPr>
    </w:p>
    <w:p w:rsidR="00F40A38" w:rsidRDefault="00F40A38" w:rsidP="00E91640">
      <w:pPr>
        <w:spacing w:line="360" w:lineRule="auto"/>
        <w:jc w:val="both"/>
      </w:pPr>
    </w:p>
    <w:p w:rsidR="00F40A38" w:rsidRDefault="00F40A38" w:rsidP="00E91640">
      <w:pPr>
        <w:spacing w:line="360" w:lineRule="auto"/>
        <w:jc w:val="both"/>
      </w:pPr>
    </w:p>
    <w:p w:rsidR="00F40A38" w:rsidRDefault="00F40A38" w:rsidP="00E91640">
      <w:pPr>
        <w:spacing w:line="360" w:lineRule="auto"/>
        <w:jc w:val="both"/>
      </w:pPr>
    </w:p>
    <w:p w:rsidR="00F40A38" w:rsidRDefault="00F40A38" w:rsidP="00E91640">
      <w:pPr>
        <w:spacing w:line="360" w:lineRule="auto"/>
        <w:jc w:val="both"/>
      </w:pPr>
    </w:p>
    <w:p w:rsidR="00F40A38" w:rsidRDefault="00F40A38" w:rsidP="00E91640">
      <w:pPr>
        <w:spacing w:line="360" w:lineRule="auto"/>
        <w:jc w:val="both"/>
      </w:pPr>
    </w:p>
    <w:p w:rsidR="00F40A38" w:rsidRDefault="00F40A38" w:rsidP="00E91640">
      <w:pPr>
        <w:spacing w:line="360" w:lineRule="auto"/>
        <w:jc w:val="both"/>
      </w:pPr>
    </w:p>
    <w:p w:rsidR="00F40A38" w:rsidRDefault="00F40A38" w:rsidP="00E91640">
      <w:pPr>
        <w:spacing w:line="360" w:lineRule="auto"/>
        <w:jc w:val="both"/>
      </w:pPr>
    </w:p>
    <w:p w:rsidR="00F40A38" w:rsidRDefault="00F40A38" w:rsidP="00E91640">
      <w:pPr>
        <w:spacing w:line="360" w:lineRule="auto"/>
        <w:jc w:val="both"/>
      </w:pPr>
    </w:p>
    <w:p w:rsidR="00F40A38" w:rsidRDefault="00F40A38" w:rsidP="00E91640">
      <w:pPr>
        <w:spacing w:line="360" w:lineRule="auto"/>
        <w:jc w:val="both"/>
      </w:pPr>
    </w:p>
    <w:p w:rsidR="00F40A38" w:rsidRDefault="00F40A38" w:rsidP="00E91640">
      <w:pPr>
        <w:spacing w:line="360" w:lineRule="auto"/>
        <w:jc w:val="both"/>
      </w:pPr>
    </w:p>
    <w:p w:rsidR="00F40A38" w:rsidRDefault="00F40A38" w:rsidP="00E91640">
      <w:pPr>
        <w:spacing w:line="360" w:lineRule="auto"/>
        <w:jc w:val="both"/>
      </w:pPr>
    </w:p>
    <w:p w:rsidR="00F40A38" w:rsidRDefault="00F40A38" w:rsidP="00E91640">
      <w:pPr>
        <w:spacing w:line="360" w:lineRule="auto"/>
        <w:jc w:val="both"/>
      </w:pPr>
    </w:p>
    <w:p w:rsidR="00F40A38" w:rsidRDefault="00F40A38" w:rsidP="00E91640">
      <w:pPr>
        <w:spacing w:line="360" w:lineRule="auto"/>
        <w:jc w:val="both"/>
      </w:pPr>
    </w:p>
    <w:p w:rsidR="00F40A38" w:rsidRDefault="00F40A38" w:rsidP="00E91640">
      <w:pPr>
        <w:spacing w:line="360" w:lineRule="auto"/>
        <w:jc w:val="both"/>
      </w:pPr>
    </w:p>
    <w:p w:rsidR="005F7BF4" w:rsidRDefault="005F7BF4" w:rsidP="00E91640">
      <w:pPr>
        <w:spacing w:line="360" w:lineRule="auto"/>
        <w:jc w:val="both"/>
      </w:pPr>
    </w:p>
    <w:sdt>
      <w:sdtPr>
        <w:rPr>
          <w:rFonts w:asciiTheme="minorHAnsi" w:eastAsiaTheme="minorHAnsi" w:hAnsiTheme="minorHAnsi" w:cstheme="minorBidi"/>
          <w:b w:val="0"/>
          <w:bCs w:val="0"/>
          <w:color w:val="auto"/>
          <w:sz w:val="22"/>
          <w:szCs w:val="22"/>
          <w:lang w:eastAsia="en-US"/>
        </w:rPr>
        <w:id w:val="1460375654"/>
        <w:docPartObj>
          <w:docPartGallery w:val="Table of Contents"/>
          <w:docPartUnique/>
        </w:docPartObj>
      </w:sdtPr>
      <w:sdtEndPr>
        <w:rPr>
          <w:noProof/>
        </w:rPr>
      </w:sdtEndPr>
      <w:sdtContent>
        <w:p w:rsidR="00923E0C" w:rsidRDefault="00923E0C" w:rsidP="00E91640">
          <w:pPr>
            <w:pStyle w:val="a9"/>
            <w:spacing w:line="360" w:lineRule="auto"/>
            <w:jc w:val="center"/>
          </w:pPr>
          <w:r>
            <w:t>Contents</w:t>
          </w:r>
        </w:p>
        <w:p w:rsidR="001A76AE" w:rsidRDefault="00EB2940">
          <w:pPr>
            <w:pStyle w:val="10"/>
            <w:tabs>
              <w:tab w:val="right" w:leader="dot" w:pos="9350"/>
            </w:tabs>
            <w:rPr>
              <w:rFonts w:eastAsiaTheme="minorEastAsia"/>
              <w:noProof/>
            </w:rPr>
          </w:pPr>
          <w:r w:rsidRPr="00EB2940">
            <w:fldChar w:fldCharType="begin"/>
          </w:r>
          <w:r w:rsidR="00923E0C">
            <w:instrText xml:space="preserve"> TOC \o "1-3" \h \z \u </w:instrText>
          </w:r>
          <w:r w:rsidRPr="00EB2940">
            <w:fldChar w:fldCharType="separate"/>
          </w:r>
          <w:hyperlink w:anchor="_Toc5652854" w:history="1">
            <w:r w:rsidR="001A76AE" w:rsidRPr="0029181A">
              <w:rPr>
                <w:rStyle w:val="-"/>
                <w:noProof/>
              </w:rPr>
              <w:t>Declaration</w:t>
            </w:r>
            <w:r w:rsidR="001A76AE">
              <w:rPr>
                <w:noProof/>
                <w:webHidden/>
              </w:rPr>
              <w:tab/>
            </w:r>
            <w:r w:rsidR="001A76AE">
              <w:rPr>
                <w:noProof/>
                <w:webHidden/>
              </w:rPr>
              <w:fldChar w:fldCharType="begin"/>
            </w:r>
            <w:r w:rsidR="001A76AE">
              <w:rPr>
                <w:noProof/>
                <w:webHidden/>
              </w:rPr>
              <w:instrText xml:space="preserve"> PAGEREF _Toc5652854 \h </w:instrText>
            </w:r>
            <w:r w:rsidR="001A76AE">
              <w:rPr>
                <w:noProof/>
                <w:webHidden/>
              </w:rPr>
            </w:r>
            <w:r w:rsidR="001A76AE">
              <w:rPr>
                <w:noProof/>
                <w:webHidden/>
              </w:rPr>
              <w:fldChar w:fldCharType="separate"/>
            </w:r>
            <w:r w:rsidR="001A76AE">
              <w:rPr>
                <w:noProof/>
                <w:webHidden/>
              </w:rPr>
              <w:t>2</w:t>
            </w:r>
            <w:r w:rsidR="001A76AE">
              <w:rPr>
                <w:noProof/>
                <w:webHidden/>
              </w:rPr>
              <w:fldChar w:fldCharType="end"/>
            </w:r>
          </w:hyperlink>
        </w:p>
        <w:p w:rsidR="001A76AE" w:rsidRDefault="001A76AE">
          <w:pPr>
            <w:pStyle w:val="10"/>
            <w:tabs>
              <w:tab w:val="right" w:leader="dot" w:pos="9350"/>
            </w:tabs>
            <w:rPr>
              <w:rFonts w:eastAsiaTheme="minorEastAsia"/>
              <w:noProof/>
            </w:rPr>
          </w:pPr>
          <w:hyperlink w:anchor="_Toc5652855" w:history="1">
            <w:r w:rsidRPr="0029181A">
              <w:rPr>
                <w:rStyle w:val="-"/>
                <w:noProof/>
              </w:rPr>
              <w:t>Acknowledgments</w:t>
            </w:r>
            <w:r>
              <w:rPr>
                <w:noProof/>
                <w:webHidden/>
              </w:rPr>
              <w:tab/>
            </w:r>
            <w:r>
              <w:rPr>
                <w:noProof/>
                <w:webHidden/>
              </w:rPr>
              <w:fldChar w:fldCharType="begin"/>
            </w:r>
            <w:r>
              <w:rPr>
                <w:noProof/>
                <w:webHidden/>
              </w:rPr>
              <w:instrText xml:space="preserve"> PAGEREF _Toc5652855 \h </w:instrText>
            </w:r>
            <w:r>
              <w:rPr>
                <w:noProof/>
                <w:webHidden/>
              </w:rPr>
            </w:r>
            <w:r>
              <w:rPr>
                <w:noProof/>
                <w:webHidden/>
              </w:rPr>
              <w:fldChar w:fldCharType="separate"/>
            </w:r>
            <w:r>
              <w:rPr>
                <w:noProof/>
                <w:webHidden/>
              </w:rPr>
              <w:t>3</w:t>
            </w:r>
            <w:r>
              <w:rPr>
                <w:noProof/>
                <w:webHidden/>
              </w:rPr>
              <w:fldChar w:fldCharType="end"/>
            </w:r>
          </w:hyperlink>
        </w:p>
        <w:p w:rsidR="001A76AE" w:rsidRDefault="001A76AE">
          <w:pPr>
            <w:pStyle w:val="10"/>
            <w:tabs>
              <w:tab w:val="right" w:leader="dot" w:pos="9350"/>
            </w:tabs>
            <w:rPr>
              <w:rFonts w:eastAsiaTheme="minorEastAsia"/>
              <w:noProof/>
            </w:rPr>
          </w:pPr>
          <w:hyperlink w:anchor="_Toc5652856" w:history="1">
            <w:r w:rsidRPr="0029181A">
              <w:rPr>
                <w:rStyle w:val="-"/>
                <w:noProof/>
              </w:rPr>
              <w:t>Publications</w:t>
            </w:r>
            <w:r>
              <w:rPr>
                <w:noProof/>
                <w:webHidden/>
              </w:rPr>
              <w:tab/>
            </w:r>
            <w:r>
              <w:rPr>
                <w:noProof/>
                <w:webHidden/>
              </w:rPr>
              <w:fldChar w:fldCharType="begin"/>
            </w:r>
            <w:r>
              <w:rPr>
                <w:noProof/>
                <w:webHidden/>
              </w:rPr>
              <w:instrText xml:space="preserve"> PAGEREF _Toc5652856 \h </w:instrText>
            </w:r>
            <w:r>
              <w:rPr>
                <w:noProof/>
                <w:webHidden/>
              </w:rPr>
            </w:r>
            <w:r>
              <w:rPr>
                <w:noProof/>
                <w:webHidden/>
              </w:rPr>
              <w:fldChar w:fldCharType="separate"/>
            </w:r>
            <w:r>
              <w:rPr>
                <w:noProof/>
                <w:webHidden/>
              </w:rPr>
              <w:t>4</w:t>
            </w:r>
            <w:r>
              <w:rPr>
                <w:noProof/>
                <w:webHidden/>
              </w:rPr>
              <w:fldChar w:fldCharType="end"/>
            </w:r>
          </w:hyperlink>
        </w:p>
        <w:p w:rsidR="001A76AE" w:rsidRDefault="001A76AE">
          <w:pPr>
            <w:pStyle w:val="10"/>
            <w:tabs>
              <w:tab w:val="right" w:leader="dot" w:pos="9350"/>
            </w:tabs>
            <w:rPr>
              <w:rFonts w:eastAsiaTheme="minorEastAsia"/>
              <w:noProof/>
            </w:rPr>
          </w:pPr>
          <w:hyperlink w:anchor="_Toc5652857" w:history="1">
            <w:r w:rsidRPr="0029181A">
              <w:rPr>
                <w:rStyle w:val="-"/>
                <w:noProof/>
              </w:rPr>
              <w:t>Executive Summary</w:t>
            </w:r>
            <w:r>
              <w:rPr>
                <w:noProof/>
                <w:webHidden/>
              </w:rPr>
              <w:tab/>
            </w:r>
            <w:r>
              <w:rPr>
                <w:noProof/>
                <w:webHidden/>
              </w:rPr>
              <w:fldChar w:fldCharType="begin"/>
            </w:r>
            <w:r>
              <w:rPr>
                <w:noProof/>
                <w:webHidden/>
              </w:rPr>
              <w:instrText xml:space="preserve"> PAGEREF _Toc5652857 \h </w:instrText>
            </w:r>
            <w:r>
              <w:rPr>
                <w:noProof/>
                <w:webHidden/>
              </w:rPr>
            </w:r>
            <w:r>
              <w:rPr>
                <w:noProof/>
                <w:webHidden/>
              </w:rPr>
              <w:fldChar w:fldCharType="separate"/>
            </w:r>
            <w:r>
              <w:rPr>
                <w:noProof/>
                <w:webHidden/>
              </w:rPr>
              <w:t>5</w:t>
            </w:r>
            <w:r>
              <w:rPr>
                <w:noProof/>
                <w:webHidden/>
              </w:rPr>
              <w:fldChar w:fldCharType="end"/>
            </w:r>
          </w:hyperlink>
        </w:p>
        <w:p w:rsidR="001A76AE" w:rsidRDefault="001A76AE">
          <w:pPr>
            <w:pStyle w:val="10"/>
            <w:tabs>
              <w:tab w:val="right" w:leader="dot" w:pos="9350"/>
            </w:tabs>
            <w:rPr>
              <w:rFonts w:eastAsiaTheme="minorEastAsia"/>
              <w:noProof/>
            </w:rPr>
          </w:pPr>
          <w:hyperlink w:anchor="_Toc5652858" w:history="1">
            <w:r w:rsidRPr="0029181A">
              <w:rPr>
                <w:rStyle w:val="-"/>
                <w:noProof/>
              </w:rPr>
              <w:t>List of Figures</w:t>
            </w:r>
            <w:r>
              <w:rPr>
                <w:noProof/>
                <w:webHidden/>
              </w:rPr>
              <w:tab/>
            </w:r>
            <w:r>
              <w:rPr>
                <w:noProof/>
                <w:webHidden/>
              </w:rPr>
              <w:fldChar w:fldCharType="begin"/>
            </w:r>
            <w:r>
              <w:rPr>
                <w:noProof/>
                <w:webHidden/>
              </w:rPr>
              <w:instrText xml:space="preserve"> PAGEREF _Toc5652858 \h </w:instrText>
            </w:r>
            <w:r>
              <w:rPr>
                <w:noProof/>
                <w:webHidden/>
              </w:rPr>
            </w:r>
            <w:r>
              <w:rPr>
                <w:noProof/>
                <w:webHidden/>
              </w:rPr>
              <w:fldChar w:fldCharType="separate"/>
            </w:r>
            <w:r>
              <w:rPr>
                <w:noProof/>
                <w:webHidden/>
              </w:rPr>
              <w:t>10</w:t>
            </w:r>
            <w:r>
              <w:rPr>
                <w:noProof/>
                <w:webHidden/>
              </w:rPr>
              <w:fldChar w:fldCharType="end"/>
            </w:r>
          </w:hyperlink>
        </w:p>
        <w:p w:rsidR="001A76AE" w:rsidRDefault="001A76AE">
          <w:pPr>
            <w:pStyle w:val="10"/>
            <w:tabs>
              <w:tab w:val="right" w:leader="dot" w:pos="9350"/>
            </w:tabs>
            <w:rPr>
              <w:rFonts w:eastAsiaTheme="minorEastAsia"/>
              <w:noProof/>
            </w:rPr>
          </w:pPr>
          <w:hyperlink w:anchor="_Toc5652859" w:history="1">
            <w:r w:rsidRPr="0029181A">
              <w:rPr>
                <w:rStyle w:val="-"/>
                <w:noProof/>
              </w:rPr>
              <w:t>Nomenclature</w:t>
            </w:r>
            <w:r>
              <w:rPr>
                <w:noProof/>
                <w:webHidden/>
              </w:rPr>
              <w:tab/>
            </w:r>
            <w:r>
              <w:rPr>
                <w:noProof/>
                <w:webHidden/>
              </w:rPr>
              <w:fldChar w:fldCharType="begin"/>
            </w:r>
            <w:r>
              <w:rPr>
                <w:noProof/>
                <w:webHidden/>
              </w:rPr>
              <w:instrText xml:space="preserve"> PAGEREF _Toc5652859 \h </w:instrText>
            </w:r>
            <w:r>
              <w:rPr>
                <w:noProof/>
                <w:webHidden/>
              </w:rPr>
            </w:r>
            <w:r>
              <w:rPr>
                <w:noProof/>
                <w:webHidden/>
              </w:rPr>
              <w:fldChar w:fldCharType="separate"/>
            </w:r>
            <w:r>
              <w:rPr>
                <w:noProof/>
                <w:webHidden/>
              </w:rPr>
              <w:t>12</w:t>
            </w:r>
            <w:r>
              <w:rPr>
                <w:noProof/>
                <w:webHidden/>
              </w:rPr>
              <w:fldChar w:fldCharType="end"/>
            </w:r>
          </w:hyperlink>
        </w:p>
        <w:p w:rsidR="001A76AE" w:rsidRDefault="001A76AE">
          <w:pPr>
            <w:pStyle w:val="10"/>
            <w:tabs>
              <w:tab w:val="right" w:leader="dot" w:pos="9350"/>
            </w:tabs>
            <w:rPr>
              <w:rFonts w:eastAsiaTheme="minorEastAsia"/>
              <w:noProof/>
            </w:rPr>
          </w:pPr>
          <w:hyperlink w:anchor="_Toc5652860" w:history="1">
            <w:r w:rsidRPr="0029181A">
              <w:rPr>
                <w:rStyle w:val="-"/>
                <w:noProof/>
              </w:rPr>
              <w:t>Chapter 1</w:t>
            </w:r>
            <w:r>
              <w:rPr>
                <w:noProof/>
                <w:webHidden/>
              </w:rPr>
              <w:tab/>
            </w:r>
            <w:r>
              <w:rPr>
                <w:noProof/>
                <w:webHidden/>
              </w:rPr>
              <w:fldChar w:fldCharType="begin"/>
            </w:r>
            <w:r>
              <w:rPr>
                <w:noProof/>
                <w:webHidden/>
              </w:rPr>
              <w:instrText xml:space="preserve"> PAGEREF _Toc5652860 \h </w:instrText>
            </w:r>
            <w:r>
              <w:rPr>
                <w:noProof/>
                <w:webHidden/>
              </w:rPr>
            </w:r>
            <w:r>
              <w:rPr>
                <w:noProof/>
                <w:webHidden/>
              </w:rPr>
              <w:fldChar w:fldCharType="separate"/>
            </w:r>
            <w:r>
              <w:rPr>
                <w:noProof/>
                <w:webHidden/>
              </w:rPr>
              <w:t>14</w:t>
            </w:r>
            <w:r>
              <w:rPr>
                <w:noProof/>
                <w:webHidden/>
              </w:rPr>
              <w:fldChar w:fldCharType="end"/>
            </w:r>
          </w:hyperlink>
        </w:p>
        <w:p w:rsidR="001A76AE" w:rsidRDefault="001A76AE">
          <w:pPr>
            <w:pStyle w:val="10"/>
            <w:tabs>
              <w:tab w:val="right" w:leader="dot" w:pos="9350"/>
            </w:tabs>
            <w:rPr>
              <w:rFonts w:eastAsiaTheme="minorEastAsia"/>
              <w:noProof/>
            </w:rPr>
          </w:pPr>
          <w:hyperlink w:anchor="_Toc5652861" w:history="1">
            <w:r w:rsidRPr="0029181A">
              <w:rPr>
                <w:rStyle w:val="-"/>
                <w:noProof/>
              </w:rPr>
              <w:t>Introduction and objectives</w:t>
            </w:r>
            <w:r>
              <w:rPr>
                <w:noProof/>
                <w:webHidden/>
              </w:rPr>
              <w:tab/>
            </w:r>
            <w:r>
              <w:rPr>
                <w:noProof/>
                <w:webHidden/>
              </w:rPr>
              <w:fldChar w:fldCharType="begin"/>
            </w:r>
            <w:r>
              <w:rPr>
                <w:noProof/>
                <w:webHidden/>
              </w:rPr>
              <w:instrText xml:space="preserve"> PAGEREF _Toc5652861 \h </w:instrText>
            </w:r>
            <w:r>
              <w:rPr>
                <w:noProof/>
                <w:webHidden/>
              </w:rPr>
            </w:r>
            <w:r>
              <w:rPr>
                <w:noProof/>
                <w:webHidden/>
              </w:rPr>
              <w:fldChar w:fldCharType="separate"/>
            </w:r>
            <w:r>
              <w:rPr>
                <w:noProof/>
                <w:webHidden/>
              </w:rPr>
              <w:t>14</w:t>
            </w:r>
            <w:r>
              <w:rPr>
                <w:noProof/>
                <w:webHidden/>
              </w:rPr>
              <w:fldChar w:fldCharType="end"/>
            </w:r>
          </w:hyperlink>
        </w:p>
        <w:p w:rsidR="001A76AE" w:rsidRDefault="001A76AE">
          <w:pPr>
            <w:pStyle w:val="20"/>
            <w:tabs>
              <w:tab w:val="right" w:leader="dot" w:pos="9350"/>
            </w:tabs>
            <w:rPr>
              <w:rFonts w:eastAsiaTheme="minorEastAsia"/>
              <w:noProof/>
            </w:rPr>
          </w:pPr>
          <w:hyperlink w:anchor="_Toc5652862" w:history="1">
            <w:r w:rsidRPr="0029181A">
              <w:rPr>
                <w:rStyle w:val="-"/>
                <w:noProof/>
              </w:rPr>
              <w:t>1.1.1 Energy in general</w:t>
            </w:r>
            <w:r>
              <w:rPr>
                <w:noProof/>
                <w:webHidden/>
              </w:rPr>
              <w:tab/>
            </w:r>
            <w:r>
              <w:rPr>
                <w:noProof/>
                <w:webHidden/>
              </w:rPr>
              <w:fldChar w:fldCharType="begin"/>
            </w:r>
            <w:r>
              <w:rPr>
                <w:noProof/>
                <w:webHidden/>
              </w:rPr>
              <w:instrText xml:space="preserve"> PAGEREF _Toc5652862 \h </w:instrText>
            </w:r>
            <w:r>
              <w:rPr>
                <w:noProof/>
                <w:webHidden/>
              </w:rPr>
            </w:r>
            <w:r>
              <w:rPr>
                <w:noProof/>
                <w:webHidden/>
              </w:rPr>
              <w:fldChar w:fldCharType="separate"/>
            </w:r>
            <w:r>
              <w:rPr>
                <w:noProof/>
                <w:webHidden/>
              </w:rPr>
              <w:t>14</w:t>
            </w:r>
            <w:r>
              <w:rPr>
                <w:noProof/>
                <w:webHidden/>
              </w:rPr>
              <w:fldChar w:fldCharType="end"/>
            </w:r>
          </w:hyperlink>
        </w:p>
        <w:p w:rsidR="001A76AE" w:rsidRDefault="001A76AE">
          <w:pPr>
            <w:pStyle w:val="20"/>
            <w:tabs>
              <w:tab w:val="right" w:leader="dot" w:pos="9350"/>
            </w:tabs>
            <w:rPr>
              <w:rFonts w:eastAsiaTheme="minorEastAsia"/>
              <w:noProof/>
            </w:rPr>
          </w:pPr>
          <w:hyperlink w:anchor="_Toc5652863" w:history="1">
            <w:r w:rsidRPr="0029181A">
              <w:rPr>
                <w:rStyle w:val="-"/>
                <w:noProof/>
              </w:rPr>
              <w:t>1.1.2 Wind energy – historical review</w:t>
            </w:r>
            <w:r>
              <w:rPr>
                <w:noProof/>
                <w:webHidden/>
              </w:rPr>
              <w:tab/>
            </w:r>
            <w:r>
              <w:rPr>
                <w:noProof/>
                <w:webHidden/>
              </w:rPr>
              <w:fldChar w:fldCharType="begin"/>
            </w:r>
            <w:r>
              <w:rPr>
                <w:noProof/>
                <w:webHidden/>
              </w:rPr>
              <w:instrText xml:space="preserve"> PAGEREF _Toc5652863 \h </w:instrText>
            </w:r>
            <w:r>
              <w:rPr>
                <w:noProof/>
                <w:webHidden/>
              </w:rPr>
            </w:r>
            <w:r>
              <w:rPr>
                <w:noProof/>
                <w:webHidden/>
              </w:rPr>
              <w:fldChar w:fldCharType="separate"/>
            </w:r>
            <w:r>
              <w:rPr>
                <w:noProof/>
                <w:webHidden/>
              </w:rPr>
              <w:t>15</w:t>
            </w:r>
            <w:r>
              <w:rPr>
                <w:noProof/>
                <w:webHidden/>
              </w:rPr>
              <w:fldChar w:fldCharType="end"/>
            </w:r>
          </w:hyperlink>
        </w:p>
        <w:p w:rsidR="001A76AE" w:rsidRDefault="001A76AE">
          <w:pPr>
            <w:pStyle w:val="20"/>
            <w:tabs>
              <w:tab w:val="right" w:leader="dot" w:pos="9350"/>
            </w:tabs>
            <w:rPr>
              <w:rFonts w:eastAsiaTheme="minorEastAsia"/>
              <w:noProof/>
            </w:rPr>
          </w:pPr>
          <w:hyperlink w:anchor="_Toc5652864" w:history="1">
            <w:r w:rsidRPr="0029181A">
              <w:rPr>
                <w:rStyle w:val="-"/>
                <w:noProof/>
              </w:rPr>
              <w:t>1.1.3 Types of wind turbines</w:t>
            </w:r>
            <w:r>
              <w:rPr>
                <w:noProof/>
                <w:webHidden/>
              </w:rPr>
              <w:tab/>
            </w:r>
            <w:r>
              <w:rPr>
                <w:noProof/>
                <w:webHidden/>
              </w:rPr>
              <w:fldChar w:fldCharType="begin"/>
            </w:r>
            <w:r>
              <w:rPr>
                <w:noProof/>
                <w:webHidden/>
              </w:rPr>
              <w:instrText xml:space="preserve"> PAGEREF _Toc5652864 \h </w:instrText>
            </w:r>
            <w:r>
              <w:rPr>
                <w:noProof/>
                <w:webHidden/>
              </w:rPr>
            </w:r>
            <w:r>
              <w:rPr>
                <w:noProof/>
                <w:webHidden/>
              </w:rPr>
              <w:fldChar w:fldCharType="separate"/>
            </w:r>
            <w:r>
              <w:rPr>
                <w:noProof/>
                <w:webHidden/>
              </w:rPr>
              <w:t>16</w:t>
            </w:r>
            <w:r>
              <w:rPr>
                <w:noProof/>
                <w:webHidden/>
              </w:rPr>
              <w:fldChar w:fldCharType="end"/>
            </w:r>
          </w:hyperlink>
        </w:p>
        <w:p w:rsidR="001A76AE" w:rsidRDefault="001A76AE">
          <w:pPr>
            <w:pStyle w:val="20"/>
            <w:tabs>
              <w:tab w:val="right" w:leader="dot" w:pos="9350"/>
            </w:tabs>
            <w:rPr>
              <w:rFonts w:eastAsiaTheme="minorEastAsia"/>
              <w:noProof/>
            </w:rPr>
          </w:pPr>
          <w:hyperlink w:anchor="_Toc5652865" w:history="1">
            <w:r w:rsidRPr="0029181A">
              <w:rPr>
                <w:rStyle w:val="-"/>
                <w:noProof/>
              </w:rPr>
              <w:t>1.2 Background and motivation</w:t>
            </w:r>
            <w:r>
              <w:rPr>
                <w:noProof/>
                <w:webHidden/>
              </w:rPr>
              <w:tab/>
            </w:r>
            <w:r>
              <w:rPr>
                <w:noProof/>
                <w:webHidden/>
              </w:rPr>
              <w:fldChar w:fldCharType="begin"/>
            </w:r>
            <w:r>
              <w:rPr>
                <w:noProof/>
                <w:webHidden/>
              </w:rPr>
              <w:instrText xml:space="preserve"> PAGEREF _Toc5652865 \h </w:instrText>
            </w:r>
            <w:r>
              <w:rPr>
                <w:noProof/>
                <w:webHidden/>
              </w:rPr>
            </w:r>
            <w:r>
              <w:rPr>
                <w:noProof/>
                <w:webHidden/>
              </w:rPr>
              <w:fldChar w:fldCharType="separate"/>
            </w:r>
            <w:r>
              <w:rPr>
                <w:noProof/>
                <w:webHidden/>
              </w:rPr>
              <w:t>17</w:t>
            </w:r>
            <w:r>
              <w:rPr>
                <w:noProof/>
                <w:webHidden/>
              </w:rPr>
              <w:fldChar w:fldCharType="end"/>
            </w:r>
          </w:hyperlink>
        </w:p>
        <w:p w:rsidR="001A76AE" w:rsidRDefault="001A76AE">
          <w:pPr>
            <w:pStyle w:val="20"/>
            <w:tabs>
              <w:tab w:val="right" w:leader="dot" w:pos="9350"/>
            </w:tabs>
            <w:rPr>
              <w:rFonts w:eastAsiaTheme="minorEastAsia"/>
              <w:noProof/>
            </w:rPr>
          </w:pPr>
          <w:hyperlink w:anchor="_Toc5652866" w:history="1">
            <w:r w:rsidRPr="0029181A">
              <w:rPr>
                <w:rStyle w:val="-"/>
                <w:noProof/>
              </w:rPr>
              <w:t>1.3 Problem statement</w:t>
            </w:r>
            <w:r>
              <w:rPr>
                <w:noProof/>
                <w:webHidden/>
              </w:rPr>
              <w:tab/>
            </w:r>
            <w:r>
              <w:rPr>
                <w:noProof/>
                <w:webHidden/>
              </w:rPr>
              <w:fldChar w:fldCharType="begin"/>
            </w:r>
            <w:r>
              <w:rPr>
                <w:noProof/>
                <w:webHidden/>
              </w:rPr>
              <w:instrText xml:space="preserve"> PAGEREF _Toc5652866 \h </w:instrText>
            </w:r>
            <w:r>
              <w:rPr>
                <w:noProof/>
                <w:webHidden/>
              </w:rPr>
            </w:r>
            <w:r>
              <w:rPr>
                <w:noProof/>
                <w:webHidden/>
              </w:rPr>
              <w:fldChar w:fldCharType="separate"/>
            </w:r>
            <w:r>
              <w:rPr>
                <w:noProof/>
                <w:webHidden/>
              </w:rPr>
              <w:t>19</w:t>
            </w:r>
            <w:r>
              <w:rPr>
                <w:noProof/>
                <w:webHidden/>
              </w:rPr>
              <w:fldChar w:fldCharType="end"/>
            </w:r>
          </w:hyperlink>
        </w:p>
        <w:p w:rsidR="001A76AE" w:rsidRDefault="001A76AE">
          <w:pPr>
            <w:pStyle w:val="10"/>
            <w:tabs>
              <w:tab w:val="right" w:leader="dot" w:pos="9350"/>
            </w:tabs>
            <w:rPr>
              <w:rFonts w:eastAsiaTheme="minorEastAsia"/>
              <w:noProof/>
            </w:rPr>
          </w:pPr>
          <w:hyperlink w:anchor="_Toc5652867" w:history="1">
            <w:r w:rsidRPr="0029181A">
              <w:rPr>
                <w:rStyle w:val="-"/>
                <w:noProof/>
              </w:rPr>
              <w:t>Chapter 2</w:t>
            </w:r>
            <w:r>
              <w:rPr>
                <w:noProof/>
                <w:webHidden/>
              </w:rPr>
              <w:tab/>
            </w:r>
            <w:r>
              <w:rPr>
                <w:noProof/>
                <w:webHidden/>
              </w:rPr>
              <w:fldChar w:fldCharType="begin"/>
            </w:r>
            <w:r>
              <w:rPr>
                <w:noProof/>
                <w:webHidden/>
              </w:rPr>
              <w:instrText xml:space="preserve"> PAGEREF _Toc5652867 \h </w:instrText>
            </w:r>
            <w:r>
              <w:rPr>
                <w:noProof/>
                <w:webHidden/>
              </w:rPr>
            </w:r>
            <w:r>
              <w:rPr>
                <w:noProof/>
                <w:webHidden/>
              </w:rPr>
              <w:fldChar w:fldCharType="separate"/>
            </w:r>
            <w:r>
              <w:rPr>
                <w:noProof/>
                <w:webHidden/>
              </w:rPr>
              <w:t>22</w:t>
            </w:r>
            <w:r>
              <w:rPr>
                <w:noProof/>
                <w:webHidden/>
              </w:rPr>
              <w:fldChar w:fldCharType="end"/>
            </w:r>
          </w:hyperlink>
        </w:p>
        <w:p w:rsidR="001A76AE" w:rsidRDefault="001A76AE">
          <w:pPr>
            <w:pStyle w:val="10"/>
            <w:tabs>
              <w:tab w:val="right" w:leader="dot" w:pos="9350"/>
            </w:tabs>
            <w:rPr>
              <w:rFonts w:eastAsiaTheme="minorEastAsia"/>
              <w:noProof/>
            </w:rPr>
          </w:pPr>
          <w:hyperlink w:anchor="_Toc5652868" w:history="1">
            <w:r w:rsidRPr="0029181A">
              <w:rPr>
                <w:rStyle w:val="-"/>
                <w:noProof/>
              </w:rPr>
              <w:t>Theory</w:t>
            </w:r>
            <w:r>
              <w:rPr>
                <w:noProof/>
                <w:webHidden/>
              </w:rPr>
              <w:tab/>
            </w:r>
            <w:r>
              <w:rPr>
                <w:noProof/>
                <w:webHidden/>
              </w:rPr>
              <w:fldChar w:fldCharType="begin"/>
            </w:r>
            <w:r>
              <w:rPr>
                <w:noProof/>
                <w:webHidden/>
              </w:rPr>
              <w:instrText xml:space="preserve"> PAGEREF _Toc5652868 \h </w:instrText>
            </w:r>
            <w:r>
              <w:rPr>
                <w:noProof/>
                <w:webHidden/>
              </w:rPr>
            </w:r>
            <w:r>
              <w:rPr>
                <w:noProof/>
                <w:webHidden/>
              </w:rPr>
              <w:fldChar w:fldCharType="separate"/>
            </w:r>
            <w:r>
              <w:rPr>
                <w:noProof/>
                <w:webHidden/>
              </w:rPr>
              <w:t>22</w:t>
            </w:r>
            <w:r>
              <w:rPr>
                <w:noProof/>
                <w:webHidden/>
              </w:rPr>
              <w:fldChar w:fldCharType="end"/>
            </w:r>
          </w:hyperlink>
        </w:p>
        <w:p w:rsidR="001A76AE" w:rsidRDefault="001A76AE">
          <w:pPr>
            <w:pStyle w:val="20"/>
            <w:tabs>
              <w:tab w:val="right" w:leader="dot" w:pos="9350"/>
            </w:tabs>
            <w:rPr>
              <w:rFonts w:eastAsiaTheme="minorEastAsia"/>
              <w:noProof/>
            </w:rPr>
          </w:pPr>
          <w:hyperlink w:anchor="_Toc5652869" w:history="1">
            <w:r w:rsidRPr="0029181A">
              <w:rPr>
                <w:rStyle w:val="-"/>
                <w:noProof/>
              </w:rPr>
              <w:t>2.1 Governing equations</w:t>
            </w:r>
            <w:r>
              <w:rPr>
                <w:noProof/>
                <w:webHidden/>
              </w:rPr>
              <w:tab/>
            </w:r>
            <w:r>
              <w:rPr>
                <w:noProof/>
                <w:webHidden/>
              </w:rPr>
              <w:fldChar w:fldCharType="begin"/>
            </w:r>
            <w:r>
              <w:rPr>
                <w:noProof/>
                <w:webHidden/>
              </w:rPr>
              <w:instrText xml:space="preserve"> PAGEREF _Toc5652869 \h </w:instrText>
            </w:r>
            <w:r>
              <w:rPr>
                <w:noProof/>
                <w:webHidden/>
              </w:rPr>
            </w:r>
            <w:r>
              <w:rPr>
                <w:noProof/>
                <w:webHidden/>
              </w:rPr>
              <w:fldChar w:fldCharType="separate"/>
            </w:r>
            <w:r>
              <w:rPr>
                <w:noProof/>
                <w:webHidden/>
              </w:rPr>
              <w:t>22</w:t>
            </w:r>
            <w:r>
              <w:rPr>
                <w:noProof/>
                <w:webHidden/>
              </w:rPr>
              <w:fldChar w:fldCharType="end"/>
            </w:r>
          </w:hyperlink>
        </w:p>
        <w:p w:rsidR="001A76AE" w:rsidRDefault="001A76AE">
          <w:pPr>
            <w:pStyle w:val="20"/>
            <w:tabs>
              <w:tab w:val="right" w:leader="dot" w:pos="9350"/>
            </w:tabs>
            <w:rPr>
              <w:rFonts w:eastAsiaTheme="minorEastAsia"/>
              <w:noProof/>
            </w:rPr>
          </w:pPr>
          <w:hyperlink w:anchor="_Toc5652870" w:history="1">
            <w:r w:rsidRPr="0029181A">
              <w:rPr>
                <w:rStyle w:val="-"/>
                <w:noProof/>
              </w:rPr>
              <w:t>2.2 Simplifications</w:t>
            </w:r>
            <w:r>
              <w:rPr>
                <w:noProof/>
                <w:webHidden/>
              </w:rPr>
              <w:tab/>
            </w:r>
            <w:r>
              <w:rPr>
                <w:noProof/>
                <w:webHidden/>
              </w:rPr>
              <w:fldChar w:fldCharType="begin"/>
            </w:r>
            <w:r>
              <w:rPr>
                <w:noProof/>
                <w:webHidden/>
              </w:rPr>
              <w:instrText xml:space="preserve"> PAGEREF _Toc5652870 \h </w:instrText>
            </w:r>
            <w:r>
              <w:rPr>
                <w:noProof/>
                <w:webHidden/>
              </w:rPr>
            </w:r>
            <w:r>
              <w:rPr>
                <w:noProof/>
                <w:webHidden/>
              </w:rPr>
              <w:fldChar w:fldCharType="separate"/>
            </w:r>
            <w:r>
              <w:rPr>
                <w:noProof/>
                <w:webHidden/>
              </w:rPr>
              <w:t>24</w:t>
            </w:r>
            <w:r>
              <w:rPr>
                <w:noProof/>
                <w:webHidden/>
              </w:rPr>
              <w:fldChar w:fldCharType="end"/>
            </w:r>
          </w:hyperlink>
        </w:p>
        <w:p w:rsidR="001A76AE" w:rsidRDefault="001A76AE">
          <w:pPr>
            <w:pStyle w:val="20"/>
            <w:tabs>
              <w:tab w:val="right" w:leader="dot" w:pos="9350"/>
            </w:tabs>
            <w:rPr>
              <w:rFonts w:eastAsiaTheme="minorEastAsia"/>
              <w:noProof/>
            </w:rPr>
          </w:pPr>
          <w:hyperlink w:anchor="_Toc5652871" w:history="1">
            <w:r w:rsidRPr="0029181A">
              <w:rPr>
                <w:rStyle w:val="-"/>
                <w:noProof/>
              </w:rPr>
              <w:t>2.3 Reynolds Averaged Navier – Stokes Approach</w:t>
            </w:r>
            <w:r>
              <w:rPr>
                <w:noProof/>
                <w:webHidden/>
              </w:rPr>
              <w:tab/>
            </w:r>
            <w:r>
              <w:rPr>
                <w:noProof/>
                <w:webHidden/>
              </w:rPr>
              <w:fldChar w:fldCharType="begin"/>
            </w:r>
            <w:r>
              <w:rPr>
                <w:noProof/>
                <w:webHidden/>
              </w:rPr>
              <w:instrText xml:space="preserve"> PAGEREF _Toc5652871 \h </w:instrText>
            </w:r>
            <w:r>
              <w:rPr>
                <w:noProof/>
                <w:webHidden/>
              </w:rPr>
            </w:r>
            <w:r>
              <w:rPr>
                <w:noProof/>
                <w:webHidden/>
              </w:rPr>
              <w:fldChar w:fldCharType="separate"/>
            </w:r>
            <w:r>
              <w:rPr>
                <w:noProof/>
                <w:webHidden/>
              </w:rPr>
              <w:t>26</w:t>
            </w:r>
            <w:r>
              <w:rPr>
                <w:noProof/>
                <w:webHidden/>
              </w:rPr>
              <w:fldChar w:fldCharType="end"/>
            </w:r>
          </w:hyperlink>
        </w:p>
        <w:p w:rsidR="001A76AE" w:rsidRDefault="001A76AE">
          <w:pPr>
            <w:pStyle w:val="20"/>
            <w:tabs>
              <w:tab w:val="right" w:leader="dot" w:pos="9350"/>
            </w:tabs>
            <w:rPr>
              <w:rFonts w:eastAsiaTheme="minorEastAsia"/>
              <w:noProof/>
            </w:rPr>
          </w:pPr>
          <w:hyperlink w:anchor="_Toc5652872" w:history="1">
            <w:r w:rsidRPr="0029181A">
              <w:rPr>
                <w:rStyle w:val="-"/>
                <w:noProof/>
              </w:rPr>
              <w:t>2.4 Turbulence modeling</w:t>
            </w:r>
            <w:r>
              <w:rPr>
                <w:noProof/>
                <w:webHidden/>
              </w:rPr>
              <w:tab/>
            </w:r>
            <w:r>
              <w:rPr>
                <w:noProof/>
                <w:webHidden/>
              </w:rPr>
              <w:fldChar w:fldCharType="begin"/>
            </w:r>
            <w:r>
              <w:rPr>
                <w:noProof/>
                <w:webHidden/>
              </w:rPr>
              <w:instrText xml:space="preserve"> PAGEREF _Toc5652872 \h </w:instrText>
            </w:r>
            <w:r>
              <w:rPr>
                <w:noProof/>
                <w:webHidden/>
              </w:rPr>
            </w:r>
            <w:r>
              <w:rPr>
                <w:noProof/>
                <w:webHidden/>
              </w:rPr>
              <w:fldChar w:fldCharType="separate"/>
            </w:r>
            <w:r>
              <w:rPr>
                <w:noProof/>
                <w:webHidden/>
              </w:rPr>
              <w:t>28</w:t>
            </w:r>
            <w:r>
              <w:rPr>
                <w:noProof/>
                <w:webHidden/>
              </w:rPr>
              <w:fldChar w:fldCharType="end"/>
            </w:r>
          </w:hyperlink>
        </w:p>
        <w:p w:rsidR="001A76AE" w:rsidRDefault="001A76AE">
          <w:pPr>
            <w:pStyle w:val="30"/>
            <w:tabs>
              <w:tab w:val="right" w:leader="dot" w:pos="9350"/>
            </w:tabs>
            <w:rPr>
              <w:rFonts w:eastAsiaTheme="minorEastAsia"/>
              <w:noProof/>
            </w:rPr>
          </w:pPr>
          <w:hyperlink w:anchor="_Toc5652873" w:history="1">
            <w:r w:rsidRPr="0029181A">
              <w:rPr>
                <w:rStyle w:val="-"/>
                <w:noProof/>
              </w:rPr>
              <w:t xml:space="preserve">2.4.1 The standard k – </w:t>
            </w:r>
            <w:r w:rsidRPr="0029181A">
              <w:rPr>
                <w:rStyle w:val="-"/>
                <w:noProof/>
                <w:lang w:val="el-GR"/>
              </w:rPr>
              <w:t>ε</w:t>
            </w:r>
            <w:r w:rsidRPr="0029181A">
              <w:rPr>
                <w:rStyle w:val="-"/>
                <w:noProof/>
              </w:rPr>
              <w:t xml:space="preserve"> model</w:t>
            </w:r>
            <w:r>
              <w:rPr>
                <w:noProof/>
                <w:webHidden/>
              </w:rPr>
              <w:tab/>
            </w:r>
            <w:r>
              <w:rPr>
                <w:noProof/>
                <w:webHidden/>
              </w:rPr>
              <w:fldChar w:fldCharType="begin"/>
            </w:r>
            <w:r>
              <w:rPr>
                <w:noProof/>
                <w:webHidden/>
              </w:rPr>
              <w:instrText xml:space="preserve"> PAGEREF _Toc5652873 \h </w:instrText>
            </w:r>
            <w:r>
              <w:rPr>
                <w:noProof/>
                <w:webHidden/>
              </w:rPr>
            </w:r>
            <w:r>
              <w:rPr>
                <w:noProof/>
                <w:webHidden/>
              </w:rPr>
              <w:fldChar w:fldCharType="separate"/>
            </w:r>
            <w:r>
              <w:rPr>
                <w:noProof/>
                <w:webHidden/>
              </w:rPr>
              <w:t>29</w:t>
            </w:r>
            <w:r>
              <w:rPr>
                <w:noProof/>
                <w:webHidden/>
              </w:rPr>
              <w:fldChar w:fldCharType="end"/>
            </w:r>
          </w:hyperlink>
        </w:p>
        <w:p w:rsidR="001A76AE" w:rsidRDefault="001A76AE">
          <w:pPr>
            <w:pStyle w:val="30"/>
            <w:tabs>
              <w:tab w:val="right" w:leader="dot" w:pos="9350"/>
            </w:tabs>
            <w:rPr>
              <w:rFonts w:eastAsiaTheme="minorEastAsia"/>
              <w:noProof/>
            </w:rPr>
          </w:pPr>
          <w:hyperlink w:anchor="_Toc5652874" w:history="1">
            <w:r w:rsidRPr="0029181A">
              <w:rPr>
                <w:rStyle w:val="-"/>
                <w:noProof/>
              </w:rPr>
              <w:t xml:space="preserve">2.4.2 The standard k – </w:t>
            </w:r>
            <w:r w:rsidRPr="0029181A">
              <w:rPr>
                <w:rStyle w:val="-"/>
                <w:noProof/>
                <w:lang w:val="el-GR"/>
              </w:rPr>
              <w:t>ω</w:t>
            </w:r>
            <w:r w:rsidRPr="0029181A">
              <w:rPr>
                <w:rStyle w:val="-"/>
                <w:noProof/>
              </w:rPr>
              <w:t xml:space="preserve"> model</w:t>
            </w:r>
            <w:r>
              <w:rPr>
                <w:noProof/>
                <w:webHidden/>
              </w:rPr>
              <w:tab/>
            </w:r>
            <w:r>
              <w:rPr>
                <w:noProof/>
                <w:webHidden/>
              </w:rPr>
              <w:fldChar w:fldCharType="begin"/>
            </w:r>
            <w:r>
              <w:rPr>
                <w:noProof/>
                <w:webHidden/>
              </w:rPr>
              <w:instrText xml:space="preserve"> PAGEREF _Toc5652874 \h </w:instrText>
            </w:r>
            <w:r>
              <w:rPr>
                <w:noProof/>
                <w:webHidden/>
              </w:rPr>
            </w:r>
            <w:r>
              <w:rPr>
                <w:noProof/>
                <w:webHidden/>
              </w:rPr>
              <w:fldChar w:fldCharType="separate"/>
            </w:r>
            <w:r>
              <w:rPr>
                <w:noProof/>
                <w:webHidden/>
              </w:rPr>
              <w:t>30</w:t>
            </w:r>
            <w:r>
              <w:rPr>
                <w:noProof/>
                <w:webHidden/>
              </w:rPr>
              <w:fldChar w:fldCharType="end"/>
            </w:r>
          </w:hyperlink>
        </w:p>
        <w:p w:rsidR="001A76AE" w:rsidRDefault="001A76AE">
          <w:pPr>
            <w:pStyle w:val="30"/>
            <w:tabs>
              <w:tab w:val="right" w:leader="dot" w:pos="9350"/>
            </w:tabs>
            <w:rPr>
              <w:rFonts w:eastAsiaTheme="minorEastAsia"/>
              <w:noProof/>
            </w:rPr>
          </w:pPr>
          <w:hyperlink w:anchor="_Toc5652875" w:history="1">
            <w:r w:rsidRPr="0029181A">
              <w:rPr>
                <w:rStyle w:val="-"/>
                <w:noProof/>
              </w:rPr>
              <w:t>2.4.3 The Reynolds – stress model</w:t>
            </w:r>
            <w:r>
              <w:rPr>
                <w:noProof/>
                <w:webHidden/>
              </w:rPr>
              <w:tab/>
            </w:r>
            <w:r>
              <w:rPr>
                <w:noProof/>
                <w:webHidden/>
              </w:rPr>
              <w:fldChar w:fldCharType="begin"/>
            </w:r>
            <w:r>
              <w:rPr>
                <w:noProof/>
                <w:webHidden/>
              </w:rPr>
              <w:instrText xml:space="preserve"> PAGEREF _Toc5652875 \h </w:instrText>
            </w:r>
            <w:r>
              <w:rPr>
                <w:noProof/>
                <w:webHidden/>
              </w:rPr>
            </w:r>
            <w:r>
              <w:rPr>
                <w:noProof/>
                <w:webHidden/>
              </w:rPr>
              <w:fldChar w:fldCharType="separate"/>
            </w:r>
            <w:r>
              <w:rPr>
                <w:noProof/>
                <w:webHidden/>
              </w:rPr>
              <w:t>33</w:t>
            </w:r>
            <w:r>
              <w:rPr>
                <w:noProof/>
                <w:webHidden/>
              </w:rPr>
              <w:fldChar w:fldCharType="end"/>
            </w:r>
          </w:hyperlink>
        </w:p>
        <w:p w:rsidR="001A76AE" w:rsidRDefault="001A76AE">
          <w:pPr>
            <w:pStyle w:val="20"/>
            <w:tabs>
              <w:tab w:val="right" w:leader="dot" w:pos="9350"/>
            </w:tabs>
            <w:rPr>
              <w:rFonts w:eastAsiaTheme="minorEastAsia"/>
              <w:noProof/>
            </w:rPr>
          </w:pPr>
          <w:hyperlink w:anchor="_Toc5652876" w:history="1">
            <w:r w:rsidRPr="0029181A">
              <w:rPr>
                <w:rStyle w:val="-"/>
                <w:noProof/>
              </w:rPr>
              <w:t>2.5 Wall treatment</w:t>
            </w:r>
            <w:r>
              <w:rPr>
                <w:noProof/>
                <w:webHidden/>
              </w:rPr>
              <w:tab/>
            </w:r>
            <w:r>
              <w:rPr>
                <w:noProof/>
                <w:webHidden/>
              </w:rPr>
              <w:fldChar w:fldCharType="begin"/>
            </w:r>
            <w:r>
              <w:rPr>
                <w:noProof/>
                <w:webHidden/>
              </w:rPr>
              <w:instrText xml:space="preserve"> PAGEREF _Toc5652876 \h </w:instrText>
            </w:r>
            <w:r>
              <w:rPr>
                <w:noProof/>
                <w:webHidden/>
              </w:rPr>
            </w:r>
            <w:r>
              <w:rPr>
                <w:noProof/>
                <w:webHidden/>
              </w:rPr>
              <w:fldChar w:fldCharType="separate"/>
            </w:r>
            <w:r>
              <w:rPr>
                <w:noProof/>
                <w:webHidden/>
              </w:rPr>
              <w:t>35</w:t>
            </w:r>
            <w:r>
              <w:rPr>
                <w:noProof/>
                <w:webHidden/>
              </w:rPr>
              <w:fldChar w:fldCharType="end"/>
            </w:r>
          </w:hyperlink>
        </w:p>
        <w:p w:rsidR="001A76AE" w:rsidRDefault="001A76AE">
          <w:pPr>
            <w:pStyle w:val="30"/>
            <w:tabs>
              <w:tab w:val="right" w:leader="dot" w:pos="9350"/>
            </w:tabs>
            <w:rPr>
              <w:rFonts w:eastAsiaTheme="minorEastAsia"/>
              <w:noProof/>
            </w:rPr>
          </w:pPr>
          <w:hyperlink w:anchor="_Toc5652877" w:history="1">
            <w:r w:rsidRPr="0029181A">
              <w:rPr>
                <w:rStyle w:val="-"/>
                <w:noProof/>
              </w:rPr>
              <w:t>2.5.1 Wall function for smooth walls</w:t>
            </w:r>
            <w:r>
              <w:rPr>
                <w:noProof/>
                <w:webHidden/>
              </w:rPr>
              <w:tab/>
            </w:r>
            <w:r>
              <w:rPr>
                <w:noProof/>
                <w:webHidden/>
              </w:rPr>
              <w:fldChar w:fldCharType="begin"/>
            </w:r>
            <w:r>
              <w:rPr>
                <w:noProof/>
                <w:webHidden/>
              </w:rPr>
              <w:instrText xml:space="preserve"> PAGEREF _Toc5652877 \h </w:instrText>
            </w:r>
            <w:r>
              <w:rPr>
                <w:noProof/>
                <w:webHidden/>
              </w:rPr>
            </w:r>
            <w:r>
              <w:rPr>
                <w:noProof/>
                <w:webHidden/>
              </w:rPr>
              <w:fldChar w:fldCharType="separate"/>
            </w:r>
            <w:r>
              <w:rPr>
                <w:noProof/>
                <w:webHidden/>
              </w:rPr>
              <w:t>38</w:t>
            </w:r>
            <w:r>
              <w:rPr>
                <w:noProof/>
                <w:webHidden/>
              </w:rPr>
              <w:fldChar w:fldCharType="end"/>
            </w:r>
          </w:hyperlink>
        </w:p>
        <w:p w:rsidR="001A76AE" w:rsidRDefault="001A76AE">
          <w:pPr>
            <w:pStyle w:val="20"/>
            <w:tabs>
              <w:tab w:val="right" w:leader="dot" w:pos="9350"/>
            </w:tabs>
            <w:rPr>
              <w:rFonts w:eastAsiaTheme="minorEastAsia"/>
              <w:noProof/>
            </w:rPr>
          </w:pPr>
          <w:hyperlink w:anchor="_Toc5652878" w:history="1">
            <w:r w:rsidRPr="0029181A">
              <w:rPr>
                <w:rStyle w:val="-"/>
                <w:noProof/>
              </w:rPr>
              <w:t>2.6 Large Eddy Simulation</w:t>
            </w:r>
            <w:r>
              <w:rPr>
                <w:noProof/>
                <w:webHidden/>
              </w:rPr>
              <w:tab/>
            </w:r>
            <w:r>
              <w:rPr>
                <w:noProof/>
                <w:webHidden/>
              </w:rPr>
              <w:fldChar w:fldCharType="begin"/>
            </w:r>
            <w:r>
              <w:rPr>
                <w:noProof/>
                <w:webHidden/>
              </w:rPr>
              <w:instrText xml:space="preserve"> PAGEREF _Toc5652878 \h </w:instrText>
            </w:r>
            <w:r>
              <w:rPr>
                <w:noProof/>
                <w:webHidden/>
              </w:rPr>
            </w:r>
            <w:r>
              <w:rPr>
                <w:noProof/>
                <w:webHidden/>
              </w:rPr>
              <w:fldChar w:fldCharType="separate"/>
            </w:r>
            <w:r>
              <w:rPr>
                <w:noProof/>
                <w:webHidden/>
              </w:rPr>
              <w:t>39</w:t>
            </w:r>
            <w:r>
              <w:rPr>
                <w:noProof/>
                <w:webHidden/>
              </w:rPr>
              <w:fldChar w:fldCharType="end"/>
            </w:r>
          </w:hyperlink>
        </w:p>
        <w:p w:rsidR="001A76AE" w:rsidRDefault="001A76AE">
          <w:pPr>
            <w:pStyle w:val="20"/>
            <w:tabs>
              <w:tab w:val="right" w:leader="dot" w:pos="9350"/>
            </w:tabs>
            <w:rPr>
              <w:rFonts w:eastAsiaTheme="minorEastAsia"/>
              <w:noProof/>
            </w:rPr>
          </w:pPr>
          <w:hyperlink w:anchor="_Toc5652879" w:history="1">
            <w:r w:rsidRPr="0029181A">
              <w:rPr>
                <w:rStyle w:val="-"/>
                <w:noProof/>
              </w:rPr>
              <w:t>2.7 Errors in CFD</w:t>
            </w:r>
            <w:r>
              <w:rPr>
                <w:noProof/>
                <w:webHidden/>
              </w:rPr>
              <w:tab/>
            </w:r>
            <w:r>
              <w:rPr>
                <w:noProof/>
                <w:webHidden/>
              </w:rPr>
              <w:fldChar w:fldCharType="begin"/>
            </w:r>
            <w:r>
              <w:rPr>
                <w:noProof/>
                <w:webHidden/>
              </w:rPr>
              <w:instrText xml:space="preserve"> PAGEREF _Toc5652879 \h </w:instrText>
            </w:r>
            <w:r>
              <w:rPr>
                <w:noProof/>
                <w:webHidden/>
              </w:rPr>
            </w:r>
            <w:r>
              <w:rPr>
                <w:noProof/>
                <w:webHidden/>
              </w:rPr>
              <w:fldChar w:fldCharType="separate"/>
            </w:r>
            <w:r>
              <w:rPr>
                <w:noProof/>
                <w:webHidden/>
              </w:rPr>
              <w:t>44</w:t>
            </w:r>
            <w:r>
              <w:rPr>
                <w:noProof/>
                <w:webHidden/>
              </w:rPr>
              <w:fldChar w:fldCharType="end"/>
            </w:r>
          </w:hyperlink>
        </w:p>
        <w:p w:rsidR="001A76AE" w:rsidRDefault="001A76AE">
          <w:pPr>
            <w:pStyle w:val="20"/>
            <w:tabs>
              <w:tab w:val="right" w:leader="dot" w:pos="9350"/>
            </w:tabs>
            <w:rPr>
              <w:rFonts w:eastAsiaTheme="minorEastAsia"/>
              <w:noProof/>
            </w:rPr>
          </w:pPr>
          <w:hyperlink w:anchor="_Toc5652880" w:history="1">
            <w:r w:rsidRPr="0029181A">
              <w:rPr>
                <w:rStyle w:val="-"/>
                <w:noProof/>
              </w:rPr>
              <w:t>2.8 Boundary conditions</w:t>
            </w:r>
            <w:r>
              <w:rPr>
                <w:noProof/>
                <w:webHidden/>
              </w:rPr>
              <w:tab/>
            </w:r>
            <w:r>
              <w:rPr>
                <w:noProof/>
                <w:webHidden/>
              </w:rPr>
              <w:fldChar w:fldCharType="begin"/>
            </w:r>
            <w:r>
              <w:rPr>
                <w:noProof/>
                <w:webHidden/>
              </w:rPr>
              <w:instrText xml:space="preserve"> PAGEREF _Toc5652880 \h </w:instrText>
            </w:r>
            <w:r>
              <w:rPr>
                <w:noProof/>
                <w:webHidden/>
              </w:rPr>
            </w:r>
            <w:r>
              <w:rPr>
                <w:noProof/>
                <w:webHidden/>
              </w:rPr>
              <w:fldChar w:fldCharType="separate"/>
            </w:r>
            <w:r>
              <w:rPr>
                <w:noProof/>
                <w:webHidden/>
              </w:rPr>
              <w:t>46</w:t>
            </w:r>
            <w:r>
              <w:rPr>
                <w:noProof/>
                <w:webHidden/>
              </w:rPr>
              <w:fldChar w:fldCharType="end"/>
            </w:r>
          </w:hyperlink>
        </w:p>
        <w:p w:rsidR="001A76AE" w:rsidRDefault="001A76AE">
          <w:pPr>
            <w:pStyle w:val="10"/>
            <w:tabs>
              <w:tab w:val="right" w:leader="dot" w:pos="9350"/>
            </w:tabs>
            <w:rPr>
              <w:rFonts w:eastAsiaTheme="minorEastAsia"/>
              <w:noProof/>
            </w:rPr>
          </w:pPr>
          <w:hyperlink w:anchor="_Toc5652881" w:history="1">
            <w:r w:rsidRPr="0029181A">
              <w:rPr>
                <w:rStyle w:val="-"/>
                <w:noProof/>
              </w:rPr>
              <w:t>Chapter 3</w:t>
            </w:r>
            <w:r>
              <w:rPr>
                <w:noProof/>
                <w:webHidden/>
              </w:rPr>
              <w:tab/>
            </w:r>
            <w:r>
              <w:rPr>
                <w:noProof/>
                <w:webHidden/>
              </w:rPr>
              <w:fldChar w:fldCharType="begin"/>
            </w:r>
            <w:r>
              <w:rPr>
                <w:noProof/>
                <w:webHidden/>
              </w:rPr>
              <w:instrText xml:space="preserve"> PAGEREF _Toc5652881 \h </w:instrText>
            </w:r>
            <w:r>
              <w:rPr>
                <w:noProof/>
                <w:webHidden/>
              </w:rPr>
            </w:r>
            <w:r>
              <w:rPr>
                <w:noProof/>
                <w:webHidden/>
              </w:rPr>
              <w:fldChar w:fldCharType="separate"/>
            </w:r>
            <w:r>
              <w:rPr>
                <w:noProof/>
                <w:webHidden/>
              </w:rPr>
              <w:t>47</w:t>
            </w:r>
            <w:r>
              <w:rPr>
                <w:noProof/>
                <w:webHidden/>
              </w:rPr>
              <w:fldChar w:fldCharType="end"/>
            </w:r>
          </w:hyperlink>
        </w:p>
        <w:p w:rsidR="001A76AE" w:rsidRDefault="001A76AE">
          <w:pPr>
            <w:pStyle w:val="10"/>
            <w:tabs>
              <w:tab w:val="right" w:leader="dot" w:pos="9350"/>
            </w:tabs>
            <w:rPr>
              <w:rFonts w:eastAsiaTheme="minorEastAsia"/>
              <w:noProof/>
            </w:rPr>
          </w:pPr>
          <w:hyperlink w:anchor="_Toc5652882" w:history="1">
            <w:r w:rsidRPr="0029181A">
              <w:rPr>
                <w:rStyle w:val="-"/>
                <w:noProof/>
              </w:rPr>
              <w:t>Literature survey</w:t>
            </w:r>
            <w:r>
              <w:rPr>
                <w:noProof/>
                <w:webHidden/>
              </w:rPr>
              <w:tab/>
            </w:r>
            <w:r>
              <w:rPr>
                <w:noProof/>
                <w:webHidden/>
              </w:rPr>
              <w:fldChar w:fldCharType="begin"/>
            </w:r>
            <w:r>
              <w:rPr>
                <w:noProof/>
                <w:webHidden/>
              </w:rPr>
              <w:instrText xml:space="preserve"> PAGEREF _Toc5652882 \h </w:instrText>
            </w:r>
            <w:r>
              <w:rPr>
                <w:noProof/>
                <w:webHidden/>
              </w:rPr>
            </w:r>
            <w:r>
              <w:rPr>
                <w:noProof/>
                <w:webHidden/>
              </w:rPr>
              <w:fldChar w:fldCharType="separate"/>
            </w:r>
            <w:r>
              <w:rPr>
                <w:noProof/>
                <w:webHidden/>
              </w:rPr>
              <w:t>47</w:t>
            </w:r>
            <w:r>
              <w:rPr>
                <w:noProof/>
                <w:webHidden/>
              </w:rPr>
              <w:fldChar w:fldCharType="end"/>
            </w:r>
          </w:hyperlink>
        </w:p>
        <w:p w:rsidR="001A76AE" w:rsidRDefault="001A76AE">
          <w:pPr>
            <w:pStyle w:val="20"/>
            <w:tabs>
              <w:tab w:val="right" w:leader="dot" w:pos="9350"/>
            </w:tabs>
            <w:rPr>
              <w:rFonts w:eastAsiaTheme="minorEastAsia"/>
              <w:noProof/>
            </w:rPr>
          </w:pPr>
          <w:hyperlink w:anchor="_Toc5652883" w:history="1">
            <w:r w:rsidRPr="0029181A">
              <w:rPr>
                <w:rStyle w:val="-"/>
                <w:noProof/>
              </w:rPr>
              <w:t>3.1 Introduction to neutral atmosphere</w:t>
            </w:r>
            <w:r>
              <w:rPr>
                <w:noProof/>
                <w:webHidden/>
              </w:rPr>
              <w:tab/>
            </w:r>
            <w:r>
              <w:rPr>
                <w:noProof/>
                <w:webHidden/>
              </w:rPr>
              <w:fldChar w:fldCharType="begin"/>
            </w:r>
            <w:r>
              <w:rPr>
                <w:noProof/>
                <w:webHidden/>
              </w:rPr>
              <w:instrText xml:space="preserve"> PAGEREF _Toc5652883 \h </w:instrText>
            </w:r>
            <w:r>
              <w:rPr>
                <w:noProof/>
                <w:webHidden/>
              </w:rPr>
            </w:r>
            <w:r>
              <w:rPr>
                <w:noProof/>
                <w:webHidden/>
              </w:rPr>
              <w:fldChar w:fldCharType="separate"/>
            </w:r>
            <w:r>
              <w:rPr>
                <w:noProof/>
                <w:webHidden/>
              </w:rPr>
              <w:t>47</w:t>
            </w:r>
            <w:r>
              <w:rPr>
                <w:noProof/>
                <w:webHidden/>
              </w:rPr>
              <w:fldChar w:fldCharType="end"/>
            </w:r>
          </w:hyperlink>
        </w:p>
        <w:p w:rsidR="001A76AE" w:rsidRDefault="001A76AE">
          <w:pPr>
            <w:pStyle w:val="20"/>
            <w:tabs>
              <w:tab w:val="right" w:leader="dot" w:pos="9350"/>
            </w:tabs>
            <w:rPr>
              <w:rFonts w:eastAsiaTheme="minorEastAsia"/>
              <w:noProof/>
            </w:rPr>
          </w:pPr>
          <w:hyperlink w:anchor="_Toc5652884" w:history="1">
            <w:r w:rsidRPr="0029181A">
              <w:rPr>
                <w:rStyle w:val="-"/>
                <w:noProof/>
              </w:rPr>
              <w:t>3.2 RANS simulation of a horizontally homogeneous ABL</w:t>
            </w:r>
            <w:r>
              <w:rPr>
                <w:noProof/>
                <w:webHidden/>
              </w:rPr>
              <w:tab/>
            </w:r>
            <w:r>
              <w:rPr>
                <w:noProof/>
                <w:webHidden/>
              </w:rPr>
              <w:fldChar w:fldCharType="begin"/>
            </w:r>
            <w:r>
              <w:rPr>
                <w:noProof/>
                <w:webHidden/>
              </w:rPr>
              <w:instrText xml:space="preserve"> PAGEREF _Toc5652884 \h </w:instrText>
            </w:r>
            <w:r>
              <w:rPr>
                <w:noProof/>
                <w:webHidden/>
              </w:rPr>
            </w:r>
            <w:r>
              <w:rPr>
                <w:noProof/>
                <w:webHidden/>
              </w:rPr>
              <w:fldChar w:fldCharType="separate"/>
            </w:r>
            <w:r>
              <w:rPr>
                <w:noProof/>
                <w:webHidden/>
              </w:rPr>
              <w:t>49</w:t>
            </w:r>
            <w:r>
              <w:rPr>
                <w:noProof/>
                <w:webHidden/>
              </w:rPr>
              <w:fldChar w:fldCharType="end"/>
            </w:r>
          </w:hyperlink>
        </w:p>
        <w:p w:rsidR="001A76AE" w:rsidRDefault="001A76AE">
          <w:pPr>
            <w:pStyle w:val="20"/>
            <w:tabs>
              <w:tab w:val="right" w:leader="dot" w:pos="9350"/>
            </w:tabs>
            <w:rPr>
              <w:rFonts w:eastAsiaTheme="minorEastAsia"/>
              <w:noProof/>
            </w:rPr>
          </w:pPr>
          <w:hyperlink w:anchor="_Toc5652885" w:history="1">
            <w:r w:rsidRPr="0029181A">
              <w:rPr>
                <w:rStyle w:val="-"/>
                <w:noProof/>
              </w:rPr>
              <w:t>3.3 Simulations of wind turbine wakes with 2 equation models</w:t>
            </w:r>
            <w:r>
              <w:rPr>
                <w:noProof/>
                <w:webHidden/>
              </w:rPr>
              <w:tab/>
            </w:r>
            <w:r>
              <w:rPr>
                <w:noProof/>
                <w:webHidden/>
              </w:rPr>
              <w:fldChar w:fldCharType="begin"/>
            </w:r>
            <w:r>
              <w:rPr>
                <w:noProof/>
                <w:webHidden/>
              </w:rPr>
              <w:instrText xml:space="preserve"> PAGEREF _Toc5652885 \h </w:instrText>
            </w:r>
            <w:r>
              <w:rPr>
                <w:noProof/>
                <w:webHidden/>
              </w:rPr>
            </w:r>
            <w:r>
              <w:rPr>
                <w:noProof/>
                <w:webHidden/>
              </w:rPr>
              <w:fldChar w:fldCharType="separate"/>
            </w:r>
            <w:r>
              <w:rPr>
                <w:noProof/>
                <w:webHidden/>
              </w:rPr>
              <w:t>55</w:t>
            </w:r>
            <w:r>
              <w:rPr>
                <w:noProof/>
                <w:webHidden/>
              </w:rPr>
              <w:fldChar w:fldCharType="end"/>
            </w:r>
          </w:hyperlink>
        </w:p>
        <w:p w:rsidR="001A76AE" w:rsidRDefault="001A76AE">
          <w:pPr>
            <w:pStyle w:val="20"/>
            <w:tabs>
              <w:tab w:val="right" w:leader="dot" w:pos="9350"/>
            </w:tabs>
            <w:rPr>
              <w:rFonts w:eastAsiaTheme="minorEastAsia"/>
              <w:noProof/>
            </w:rPr>
          </w:pPr>
          <w:hyperlink w:anchor="_Toc5652886" w:history="1">
            <w:r w:rsidRPr="0029181A">
              <w:rPr>
                <w:rStyle w:val="-"/>
                <w:noProof/>
              </w:rPr>
              <w:t>3.4 The Reynolds stress model for the wind turbine wakes</w:t>
            </w:r>
            <w:r>
              <w:rPr>
                <w:noProof/>
                <w:webHidden/>
              </w:rPr>
              <w:tab/>
            </w:r>
            <w:r>
              <w:rPr>
                <w:noProof/>
                <w:webHidden/>
              </w:rPr>
              <w:fldChar w:fldCharType="begin"/>
            </w:r>
            <w:r>
              <w:rPr>
                <w:noProof/>
                <w:webHidden/>
              </w:rPr>
              <w:instrText xml:space="preserve"> PAGEREF _Toc5652886 \h </w:instrText>
            </w:r>
            <w:r>
              <w:rPr>
                <w:noProof/>
                <w:webHidden/>
              </w:rPr>
            </w:r>
            <w:r>
              <w:rPr>
                <w:noProof/>
                <w:webHidden/>
              </w:rPr>
              <w:fldChar w:fldCharType="separate"/>
            </w:r>
            <w:r>
              <w:rPr>
                <w:noProof/>
                <w:webHidden/>
              </w:rPr>
              <w:t>58</w:t>
            </w:r>
            <w:r>
              <w:rPr>
                <w:noProof/>
                <w:webHidden/>
              </w:rPr>
              <w:fldChar w:fldCharType="end"/>
            </w:r>
          </w:hyperlink>
        </w:p>
        <w:p w:rsidR="001A76AE" w:rsidRDefault="001A76AE">
          <w:pPr>
            <w:pStyle w:val="20"/>
            <w:tabs>
              <w:tab w:val="right" w:leader="dot" w:pos="9350"/>
            </w:tabs>
            <w:rPr>
              <w:rFonts w:eastAsiaTheme="minorEastAsia"/>
              <w:noProof/>
            </w:rPr>
          </w:pPr>
          <w:hyperlink w:anchor="_Toc5652887" w:history="1">
            <w:r w:rsidRPr="0029181A">
              <w:rPr>
                <w:rStyle w:val="-"/>
                <w:noProof/>
              </w:rPr>
              <w:t>3.5 Large Eddy Simulation</w:t>
            </w:r>
            <w:r>
              <w:rPr>
                <w:noProof/>
                <w:webHidden/>
              </w:rPr>
              <w:tab/>
            </w:r>
            <w:r>
              <w:rPr>
                <w:noProof/>
                <w:webHidden/>
              </w:rPr>
              <w:fldChar w:fldCharType="begin"/>
            </w:r>
            <w:r>
              <w:rPr>
                <w:noProof/>
                <w:webHidden/>
              </w:rPr>
              <w:instrText xml:space="preserve"> PAGEREF _Toc5652887 \h </w:instrText>
            </w:r>
            <w:r>
              <w:rPr>
                <w:noProof/>
                <w:webHidden/>
              </w:rPr>
            </w:r>
            <w:r>
              <w:rPr>
                <w:noProof/>
                <w:webHidden/>
              </w:rPr>
              <w:fldChar w:fldCharType="separate"/>
            </w:r>
            <w:r>
              <w:rPr>
                <w:noProof/>
                <w:webHidden/>
              </w:rPr>
              <w:t>59</w:t>
            </w:r>
            <w:r>
              <w:rPr>
                <w:noProof/>
                <w:webHidden/>
              </w:rPr>
              <w:fldChar w:fldCharType="end"/>
            </w:r>
          </w:hyperlink>
        </w:p>
        <w:p w:rsidR="001A76AE" w:rsidRDefault="001A76AE">
          <w:pPr>
            <w:pStyle w:val="20"/>
            <w:tabs>
              <w:tab w:val="right" w:leader="dot" w:pos="9350"/>
            </w:tabs>
            <w:rPr>
              <w:rFonts w:eastAsiaTheme="minorEastAsia"/>
              <w:noProof/>
            </w:rPr>
          </w:pPr>
          <w:hyperlink w:anchor="_Toc5652888" w:history="1">
            <w:r w:rsidRPr="0029181A">
              <w:rPr>
                <w:rStyle w:val="-"/>
                <w:noProof/>
              </w:rPr>
              <w:t>3.5.1 Recursive methods</w:t>
            </w:r>
            <w:r>
              <w:rPr>
                <w:noProof/>
                <w:webHidden/>
              </w:rPr>
              <w:tab/>
            </w:r>
            <w:r>
              <w:rPr>
                <w:noProof/>
                <w:webHidden/>
              </w:rPr>
              <w:fldChar w:fldCharType="begin"/>
            </w:r>
            <w:r>
              <w:rPr>
                <w:noProof/>
                <w:webHidden/>
              </w:rPr>
              <w:instrText xml:space="preserve"> PAGEREF _Toc5652888 \h </w:instrText>
            </w:r>
            <w:r>
              <w:rPr>
                <w:noProof/>
                <w:webHidden/>
              </w:rPr>
            </w:r>
            <w:r>
              <w:rPr>
                <w:noProof/>
                <w:webHidden/>
              </w:rPr>
              <w:fldChar w:fldCharType="separate"/>
            </w:r>
            <w:r>
              <w:rPr>
                <w:noProof/>
                <w:webHidden/>
              </w:rPr>
              <w:t>60</w:t>
            </w:r>
            <w:r>
              <w:rPr>
                <w:noProof/>
                <w:webHidden/>
              </w:rPr>
              <w:fldChar w:fldCharType="end"/>
            </w:r>
          </w:hyperlink>
        </w:p>
        <w:p w:rsidR="001A76AE" w:rsidRDefault="001A76AE">
          <w:pPr>
            <w:pStyle w:val="20"/>
            <w:tabs>
              <w:tab w:val="right" w:leader="dot" w:pos="9350"/>
            </w:tabs>
            <w:rPr>
              <w:rFonts w:eastAsiaTheme="minorEastAsia"/>
              <w:noProof/>
            </w:rPr>
          </w:pPr>
          <w:hyperlink w:anchor="_Toc5652889" w:history="1">
            <w:r w:rsidRPr="0029181A">
              <w:rPr>
                <w:rStyle w:val="-"/>
                <w:noProof/>
              </w:rPr>
              <w:t>3.5.2 Synthetic methods</w:t>
            </w:r>
            <w:r>
              <w:rPr>
                <w:noProof/>
                <w:webHidden/>
              </w:rPr>
              <w:tab/>
            </w:r>
            <w:r>
              <w:rPr>
                <w:noProof/>
                <w:webHidden/>
              </w:rPr>
              <w:fldChar w:fldCharType="begin"/>
            </w:r>
            <w:r>
              <w:rPr>
                <w:noProof/>
                <w:webHidden/>
              </w:rPr>
              <w:instrText xml:space="preserve"> PAGEREF _Toc5652889 \h </w:instrText>
            </w:r>
            <w:r>
              <w:rPr>
                <w:noProof/>
                <w:webHidden/>
              </w:rPr>
            </w:r>
            <w:r>
              <w:rPr>
                <w:noProof/>
                <w:webHidden/>
              </w:rPr>
              <w:fldChar w:fldCharType="separate"/>
            </w:r>
            <w:r>
              <w:rPr>
                <w:noProof/>
                <w:webHidden/>
              </w:rPr>
              <w:t>62</w:t>
            </w:r>
            <w:r>
              <w:rPr>
                <w:noProof/>
                <w:webHidden/>
              </w:rPr>
              <w:fldChar w:fldCharType="end"/>
            </w:r>
          </w:hyperlink>
        </w:p>
        <w:p w:rsidR="001A76AE" w:rsidRDefault="001A76AE">
          <w:pPr>
            <w:pStyle w:val="20"/>
            <w:tabs>
              <w:tab w:val="right" w:leader="dot" w:pos="9350"/>
            </w:tabs>
            <w:rPr>
              <w:rFonts w:eastAsiaTheme="minorEastAsia"/>
              <w:noProof/>
            </w:rPr>
          </w:pPr>
          <w:hyperlink w:anchor="_Toc5652890" w:history="1">
            <w:r w:rsidRPr="0029181A">
              <w:rPr>
                <w:rStyle w:val="-"/>
                <w:noProof/>
              </w:rPr>
              <w:t>3.5.3 Simulation of wind turbine wakes with LES</w:t>
            </w:r>
            <w:r>
              <w:rPr>
                <w:noProof/>
                <w:webHidden/>
              </w:rPr>
              <w:tab/>
            </w:r>
            <w:r>
              <w:rPr>
                <w:noProof/>
                <w:webHidden/>
              </w:rPr>
              <w:fldChar w:fldCharType="begin"/>
            </w:r>
            <w:r>
              <w:rPr>
                <w:noProof/>
                <w:webHidden/>
              </w:rPr>
              <w:instrText xml:space="preserve"> PAGEREF _Toc5652890 \h </w:instrText>
            </w:r>
            <w:r>
              <w:rPr>
                <w:noProof/>
                <w:webHidden/>
              </w:rPr>
            </w:r>
            <w:r>
              <w:rPr>
                <w:noProof/>
                <w:webHidden/>
              </w:rPr>
              <w:fldChar w:fldCharType="separate"/>
            </w:r>
            <w:r>
              <w:rPr>
                <w:noProof/>
                <w:webHidden/>
              </w:rPr>
              <w:t>66</w:t>
            </w:r>
            <w:r>
              <w:rPr>
                <w:noProof/>
                <w:webHidden/>
              </w:rPr>
              <w:fldChar w:fldCharType="end"/>
            </w:r>
          </w:hyperlink>
        </w:p>
        <w:p w:rsidR="001A76AE" w:rsidRDefault="001A76AE">
          <w:pPr>
            <w:pStyle w:val="10"/>
            <w:tabs>
              <w:tab w:val="right" w:leader="dot" w:pos="9350"/>
            </w:tabs>
            <w:rPr>
              <w:rFonts w:eastAsiaTheme="minorEastAsia"/>
              <w:noProof/>
            </w:rPr>
          </w:pPr>
          <w:hyperlink w:anchor="_Toc5652891" w:history="1">
            <w:r w:rsidRPr="0029181A">
              <w:rPr>
                <w:rStyle w:val="-"/>
                <w:noProof/>
              </w:rPr>
              <w:t>Chapter 4</w:t>
            </w:r>
            <w:r>
              <w:rPr>
                <w:noProof/>
                <w:webHidden/>
              </w:rPr>
              <w:tab/>
            </w:r>
            <w:r>
              <w:rPr>
                <w:noProof/>
                <w:webHidden/>
              </w:rPr>
              <w:fldChar w:fldCharType="begin"/>
            </w:r>
            <w:r>
              <w:rPr>
                <w:noProof/>
                <w:webHidden/>
              </w:rPr>
              <w:instrText xml:space="preserve"> PAGEREF _Toc5652891 \h </w:instrText>
            </w:r>
            <w:r>
              <w:rPr>
                <w:noProof/>
                <w:webHidden/>
              </w:rPr>
            </w:r>
            <w:r>
              <w:rPr>
                <w:noProof/>
                <w:webHidden/>
              </w:rPr>
              <w:fldChar w:fldCharType="separate"/>
            </w:r>
            <w:r>
              <w:rPr>
                <w:noProof/>
                <w:webHidden/>
              </w:rPr>
              <w:t>67</w:t>
            </w:r>
            <w:r>
              <w:rPr>
                <w:noProof/>
                <w:webHidden/>
              </w:rPr>
              <w:fldChar w:fldCharType="end"/>
            </w:r>
          </w:hyperlink>
        </w:p>
        <w:p w:rsidR="001A76AE" w:rsidRDefault="001A76AE">
          <w:pPr>
            <w:pStyle w:val="10"/>
            <w:tabs>
              <w:tab w:val="right" w:leader="dot" w:pos="9350"/>
            </w:tabs>
            <w:rPr>
              <w:rFonts w:eastAsiaTheme="minorEastAsia"/>
              <w:noProof/>
            </w:rPr>
          </w:pPr>
          <w:hyperlink w:anchor="_Toc5652892" w:history="1">
            <w:r w:rsidRPr="0029181A">
              <w:rPr>
                <w:rStyle w:val="-"/>
                <w:noProof/>
              </w:rPr>
              <w:t>The importance of the zero streamwise gradient condition on a neutrally stratified atmosphere for the actuator disk model for wind turbine wakes</w:t>
            </w:r>
            <w:r>
              <w:rPr>
                <w:noProof/>
                <w:webHidden/>
              </w:rPr>
              <w:tab/>
            </w:r>
            <w:r>
              <w:rPr>
                <w:noProof/>
                <w:webHidden/>
              </w:rPr>
              <w:fldChar w:fldCharType="begin"/>
            </w:r>
            <w:r>
              <w:rPr>
                <w:noProof/>
                <w:webHidden/>
              </w:rPr>
              <w:instrText xml:space="preserve"> PAGEREF _Toc5652892 \h </w:instrText>
            </w:r>
            <w:r>
              <w:rPr>
                <w:noProof/>
                <w:webHidden/>
              </w:rPr>
            </w:r>
            <w:r>
              <w:rPr>
                <w:noProof/>
                <w:webHidden/>
              </w:rPr>
              <w:fldChar w:fldCharType="separate"/>
            </w:r>
            <w:r>
              <w:rPr>
                <w:noProof/>
                <w:webHidden/>
              </w:rPr>
              <w:t>67</w:t>
            </w:r>
            <w:r>
              <w:rPr>
                <w:noProof/>
                <w:webHidden/>
              </w:rPr>
              <w:fldChar w:fldCharType="end"/>
            </w:r>
          </w:hyperlink>
        </w:p>
        <w:p w:rsidR="001A76AE" w:rsidRDefault="001A76AE">
          <w:pPr>
            <w:pStyle w:val="20"/>
            <w:tabs>
              <w:tab w:val="right" w:leader="dot" w:pos="9350"/>
            </w:tabs>
            <w:rPr>
              <w:rFonts w:eastAsiaTheme="minorEastAsia"/>
              <w:noProof/>
            </w:rPr>
          </w:pPr>
          <w:hyperlink w:anchor="_Toc5652893" w:history="1">
            <w:r w:rsidRPr="0029181A">
              <w:rPr>
                <w:rStyle w:val="-"/>
                <w:noProof/>
              </w:rPr>
              <w:t>4.1 Examination of the empty domain</w:t>
            </w:r>
            <w:r>
              <w:rPr>
                <w:noProof/>
                <w:webHidden/>
              </w:rPr>
              <w:tab/>
            </w:r>
            <w:r>
              <w:rPr>
                <w:noProof/>
                <w:webHidden/>
              </w:rPr>
              <w:fldChar w:fldCharType="begin"/>
            </w:r>
            <w:r>
              <w:rPr>
                <w:noProof/>
                <w:webHidden/>
              </w:rPr>
              <w:instrText xml:space="preserve"> PAGEREF _Toc5652893 \h </w:instrText>
            </w:r>
            <w:r>
              <w:rPr>
                <w:noProof/>
                <w:webHidden/>
              </w:rPr>
            </w:r>
            <w:r>
              <w:rPr>
                <w:noProof/>
                <w:webHidden/>
              </w:rPr>
              <w:fldChar w:fldCharType="separate"/>
            </w:r>
            <w:r>
              <w:rPr>
                <w:noProof/>
                <w:webHidden/>
              </w:rPr>
              <w:t>68</w:t>
            </w:r>
            <w:r>
              <w:rPr>
                <w:noProof/>
                <w:webHidden/>
              </w:rPr>
              <w:fldChar w:fldCharType="end"/>
            </w:r>
          </w:hyperlink>
        </w:p>
        <w:p w:rsidR="001A76AE" w:rsidRDefault="001A76AE">
          <w:pPr>
            <w:pStyle w:val="20"/>
            <w:tabs>
              <w:tab w:val="right" w:leader="dot" w:pos="9350"/>
            </w:tabs>
            <w:rPr>
              <w:rFonts w:eastAsiaTheme="minorEastAsia"/>
              <w:noProof/>
            </w:rPr>
          </w:pPr>
          <w:hyperlink w:anchor="_Toc5652894" w:history="1">
            <w:r w:rsidRPr="0029181A">
              <w:rPr>
                <w:rStyle w:val="-"/>
                <w:noProof/>
              </w:rPr>
              <w:t>4.2 Examination of the wind turbine wakes</w:t>
            </w:r>
            <w:r>
              <w:rPr>
                <w:noProof/>
                <w:webHidden/>
              </w:rPr>
              <w:tab/>
            </w:r>
            <w:r>
              <w:rPr>
                <w:noProof/>
                <w:webHidden/>
              </w:rPr>
              <w:fldChar w:fldCharType="begin"/>
            </w:r>
            <w:r>
              <w:rPr>
                <w:noProof/>
                <w:webHidden/>
              </w:rPr>
              <w:instrText xml:space="preserve"> PAGEREF _Toc5652894 \h </w:instrText>
            </w:r>
            <w:r>
              <w:rPr>
                <w:noProof/>
                <w:webHidden/>
              </w:rPr>
            </w:r>
            <w:r>
              <w:rPr>
                <w:noProof/>
                <w:webHidden/>
              </w:rPr>
              <w:fldChar w:fldCharType="separate"/>
            </w:r>
            <w:r>
              <w:rPr>
                <w:noProof/>
                <w:webHidden/>
              </w:rPr>
              <w:t>79</w:t>
            </w:r>
            <w:r>
              <w:rPr>
                <w:noProof/>
                <w:webHidden/>
              </w:rPr>
              <w:fldChar w:fldCharType="end"/>
            </w:r>
          </w:hyperlink>
        </w:p>
        <w:p w:rsidR="001A76AE" w:rsidRDefault="001A76AE">
          <w:pPr>
            <w:pStyle w:val="20"/>
            <w:tabs>
              <w:tab w:val="right" w:leader="dot" w:pos="9350"/>
            </w:tabs>
            <w:rPr>
              <w:rFonts w:eastAsiaTheme="minorEastAsia"/>
              <w:noProof/>
            </w:rPr>
          </w:pPr>
          <w:hyperlink w:anchor="_Toc5652895" w:history="1">
            <w:r w:rsidRPr="0029181A">
              <w:rPr>
                <w:rStyle w:val="-"/>
                <w:noProof/>
              </w:rPr>
              <w:t>4.3 Conclusions</w:t>
            </w:r>
            <w:r>
              <w:rPr>
                <w:noProof/>
                <w:webHidden/>
              </w:rPr>
              <w:tab/>
            </w:r>
            <w:r>
              <w:rPr>
                <w:noProof/>
                <w:webHidden/>
              </w:rPr>
              <w:fldChar w:fldCharType="begin"/>
            </w:r>
            <w:r>
              <w:rPr>
                <w:noProof/>
                <w:webHidden/>
              </w:rPr>
              <w:instrText xml:space="preserve"> PAGEREF _Toc5652895 \h </w:instrText>
            </w:r>
            <w:r>
              <w:rPr>
                <w:noProof/>
                <w:webHidden/>
              </w:rPr>
            </w:r>
            <w:r>
              <w:rPr>
                <w:noProof/>
                <w:webHidden/>
              </w:rPr>
              <w:fldChar w:fldCharType="separate"/>
            </w:r>
            <w:r>
              <w:rPr>
                <w:noProof/>
                <w:webHidden/>
              </w:rPr>
              <w:t>82</w:t>
            </w:r>
            <w:r>
              <w:rPr>
                <w:noProof/>
                <w:webHidden/>
              </w:rPr>
              <w:fldChar w:fldCharType="end"/>
            </w:r>
          </w:hyperlink>
        </w:p>
        <w:p w:rsidR="001A76AE" w:rsidRDefault="001A76AE">
          <w:pPr>
            <w:pStyle w:val="10"/>
            <w:tabs>
              <w:tab w:val="right" w:leader="dot" w:pos="9350"/>
            </w:tabs>
            <w:rPr>
              <w:rFonts w:eastAsiaTheme="minorEastAsia"/>
              <w:noProof/>
            </w:rPr>
          </w:pPr>
          <w:hyperlink w:anchor="_Toc5652896" w:history="1">
            <w:r w:rsidRPr="0029181A">
              <w:rPr>
                <w:rStyle w:val="-"/>
                <w:noProof/>
              </w:rPr>
              <w:t>Chapter 5</w:t>
            </w:r>
            <w:r>
              <w:rPr>
                <w:noProof/>
                <w:webHidden/>
              </w:rPr>
              <w:tab/>
            </w:r>
            <w:r>
              <w:rPr>
                <w:noProof/>
                <w:webHidden/>
              </w:rPr>
              <w:fldChar w:fldCharType="begin"/>
            </w:r>
            <w:r>
              <w:rPr>
                <w:noProof/>
                <w:webHidden/>
              </w:rPr>
              <w:instrText xml:space="preserve"> PAGEREF _Toc5652896 \h </w:instrText>
            </w:r>
            <w:r>
              <w:rPr>
                <w:noProof/>
                <w:webHidden/>
              </w:rPr>
            </w:r>
            <w:r>
              <w:rPr>
                <w:noProof/>
                <w:webHidden/>
              </w:rPr>
              <w:fldChar w:fldCharType="separate"/>
            </w:r>
            <w:r>
              <w:rPr>
                <w:noProof/>
                <w:webHidden/>
              </w:rPr>
              <w:t>84</w:t>
            </w:r>
            <w:r>
              <w:rPr>
                <w:noProof/>
                <w:webHidden/>
              </w:rPr>
              <w:fldChar w:fldCharType="end"/>
            </w:r>
          </w:hyperlink>
        </w:p>
        <w:p w:rsidR="001A76AE" w:rsidRDefault="001A76AE">
          <w:pPr>
            <w:pStyle w:val="10"/>
            <w:tabs>
              <w:tab w:val="right" w:leader="dot" w:pos="9350"/>
            </w:tabs>
            <w:rPr>
              <w:rFonts w:eastAsiaTheme="minorEastAsia"/>
              <w:noProof/>
            </w:rPr>
          </w:pPr>
          <w:hyperlink w:anchor="_Toc5652897" w:history="1">
            <w:r w:rsidRPr="0029181A">
              <w:rPr>
                <w:rStyle w:val="-"/>
                <w:noProof/>
              </w:rPr>
              <w:t xml:space="preserve">An improved k – </w:t>
            </w:r>
            <w:r w:rsidRPr="0029181A">
              <w:rPr>
                <w:rStyle w:val="-"/>
                <w:noProof/>
                <w:lang w:val="el-GR"/>
              </w:rPr>
              <w:t>ω</w:t>
            </w:r>
            <w:r w:rsidRPr="0029181A">
              <w:rPr>
                <w:rStyle w:val="-"/>
                <w:noProof/>
              </w:rPr>
              <w:t xml:space="preserve"> turbulence model for the simulations of the small wind turbine wakes</w:t>
            </w:r>
            <w:r>
              <w:rPr>
                <w:noProof/>
                <w:webHidden/>
              </w:rPr>
              <w:tab/>
            </w:r>
            <w:r>
              <w:rPr>
                <w:noProof/>
                <w:webHidden/>
              </w:rPr>
              <w:fldChar w:fldCharType="begin"/>
            </w:r>
            <w:r>
              <w:rPr>
                <w:noProof/>
                <w:webHidden/>
              </w:rPr>
              <w:instrText xml:space="preserve"> PAGEREF _Toc5652897 \h </w:instrText>
            </w:r>
            <w:r>
              <w:rPr>
                <w:noProof/>
                <w:webHidden/>
              </w:rPr>
            </w:r>
            <w:r>
              <w:rPr>
                <w:noProof/>
                <w:webHidden/>
              </w:rPr>
              <w:fldChar w:fldCharType="separate"/>
            </w:r>
            <w:r>
              <w:rPr>
                <w:noProof/>
                <w:webHidden/>
              </w:rPr>
              <w:t>84</w:t>
            </w:r>
            <w:r>
              <w:rPr>
                <w:noProof/>
                <w:webHidden/>
              </w:rPr>
              <w:fldChar w:fldCharType="end"/>
            </w:r>
          </w:hyperlink>
        </w:p>
        <w:p w:rsidR="001A76AE" w:rsidRDefault="001A76AE">
          <w:pPr>
            <w:pStyle w:val="20"/>
            <w:tabs>
              <w:tab w:val="right" w:leader="dot" w:pos="9350"/>
            </w:tabs>
            <w:rPr>
              <w:rFonts w:eastAsiaTheme="minorEastAsia"/>
              <w:noProof/>
            </w:rPr>
          </w:pPr>
          <w:hyperlink w:anchor="_Toc5652898" w:history="1">
            <w:r w:rsidRPr="0029181A">
              <w:rPr>
                <w:rStyle w:val="-"/>
                <w:noProof/>
              </w:rPr>
              <w:t>5.1 Examination of the empty domain</w:t>
            </w:r>
            <w:r>
              <w:rPr>
                <w:noProof/>
                <w:webHidden/>
              </w:rPr>
              <w:tab/>
            </w:r>
            <w:r>
              <w:rPr>
                <w:noProof/>
                <w:webHidden/>
              </w:rPr>
              <w:fldChar w:fldCharType="begin"/>
            </w:r>
            <w:r>
              <w:rPr>
                <w:noProof/>
                <w:webHidden/>
              </w:rPr>
              <w:instrText xml:space="preserve"> PAGEREF _Toc5652898 \h </w:instrText>
            </w:r>
            <w:r>
              <w:rPr>
                <w:noProof/>
                <w:webHidden/>
              </w:rPr>
            </w:r>
            <w:r>
              <w:rPr>
                <w:noProof/>
                <w:webHidden/>
              </w:rPr>
              <w:fldChar w:fldCharType="separate"/>
            </w:r>
            <w:r>
              <w:rPr>
                <w:noProof/>
                <w:webHidden/>
              </w:rPr>
              <w:t>86</w:t>
            </w:r>
            <w:r>
              <w:rPr>
                <w:noProof/>
                <w:webHidden/>
              </w:rPr>
              <w:fldChar w:fldCharType="end"/>
            </w:r>
          </w:hyperlink>
        </w:p>
        <w:p w:rsidR="001A76AE" w:rsidRDefault="001A76AE">
          <w:pPr>
            <w:pStyle w:val="20"/>
            <w:tabs>
              <w:tab w:val="right" w:leader="dot" w:pos="9350"/>
            </w:tabs>
            <w:rPr>
              <w:rFonts w:eastAsiaTheme="minorEastAsia"/>
              <w:noProof/>
            </w:rPr>
          </w:pPr>
          <w:hyperlink w:anchor="_Toc5652899" w:history="1">
            <w:r w:rsidRPr="0029181A">
              <w:rPr>
                <w:rStyle w:val="-"/>
                <w:noProof/>
              </w:rPr>
              <w:t>5.2 Modeling of a single wind turbine using the actuator disk theory</w:t>
            </w:r>
            <w:r>
              <w:rPr>
                <w:noProof/>
                <w:webHidden/>
              </w:rPr>
              <w:tab/>
            </w:r>
            <w:r>
              <w:rPr>
                <w:noProof/>
                <w:webHidden/>
              </w:rPr>
              <w:fldChar w:fldCharType="begin"/>
            </w:r>
            <w:r>
              <w:rPr>
                <w:noProof/>
                <w:webHidden/>
              </w:rPr>
              <w:instrText xml:space="preserve"> PAGEREF _Toc5652899 \h </w:instrText>
            </w:r>
            <w:r>
              <w:rPr>
                <w:noProof/>
                <w:webHidden/>
              </w:rPr>
            </w:r>
            <w:r>
              <w:rPr>
                <w:noProof/>
                <w:webHidden/>
              </w:rPr>
              <w:fldChar w:fldCharType="separate"/>
            </w:r>
            <w:r>
              <w:rPr>
                <w:noProof/>
                <w:webHidden/>
              </w:rPr>
              <w:t>91</w:t>
            </w:r>
            <w:r>
              <w:rPr>
                <w:noProof/>
                <w:webHidden/>
              </w:rPr>
              <w:fldChar w:fldCharType="end"/>
            </w:r>
          </w:hyperlink>
        </w:p>
        <w:p w:rsidR="001A76AE" w:rsidRDefault="001A76AE">
          <w:pPr>
            <w:pStyle w:val="20"/>
            <w:tabs>
              <w:tab w:val="right" w:leader="dot" w:pos="9350"/>
            </w:tabs>
            <w:rPr>
              <w:rFonts w:eastAsiaTheme="minorEastAsia"/>
              <w:noProof/>
            </w:rPr>
          </w:pPr>
          <w:hyperlink w:anchor="_Toc5652900" w:history="1">
            <w:r w:rsidRPr="0029181A">
              <w:rPr>
                <w:rStyle w:val="-"/>
                <w:noProof/>
              </w:rPr>
              <w:t>5.3 Nibe – B 630kw turbine</w:t>
            </w:r>
            <w:r>
              <w:rPr>
                <w:noProof/>
                <w:webHidden/>
              </w:rPr>
              <w:tab/>
            </w:r>
            <w:r>
              <w:rPr>
                <w:noProof/>
                <w:webHidden/>
              </w:rPr>
              <w:fldChar w:fldCharType="begin"/>
            </w:r>
            <w:r>
              <w:rPr>
                <w:noProof/>
                <w:webHidden/>
              </w:rPr>
              <w:instrText xml:space="preserve"> PAGEREF _Toc5652900 \h </w:instrText>
            </w:r>
            <w:r>
              <w:rPr>
                <w:noProof/>
                <w:webHidden/>
              </w:rPr>
            </w:r>
            <w:r>
              <w:rPr>
                <w:noProof/>
                <w:webHidden/>
              </w:rPr>
              <w:fldChar w:fldCharType="separate"/>
            </w:r>
            <w:r>
              <w:rPr>
                <w:noProof/>
                <w:webHidden/>
              </w:rPr>
              <w:t>91</w:t>
            </w:r>
            <w:r>
              <w:rPr>
                <w:noProof/>
                <w:webHidden/>
              </w:rPr>
              <w:fldChar w:fldCharType="end"/>
            </w:r>
          </w:hyperlink>
        </w:p>
        <w:p w:rsidR="001A76AE" w:rsidRDefault="001A76AE">
          <w:pPr>
            <w:pStyle w:val="20"/>
            <w:tabs>
              <w:tab w:val="right" w:leader="dot" w:pos="9350"/>
            </w:tabs>
            <w:rPr>
              <w:rFonts w:eastAsiaTheme="minorEastAsia"/>
              <w:noProof/>
            </w:rPr>
          </w:pPr>
          <w:hyperlink w:anchor="_Toc5652901" w:history="1">
            <w:r w:rsidRPr="0029181A">
              <w:rPr>
                <w:rStyle w:val="-"/>
                <w:noProof/>
              </w:rPr>
              <w:t>5.4 The Holec wind turbine</w:t>
            </w:r>
            <w:r>
              <w:rPr>
                <w:noProof/>
                <w:webHidden/>
              </w:rPr>
              <w:tab/>
            </w:r>
            <w:r>
              <w:rPr>
                <w:noProof/>
                <w:webHidden/>
              </w:rPr>
              <w:fldChar w:fldCharType="begin"/>
            </w:r>
            <w:r>
              <w:rPr>
                <w:noProof/>
                <w:webHidden/>
              </w:rPr>
              <w:instrText xml:space="preserve"> PAGEREF _Toc5652901 \h </w:instrText>
            </w:r>
            <w:r>
              <w:rPr>
                <w:noProof/>
                <w:webHidden/>
              </w:rPr>
            </w:r>
            <w:r>
              <w:rPr>
                <w:noProof/>
                <w:webHidden/>
              </w:rPr>
              <w:fldChar w:fldCharType="separate"/>
            </w:r>
            <w:r>
              <w:rPr>
                <w:noProof/>
                <w:webHidden/>
              </w:rPr>
              <w:t>102</w:t>
            </w:r>
            <w:r>
              <w:rPr>
                <w:noProof/>
                <w:webHidden/>
              </w:rPr>
              <w:fldChar w:fldCharType="end"/>
            </w:r>
          </w:hyperlink>
        </w:p>
        <w:p w:rsidR="001A76AE" w:rsidRDefault="001A76AE">
          <w:pPr>
            <w:pStyle w:val="20"/>
            <w:tabs>
              <w:tab w:val="right" w:leader="dot" w:pos="9350"/>
            </w:tabs>
            <w:rPr>
              <w:rFonts w:eastAsiaTheme="minorEastAsia"/>
              <w:noProof/>
            </w:rPr>
          </w:pPr>
          <w:hyperlink w:anchor="_Toc5652902" w:history="1">
            <w:r w:rsidRPr="0029181A">
              <w:rPr>
                <w:rStyle w:val="-"/>
                <w:noProof/>
              </w:rPr>
              <w:t>5.3 Conclusions</w:t>
            </w:r>
            <w:r>
              <w:rPr>
                <w:noProof/>
                <w:webHidden/>
              </w:rPr>
              <w:tab/>
            </w:r>
            <w:r>
              <w:rPr>
                <w:noProof/>
                <w:webHidden/>
              </w:rPr>
              <w:fldChar w:fldCharType="begin"/>
            </w:r>
            <w:r>
              <w:rPr>
                <w:noProof/>
                <w:webHidden/>
              </w:rPr>
              <w:instrText xml:space="preserve"> PAGEREF _Toc5652902 \h </w:instrText>
            </w:r>
            <w:r>
              <w:rPr>
                <w:noProof/>
                <w:webHidden/>
              </w:rPr>
            </w:r>
            <w:r>
              <w:rPr>
                <w:noProof/>
                <w:webHidden/>
              </w:rPr>
              <w:fldChar w:fldCharType="separate"/>
            </w:r>
            <w:r>
              <w:rPr>
                <w:noProof/>
                <w:webHidden/>
              </w:rPr>
              <w:t>107</w:t>
            </w:r>
            <w:r>
              <w:rPr>
                <w:noProof/>
                <w:webHidden/>
              </w:rPr>
              <w:fldChar w:fldCharType="end"/>
            </w:r>
          </w:hyperlink>
        </w:p>
        <w:p w:rsidR="001A76AE" w:rsidRDefault="001A76AE">
          <w:pPr>
            <w:pStyle w:val="10"/>
            <w:tabs>
              <w:tab w:val="right" w:leader="dot" w:pos="9350"/>
            </w:tabs>
            <w:rPr>
              <w:rFonts w:eastAsiaTheme="minorEastAsia"/>
              <w:noProof/>
            </w:rPr>
          </w:pPr>
          <w:hyperlink w:anchor="_Toc5652903" w:history="1">
            <w:r w:rsidRPr="0029181A">
              <w:rPr>
                <w:rStyle w:val="-"/>
                <w:noProof/>
              </w:rPr>
              <w:t>Chapter 6</w:t>
            </w:r>
            <w:r>
              <w:rPr>
                <w:noProof/>
                <w:webHidden/>
              </w:rPr>
              <w:tab/>
            </w:r>
            <w:r>
              <w:rPr>
                <w:noProof/>
                <w:webHidden/>
              </w:rPr>
              <w:fldChar w:fldCharType="begin"/>
            </w:r>
            <w:r>
              <w:rPr>
                <w:noProof/>
                <w:webHidden/>
              </w:rPr>
              <w:instrText xml:space="preserve"> PAGEREF _Toc5652903 \h </w:instrText>
            </w:r>
            <w:r>
              <w:rPr>
                <w:noProof/>
                <w:webHidden/>
              </w:rPr>
            </w:r>
            <w:r>
              <w:rPr>
                <w:noProof/>
                <w:webHidden/>
              </w:rPr>
              <w:fldChar w:fldCharType="separate"/>
            </w:r>
            <w:r>
              <w:rPr>
                <w:noProof/>
                <w:webHidden/>
              </w:rPr>
              <w:t>108</w:t>
            </w:r>
            <w:r>
              <w:rPr>
                <w:noProof/>
                <w:webHidden/>
              </w:rPr>
              <w:fldChar w:fldCharType="end"/>
            </w:r>
          </w:hyperlink>
        </w:p>
        <w:p w:rsidR="001A76AE" w:rsidRDefault="001A76AE">
          <w:pPr>
            <w:pStyle w:val="20"/>
            <w:tabs>
              <w:tab w:val="right" w:leader="dot" w:pos="9350"/>
            </w:tabs>
            <w:rPr>
              <w:rFonts w:eastAsiaTheme="minorEastAsia"/>
              <w:noProof/>
            </w:rPr>
          </w:pPr>
          <w:hyperlink w:anchor="_Toc5652904" w:history="1">
            <w:r w:rsidRPr="0029181A">
              <w:rPr>
                <w:rStyle w:val="-"/>
                <w:noProof/>
              </w:rPr>
              <w:t>A proposed RSM model for the simulations of small wind turbine wakes</w:t>
            </w:r>
            <w:r>
              <w:rPr>
                <w:noProof/>
                <w:webHidden/>
              </w:rPr>
              <w:tab/>
            </w:r>
            <w:r>
              <w:rPr>
                <w:noProof/>
                <w:webHidden/>
              </w:rPr>
              <w:fldChar w:fldCharType="begin"/>
            </w:r>
            <w:r>
              <w:rPr>
                <w:noProof/>
                <w:webHidden/>
              </w:rPr>
              <w:instrText xml:space="preserve"> PAGEREF _Toc5652904 \h </w:instrText>
            </w:r>
            <w:r>
              <w:rPr>
                <w:noProof/>
                <w:webHidden/>
              </w:rPr>
            </w:r>
            <w:r>
              <w:rPr>
                <w:noProof/>
                <w:webHidden/>
              </w:rPr>
              <w:fldChar w:fldCharType="separate"/>
            </w:r>
            <w:r>
              <w:rPr>
                <w:noProof/>
                <w:webHidden/>
              </w:rPr>
              <w:t>108</w:t>
            </w:r>
            <w:r>
              <w:rPr>
                <w:noProof/>
                <w:webHidden/>
              </w:rPr>
              <w:fldChar w:fldCharType="end"/>
            </w:r>
          </w:hyperlink>
        </w:p>
        <w:p w:rsidR="001A76AE" w:rsidRDefault="001A76AE">
          <w:pPr>
            <w:pStyle w:val="20"/>
            <w:tabs>
              <w:tab w:val="right" w:leader="dot" w:pos="9350"/>
            </w:tabs>
            <w:rPr>
              <w:rFonts w:eastAsiaTheme="minorEastAsia"/>
              <w:noProof/>
            </w:rPr>
          </w:pPr>
          <w:hyperlink w:anchor="_Toc5652905" w:history="1">
            <w:r w:rsidRPr="0029181A">
              <w:rPr>
                <w:rStyle w:val="-"/>
                <w:noProof/>
              </w:rPr>
              <w:t>6.1 Examination of the empty domain</w:t>
            </w:r>
            <w:r>
              <w:rPr>
                <w:noProof/>
                <w:webHidden/>
              </w:rPr>
              <w:tab/>
            </w:r>
            <w:r>
              <w:rPr>
                <w:noProof/>
                <w:webHidden/>
              </w:rPr>
              <w:fldChar w:fldCharType="begin"/>
            </w:r>
            <w:r>
              <w:rPr>
                <w:noProof/>
                <w:webHidden/>
              </w:rPr>
              <w:instrText xml:space="preserve"> PAGEREF _Toc5652905 \h </w:instrText>
            </w:r>
            <w:r>
              <w:rPr>
                <w:noProof/>
                <w:webHidden/>
              </w:rPr>
            </w:r>
            <w:r>
              <w:rPr>
                <w:noProof/>
                <w:webHidden/>
              </w:rPr>
              <w:fldChar w:fldCharType="separate"/>
            </w:r>
            <w:r>
              <w:rPr>
                <w:noProof/>
                <w:webHidden/>
              </w:rPr>
              <w:t>108</w:t>
            </w:r>
            <w:r>
              <w:rPr>
                <w:noProof/>
                <w:webHidden/>
              </w:rPr>
              <w:fldChar w:fldCharType="end"/>
            </w:r>
          </w:hyperlink>
        </w:p>
        <w:p w:rsidR="001A76AE" w:rsidRDefault="001A76AE">
          <w:pPr>
            <w:pStyle w:val="20"/>
            <w:tabs>
              <w:tab w:val="right" w:leader="dot" w:pos="9350"/>
            </w:tabs>
            <w:rPr>
              <w:rFonts w:eastAsiaTheme="minorEastAsia"/>
              <w:noProof/>
            </w:rPr>
          </w:pPr>
          <w:hyperlink w:anchor="_Toc5652906" w:history="1">
            <w:r w:rsidRPr="0029181A">
              <w:rPr>
                <w:rStyle w:val="-"/>
                <w:noProof/>
              </w:rPr>
              <w:t>6.2 Nibe wind turbine</w:t>
            </w:r>
            <w:r>
              <w:rPr>
                <w:noProof/>
                <w:webHidden/>
              </w:rPr>
              <w:tab/>
            </w:r>
            <w:r>
              <w:rPr>
                <w:noProof/>
                <w:webHidden/>
              </w:rPr>
              <w:fldChar w:fldCharType="begin"/>
            </w:r>
            <w:r>
              <w:rPr>
                <w:noProof/>
                <w:webHidden/>
              </w:rPr>
              <w:instrText xml:space="preserve"> PAGEREF _Toc5652906 \h </w:instrText>
            </w:r>
            <w:r>
              <w:rPr>
                <w:noProof/>
                <w:webHidden/>
              </w:rPr>
            </w:r>
            <w:r>
              <w:rPr>
                <w:noProof/>
                <w:webHidden/>
              </w:rPr>
              <w:fldChar w:fldCharType="separate"/>
            </w:r>
            <w:r>
              <w:rPr>
                <w:noProof/>
                <w:webHidden/>
              </w:rPr>
              <w:t>119</w:t>
            </w:r>
            <w:r>
              <w:rPr>
                <w:noProof/>
                <w:webHidden/>
              </w:rPr>
              <w:fldChar w:fldCharType="end"/>
            </w:r>
          </w:hyperlink>
        </w:p>
        <w:p w:rsidR="001A76AE" w:rsidRDefault="001A76AE">
          <w:pPr>
            <w:pStyle w:val="20"/>
            <w:tabs>
              <w:tab w:val="right" w:leader="dot" w:pos="9350"/>
            </w:tabs>
            <w:rPr>
              <w:rFonts w:eastAsiaTheme="minorEastAsia"/>
              <w:noProof/>
            </w:rPr>
          </w:pPr>
          <w:hyperlink w:anchor="_Toc5652907" w:history="1">
            <w:r w:rsidRPr="0029181A">
              <w:rPr>
                <w:rStyle w:val="-"/>
                <w:noProof/>
              </w:rPr>
              <w:t>6.3 Holec wind turbine</w:t>
            </w:r>
            <w:r>
              <w:rPr>
                <w:noProof/>
                <w:webHidden/>
              </w:rPr>
              <w:tab/>
            </w:r>
            <w:r>
              <w:rPr>
                <w:noProof/>
                <w:webHidden/>
              </w:rPr>
              <w:fldChar w:fldCharType="begin"/>
            </w:r>
            <w:r>
              <w:rPr>
                <w:noProof/>
                <w:webHidden/>
              </w:rPr>
              <w:instrText xml:space="preserve"> PAGEREF _Toc5652907 \h </w:instrText>
            </w:r>
            <w:r>
              <w:rPr>
                <w:noProof/>
                <w:webHidden/>
              </w:rPr>
            </w:r>
            <w:r>
              <w:rPr>
                <w:noProof/>
                <w:webHidden/>
              </w:rPr>
              <w:fldChar w:fldCharType="separate"/>
            </w:r>
            <w:r>
              <w:rPr>
                <w:noProof/>
                <w:webHidden/>
              </w:rPr>
              <w:t>127</w:t>
            </w:r>
            <w:r>
              <w:rPr>
                <w:noProof/>
                <w:webHidden/>
              </w:rPr>
              <w:fldChar w:fldCharType="end"/>
            </w:r>
          </w:hyperlink>
        </w:p>
        <w:p w:rsidR="001A76AE" w:rsidRDefault="001A76AE">
          <w:pPr>
            <w:pStyle w:val="20"/>
            <w:tabs>
              <w:tab w:val="right" w:leader="dot" w:pos="9350"/>
            </w:tabs>
            <w:rPr>
              <w:rFonts w:eastAsiaTheme="minorEastAsia"/>
              <w:noProof/>
            </w:rPr>
          </w:pPr>
          <w:hyperlink w:anchor="_Toc5652908" w:history="1">
            <w:r w:rsidRPr="0029181A">
              <w:rPr>
                <w:rStyle w:val="-"/>
                <w:noProof/>
              </w:rPr>
              <w:t>6.4 Conclusions</w:t>
            </w:r>
            <w:r>
              <w:rPr>
                <w:noProof/>
                <w:webHidden/>
              </w:rPr>
              <w:tab/>
            </w:r>
            <w:r>
              <w:rPr>
                <w:noProof/>
                <w:webHidden/>
              </w:rPr>
              <w:fldChar w:fldCharType="begin"/>
            </w:r>
            <w:r>
              <w:rPr>
                <w:noProof/>
                <w:webHidden/>
              </w:rPr>
              <w:instrText xml:space="preserve"> PAGEREF _Toc5652908 \h </w:instrText>
            </w:r>
            <w:r>
              <w:rPr>
                <w:noProof/>
                <w:webHidden/>
              </w:rPr>
            </w:r>
            <w:r>
              <w:rPr>
                <w:noProof/>
                <w:webHidden/>
              </w:rPr>
              <w:fldChar w:fldCharType="separate"/>
            </w:r>
            <w:r>
              <w:rPr>
                <w:noProof/>
                <w:webHidden/>
              </w:rPr>
              <w:t>130</w:t>
            </w:r>
            <w:r>
              <w:rPr>
                <w:noProof/>
                <w:webHidden/>
              </w:rPr>
              <w:fldChar w:fldCharType="end"/>
            </w:r>
          </w:hyperlink>
        </w:p>
        <w:p w:rsidR="001A76AE" w:rsidRDefault="001A76AE">
          <w:pPr>
            <w:pStyle w:val="10"/>
            <w:tabs>
              <w:tab w:val="right" w:leader="dot" w:pos="9350"/>
            </w:tabs>
            <w:rPr>
              <w:rFonts w:eastAsiaTheme="minorEastAsia"/>
              <w:noProof/>
            </w:rPr>
          </w:pPr>
          <w:hyperlink w:anchor="_Toc5652909" w:history="1">
            <w:r w:rsidRPr="0029181A">
              <w:rPr>
                <w:rStyle w:val="-"/>
                <w:noProof/>
              </w:rPr>
              <w:t>Chapter 7</w:t>
            </w:r>
            <w:r>
              <w:rPr>
                <w:noProof/>
                <w:webHidden/>
              </w:rPr>
              <w:tab/>
            </w:r>
            <w:r>
              <w:rPr>
                <w:noProof/>
                <w:webHidden/>
              </w:rPr>
              <w:fldChar w:fldCharType="begin"/>
            </w:r>
            <w:r>
              <w:rPr>
                <w:noProof/>
                <w:webHidden/>
              </w:rPr>
              <w:instrText xml:space="preserve"> PAGEREF _Toc5652909 \h </w:instrText>
            </w:r>
            <w:r>
              <w:rPr>
                <w:noProof/>
                <w:webHidden/>
              </w:rPr>
            </w:r>
            <w:r>
              <w:rPr>
                <w:noProof/>
                <w:webHidden/>
              </w:rPr>
              <w:fldChar w:fldCharType="separate"/>
            </w:r>
            <w:r>
              <w:rPr>
                <w:noProof/>
                <w:webHidden/>
              </w:rPr>
              <w:t>131</w:t>
            </w:r>
            <w:r>
              <w:rPr>
                <w:noProof/>
                <w:webHidden/>
              </w:rPr>
              <w:fldChar w:fldCharType="end"/>
            </w:r>
          </w:hyperlink>
        </w:p>
        <w:p w:rsidR="001A76AE" w:rsidRDefault="001A76AE">
          <w:pPr>
            <w:pStyle w:val="10"/>
            <w:tabs>
              <w:tab w:val="right" w:leader="dot" w:pos="9350"/>
            </w:tabs>
            <w:rPr>
              <w:rFonts w:eastAsiaTheme="minorEastAsia"/>
              <w:noProof/>
            </w:rPr>
          </w:pPr>
          <w:hyperlink w:anchor="_Toc5652910" w:history="1">
            <w:r w:rsidRPr="0029181A">
              <w:rPr>
                <w:rStyle w:val="-"/>
                <w:noProof/>
              </w:rPr>
              <w:t>Large Eddy Simulation for small wind turbine wakes</w:t>
            </w:r>
            <w:r>
              <w:rPr>
                <w:noProof/>
                <w:webHidden/>
              </w:rPr>
              <w:tab/>
            </w:r>
            <w:r>
              <w:rPr>
                <w:noProof/>
                <w:webHidden/>
              </w:rPr>
              <w:fldChar w:fldCharType="begin"/>
            </w:r>
            <w:r>
              <w:rPr>
                <w:noProof/>
                <w:webHidden/>
              </w:rPr>
              <w:instrText xml:space="preserve"> PAGEREF _Toc5652910 \h </w:instrText>
            </w:r>
            <w:r>
              <w:rPr>
                <w:noProof/>
                <w:webHidden/>
              </w:rPr>
            </w:r>
            <w:r>
              <w:rPr>
                <w:noProof/>
                <w:webHidden/>
              </w:rPr>
              <w:fldChar w:fldCharType="separate"/>
            </w:r>
            <w:r>
              <w:rPr>
                <w:noProof/>
                <w:webHidden/>
              </w:rPr>
              <w:t>131</w:t>
            </w:r>
            <w:r>
              <w:rPr>
                <w:noProof/>
                <w:webHidden/>
              </w:rPr>
              <w:fldChar w:fldCharType="end"/>
            </w:r>
          </w:hyperlink>
        </w:p>
        <w:p w:rsidR="001A76AE" w:rsidRDefault="001A76AE">
          <w:pPr>
            <w:pStyle w:val="20"/>
            <w:tabs>
              <w:tab w:val="right" w:leader="dot" w:pos="9350"/>
            </w:tabs>
            <w:rPr>
              <w:rFonts w:eastAsiaTheme="minorEastAsia"/>
              <w:noProof/>
            </w:rPr>
          </w:pPr>
          <w:hyperlink w:anchor="_Toc5652911" w:history="1">
            <w:r w:rsidRPr="0029181A">
              <w:rPr>
                <w:rStyle w:val="-"/>
                <w:noProof/>
              </w:rPr>
              <w:t>7.1 Theory</w:t>
            </w:r>
            <w:r>
              <w:rPr>
                <w:noProof/>
                <w:webHidden/>
              </w:rPr>
              <w:tab/>
            </w:r>
            <w:r>
              <w:rPr>
                <w:noProof/>
                <w:webHidden/>
              </w:rPr>
              <w:fldChar w:fldCharType="begin"/>
            </w:r>
            <w:r>
              <w:rPr>
                <w:noProof/>
                <w:webHidden/>
              </w:rPr>
              <w:instrText xml:space="preserve"> PAGEREF _Toc5652911 \h </w:instrText>
            </w:r>
            <w:r>
              <w:rPr>
                <w:noProof/>
                <w:webHidden/>
              </w:rPr>
            </w:r>
            <w:r>
              <w:rPr>
                <w:noProof/>
                <w:webHidden/>
              </w:rPr>
              <w:fldChar w:fldCharType="separate"/>
            </w:r>
            <w:r>
              <w:rPr>
                <w:noProof/>
                <w:webHidden/>
              </w:rPr>
              <w:t>132</w:t>
            </w:r>
            <w:r>
              <w:rPr>
                <w:noProof/>
                <w:webHidden/>
              </w:rPr>
              <w:fldChar w:fldCharType="end"/>
            </w:r>
          </w:hyperlink>
        </w:p>
        <w:p w:rsidR="001A76AE" w:rsidRDefault="001A76AE">
          <w:pPr>
            <w:pStyle w:val="20"/>
            <w:tabs>
              <w:tab w:val="right" w:leader="dot" w:pos="9350"/>
            </w:tabs>
            <w:rPr>
              <w:rFonts w:eastAsiaTheme="minorEastAsia"/>
              <w:noProof/>
            </w:rPr>
          </w:pPr>
          <w:hyperlink w:anchor="_Toc5652912" w:history="1">
            <w:r w:rsidRPr="0029181A">
              <w:rPr>
                <w:rStyle w:val="-"/>
                <w:noProof/>
              </w:rPr>
              <w:t>7.2 Empty domain</w:t>
            </w:r>
            <w:r>
              <w:rPr>
                <w:noProof/>
                <w:webHidden/>
              </w:rPr>
              <w:tab/>
            </w:r>
            <w:r>
              <w:rPr>
                <w:noProof/>
                <w:webHidden/>
              </w:rPr>
              <w:fldChar w:fldCharType="begin"/>
            </w:r>
            <w:r>
              <w:rPr>
                <w:noProof/>
                <w:webHidden/>
              </w:rPr>
              <w:instrText xml:space="preserve"> PAGEREF _Toc5652912 \h </w:instrText>
            </w:r>
            <w:r>
              <w:rPr>
                <w:noProof/>
                <w:webHidden/>
              </w:rPr>
            </w:r>
            <w:r>
              <w:rPr>
                <w:noProof/>
                <w:webHidden/>
              </w:rPr>
              <w:fldChar w:fldCharType="separate"/>
            </w:r>
            <w:r>
              <w:rPr>
                <w:noProof/>
                <w:webHidden/>
              </w:rPr>
              <w:t>133</w:t>
            </w:r>
            <w:r>
              <w:rPr>
                <w:noProof/>
                <w:webHidden/>
              </w:rPr>
              <w:fldChar w:fldCharType="end"/>
            </w:r>
          </w:hyperlink>
        </w:p>
        <w:p w:rsidR="001A76AE" w:rsidRDefault="001A76AE">
          <w:pPr>
            <w:pStyle w:val="20"/>
            <w:tabs>
              <w:tab w:val="right" w:leader="dot" w:pos="9350"/>
            </w:tabs>
            <w:rPr>
              <w:rFonts w:eastAsiaTheme="minorEastAsia"/>
              <w:noProof/>
            </w:rPr>
          </w:pPr>
          <w:hyperlink w:anchor="_Toc5652913" w:history="1">
            <w:r w:rsidRPr="0029181A">
              <w:rPr>
                <w:rStyle w:val="-"/>
                <w:noProof/>
              </w:rPr>
              <w:t>7.3 Simulation of wind turbine</w:t>
            </w:r>
            <w:r>
              <w:rPr>
                <w:noProof/>
                <w:webHidden/>
              </w:rPr>
              <w:tab/>
            </w:r>
            <w:r>
              <w:rPr>
                <w:noProof/>
                <w:webHidden/>
              </w:rPr>
              <w:fldChar w:fldCharType="begin"/>
            </w:r>
            <w:r>
              <w:rPr>
                <w:noProof/>
                <w:webHidden/>
              </w:rPr>
              <w:instrText xml:space="preserve"> PAGEREF _Toc5652913 \h </w:instrText>
            </w:r>
            <w:r>
              <w:rPr>
                <w:noProof/>
                <w:webHidden/>
              </w:rPr>
            </w:r>
            <w:r>
              <w:rPr>
                <w:noProof/>
                <w:webHidden/>
              </w:rPr>
              <w:fldChar w:fldCharType="separate"/>
            </w:r>
            <w:r>
              <w:rPr>
                <w:noProof/>
                <w:webHidden/>
              </w:rPr>
              <w:t>141</w:t>
            </w:r>
            <w:r>
              <w:rPr>
                <w:noProof/>
                <w:webHidden/>
              </w:rPr>
              <w:fldChar w:fldCharType="end"/>
            </w:r>
          </w:hyperlink>
        </w:p>
        <w:p w:rsidR="001A76AE" w:rsidRDefault="001A76AE">
          <w:pPr>
            <w:pStyle w:val="20"/>
            <w:tabs>
              <w:tab w:val="right" w:leader="dot" w:pos="9350"/>
            </w:tabs>
            <w:rPr>
              <w:rFonts w:eastAsiaTheme="minorEastAsia"/>
              <w:noProof/>
            </w:rPr>
          </w:pPr>
          <w:hyperlink w:anchor="_Toc5652914" w:history="1">
            <w:r w:rsidRPr="0029181A">
              <w:rPr>
                <w:rStyle w:val="-"/>
                <w:noProof/>
              </w:rPr>
              <w:t>7.4 Conclusions</w:t>
            </w:r>
            <w:r>
              <w:rPr>
                <w:noProof/>
                <w:webHidden/>
              </w:rPr>
              <w:tab/>
            </w:r>
            <w:r>
              <w:rPr>
                <w:noProof/>
                <w:webHidden/>
              </w:rPr>
              <w:fldChar w:fldCharType="begin"/>
            </w:r>
            <w:r>
              <w:rPr>
                <w:noProof/>
                <w:webHidden/>
              </w:rPr>
              <w:instrText xml:space="preserve"> PAGEREF _Toc5652914 \h </w:instrText>
            </w:r>
            <w:r>
              <w:rPr>
                <w:noProof/>
                <w:webHidden/>
              </w:rPr>
            </w:r>
            <w:r>
              <w:rPr>
                <w:noProof/>
                <w:webHidden/>
              </w:rPr>
              <w:fldChar w:fldCharType="separate"/>
            </w:r>
            <w:r>
              <w:rPr>
                <w:noProof/>
                <w:webHidden/>
              </w:rPr>
              <w:t>142</w:t>
            </w:r>
            <w:r>
              <w:rPr>
                <w:noProof/>
                <w:webHidden/>
              </w:rPr>
              <w:fldChar w:fldCharType="end"/>
            </w:r>
          </w:hyperlink>
        </w:p>
        <w:p w:rsidR="001A76AE" w:rsidRDefault="001A76AE">
          <w:pPr>
            <w:pStyle w:val="10"/>
            <w:tabs>
              <w:tab w:val="right" w:leader="dot" w:pos="9350"/>
            </w:tabs>
            <w:rPr>
              <w:rFonts w:eastAsiaTheme="minorEastAsia"/>
              <w:noProof/>
            </w:rPr>
          </w:pPr>
          <w:hyperlink w:anchor="_Toc5652915" w:history="1">
            <w:r w:rsidRPr="0029181A">
              <w:rPr>
                <w:rStyle w:val="-"/>
                <w:noProof/>
              </w:rPr>
              <w:t>Chapter 8</w:t>
            </w:r>
            <w:r>
              <w:rPr>
                <w:noProof/>
                <w:webHidden/>
              </w:rPr>
              <w:tab/>
            </w:r>
            <w:r>
              <w:rPr>
                <w:noProof/>
                <w:webHidden/>
              </w:rPr>
              <w:fldChar w:fldCharType="begin"/>
            </w:r>
            <w:r>
              <w:rPr>
                <w:noProof/>
                <w:webHidden/>
              </w:rPr>
              <w:instrText xml:space="preserve"> PAGEREF _Toc5652915 \h </w:instrText>
            </w:r>
            <w:r>
              <w:rPr>
                <w:noProof/>
                <w:webHidden/>
              </w:rPr>
            </w:r>
            <w:r>
              <w:rPr>
                <w:noProof/>
                <w:webHidden/>
              </w:rPr>
              <w:fldChar w:fldCharType="separate"/>
            </w:r>
            <w:r>
              <w:rPr>
                <w:noProof/>
                <w:webHidden/>
              </w:rPr>
              <w:t>144</w:t>
            </w:r>
            <w:r>
              <w:rPr>
                <w:noProof/>
                <w:webHidden/>
              </w:rPr>
              <w:fldChar w:fldCharType="end"/>
            </w:r>
          </w:hyperlink>
        </w:p>
        <w:p w:rsidR="001A76AE" w:rsidRDefault="001A76AE">
          <w:pPr>
            <w:pStyle w:val="10"/>
            <w:tabs>
              <w:tab w:val="right" w:leader="dot" w:pos="9350"/>
            </w:tabs>
            <w:rPr>
              <w:rFonts w:eastAsiaTheme="minorEastAsia"/>
              <w:noProof/>
            </w:rPr>
          </w:pPr>
          <w:hyperlink w:anchor="_Toc5652916" w:history="1">
            <w:r w:rsidRPr="0029181A">
              <w:rPr>
                <w:rStyle w:val="-"/>
                <w:noProof/>
              </w:rPr>
              <w:t>Conclusions and future work</w:t>
            </w:r>
            <w:r>
              <w:rPr>
                <w:noProof/>
                <w:webHidden/>
              </w:rPr>
              <w:tab/>
            </w:r>
            <w:r>
              <w:rPr>
                <w:noProof/>
                <w:webHidden/>
              </w:rPr>
              <w:fldChar w:fldCharType="begin"/>
            </w:r>
            <w:r>
              <w:rPr>
                <w:noProof/>
                <w:webHidden/>
              </w:rPr>
              <w:instrText xml:space="preserve"> PAGEREF _Toc5652916 \h </w:instrText>
            </w:r>
            <w:r>
              <w:rPr>
                <w:noProof/>
                <w:webHidden/>
              </w:rPr>
            </w:r>
            <w:r>
              <w:rPr>
                <w:noProof/>
                <w:webHidden/>
              </w:rPr>
              <w:fldChar w:fldCharType="separate"/>
            </w:r>
            <w:r>
              <w:rPr>
                <w:noProof/>
                <w:webHidden/>
              </w:rPr>
              <w:t>144</w:t>
            </w:r>
            <w:r>
              <w:rPr>
                <w:noProof/>
                <w:webHidden/>
              </w:rPr>
              <w:fldChar w:fldCharType="end"/>
            </w:r>
          </w:hyperlink>
        </w:p>
        <w:p w:rsidR="001A76AE" w:rsidRDefault="001A76AE">
          <w:pPr>
            <w:pStyle w:val="20"/>
            <w:tabs>
              <w:tab w:val="right" w:leader="dot" w:pos="9350"/>
            </w:tabs>
            <w:rPr>
              <w:rFonts w:eastAsiaTheme="minorEastAsia"/>
              <w:noProof/>
            </w:rPr>
          </w:pPr>
          <w:hyperlink w:anchor="_Toc5652917" w:history="1">
            <w:r w:rsidRPr="0029181A">
              <w:rPr>
                <w:rStyle w:val="-"/>
                <w:noProof/>
              </w:rPr>
              <w:t>8.1 Conclusions</w:t>
            </w:r>
            <w:r>
              <w:rPr>
                <w:noProof/>
                <w:webHidden/>
              </w:rPr>
              <w:tab/>
            </w:r>
            <w:r>
              <w:rPr>
                <w:noProof/>
                <w:webHidden/>
              </w:rPr>
              <w:fldChar w:fldCharType="begin"/>
            </w:r>
            <w:r>
              <w:rPr>
                <w:noProof/>
                <w:webHidden/>
              </w:rPr>
              <w:instrText xml:space="preserve"> PAGEREF _Toc5652917 \h </w:instrText>
            </w:r>
            <w:r>
              <w:rPr>
                <w:noProof/>
                <w:webHidden/>
              </w:rPr>
            </w:r>
            <w:r>
              <w:rPr>
                <w:noProof/>
                <w:webHidden/>
              </w:rPr>
              <w:fldChar w:fldCharType="separate"/>
            </w:r>
            <w:r>
              <w:rPr>
                <w:noProof/>
                <w:webHidden/>
              </w:rPr>
              <w:t>144</w:t>
            </w:r>
            <w:r>
              <w:rPr>
                <w:noProof/>
                <w:webHidden/>
              </w:rPr>
              <w:fldChar w:fldCharType="end"/>
            </w:r>
          </w:hyperlink>
        </w:p>
        <w:p w:rsidR="001A76AE" w:rsidRDefault="001A76AE">
          <w:pPr>
            <w:pStyle w:val="20"/>
            <w:tabs>
              <w:tab w:val="right" w:leader="dot" w:pos="9350"/>
            </w:tabs>
            <w:rPr>
              <w:rFonts w:eastAsiaTheme="minorEastAsia"/>
              <w:noProof/>
            </w:rPr>
          </w:pPr>
          <w:hyperlink w:anchor="_Toc5652918" w:history="1">
            <w:r w:rsidRPr="0029181A">
              <w:rPr>
                <w:rStyle w:val="-"/>
                <w:noProof/>
              </w:rPr>
              <w:t>8.2 Future work</w:t>
            </w:r>
            <w:r>
              <w:rPr>
                <w:noProof/>
                <w:webHidden/>
              </w:rPr>
              <w:tab/>
            </w:r>
            <w:r>
              <w:rPr>
                <w:noProof/>
                <w:webHidden/>
              </w:rPr>
              <w:fldChar w:fldCharType="begin"/>
            </w:r>
            <w:r>
              <w:rPr>
                <w:noProof/>
                <w:webHidden/>
              </w:rPr>
              <w:instrText xml:space="preserve"> PAGEREF _Toc5652918 \h </w:instrText>
            </w:r>
            <w:r>
              <w:rPr>
                <w:noProof/>
                <w:webHidden/>
              </w:rPr>
            </w:r>
            <w:r>
              <w:rPr>
                <w:noProof/>
                <w:webHidden/>
              </w:rPr>
              <w:fldChar w:fldCharType="separate"/>
            </w:r>
            <w:r>
              <w:rPr>
                <w:noProof/>
                <w:webHidden/>
              </w:rPr>
              <w:t>145</w:t>
            </w:r>
            <w:r>
              <w:rPr>
                <w:noProof/>
                <w:webHidden/>
              </w:rPr>
              <w:fldChar w:fldCharType="end"/>
            </w:r>
          </w:hyperlink>
        </w:p>
        <w:p w:rsidR="001A76AE" w:rsidRDefault="001A76AE">
          <w:pPr>
            <w:pStyle w:val="10"/>
            <w:tabs>
              <w:tab w:val="right" w:leader="dot" w:pos="9350"/>
            </w:tabs>
            <w:rPr>
              <w:rFonts w:eastAsiaTheme="minorEastAsia"/>
              <w:noProof/>
            </w:rPr>
          </w:pPr>
          <w:hyperlink w:anchor="_Toc5652919" w:history="1">
            <w:r w:rsidRPr="0029181A">
              <w:rPr>
                <w:rStyle w:val="-"/>
                <w:noProof/>
              </w:rPr>
              <w:t>References</w:t>
            </w:r>
            <w:r>
              <w:rPr>
                <w:noProof/>
                <w:webHidden/>
              </w:rPr>
              <w:tab/>
            </w:r>
            <w:r>
              <w:rPr>
                <w:noProof/>
                <w:webHidden/>
              </w:rPr>
              <w:fldChar w:fldCharType="begin"/>
            </w:r>
            <w:r>
              <w:rPr>
                <w:noProof/>
                <w:webHidden/>
              </w:rPr>
              <w:instrText xml:space="preserve"> PAGEREF _Toc5652919 \h </w:instrText>
            </w:r>
            <w:r>
              <w:rPr>
                <w:noProof/>
                <w:webHidden/>
              </w:rPr>
            </w:r>
            <w:r>
              <w:rPr>
                <w:noProof/>
                <w:webHidden/>
              </w:rPr>
              <w:fldChar w:fldCharType="separate"/>
            </w:r>
            <w:r>
              <w:rPr>
                <w:noProof/>
                <w:webHidden/>
              </w:rPr>
              <w:t>147</w:t>
            </w:r>
            <w:r>
              <w:rPr>
                <w:noProof/>
                <w:webHidden/>
              </w:rPr>
              <w:fldChar w:fldCharType="end"/>
            </w:r>
          </w:hyperlink>
        </w:p>
        <w:p w:rsidR="001A76AE" w:rsidRDefault="001A76AE">
          <w:pPr>
            <w:pStyle w:val="10"/>
            <w:tabs>
              <w:tab w:val="right" w:leader="dot" w:pos="9350"/>
            </w:tabs>
            <w:rPr>
              <w:rFonts w:eastAsiaTheme="minorEastAsia"/>
              <w:noProof/>
            </w:rPr>
          </w:pPr>
          <w:hyperlink w:anchor="_Toc5652920" w:history="1">
            <w:r w:rsidRPr="0029181A">
              <w:rPr>
                <w:rStyle w:val="-"/>
                <w:noProof/>
              </w:rPr>
              <w:t>Appendix 1</w:t>
            </w:r>
            <w:r>
              <w:rPr>
                <w:noProof/>
                <w:webHidden/>
              </w:rPr>
              <w:tab/>
            </w:r>
            <w:r>
              <w:rPr>
                <w:noProof/>
                <w:webHidden/>
              </w:rPr>
              <w:fldChar w:fldCharType="begin"/>
            </w:r>
            <w:r>
              <w:rPr>
                <w:noProof/>
                <w:webHidden/>
              </w:rPr>
              <w:instrText xml:space="preserve"> PAGEREF _Toc5652920 \h </w:instrText>
            </w:r>
            <w:r>
              <w:rPr>
                <w:noProof/>
                <w:webHidden/>
              </w:rPr>
            </w:r>
            <w:r>
              <w:rPr>
                <w:noProof/>
                <w:webHidden/>
              </w:rPr>
              <w:fldChar w:fldCharType="separate"/>
            </w:r>
            <w:r>
              <w:rPr>
                <w:noProof/>
                <w:webHidden/>
              </w:rPr>
              <w:t>158</w:t>
            </w:r>
            <w:r>
              <w:rPr>
                <w:noProof/>
                <w:webHidden/>
              </w:rPr>
              <w:fldChar w:fldCharType="end"/>
            </w:r>
          </w:hyperlink>
        </w:p>
        <w:p w:rsidR="001A76AE" w:rsidRDefault="001A76AE">
          <w:pPr>
            <w:pStyle w:val="10"/>
            <w:tabs>
              <w:tab w:val="right" w:leader="dot" w:pos="9350"/>
            </w:tabs>
            <w:rPr>
              <w:rFonts w:eastAsiaTheme="minorEastAsia"/>
              <w:noProof/>
            </w:rPr>
          </w:pPr>
          <w:hyperlink w:anchor="_Toc5652921" w:history="1">
            <w:r w:rsidRPr="0029181A">
              <w:rPr>
                <w:rStyle w:val="-"/>
                <w:noProof/>
              </w:rPr>
              <w:t>Derivation of the mathematical conditions</w:t>
            </w:r>
            <w:r>
              <w:rPr>
                <w:noProof/>
                <w:webHidden/>
              </w:rPr>
              <w:tab/>
            </w:r>
            <w:r>
              <w:rPr>
                <w:noProof/>
                <w:webHidden/>
              </w:rPr>
              <w:fldChar w:fldCharType="begin"/>
            </w:r>
            <w:r>
              <w:rPr>
                <w:noProof/>
                <w:webHidden/>
              </w:rPr>
              <w:instrText xml:space="preserve"> PAGEREF _Toc5652921 \h </w:instrText>
            </w:r>
            <w:r>
              <w:rPr>
                <w:noProof/>
                <w:webHidden/>
              </w:rPr>
            </w:r>
            <w:r>
              <w:rPr>
                <w:noProof/>
                <w:webHidden/>
              </w:rPr>
              <w:fldChar w:fldCharType="separate"/>
            </w:r>
            <w:r>
              <w:rPr>
                <w:noProof/>
                <w:webHidden/>
              </w:rPr>
              <w:t>158</w:t>
            </w:r>
            <w:r>
              <w:rPr>
                <w:noProof/>
                <w:webHidden/>
              </w:rPr>
              <w:fldChar w:fldCharType="end"/>
            </w:r>
          </w:hyperlink>
        </w:p>
        <w:p w:rsidR="001A76AE" w:rsidRDefault="001A76AE">
          <w:pPr>
            <w:pStyle w:val="10"/>
            <w:tabs>
              <w:tab w:val="right" w:leader="dot" w:pos="9350"/>
            </w:tabs>
            <w:rPr>
              <w:rFonts w:eastAsiaTheme="minorEastAsia"/>
              <w:noProof/>
            </w:rPr>
          </w:pPr>
          <w:hyperlink w:anchor="_Toc5652922" w:history="1">
            <w:r w:rsidRPr="0029181A">
              <w:rPr>
                <w:rStyle w:val="-"/>
                <w:noProof/>
              </w:rPr>
              <w:t>Appendix 2</w:t>
            </w:r>
            <w:r>
              <w:rPr>
                <w:noProof/>
                <w:webHidden/>
              </w:rPr>
              <w:tab/>
            </w:r>
            <w:r>
              <w:rPr>
                <w:noProof/>
                <w:webHidden/>
              </w:rPr>
              <w:fldChar w:fldCharType="begin"/>
            </w:r>
            <w:r>
              <w:rPr>
                <w:noProof/>
                <w:webHidden/>
              </w:rPr>
              <w:instrText xml:space="preserve"> PAGEREF _Toc5652922 \h </w:instrText>
            </w:r>
            <w:r>
              <w:rPr>
                <w:noProof/>
                <w:webHidden/>
              </w:rPr>
            </w:r>
            <w:r>
              <w:rPr>
                <w:noProof/>
                <w:webHidden/>
              </w:rPr>
              <w:fldChar w:fldCharType="separate"/>
            </w:r>
            <w:r>
              <w:rPr>
                <w:noProof/>
                <w:webHidden/>
              </w:rPr>
              <w:t>163</w:t>
            </w:r>
            <w:r>
              <w:rPr>
                <w:noProof/>
                <w:webHidden/>
              </w:rPr>
              <w:fldChar w:fldCharType="end"/>
            </w:r>
          </w:hyperlink>
        </w:p>
        <w:p w:rsidR="001A76AE" w:rsidRDefault="001A76AE">
          <w:pPr>
            <w:pStyle w:val="10"/>
            <w:tabs>
              <w:tab w:val="right" w:leader="dot" w:pos="9350"/>
            </w:tabs>
            <w:rPr>
              <w:rFonts w:eastAsiaTheme="minorEastAsia"/>
              <w:noProof/>
            </w:rPr>
          </w:pPr>
          <w:hyperlink w:anchor="_Toc5652923" w:history="1">
            <w:r w:rsidRPr="0029181A">
              <w:rPr>
                <w:rStyle w:val="-"/>
                <w:noProof/>
              </w:rPr>
              <w:t>User Defined Functions used in FLUENT</w:t>
            </w:r>
            <w:r>
              <w:rPr>
                <w:noProof/>
                <w:webHidden/>
              </w:rPr>
              <w:tab/>
            </w:r>
            <w:r>
              <w:rPr>
                <w:noProof/>
                <w:webHidden/>
              </w:rPr>
              <w:fldChar w:fldCharType="begin"/>
            </w:r>
            <w:r>
              <w:rPr>
                <w:noProof/>
                <w:webHidden/>
              </w:rPr>
              <w:instrText xml:space="preserve"> PAGEREF _Toc5652923 \h </w:instrText>
            </w:r>
            <w:r>
              <w:rPr>
                <w:noProof/>
                <w:webHidden/>
              </w:rPr>
            </w:r>
            <w:r>
              <w:rPr>
                <w:noProof/>
                <w:webHidden/>
              </w:rPr>
              <w:fldChar w:fldCharType="separate"/>
            </w:r>
            <w:r>
              <w:rPr>
                <w:noProof/>
                <w:webHidden/>
              </w:rPr>
              <w:t>163</w:t>
            </w:r>
            <w:r>
              <w:rPr>
                <w:noProof/>
                <w:webHidden/>
              </w:rPr>
              <w:fldChar w:fldCharType="end"/>
            </w:r>
          </w:hyperlink>
        </w:p>
        <w:p w:rsidR="00923E0C" w:rsidRDefault="00EB2940" w:rsidP="00E91640">
          <w:pPr>
            <w:spacing w:line="360" w:lineRule="auto"/>
            <w:rPr>
              <w:noProof/>
            </w:rPr>
          </w:pPr>
          <w:r>
            <w:rPr>
              <w:b/>
              <w:bCs/>
              <w:noProof/>
            </w:rPr>
            <w:fldChar w:fldCharType="end"/>
          </w:r>
        </w:p>
      </w:sdtContent>
    </w:sdt>
    <w:p w:rsidR="00F40A38" w:rsidRDefault="00F40A38" w:rsidP="00E91640">
      <w:pPr>
        <w:pStyle w:val="1"/>
        <w:spacing w:line="360" w:lineRule="auto"/>
      </w:pPr>
    </w:p>
    <w:p w:rsidR="00F40A38" w:rsidRDefault="00F40A38" w:rsidP="00E91640">
      <w:pPr>
        <w:pStyle w:val="1"/>
        <w:spacing w:line="360" w:lineRule="auto"/>
      </w:pPr>
    </w:p>
    <w:p w:rsidR="00F40A38" w:rsidRDefault="00F40A38" w:rsidP="00E91640">
      <w:pPr>
        <w:pStyle w:val="1"/>
        <w:spacing w:line="360" w:lineRule="auto"/>
      </w:pPr>
    </w:p>
    <w:p w:rsidR="00F40A38" w:rsidRDefault="00F40A38" w:rsidP="00E91640">
      <w:pPr>
        <w:pStyle w:val="1"/>
        <w:spacing w:line="360" w:lineRule="auto"/>
      </w:pPr>
    </w:p>
    <w:p w:rsidR="00F40A38" w:rsidRDefault="00F40A38" w:rsidP="00E91640">
      <w:pPr>
        <w:pStyle w:val="1"/>
        <w:spacing w:line="360" w:lineRule="auto"/>
      </w:pPr>
    </w:p>
    <w:p w:rsidR="00490FE0" w:rsidRDefault="00490FE0" w:rsidP="00490FE0"/>
    <w:p w:rsidR="00490FE0" w:rsidRDefault="00490FE0" w:rsidP="00490FE0"/>
    <w:p w:rsidR="00490FE0" w:rsidRDefault="00490FE0" w:rsidP="00490FE0"/>
    <w:p w:rsidR="00490FE0" w:rsidRDefault="00490FE0" w:rsidP="00490FE0"/>
    <w:p w:rsidR="00490FE0" w:rsidRDefault="00490FE0" w:rsidP="00490FE0"/>
    <w:p w:rsidR="00490FE0" w:rsidRDefault="00490FE0" w:rsidP="00490FE0"/>
    <w:p w:rsidR="00490FE0" w:rsidRDefault="00490FE0" w:rsidP="00490FE0"/>
    <w:p w:rsidR="00F40A38" w:rsidRPr="00F40A38" w:rsidRDefault="00F40A38" w:rsidP="00F40A38"/>
    <w:p w:rsidR="00C32466" w:rsidRDefault="00C32466" w:rsidP="00E91640">
      <w:pPr>
        <w:pStyle w:val="1"/>
        <w:spacing w:line="360" w:lineRule="auto"/>
      </w:pPr>
      <w:bookmarkStart w:id="4" w:name="_Toc5652858"/>
      <w:r>
        <w:lastRenderedPageBreak/>
        <w:t>List of Figures</w:t>
      </w:r>
      <w:bookmarkEnd w:id="4"/>
    </w:p>
    <w:p w:rsidR="00CB3E72" w:rsidRDefault="00CB3E72">
      <w:pPr>
        <w:pStyle w:val="ab"/>
        <w:tabs>
          <w:tab w:val="right" w:leader="dot" w:pos="9350"/>
        </w:tabs>
        <w:rPr>
          <w:rFonts w:eastAsiaTheme="minorEastAsia"/>
          <w:noProof/>
        </w:rPr>
      </w:pPr>
      <w:r>
        <w:fldChar w:fldCharType="begin"/>
      </w:r>
      <w:r>
        <w:instrText xml:space="preserve"> TOC \h \z \c "Figure" </w:instrText>
      </w:r>
      <w:r>
        <w:fldChar w:fldCharType="separate"/>
      </w:r>
      <w:hyperlink w:anchor="_Toc5653010" w:history="1">
        <w:r w:rsidRPr="00800EA5">
          <w:rPr>
            <w:rStyle w:val="-"/>
            <w:noProof/>
          </w:rPr>
          <w:t>Figure 1.1: A typical horizontal axis 3 blade wind turbine [4].</w:t>
        </w:r>
        <w:r>
          <w:rPr>
            <w:noProof/>
            <w:webHidden/>
          </w:rPr>
          <w:tab/>
        </w:r>
        <w:r>
          <w:rPr>
            <w:noProof/>
            <w:webHidden/>
          </w:rPr>
          <w:fldChar w:fldCharType="begin"/>
        </w:r>
        <w:r>
          <w:rPr>
            <w:noProof/>
            <w:webHidden/>
          </w:rPr>
          <w:instrText xml:space="preserve"> PAGEREF _Toc5653010 \h </w:instrText>
        </w:r>
        <w:r>
          <w:rPr>
            <w:noProof/>
            <w:webHidden/>
          </w:rPr>
        </w:r>
        <w:r>
          <w:rPr>
            <w:noProof/>
            <w:webHidden/>
          </w:rPr>
          <w:fldChar w:fldCharType="separate"/>
        </w:r>
        <w:r>
          <w:rPr>
            <w:noProof/>
            <w:webHidden/>
          </w:rPr>
          <w:t>16</w:t>
        </w:r>
        <w:r>
          <w:rPr>
            <w:noProof/>
            <w:webHidden/>
          </w:rPr>
          <w:fldChar w:fldCharType="end"/>
        </w:r>
      </w:hyperlink>
    </w:p>
    <w:p w:rsidR="00CB3E72" w:rsidRDefault="00CB3E72">
      <w:pPr>
        <w:pStyle w:val="ab"/>
        <w:tabs>
          <w:tab w:val="right" w:leader="dot" w:pos="9350"/>
        </w:tabs>
        <w:rPr>
          <w:rFonts w:eastAsiaTheme="minorEastAsia"/>
          <w:noProof/>
        </w:rPr>
      </w:pPr>
      <w:hyperlink w:anchor="_Toc5653011" w:history="1">
        <w:r w:rsidRPr="00800EA5">
          <w:rPr>
            <w:rStyle w:val="-"/>
            <w:noProof/>
          </w:rPr>
          <w:t>Figure 1.2: A typical vertical axis wind turbine [5].</w:t>
        </w:r>
        <w:r>
          <w:rPr>
            <w:noProof/>
            <w:webHidden/>
          </w:rPr>
          <w:tab/>
        </w:r>
        <w:r>
          <w:rPr>
            <w:noProof/>
            <w:webHidden/>
          </w:rPr>
          <w:fldChar w:fldCharType="begin"/>
        </w:r>
        <w:r>
          <w:rPr>
            <w:noProof/>
            <w:webHidden/>
          </w:rPr>
          <w:instrText xml:space="preserve"> PAGEREF _Toc5653011 \h </w:instrText>
        </w:r>
        <w:r>
          <w:rPr>
            <w:noProof/>
            <w:webHidden/>
          </w:rPr>
        </w:r>
        <w:r>
          <w:rPr>
            <w:noProof/>
            <w:webHidden/>
          </w:rPr>
          <w:fldChar w:fldCharType="separate"/>
        </w:r>
        <w:r>
          <w:rPr>
            <w:noProof/>
            <w:webHidden/>
          </w:rPr>
          <w:t>17</w:t>
        </w:r>
        <w:r>
          <w:rPr>
            <w:noProof/>
            <w:webHidden/>
          </w:rPr>
          <w:fldChar w:fldCharType="end"/>
        </w:r>
      </w:hyperlink>
    </w:p>
    <w:p w:rsidR="00CB3E72" w:rsidRDefault="00CB3E72">
      <w:pPr>
        <w:pStyle w:val="ab"/>
        <w:tabs>
          <w:tab w:val="right" w:leader="dot" w:pos="9350"/>
        </w:tabs>
        <w:rPr>
          <w:rFonts w:eastAsiaTheme="minorEastAsia"/>
          <w:noProof/>
        </w:rPr>
      </w:pPr>
      <w:hyperlink w:anchor="_Toc5653012" w:history="1">
        <w:r w:rsidRPr="00800EA5">
          <w:rPr>
            <w:rStyle w:val="-"/>
            <w:noProof/>
          </w:rPr>
          <w:t>Figure 2.1: Illustration of the mean and fluctuating part of the velocity of a turbulent flow [41].</w:t>
        </w:r>
        <w:r>
          <w:rPr>
            <w:noProof/>
            <w:webHidden/>
          </w:rPr>
          <w:tab/>
        </w:r>
        <w:r>
          <w:rPr>
            <w:noProof/>
            <w:webHidden/>
          </w:rPr>
          <w:fldChar w:fldCharType="begin"/>
        </w:r>
        <w:r>
          <w:rPr>
            <w:noProof/>
            <w:webHidden/>
          </w:rPr>
          <w:instrText xml:space="preserve"> PAGEREF _Toc5653012 \h </w:instrText>
        </w:r>
        <w:r>
          <w:rPr>
            <w:noProof/>
            <w:webHidden/>
          </w:rPr>
        </w:r>
        <w:r>
          <w:rPr>
            <w:noProof/>
            <w:webHidden/>
          </w:rPr>
          <w:fldChar w:fldCharType="separate"/>
        </w:r>
        <w:r>
          <w:rPr>
            <w:noProof/>
            <w:webHidden/>
          </w:rPr>
          <w:t>26</w:t>
        </w:r>
        <w:r>
          <w:rPr>
            <w:noProof/>
            <w:webHidden/>
          </w:rPr>
          <w:fldChar w:fldCharType="end"/>
        </w:r>
      </w:hyperlink>
    </w:p>
    <w:p w:rsidR="00CB3E72" w:rsidRDefault="00CB3E72">
      <w:pPr>
        <w:pStyle w:val="ab"/>
        <w:tabs>
          <w:tab w:val="right" w:leader="dot" w:pos="9350"/>
        </w:tabs>
        <w:rPr>
          <w:rFonts w:eastAsiaTheme="minorEastAsia"/>
          <w:noProof/>
        </w:rPr>
      </w:pPr>
      <w:hyperlink w:anchor="_Toc5653013" w:history="1">
        <w:r w:rsidRPr="00800EA5">
          <w:rPr>
            <w:rStyle w:val="-"/>
            <w:noProof/>
          </w:rPr>
          <w:t>Figure 2.2: Turbulent kinetic energy distribution for a turbulent flow as a function of wavenumber [10].</w:t>
        </w:r>
        <w:r>
          <w:rPr>
            <w:noProof/>
            <w:webHidden/>
          </w:rPr>
          <w:tab/>
        </w:r>
        <w:r>
          <w:rPr>
            <w:noProof/>
            <w:webHidden/>
          </w:rPr>
          <w:fldChar w:fldCharType="begin"/>
        </w:r>
        <w:r>
          <w:rPr>
            <w:noProof/>
            <w:webHidden/>
          </w:rPr>
          <w:instrText xml:space="preserve"> PAGEREF _Toc5653013 \h </w:instrText>
        </w:r>
        <w:r>
          <w:rPr>
            <w:noProof/>
            <w:webHidden/>
          </w:rPr>
        </w:r>
        <w:r>
          <w:rPr>
            <w:noProof/>
            <w:webHidden/>
          </w:rPr>
          <w:fldChar w:fldCharType="separate"/>
        </w:r>
        <w:r>
          <w:rPr>
            <w:noProof/>
            <w:webHidden/>
          </w:rPr>
          <w:t>28</w:t>
        </w:r>
        <w:r>
          <w:rPr>
            <w:noProof/>
            <w:webHidden/>
          </w:rPr>
          <w:fldChar w:fldCharType="end"/>
        </w:r>
      </w:hyperlink>
    </w:p>
    <w:p w:rsidR="00CB3E72" w:rsidRDefault="00CB3E72">
      <w:pPr>
        <w:pStyle w:val="ab"/>
        <w:tabs>
          <w:tab w:val="right" w:leader="dot" w:pos="9350"/>
        </w:tabs>
        <w:rPr>
          <w:rFonts w:eastAsiaTheme="minorEastAsia"/>
          <w:noProof/>
        </w:rPr>
      </w:pPr>
      <w:hyperlink w:anchor="_Toc5653014" w:history="1">
        <w:r w:rsidRPr="00800EA5">
          <w:rPr>
            <w:rStyle w:val="-"/>
            <w:noProof/>
          </w:rPr>
          <w:t>Figure 2.3: Schematic representation of the development of the turbulent boundary layer over a flat plate (Cengel and Cimbala, 2006)</w:t>
        </w:r>
        <w:r>
          <w:rPr>
            <w:noProof/>
            <w:webHidden/>
          </w:rPr>
          <w:tab/>
        </w:r>
        <w:r>
          <w:rPr>
            <w:noProof/>
            <w:webHidden/>
          </w:rPr>
          <w:fldChar w:fldCharType="begin"/>
        </w:r>
        <w:r>
          <w:rPr>
            <w:noProof/>
            <w:webHidden/>
          </w:rPr>
          <w:instrText xml:space="preserve"> PAGEREF _Toc5653014 \h </w:instrText>
        </w:r>
        <w:r>
          <w:rPr>
            <w:noProof/>
            <w:webHidden/>
          </w:rPr>
        </w:r>
        <w:r>
          <w:rPr>
            <w:noProof/>
            <w:webHidden/>
          </w:rPr>
          <w:fldChar w:fldCharType="separate"/>
        </w:r>
        <w:r>
          <w:rPr>
            <w:noProof/>
            <w:webHidden/>
          </w:rPr>
          <w:t>36</w:t>
        </w:r>
        <w:r>
          <w:rPr>
            <w:noProof/>
            <w:webHidden/>
          </w:rPr>
          <w:fldChar w:fldCharType="end"/>
        </w:r>
      </w:hyperlink>
    </w:p>
    <w:p w:rsidR="00CB3E72" w:rsidRDefault="00CB3E72">
      <w:pPr>
        <w:pStyle w:val="ab"/>
        <w:tabs>
          <w:tab w:val="right" w:leader="dot" w:pos="9350"/>
        </w:tabs>
        <w:rPr>
          <w:rFonts w:eastAsiaTheme="minorEastAsia"/>
          <w:noProof/>
        </w:rPr>
      </w:pPr>
      <w:hyperlink w:anchor="_Toc5653015" w:history="1">
        <w:r w:rsidRPr="00800EA5">
          <w:rPr>
            <w:rStyle w:val="-"/>
            <w:noProof/>
          </w:rPr>
          <w:t>Figure 2.4: Non - dimensionalized velocity as a function of the non - dimensionalized distance from the wall [13].</w:t>
        </w:r>
        <w:r>
          <w:rPr>
            <w:noProof/>
            <w:webHidden/>
          </w:rPr>
          <w:tab/>
        </w:r>
        <w:r>
          <w:rPr>
            <w:noProof/>
            <w:webHidden/>
          </w:rPr>
          <w:fldChar w:fldCharType="begin"/>
        </w:r>
        <w:r>
          <w:rPr>
            <w:noProof/>
            <w:webHidden/>
          </w:rPr>
          <w:instrText xml:space="preserve"> PAGEREF _Toc5653015 \h </w:instrText>
        </w:r>
        <w:r>
          <w:rPr>
            <w:noProof/>
            <w:webHidden/>
          </w:rPr>
        </w:r>
        <w:r>
          <w:rPr>
            <w:noProof/>
            <w:webHidden/>
          </w:rPr>
          <w:fldChar w:fldCharType="separate"/>
        </w:r>
        <w:r>
          <w:rPr>
            <w:noProof/>
            <w:webHidden/>
          </w:rPr>
          <w:t>37</w:t>
        </w:r>
        <w:r>
          <w:rPr>
            <w:noProof/>
            <w:webHidden/>
          </w:rPr>
          <w:fldChar w:fldCharType="end"/>
        </w:r>
      </w:hyperlink>
    </w:p>
    <w:p w:rsidR="00CB3E72" w:rsidRDefault="00CB3E72">
      <w:pPr>
        <w:pStyle w:val="ab"/>
        <w:tabs>
          <w:tab w:val="right" w:leader="dot" w:pos="9350"/>
        </w:tabs>
        <w:rPr>
          <w:rFonts w:eastAsiaTheme="minorEastAsia"/>
          <w:noProof/>
        </w:rPr>
      </w:pPr>
      <w:hyperlink w:anchor="_Toc5653016" w:history="1">
        <w:r w:rsidRPr="00800EA5">
          <w:rPr>
            <w:rStyle w:val="-"/>
            <w:noProof/>
          </w:rPr>
          <w:t>Figure 2.5: Portion of resolved scales in LES and DNS [27].</w:t>
        </w:r>
        <w:r>
          <w:rPr>
            <w:noProof/>
            <w:webHidden/>
          </w:rPr>
          <w:tab/>
        </w:r>
        <w:r>
          <w:rPr>
            <w:noProof/>
            <w:webHidden/>
          </w:rPr>
          <w:fldChar w:fldCharType="begin"/>
        </w:r>
        <w:r>
          <w:rPr>
            <w:noProof/>
            <w:webHidden/>
          </w:rPr>
          <w:instrText xml:space="preserve"> PAGEREF _Toc5653016 \h </w:instrText>
        </w:r>
        <w:r>
          <w:rPr>
            <w:noProof/>
            <w:webHidden/>
          </w:rPr>
        </w:r>
        <w:r>
          <w:rPr>
            <w:noProof/>
            <w:webHidden/>
          </w:rPr>
          <w:fldChar w:fldCharType="separate"/>
        </w:r>
        <w:r>
          <w:rPr>
            <w:noProof/>
            <w:webHidden/>
          </w:rPr>
          <w:t>40</w:t>
        </w:r>
        <w:r>
          <w:rPr>
            <w:noProof/>
            <w:webHidden/>
          </w:rPr>
          <w:fldChar w:fldCharType="end"/>
        </w:r>
      </w:hyperlink>
    </w:p>
    <w:p w:rsidR="00CB3E72" w:rsidRDefault="00CB3E72">
      <w:pPr>
        <w:pStyle w:val="ab"/>
        <w:tabs>
          <w:tab w:val="right" w:leader="dot" w:pos="9350"/>
        </w:tabs>
        <w:rPr>
          <w:rFonts w:eastAsiaTheme="minorEastAsia"/>
          <w:noProof/>
        </w:rPr>
      </w:pPr>
      <w:hyperlink w:anchor="_Toc5653017" w:history="1">
        <w:r w:rsidRPr="00800EA5">
          <w:rPr>
            <w:rStyle w:val="-"/>
            <w:noProof/>
          </w:rPr>
          <w:t>Figure 2.6: Filtered velocity (red line) versus instantaneous velocity (black line) [15].</w:t>
        </w:r>
        <w:r>
          <w:rPr>
            <w:noProof/>
            <w:webHidden/>
          </w:rPr>
          <w:tab/>
        </w:r>
        <w:r>
          <w:rPr>
            <w:noProof/>
            <w:webHidden/>
          </w:rPr>
          <w:fldChar w:fldCharType="begin"/>
        </w:r>
        <w:r>
          <w:rPr>
            <w:noProof/>
            <w:webHidden/>
          </w:rPr>
          <w:instrText xml:space="preserve"> PAGEREF _Toc5653017 \h </w:instrText>
        </w:r>
        <w:r>
          <w:rPr>
            <w:noProof/>
            <w:webHidden/>
          </w:rPr>
        </w:r>
        <w:r>
          <w:rPr>
            <w:noProof/>
            <w:webHidden/>
          </w:rPr>
          <w:fldChar w:fldCharType="separate"/>
        </w:r>
        <w:r>
          <w:rPr>
            <w:noProof/>
            <w:webHidden/>
          </w:rPr>
          <w:t>42</w:t>
        </w:r>
        <w:r>
          <w:rPr>
            <w:noProof/>
            <w:webHidden/>
          </w:rPr>
          <w:fldChar w:fldCharType="end"/>
        </w:r>
      </w:hyperlink>
    </w:p>
    <w:p w:rsidR="00CB3E72" w:rsidRDefault="00CB3E72">
      <w:pPr>
        <w:pStyle w:val="ab"/>
        <w:tabs>
          <w:tab w:val="right" w:leader="dot" w:pos="9350"/>
        </w:tabs>
        <w:rPr>
          <w:rFonts w:eastAsiaTheme="minorEastAsia"/>
          <w:noProof/>
        </w:rPr>
      </w:pPr>
      <w:hyperlink w:anchor="_Toc5653018" w:history="1">
        <w:r w:rsidRPr="00800EA5">
          <w:rPr>
            <w:rStyle w:val="-"/>
            <w:noProof/>
          </w:rPr>
          <w:t>Figure 2.7: Schematic representation of any calculated variable of RANS, LES and DNS [26].</w:t>
        </w:r>
        <w:r>
          <w:rPr>
            <w:noProof/>
            <w:webHidden/>
          </w:rPr>
          <w:tab/>
        </w:r>
        <w:r>
          <w:rPr>
            <w:noProof/>
            <w:webHidden/>
          </w:rPr>
          <w:fldChar w:fldCharType="begin"/>
        </w:r>
        <w:r>
          <w:rPr>
            <w:noProof/>
            <w:webHidden/>
          </w:rPr>
          <w:instrText xml:space="preserve"> PAGEREF _Toc5653018 \h </w:instrText>
        </w:r>
        <w:r>
          <w:rPr>
            <w:noProof/>
            <w:webHidden/>
          </w:rPr>
        </w:r>
        <w:r>
          <w:rPr>
            <w:noProof/>
            <w:webHidden/>
          </w:rPr>
          <w:fldChar w:fldCharType="separate"/>
        </w:r>
        <w:r>
          <w:rPr>
            <w:noProof/>
            <w:webHidden/>
          </w:rPr>
          <w:t>42</w:t>
        </w:r>
        <w:r>
          <w:rPr>
            <w:noProof/>
            <w:webHidden/>
          </w:rPr>
          <w:fldChar w:fldCharType="end"/>
        </w:r>
      </w:hyperlink>
    </w:p>
    <w:p w:rsidR="00CB3E72" w:rsidRDefault="00CB3E72">
      <w:pPr>
        <w:pStyle w:val="ab"/>
        <w:tabs>
          <w:tab w:val="right" w:leader="dot" w:pos="9350"/>
        </w:tabs>
        <w:rPr>
          <w:rFonts w:eastAsiaTheme="minorEastAsia"/>
          <w:noProof/>
        </w:rPr>
      </w:pPr>
      <w:hyperlink w:anchor="_Toc5653019" w:history="1">
        <w:r w:rsidRPr="00800EA5">
          <w:rPr>
            <w:rStyle w:val="-"/>
            <w:noProof/>
          </w:rPr>
          <w:t>Figure 3.1: Illustration of the concept of the precursor simulation.</w:t>
        </w:r>
        <w:r>
          <w:rPr>
            <w:noProof/>
            <w:webHidden/>
          </w:rPr>
          <w:tab/>
        </w:r>
        <w:r>
          <w:rPr>
            <w:noProof/>
            <w:webHidden/>
          </w:rPr>
          <w:fldChar w:fldCharType="begin"/>
        </w:r>
        <w:r>
          <w:rPr>
            <w:noProof/>
            <w:webHidden/>
          </w:rPr>
          <w:instrText xml:space="preserve"> PAGEREF _Toc5653019 \h </w:instrText>
        </w:r>
        <w:r>
          <w:rPr>
            <w:noProof/>
            <w:webHidden/>
          </w:rPr>
        </w:r>
        <w:r>
          <w:rPr>
            <w:noProof/>
            <w:webHidden/>
          </w:rPr>
          <w:fldChar w:fldCharType="separate"/>
        </w:r>
        <w:r>
          <w:rPr>
            <w:noProof/>
            <w:webHidden/>
          </w:rPr>
          <w:t>61</w:t>
        </w:r>
        <w:r>
          <w:rPr>
            <w:noProof/>
            <w:webHidden/>
          </w:rPr>
          <w:fldChar w:fldCharType="end"/>
        </w:r>
      </w:hyperlink>
    </w:p>
    <w:p w:rsidR="00CB3E72" w:rsidRDefault="00CB3E72">
      <w:pPr>
        <w:pStyle w:val="ab"/>
        <w:tabs>
          <w:tab w:val="right" w:leader="dot" w:pos="9350"/>
        </w:tabs>
        <w:rPr>
          <w:rFonts w:eastAsiaTheme="minorEastAsia"/>
          <w:noProof/>
        </w:rPr>
      </w:pPr>
      <w:hyperlink w:anchor="_Toc5653020" w:history="1">
        <w:r w:rsidRPr="00800EA5">
          <w:rPr>
            <w:rStyle w:val="-"/>
            <w:noProof/>
          </w:rPr>
          <w:t>Figure 3.2: Comparison of the temporal correlation of data from a real turbulent flow versus random numbers as a function of time.</w:t>
        </w:r>
        <w:r>
          <w:rPr>
            <w:noProof/>
            <w:webHidden/>
          </w:rPr>
          <w:tab/>
        </w:r>
        <w:r>
          <w:rPr>
            <w:noProof/>
            <w:webHidden/>
          </w:rPr>
          <w:fldChar w:fldCharType="begin"/>
        </w:r>
        <w:r>
          <w:rPr>
            <w:noProof/>
            <w:webHidden/>
          </w:rPr>
          <w:instrText xml:space="preserve"> PAGEREF _Toc5653020 \h </w:instrText>
        </w:r>
        <w:r>
          <w:rPr>
            <w:noProof/>
            <w:webHidden/>
          </w:rPr>
        </w:r>
        <w:r>
          <w:rPr>
            <w:noProof/>
            <w:webHidden/>
          </w:rPr>
          <w:fldChar w:fldCharType="separate"/>
        </w:r>
        <w:r>
          <w:rPr>
            <w:noProof/>
            <w:webHidden/>
          </w:rPr>
          <w:t>63</w:t>
        </w:r>
        <w:r>
          <w:rPr>
            <w:noProof/>
            <w:webHidden/>
          </w:rPr>
          <w:fldChar w:fldCharType="end"/>
        </w:r>
      </w:hyperlink>
    </w:p>
    <w:p w:rsidR="00CB3E72" w:rsidRDefault="00CB3E72">
      <w:pPr>
        <w:pStyle w:val="ab"/>
        <w:tabs>
          <w:tab w:val="right" w:leader="dot" w:pos="9350"/>
        </w:tabs>
        <w:rPr>
          <w:rFonts w:eastAsiaTheme="minorEastAsia"/>
          <w:noProof/>
        </w:rPr>
      </w:pPr>
      <w:hyperlink w:anchor="_Toc5653021" w:history="1">
        <w:r w:rsidRPr="00800EA5">
          <w:rPr>
            <w:rStyle w:val="-"/>
            <w:noProof/>
          </w:rPr>
          <w:t>Figure 3.3: Comparative graph of the energy turbulent spectrum of a real flow and a created flow based on the random method.</w:t>
        </w:r>
        <w:r>
          <w:rPr>
            <w:noProof/>
            <w:webHidden/>
          </w:rPr>
          <w:tab/>
        </w:r>
        <w:r>
          <w:rPr>
            <w:noProof/>
            <w:webHidden/>
          </w:rPr>
          <w:fldChar w:fldCharType="begin"/>
        </w:r>
        <w:r>
          <w:rPr>
            <w:noProof/>
            <w:webHidden/>
          </w:rPr>
          <w:instrText xml:space="preserve"> PAGEREF _Toc5653021 \h </w:instrText>
        </w:r>
        <w:r>
          <w:rPr>
            <w:noProof/>
            <w:webHidden/>
          </w:rPr>
        </w:r>
        <w:r>
          <w:rPr>
            <w:noProof/>
            <w:webHidden/>
          </w:rPr>
          <w:fldChar w:fldCharType="separate"/>
        </w:r>
        <w:r>
          <w:rPr>
            <w:noProof/>
            <w:webHidden/>
          </w:rPr>
          <w:t>64</w:t>
        </w:r>
        <w:r>
          <w:rPr>
            <w:noProof/>
            <w:webHidden/>
          </w:rPr>
          <w:fldChar w:fldCharType="end"/>
        </w:r>
      </w:hyperlink>
    </w:p>
    <w:p w:rsidR="00CB3E72" w:rsidRDefault="00CB3E72">
      <w:pPr>
        <w:pStyle w:val="ab"/>
        <w:tabs>
          <w:tab w:val="right" w:leader="dot" w:pos="9350"/>
        </w:tabs>
        <w:rPr>
          <w:rFonts w:eastAsiaTheme="minorEastAsia"/>
          <w:noProof/>
        </w:rPr>
      </w:pPr>
      <w:hyperlink w:anchor="_Toc5653022" w:history="1">
        <w:r w:rsidRPr="00800EA5">
          <w:rPr>
            <w:rStyle w:val="-"/>
            <w:noProof/>
          </w:rPr>
          <w:t>Figure 4.1: Comparison of the (a) velocity, (b) turbulent kinetic energy (c) eddy dissipation rate and (d) between the inlet and outlet according to the Makridis and Chick (2013) model.</w:t>
        </w:r>
        <w:r>
          <w:rPr>
            <w:noProof/>
            <w:webHidden/>
          </w:rPr>
          <w:tab/>
        </w:r>
        <w:r>
          <w:rPr>
            <w:noProof/>
            <w:webHidden/>
          </w:rPr>
          <w:fldChar w:fldCharType="begin"/>
        </w:r>
        <w:r>
          <w:rPr>
            <w:noProof/>
            <w:webHidden/>
          </w:rPr>
          <w:instrText xml:space="preserve"> PAGEREF _Toc5653022 \h </w:instrText>
        </w:r>
        <w:r>
          <w:rPr>
            <w:noProof/>
            <w:webHidden/>
          </w:rPr>
        </w:r>
        <w:r>
          <w:rPr>
            <w:noProof/>
            <w:webHidden/>
          </w:rPr>
          <w:fldChar w:fldCharType="separate"/>
        </w:r>
        <w:r>
          <w:rPr>
            <w:noProof/>
            <w:webHidden/>
          </w:rPr>
          <w:t>71</w:t>
        </w:r>
        <w:r>
          <w:rPr>
            <w:noProof/>
            <w:webHidden/>
          </w:rPr>
          <w:fldChar w:fldCharType="end"/>
        </w:r>
      </w:hyperlink>
    </w:p>
    <w:p w:rsidR="00CB3E72" w:rsidRDefault="00CB3E72">
      <w:pPr>
        <w:pStyle w:val="ab"/>
        <w:tabs>
          <w:tab w:val="right" w:leader="dot" w:pos="9350"/>
        </w:tabs>
        <w:rPr>
          <w:rFonts w:eastAsiaTheme="minorEastAsia"/>
          <w:noProof/>
        </w:rPr>
      </w:pPr>
      <w:hyperlink w:anchor="_Toc5653023" w:history="1">
        <w:r w:rsidRPr="00800EA5">
          <w:rPr>
            <w:rStyle w:val="-"/>
            <w:noProof/>
          </w:rPr>
          <w:t>Figure 4.2: Comparison of the (a) velocity, (b) turbulent kinetic energy (c) eddy dissipation rate and (d) between the inlet and outlet according to the Kasmi and Masson (2008) model.</w:t>
        </w:r>
        <w:r>
          <w:rPr>
            <w:noProof/>
            <w:webHidden/>
          </w:rPr>
          <w:tab/>
        </w:r>
        <w:r>
          <w:rPr>
            <w:noProof/>
            <w:webHidden/>
          </w:rPr>
          <w:fldChar w:fldCharType="begin"/>
        </w:r>
        <w:r>
          <w:rPr>
            <w:noProof/>
            <w:webHidden/>
          </w:rPr>
          <w:instrText xml:space="preserve"> PAGEREF _Toc5653023 \h </w:instrText>
        </w:r>
        <w:r>
          <w:rPr>
            <w:noProof/>
            <w:webHidden/>
          </w:rPr>
        </w:r>
        <w:r>
          <w:rPr>
            <w:noProof/>
            <w:webHidden/>
          </w:rPr>
          <w:fldChar w:fldCharType="separate"/>
        </w:r>
        <w:r>
          <w:rPr>
            <w:noProof/>
            <w:webHidden/>
          </w:rPr>
          <w:t>73</w:t>
        </w:r>
        <w:r>
          <w:rPr>
            <w:noProof/>
            <w:webHidden/>
          </w:rPr>
          <w:fldChar w:fldCharType="end"/>
        </w:r>
      </w:hyperlink>
    </w:p>
    <w:p w:rsidR="00CB3E72" w:rsidRDefault="00CB3E72">
      <w:pPr>
        <w:pStyle w:val="ab"/>
        <w:tabs>
          <w:tab w:val="right" w:leader="dot" w:pos="9350"/>
        </w:tabs>
        <w:rPr>
          <w:rFonts w:eastAsiaTheme="minorEastAsia"/>
          <w:noProof/>
        </w:rPr>
      </w:pPr>
      <w:hyperlink w:anchor="_Toc5653024" w:history="1">
        <w:r w:rsidRPr="00800EA5">
          <w:rPr>
            <w:rStyle w:val="-"/>
            <w:noProof/>
          </w:rPr>
          <w:t>Figure 4.3: Comparison of the (a) velocity, (b) turbulent kinetic energy and (c) eddy dissipation rate between the inlet and outlet accerding to Makridis and Chick (2013) model.</w:t>
        </w:r>
        <w:r>
          <w:rPr>
            <w:noProof/>
            <w:webHidden/>
          </w:rPr>
          <w:tab/>
        </w:r>
        <w:r>
          <w:rPr>
            <w:noProof/>
            <w:webHidden/>
          </w:rPr>
          <w:fldChar w:fldCharType="begin"/>
        </w:r>
        <w:r>
          <w:rPr>
            <w:noProof/>
            <w:webHidden/>
          </w:rPr>
          <w:instrText xml:space="preserve"> PAGEREF _Toc5653024 \h </w:instrText>
        </w:r>
        <w:r>
          <w:rPr>
            <w:noProof/>
            <w:webHidden/>
          </w:rPr>
        </w:r>
        <w:r>
          <w:rPr>
            <w:noProof/>
            <w:webHidden/>
          </w:rPr>
          <w:fldChar w:fldCharType="separate"/>
        </w:r>
        <w:r>
          <w:rPr>
            <w:noProof/>
            <w:webHidden/>
          </w:rPr>
          <w:t>77</w:t>
        </w:r>
        <w:r>
          <w:rPr>
            <w:noProof/>
            <w:webHidden/>
          </w:rPr>
          <w:fldChar w:fldCharType="end"/>
        </w:r>
      </w:hyperlink>
    </w:p>
    <w:p w:rsidR="00CB3E72" w:rsidRDefault="00CB3E72">
      <w:pPr>
        <w:pStyle w:val="ab"/>
        <w:tabs>
          <w:tab w:val="right" w:leader="dot" w:pos="9350"/>
        </w:tabs>
        <w:rPr>
          <w:rFonts w:eastAsiaTheme="minorEastAsia"/>
          <w:noProof/>
        </w:rPr>
      </w:pPr>
      <w:hyperlink w:anchor="_Toc5653025" w:history="1">
        <w:r w:rsidRPr="00800EA5">
          <w:rPr>
            <w:rStyle w:val="-"/>
            <w:noProof/>
          </w:rPr>
          <w:t>Figure 4.4: Comparison of the (a) velocity, (b) turbulent kinetic energy and (c) eddy dissipation rate between the inlet and outlet according to Kasmi and Masson (2008) model.</w:t>
        </w:r>
        <w:r>
          <w:rPr>
            <w:noProof/>
            <w:webHidden/>
          </w:rPr>
          <w:tab/>
        </w:r>
        <w:r>
          <w:rPr>
            <w:noProof/>
            <w:webHidden/>
          </w:rPr>
          <w:fldChar w:fldCharType="begin"/>
        </w:r>
        <w:r>
          <w:rPr>
            <w:noProof/>
            <w:webHidden/>
          </w:rPr>
          <w:instrText xml:space="preserve"> PAGEREF _Toc5653025 \h </w:instrText>
        </w:r>
        <w:r>
          <w:rPr>
            <w:noProof/>
            <w:webHidden/>
          </w:rPr>
        </w:r>
        <w:r>
          <w:rPr>
            <w:noProof/>
            <w:webHidden/>
          </w:rPr>
          <w:fldChar w:fldCharType="separate"/>
        </w:r>
        <w:r>
          <w:rPr>
            <w:noProof/>
            <w:webHidden/>
          </w:rPr>
          <w:t>78</w:t>
        </w:r>
        <w:r>
          <w:rPr>
            <w:noProof/>
            <w:webHidden/>
          </w:rPr>
          <w:fldChar w:fldCharType="end"/>
        </w:r>
      </w:hyperlink>
    </w:p>
    <w:p w:rsidR="00CB3E72" w:rsidRDefault="00CB3E72">
      <w:pPr>
        <w:pStyle w:val="ab"/>
        <w:tabs>
          <w:tab w:val="right" w:leader="dot" w:pos="9350"/>
        </w:tabs>
        <w:rPr>
          <w:rFonts w:eastAsiaTheme="minorEastAsia"/>
          <w:noProof/>
        </w:rPr>
      </w:pPr>
      <w:hyperlink w:anchor="_Toc5653026" w:history="1">
        <w:r w:rsidRPr="00800EA5">
          <w:rPr>
            <w:rStyle w:val="-"/>
            <w:noProof/>
          </w:rPr>
          <w:t>Figure 4.5: Comparison of the (a) relative velocity and (b) turbulent kinetic energy at the hub - height of the domain of 3 different grid sizes with available experimental data.</w:t>
        </w:r>
        <w:r>
          <w:rPr>
            <w:noProof/>
            <w:webHidden/>
          </w:rPr>
          <w:tab/>
        </w:r>
        <w:r>
          <w:rPr>
            <w:noProof/>
            <w:webHidden/>
          </w:rPr>
          <w:fldChar w:fldCharType="begin"/>
        </w:r>
        <w:r>
          <w:rPr>
            <w:noProof/>
            <w:webHidden/>
          </w:rPr>
          <w:instrText xml:space="preserve"> PAGEREF _Toc5653026 \h </w:instrText>
        </w:r>
        <w:r>
          <w:rPr>
            <w:noProof/>
            <w:webHidden/>
          </w:rPr>
        </w:r>
        <w:r>
          <w:rPr>
            <w:noProof/>
            <w:webHidden/>
          </w:rPr>
          <w:fldChar w:fldCharType="separate"/>
        </w:r>
        <w:r>
          <w:rPr>
            <w:noProof/>
            <w:webHidden/>
          </w:rPr>
          <w:t>80</w:t>
        </w:r>
        <w:r>
          <w:rPr>
            <w:noProof/>
            <w:webHidden/>
          </w:rPr>
          <w:fldChar w:fldCharType="end"/>
        </w:r>
      </w:hyperlink>
    </w:p>
    <w:p w:rsidR="00CB3E72" w:rsidRDefault="00CB3E72">
      <w:pPr>
        <w:pStyle w:val="ab"/>
        <w:tabs>
          <w:tab w:val="right" w:leader="dot" w:pos="9350"/>
        </w:tabs>
        <w:rPr>
          <w:rFonts w:eastAsiaTheme="minorEastAsia"/>
          <w:noProof/>
        </w:rPr>
      </w:pPr>
      <w:hyperlink w:anchor="_Toc5653027" w:history="1">
        <w:r w:rsidRPr="00800EA5">
          <w:rPr>
            <w:rStyle w:val="-"/>
            <w:noProof/>
          </w:rPr>
          <w:t>Figure 4.6: Comparison of the (a) elative velocity and (b) relative turbulent kinetic energy at the hub - height of the wind turbine along the streamwise direction by employing the Makridis and Chick (2013) model.</w:t>
        </w:r>
        <w:r>
          <w:rPr>
            <w:noProof/>
            <w:webHidden/>
          </w:rPr>
          <w:tab/>
        </w:r>
        <w:r>
          <w:rPr>
            <w:noProof/>
            <w:webHidden/>
          </w:rPr>
          <w:fldChar w:fldCharType="begin"/>
        </w:r>
        <w:r>
          <w:rPr>
            <w:noProof/>
            <w:webHidden/>
          </w:rPr>
          <w:instrText xml:space="preserve"> PAGEREF _Toc5653027 \h </w:instrText>
        </w:r>
        <w:r>
          <w:rPr>
            <w:noProof/>
            <w:webHidden/>
          </w:rPr>
        </w:r>
        <w:r>
          <w:rPr>
            <w:noProof/>
            <w:webHidden/>
          </w:rPr>
          <w:fldChar w:fldCharType="separate"/>
        </w:r>
        <w:r>
          <w:rPr>
            <w:noProof/>
            <w:webHidden/>
          </w:rPr>
          <w:t>82</w:t>
        </w:r>
        <w:r>
          <w:rPr>
            <w:noProof/>
            <w:webHidden/>
          </w:rPr>
          <w:fldChar w:fldCharType="end"/>
        </w:r>
      </w:hyperlink>
    </w:p>
    <w:p w:rsidR="00CB3E72" w:rsidRDefault="00CB3E72">
      <w:pPr>
        <w:pStyle w:val="ab"/>
        <w:tabs>
          <w:tab w:val="right" w:leader="dot" w:pos="9350"/>
        </w:tabs>
        <w:rPr>
          <w:rFonts w:eastAsiaTheme="minorEastAsia"/>
          <w:noProof/>
        </w:rPr>
      </w:pPr>
      <w:hyperlink w:anchor="_Toc5653028" w:history="1">
        <w:r w:rsidRPr="00800EA5">
          <w:rPr>
            <w:rStyle w:val="-"/>
            <w:noProof/>
          </w:rPr>
          <w:t>Figure 5.1: Comparison of (a) velocity, (b) turbulent kinetic energy, and (c) specific dissipation rate between the inlet and outlet in a 10km domain for 3 different grid sizes.</w:t>
        </w:r>
        <w:r>
          <w:rPr>
            <w:noProof/>
            <w:webHidden/>
          </w:rPr>
          <w:tab/>
        </w:r>
        <w:r>
          <w:rPr>
            <w:noProof/>
            <w:webHidden/>
          </w:rPr>
          <w:fldChar w:fldCharType="begin"/>
        </w:r>
        <w:r>
          <w:rPr>
            <w:noProof/>
            <w:webHidden/>
          </w:rPr>
          <w:instrText xml:space="preserve"> PAGEREF _Toc5653028 \h </w:instrText>
        </w:r>
        <w:r>
          <w:rPr>
            <w:noProof/>
            <w:webHidden/>
          </w:rPr>
        </w:r>
        <w:r>
          <w:rPr>
            <w:noProof/>
            <w:webHidden/>
          </w:rPr>
          <w:fldChar w:fldCharType="separate"/>
        </w:r>
        <w:r>
          <w:rPr>
            <w:noProof/>
            <w:webHidden/>
          </w:rPr>
          <w:t>88</w:t>
        </w:r>
        <w:r>
          <w:rPr>
            <w:noProof/>
            <w:webHidden/>
          </w:rPr>
          <w:fldChar w:fldCharType="end"/>
        </w:r>
      </w:hyperlink>
    </w:p>
    <w:p w:rsidR="00CB3E72" w:rsidRDefault="00CB3E72">
      <w:pPr>
        <w:pStyle w:val="ab"/>
        <w:tabs>
          <w:tab w:val="right" w:leader="dot" w:pos="9350"/>
        </w:tabs>
        <w:rPr>
          <w:rFonts w:eastAsiaTheme="minorEastAsia"/>
          <w:noProof/>
        </w:rPr>
      </w:pPr>
      <w:hyperlink w:anchor="_Toc5653029" w:history="1">
        <w:r w:rsidRPr="00800EA5">
          <w:rPr>
            <w:rStyle w:val="-"/>
            <w:noProof/>
          </w:rPr>
          <w:t>Figure 5.2: Results of (a) velocity, (b) turbulent kinetic energy and (c) eddy frequency along the domain.</w:t>
        </w:r>
        <w:r>
          <w:rPr>
            <w:noProof/>
            <w:webHidden/>
          </w:rPr>
          <w:tab/>
        </w:r>
        <w:r>
          <w:rPr>
            <w:noProof/>
            <w:webHidden/>
          </w:rPr>
          <w:fldChar w:fldCharType="begin"/>
        </w:r>
        <w:r>
          <w:rPr>
            <w:noProof/>
            <w:webHidden/>
          </w:rPr>
          <w:instrText xml:space="preserve"> PAGEREF _Toc5653029 \h </w:instrText>
        </w:r>
        <w:r>
          <w:rPr>
            <w:noProof/>
            <w:webHidden/>
          </w:rPr>
        </w:r>
        <w:r>
          <w:rPr>
            <w:noProof/>
            <w:webHidden/>
          </w:rPr>
          <w:fldChar w:fldCharType="separate"/>
        </w:r>
        <w:r>
          <w:rPr>
            <w:noProof/>
            <w:webHidden/>
          </w:rPr>
          <w:t>90</w:t>
        </w:r>
        <w:r>
          <w:rPr>
            <w:noProof/>
            <w:webHidden/>
          </w:rPr>
          <w:fldChar w:fldCharType="end"/>
        </w:r>
      </w:hyperlink>
    </w:p>
    <w:p w:rsidR="00CB3E72" w:rsidRDefault="00CB3E72">
      <w:pPr>
        <w:pStyle w:val="ab"/>
        <w:tabs>
          <w:tab w:val="right" w:leader="dot" w:pos="9350"/>
        </w:tabs>
        <w:rPr>
          <w:rFonts w:eastAsiaTheme="minorEastAsia"/>
          <w:noProof/>
        </w:rPr>
      </w:pPr>
      <w:hyperlink w:anchor="_Toc5653030" w:history="1">
        <w:r w:rsidRPr="00800EA5">
          <w:rPr>
            <w:rStyle w:val="-"/>
            <w:noProof/>
          </w:rPr>
          <w:t>Figure 5.3: (a) Normalized velocity and (b) turbulence intensity along the streamwise direction at the hub – height of the domain.</w:t>
        </w:r>
        <w:r>
          <w:rPr>
            <w:noProof/>
            <w:webHidden/>
          </w:rPr>
          <w:tab/>
        </w:r>
        <w:r>
          <w:rPr>
            <w:noProof/>
            <w:webHidden/>
          </w:rPr>
          <w:fldChar w:fldCharType="begin"/>
        </w:r>
        <w:r>
          <w:rPr>
            <w:noProof/>
            <w:webHidden/>
          </w:rPr>
          <w:instrText xml:space="preserve"> PAGEREF _Toc5653030 \h </w:instrText>
        </w:r>
        <w:r>
          <w:rPr>
            <w:noProof/>
            <w:webHidden/>
          </w:rPr>
        </w:r>
        <w:r>
          <w:rPr>
            <w:noProof/>
            <w:webHidden/>
          </w:rPr>
          <w:fldChar w:fldCharType="separate"/>
        </w:r>
        <w:r>
          <w:rPr>
            <w:noProof/>
            <w:webHidden/>
          </w:rPr>
          <w:t>93</w:t>
        </w:r>
        <w:r>
          <w:rPr>
            <w:noProof/>
            <w:webHidden/>
          </w:rPr>
          <w:fldChar w:fldCharType="end"/>
        </w:r>
      </w:hyperlink>
    </w:p>
    <w:p w:rsidR="00CB3E72" w:rsidRDefault="00CB3E72">
      <w:pPr>
        <w:pStyle w:val="ab"/>
        <w:tabs>
          <w:tab w:val="right" w:leader="dot" w:pos="9350"/>
        </w:tabs>
        <w:rPr>
          <w:rFonts w:eastAsiaTheme="minorEastAsia"/>
          <w:noProof/>
        </w:rPr>
      </w:pPr>
      <w:hyperlink w:anchor="_Toc5653031" w:history="1">
        <w:r w:rsidRPr="00800EA5">
          <w:rPr>
            <w:rStyle w:val="-"/>
            <w:noProof/>
          </w:rPr>
          <w:t>Figure 5.4: Turbulence intensity distribution along a line perpendicular to the ground from the hub – height up to 1.2D placed at 2.5D at the rear of the turbine.</w:t>
        </w:r>
        <w:r>
          <w:rPr>
            <w:noProof/>
            <w:webHidden/>
          </w:rPr>
          <w:tab/>
        </w:r>
        <w:r>
          <w:rPr>
            <w:noProof/>
            <w:webHidden/>
          </w:rPr>
          <w:fldChar w:fldCharType="begin"/>
        </w:r>
        <w:r>
          <w:rPr>
            <w:noProof/>
            <w:webHidden/>
          </w:rPr>
          <w:instrText xml:space="preserve"> PAGEREF _Toc5653031 \h </w:instrText>
        </w:r>
        <w:r>
          <w:rPr>
            <w:noProof/>
            <w:webHidden/>
          </w:rPr>
        </w:r>
        <w:r>
          <w:rPr>
            <w:noProof/>
            <w:webHidden/>
          </w:rPr>
          <w:fldChar w:fldCharType="separate"/>
        </w:r>
        <w:r>
          <w:rPr>
            <w:noProof/>
            <w:webHidden/>
          </w:rPr>
          <w:t>96</w:t>
        </w:r>
        <w:r>
          <w:rPr>
            <w:noProof/>
            <w:webHidden/>
          </w:rPr>
          <w:fldChar w:fldCharType="end"/>
        </w:r>
      </w:hyperlink>
    </w:p>
    <w:p w:rsidR="00CB3E72" w:rsidRDefault="00CB3E72">
      <w:pPr>
        <w:pStyle w:val="ab"/>
        <w:tabs>
          <w:tab w:val="right" w:leader="dot" w:pos="9350"/>
        </w:tabs>
        <w:rPr>
          <w:rFonts w:eastAsiaTheme="minorEastAsia"/>
          <w:noProof/>
        </w:rPr>
      </w:pPr>
      <w:hyperlink w:anchor="_Toc5653032" w:history="1">
        <w:r w:rsidRPr="00800EA5">
          <w:rPr>
            <w:rStyle w:val="-"/>
            <w:noProof/>
          </w:rPr>
          <w:t>Figure 5.5: Distribution of the normalized velocity along the lateral sides of the domain at the hub – height at (a) 2.5D, (b) 6D and (c) 7.5D.</w:t>
        </w:r>
        <w:r>
          <w:rPr>
            <w:noProof/>
            <w:webHidden/>
          </w:rPr>
          <w:tab/>
        </w:r>
        <w:r>
          <w:rPr>
            <w:noProof/>
            <w:webHidden/>
          </w:rPr>
          <w:fldChar w:fldCharType="begin"/>
        </w:r>
        <w:r>
          <w:rPr>
            <w:noProof/>
            <w:webHidden/>
          </w:rPr>
          <w:instrText xml:space="preserve"> PAGEREF _Toc5653032 \h </w:instrText>
        </w:r>
        <w:r>
          <w:rPr>
            <w:noProof/>
            <w:webHidden/>
          </w:rPr>
        </w:r>
        <w:r>
          <w:rPr>
            <w:noProof/>
            <w:webHidden/>
          </w:rPr>
          <w:fldChar w:fldCharType="separate"/>
        </w:r>
        <w:r>
          <w:rPr>
            <w:noProof/>
            <w:webHidden/>
          </w:rPr>
          <w:t>98</w:t>
        </w:r>
        <w:r>
          <w:rPr>
            <w:noProof/>
            <w:webHidden/>
          </w:rPr>
          <w:fldChar w:fldCharType="end"/>
        </w:r>
      </w:hyperlink>
    </w:p>
    <w:p w:rsidR="00CB3E72" w:rsidRDefault="00CB3E72">
      <w:pPr>
        <w:pStyle w:val="ab"/>
        <w:tabs>
          <w:tab w:val="right" w:leader="dot" w:pos="9350"/>
        </w:tabs>
        <w:rPr>
          <w:rFonts w:eastAsiaTheme="minorEastAsia"/>
          <w:noProof/>
        </w:rPr>
      </w:pPr>
      <w:hyperlink w:anchor="_Toc5653033" w:history="1">
        <w:r w:rsidRPr="00800EA5">
          <w:rPr>
            <w:rStyle w:val="-"/>
            <w:noProof/>
          </w:rPr>
          <w:t>Figure 5.6: Distribution of the normalized velocity along the lateral sides of the domain at the hub – height at (a) 2.5D, (b) 6D and (c) 7.5D for U=9.56m/s.</w:t>
        </w:r>
        <w:r>
          <w:rPr>
            <w:noProof/>
            <w:webHidden/>
          </w:rPr>
          <w:tab/>
        </w:r>
        <w:r>
          <w:rPr>
            <w:noProof/>
            <w:webHidden/>
          </w:rPr>
          <w:fldChar w:fldCharType="begin"/>
        </w:r>
        <w:r>
          <w:rPr>
            <w:noProof/>
            <w:webHidden/>
          </w:rPr>
          <w:instrText xml:space="preserve"> PAGEREF _Toc5653033 \h </w:instrText>
        </w:r>
        <w:r>
          <w:rPr>
            <w:noProof/>
            <w:webHidden/>
          </w:rPr>
        </w:r>
        <w:r>
          <w:rPr>
            <w:noProof/>
            <w:webHidden/>
          </w:rPr>
          <w:fldChar w:fldCharType="separate"/>
        </w:r>
        <w:r>
          <w:rPr>
            <w:noProof/>
            <w:webHidden/>
          </w:rPr>
          <w:t>100</w:t>
        </w:r>
        <w:r>
          <w:rPr>
            <w:noProof/>
            <w:webHidden/>
          </w:rPr>
          <w:fldChar w:fldCharType="end"/>
        </w:r>
      </w:hyperlink>
    </w:p>
    <w:p w:rsidR="00CB3E72" w:rsidRDefault="00CB3E72">
      <w:pPr>
        <w:pStyle w:val="ab"/>
        <w:tabs>
          <w:tab w:val="right" w:leader="dot" w:pos="9350"/>
        </w:tabs>
        <w:rPr>
          <w:rFonts w:eastAsiaTheme="minorEastAsia"/>
          <w:noProof/>
        </w:rPr>
      </w:pPr>
      <w:hyperlink w:anchor="_Toc5653034" w:history="1">
        <w:r w:rsidRPr="00800EA5">
          <w:rPr>
            <w:rStyle w:val="-"/>
            <w:noProof/>
          </w:rPr>
          <w:t>Figure 5.7: Distribution of the normalized velocity along the lateral sides of the domain at the hub – height at (a) 2.5D, (b) 6D and (c) 7.5D for U=11.52m/s.</w:t>
        </w:r>
        <w:r>
          <w:rPr>
            <w:noProof/>
            <w:webHidden/>
          </w:rPr>
          <w:tab/>
        </w:r>
        <w:r>
          <w:rPr>
            <w:noProof/>
            <w:webHidden/>
          </w:rPr>
          <w:fldChar w:fldCharType="begin"/>
        </w:r>
        <w:r>
          <w:rPr>
            <w:noProof/>
            <w:webHidden/>
          </w:rPr>
          <w:instrText xml:space="preserve"> PAGEREF _Toc5653034 \h </w:instrText>
        </w:r>
        <w:r>
          <w:rPr>
            <w:noProof/>
            <w:webHidden/>
          </w:rPr>
        </w:r>
        <w:r>
          <w:rPr>
            <w:noProof/>
            <w:webHidden/>
          </w:rPr>
          <w:fldChar w:fldCharType="separate"/>
        </w:r>
        <w:r>
          <w:rPr>
            <w:noProof/>
            <w:webHidden/>
          </w:rPr>
          <w:t>101</w:t>
        </w:r>
        <w:r>
          <w:rPr>
            <w:noProof/>
            <w:webHidden/>
          </w:rPr>
          <w:fldChar w:fldCharType="end"/>
        </w:r>
      </w:hyperlink>
    </w:p>
    <w:p w:rsidR="00CB3E72" w:rsidRDefault="00CB3E72">
      <w:pPr>
        <w:pStyle w:val="ab"/>
        <w:tabs>
          <w:tab w:val="right" w:leader="dot" w:pos="9350"/>
        </w:tabs>
        <w:rPr>
          <w:rFonts w:eastAsiaTheme="minorEastAsia"/>
          <w:noProof/>
        </w:rPr>
      </w:pPr>
      <w:hyperlink w:anchor="_Toc5653035" w:history="1">
        <w:r w:rsidRPr="00800EA5">
          <w:rPr>
            <w:rStyle w:val="-"/>
            <w:noProof/>
          </w:rPr>
          <w:t>Figure 5.8: (a) Normalized velocity and (b) turbulent kinetic energy along the streamwise direction at the hub – height for U=8.6m/s.</w:t>
        </w:r>
        <w:r>
          <w:rPr>
            <w:noProof/>
            <w:webHidden/>
          </w:rPr>
          <w:tab/>
        </w:r>
        <w:r>
          <w:rPr>
            <w:noProof/>
            <w:webHidden/>
          </w:rPr>
          <w:fldChar w:fldCharType="begin"/>
        </w:r>
        <w:r>
          <w:rPr>
            <w:noProof/>
            <w:webHidden/>
          </w:rPr>
          <w:instrText xml:space="preserve"> PAGEREF _Toc5653035 \h </w:instrText>
        </w:r>
        <w:r>
          <w:rPr>
            <w:noProof/>
            <w:webHidden/>
          </w:rPr>
        </w:r>
        <w:r>
          <w:rPr>
            <w:noProof/>
            <w:webHidden/>
          </w:rPr>
          <w:fldChar w:fldCharType="separate"/>
        </w:r>
        <w:r>
          <w:rPr>
            <w:noProof/>
            <w:webHidden/>
          </w:rPr>
          <w:t>104</w:t>
        </w:r>
        <w:r>
          <w:rPr>
            <w:noProof/>
            <w:webHidden/>
          </w:rPr>
          <w:fldChar w:fldCharType="end"/>
        </w:r>
      </w:hyperlink>
    </w:p>
    <w:p w:rsidR="00CB3E72" w:rsidRDefault="00CB3E72">
      <w:pPr>
        <w:pStyle w:val="ab"/>
        <w:tabs>
          <w:tab w:val="right" w:leader="dot" w:pos="9350"/>
        </w:tabs>
        <w:rPr>
          <w:rFonts w:eastAsiaTheme="minorEastAsia"/>
          <w:noProof/>
        </w:rPr>
      </w:pPr>
      <w:hyperlink w:anchor="_Toc5653036" w:history="1">
        <w:r w:rsidRPr="00800EA5">
          <w:rPr>
            <w:rStyle w:val="-"/>
            <w:noProof/>
          </w:rPr>
          <w:t>Figure 5.9: (a) Normalized velocity, and (b) turbulent kinetic energy along the streamwise direction at the hub – height for U=6.2m/s.</w:t>
        </w:r>
        <w:r>
          <w:rPr>
            <w:noProof/>
            <w:webHidden/>
          </w:rPr>
          <w:tab/>
        </w:r>
        <w:r>
          <w:rPr>
            <w:noProof/>
            <w:webHidden/>
          </w:rPr>
          <w:fldChar w:fldCharType="begin"/>
        </w:r>
        <w:r>
          <w:rPr>
            <w:noProof/>
            <w:webHidden/>
          </w:rPr>
          <w:instrText xml:space="preserve"> PAGEREF _Toc5653036 \h </w:instrText>
        </w:r>
        <w:r>
          <w:rPr>
            <w:noProof/>
            <w:webHidden/>
          </w:rPr>
        </w:r>
        <w:r>
          <w:rPr>
            <w:noProof/>
            <w:webHidden/>
          </w:rPr>
          <w:fldChar w:fldCharType="separate"/>
        </w:r>
        <w:r>
          <w:rPr>
            <w:noProof/>
            <w:webHidden/>
          </w:rPr>
          <w:t>105</w:t>
        </w:r>
        <w:r>
          <w:rPr>
            <w:noProof/>
            <w:webHidden/>
          </w:rPr>
          <w:fldChar w:fldCharType="end"/>
        </w:r>
      </w:hyperlink>
    </w:p>
    <w:p w:rsidR="00CB3E72" w:rsidRDefault="00CB3E72">
      <w:pPr>
        <w:pStyle w:val="ab"/>
        <w:tabs>
          <w:tab w:val="right" w:leader="dot" w:pos="9350"/>
        </w:tabs>
        <w:rPr>
          <w:rFonts w:eastAsiaTheme="minorEastAsia"/>
          <w:noProof/>
        </w:rPr>
      </w:pPr>
      <w:hyperlink w:anchor="_Toc5653037" w:history="1">
        <w:r w:rsidRPr="00800EA5">
          <w:rPr>
            <w:rStyle w:val="-"/>
            <w:noProof/>
          </w:rPr>
          <w:t>Figure 6.1: Comparison of the results of (a) velocity, (b), (c), (d) and (e) Reynolds stresses, (f) eddy dissipation rate and (g) eddy viscosity between the inlet and the outlet of the domain for 3 different grid sizes.</w:t>
        </w:r>
        <w:r>
          <w:rPr>
            <w:noProof/>
            <w:webHidden/>
          </w:rPr>
          <w:tab/>
        </w:r>
        <w:r>
          <w:rPr>
            <w:noProof/>
            <w:webHidden/>
          </w:rPr>
          <w:fldChar w:fldCharType="begin"/>
        </w:r>
        <w:r>
          <w:rPr>
            <w:noProof/>
            <w:webHidden/>
          </w:rPr>
          <w:instrText xml:space="preserve"> PAGEREF _Toc5653037 \h </w:instrText>
        </w:r>
        <w:r>
          <w:rPr>
            <w:noProof/>
            <w:webHidden/>
          </w:rPr>
        </w:r>
        <w:r>
          <w:rPr>
            <w:noProof/>
            <w:webHidden/>
          </w:rPr>
          <w:fldChar w:fldCharType="separate"/>
        </w:r>
        <w:r>
          <w:rPr>
            <w:noProof/>
            <w:webHidden/>
          </w:rPr>
          <w:t>118</w:t>
        </w:r>
        <w:r>
          <w:rPr>
            <w:noProof/>
            <w:webHidden/>
          </w:rPr>
          <w:fldChar w:fldCharType="end"/>
        </w:r>
      </w:hyperlink>
    </w:p>
    <w:p w:rsidR="00CB3E72" w:rsidRDefault="00CB3E72">
      <w:pPr>
        <w:pStyle w:val="ab"/>
        <w:tabs>
          <w:tab w:val="right" w:leader="dot" w:pos="9350"/>
        </w:tabs>
        <w:rPr>
          <w:rFonts w:eastAsiaTheme="minorEastAsia"/>
          <w:noProof/>
        </w:rPr>
      </w:pPr>
      <w:hyperlink w:anchor="_Toc5653038" w:history="1">
        <w:r w:rsidRPr="00800EA5">
          <w:rPr>
            <w:rStyle w:val="-"/>
            <w:noProof/>
          </w:rPr>
          <w:t>Figure 6.2: Normalized velocity along the lateral sides of the domain at 2.5D, 6D and 7.5D downstream of the turbine for U=8.52m/s, TI=11% and Ct=0.82.</w:t>
        </w:r>
        <w:r>
          <w:rPr>
            <w:noProof/>
            <w:webHidden/>
          </w:rPr>
          <w:tab/>
        </w:r>
        <w:r>
          <w:rPr>
            <w:noProof/>
            <w:webHidden/>
          </w:rPr>
          <w:fldChar w:fldCharType="begin"/>
        </w:r>
        <w:r>
          <w:rPr>
            <w:noProof/>
            <w:webHidden/>
          </w:rPr>
          <w:instrText xml:space="preserve"> PAGEREF _Toc5653038 \h </w:instrText>
        </w:r>
        <w:r>
          <w:rPr>
            <w:noProof/>
            <w:webHidden/>
          </w:rPr>
        </w:r>
        <w:r>
          <w:rPr>
            <w:noProof/>
            <w:webHidden/>
          </w:rPr>
          <w:fldChar w:fldCharType="separate"/>
        </w:r>
        <w:r>
          <w:rPr>
            <w:noProof/>
            <w:webHidden/>
          </w:rPr>
          <w:t>122</w:t>
        </w:r>
        <w:r>
          <w:rPr>
            <w:noProof/>
            <w:webHidden/>
          </w:rPr>
          <w:fldChar w:fldCharType="end"/>
        </w:r>
      </w:hyperlink>
    </w:p>
    <w:p w:rsidR="00CB3E72" w:rsidRDefault="00CB3E72">
      <w:pPr>
        <w:pStyle w:val="ab"/>
        <w:tabs>
          <w:tab w:val="right" w:leader="dot" w:pos="9350"/>
        </w:tabs>
        <w:rPr>
          <w:rFonts w:eastAsiaTheme="minorEastAsia"/>
          <w:noProof/>
        </w:rPr>
      </w:pPr>
      <w:hyperlink w:anchor="_Toc5653039" w:history="1">
        <w:r w:rsidRPr="00800EA5">
          <w:rPr>
            <w:rStyle w:val="-"/>
            <w:noProof/>
          </w:rPr>
          <w:t>Figure 6.3: Normalized velocity along the lateral sides of the domain at 2.5D, 6D and 7.5D downstream of the turbine for U=9.56m/s, TI=11% and Ct=0.77.</w:t>
        </w:r>
        <w:r>
          <w:rPr>
            <w:noProof/>
            <w:webHidden/>
          </w:rPr>
          <w:tab/>
        </w:r>
        <w:r>
          <w:rPr>
            <w:noProof/>
            <w:webHidden/>
          </w:rPr>
          <w:fldChar w:fldCharType="begin"/>
        </w:r>
        <w:r>
          <w:rPr>
            <w:noProof/>
            <w:webHidden/>
          </w:rPr>
          <w:instrText xml:space="preserve"> PAGEREF _Toc5653039 \h </w:instrText>
        </w:r>
        <w:r>
          <w:rPr>
            <w:noProof/>
            <w:webHidden/>
          </w:rPr>
        </w:r>
        <w:r>
          <w:rPr>
            <w:noProof/>
            <w:webHidden/>
          </w:rPr>
          <w:fldChar w:fldCharType="separate"/>
        </w:r>
        <w:r>
          <w:rPr>
            <w:noProof/>
            <w:webHidden/>
          </w:rPr>
          <w:t>123</w:t>
        </w:r>
        <w:r>
          <w:rPr>
            <w:noProof/>
            <w:webHidden/>
          </w:rPr>
          <w:fldChar w:fldCharType="end"/>
        </w:r>
      </w:hyperlink>
    </w:p>
    <w:p w:rsidR="00CB3E72" w:rsidRDefault="00CB3E72">
      <w:pPr>
        <w:pStyle w:val="ab"/>
        <w:tabs>
          <w:tab w:val="right" w:leader="dot" w:pos="9350"/>
        </w:tabs>
        <w:rPr>
          <w:rFonts w:eastAsiaTheme="minorEastAsia"/>
          <w:noProof/>
        </w:rPr>
      </w:pPr>
      <w:hyperlink w:anchor="_Toc5653040" w:history="1">
        <w:r w:rsidRPr="00800EA5">
          <w:rPr>
            <w:rStyle w:val="-"/>
            <w:noProof/>
          </w:rPr>
          <w:t>Figure 6.4: Normalized velocity along the lateral sides of the domain at 2.5D, 6D and 7.5D downstream of the turbine for U=11.52m/s, TI=10.5% and Ct=0.67.</w:t>
        </w:r>
        <w:r>
          <w:rPr>
            <w:noProof/>
            <w:webHidden/>
          </w:rPr>
          <w:tab/>
        </w:r>
        <w:r>
          <w:rPr>
            <w:noProof/>
            <w:webHidden/>
          </w:rPr>
          <w:fldChar w:fldCharType="begin"/>
        </w:r>
        <w:r>
          <w:rPr>
            <w:noProof/>
            <w:webHidden/>
          </w:rPr>
          <w:instrText xml:space="preserve"> PAGEREF _Toc5653040 \h </w:instrText>
        </w:r>
        <w:r>
          <w:rPr>
            <w:noProof/>
            <w:webHidden/>
          </w:rPr>
        </w:r>
        <w:r>
          <w:rPr>
            <w:noProof/>
            <w:webHidden/>
          </w:rPr>
          <w:fldChar w:fldCharType="separate"/>
        </w:r>
        <w:r>
          <w:rPr>
            <w:noProof/>
            <w:webHidden/>
          </w:rPr>
          <w:t>125</w:t>
        </w:r>
        <w:r>
          <w:rPr>
            <w:noProof/>
            <w:webHidden/>
          </w:rPr>
          <w:fldChar w:fldCharType="end"/>
        </w:r>
      </w:hyperlink>
    </w:p>
    <w:p w:rsidR="00CB3E72" w:rsidRDefault="00CB3E72">
      <w:pPr>
        <w:pStyle w:val="ab"/>
        <w:tabs>
          <w:tab w:val="right" w:leader="dot" w:pos="9350"/>
        </w:tabs>
        <w:rPr>
          <w:rFonts w:eastAsiaTheme="minorEastAsia"/>
          <w:noProof/>
        </w:rPr>
      </w:pPr>
      <w:hyperlink w:anchor="_Toc5653041" w:history="1">
        <w:r w:rsidRPr="00800EA5">
          <w:rPr>
            <w:rStyle w:val="-"/>
            <w:noProof/>
          </w:rPr>
          <w:t>Figure 6.5: Turbulence intensity along the streamwise direction at the hub – height of the turbine.</w:t>
        </w:r>
        <w:r>
          <w:rPr>
            <w:noProof/>
            <w:webHidden/>
          </w:rPr>
          <w:tab/>
        </w:r>
        <w:r>
          <w:rPr>
            <w:noProof/>
            <w:webHidden/>
          </w:rPr>
          <w:fldChar w:fldCharType="begin"/>
        </w:r>
        <w:r>
          <w:rPr>
            <w:noProof/>
            <w:webHidden/>
          </w:rPr>
          <w:instrText xml:space="preserve"> PAGEREF _Toc5653041 \h </w:instrText>
        </w:r>
        <w:r>
          <w:rPr>
            <w:noProof/>
            <w:webHidden/>
          </w:rPr>
        </w:r>
        <w:r>
          <w:rPr>
            <w:noProof/>
            <w:webHidden/>
          </w:rPr>
          <w:fldChar w:fldCharType="separate"/>
        </w:r>
        <w:r>
          <w:rPr>
            <w:noProof/>
            <w:webHidden/>
          </w:rPr>
          <w:t>125</w:t>
        </w:r>
        <w:r>
          <w:rPr>
            <w:noProof/>
            <w:webHidden/>
          </w:rPr>
          <w:fldChar w:fldCharType="end"/>
        </w:r>
      </w:hyperlink>
    </w:p>
    <w:p w:rsidR="00CB3E72" w:rsidRDefault="00CB3E72">
      <w:pPr>
        <w:pStyle w:val="ab"/>
        <w:tabs>
          <w:tab w:val="right" w:leader="dot" w:pos="9350"/>
        </w:tabs>
        <w:rPr>
          <w:rFonts w:eastAsiaTheme="minorEastAsia"/>
          <w:noProof/>
        </w:rPr>
      </w:pPr>
      <w:hyperlink w:anchor="_Toc5653042" w:history="1">
        <w:r w:rsidRPr="00800EA5">
          <w:rPr>
            <w:rStyle w:val="-"/>
            <w:noProof/>
          </w:rPr>
          <w:t>Figure 6.6: (a) Normalized velocity and (b) normalized turbulent kinetic energy along the hub – height of the turbine for U=6.26m/s.</w:t>
        </w:r>
        <w:r>
          <w:rPr>
            <w:noProof/>
            <w:webHidden/>
          </w:rPr>
          <w:tab/>
        </w:r>
        <w:r>
          <w:rPr>
            <w:noProof/>
            <w:webHidden/>
          </w:rPr>
          <w:fldChar w:fldCharType="begin"/>
        </w:r>
        <w:r>
          <w:rPr>
            <w:noProof/>
            <w:webHidden/>
          </w:rPr>
          <w:instrText xml:space="preserve"> PAGEREF _Toc5653042 \h </w:instrText>
        </w:r>
        <w:r>
          <w:rPr>
            <w:noProof/>
            <w:webHidden/>
          </w:rPr>
        </w:r>
        <w:r>
          <w:rPr>
            <w:noProof/>
            <w:webHidden/>
          </w:rPr>
          <w:fldChar w:fldCharType="separate"/>
        </w:r>
        <w:r>
          <w:rPr>
            <w:noProof/>
            <w:webHidden/>
          </w:rPr>
          <w:t>128</w:t>
        </w:r>
        <w:r>
          <w:rPr>
            <w:noProof/>
            <w:webHidden/>
          </w:rPr>
          <w:fldChar w:fldCharType="end"/>
        </w:r>
      </w:hyperlink>
    </w:p>
    <w:p w:rsidR="00CB3E72" w:rsidRDefault="00CB3E72">
      <w:pPr>
        <w:pStyle w:val="ab"/>
        <w:tabs>
          <w:tab w:val="right" w:leader="dot" w:pos="9350"/>
        </w:tabs>
        <w:rPr>
          <w:rFonts w:eastAsiaTheme="minorEastAsia"/>
          <w:noProof/>
        </w:rPr>
      </w:pPr>
      <w:hyperlink w:anchor="_Toc5653043" w:history="1">
        <w:r w:rsidRPr="00800EA5">
          <w:rPr>
            <w:rStyle w:val="-"/>
            <w:noProof/>
          </w:rPr>
          <w:t>Figure 6.7: (a) Normalized velocity and (b) normalized turbulent kinetic energy along the hub – height of the turbine for U=8.61m/s.</w:t>
        </w:r>
        <w:r>
          <w:rPr>
            <w:noProof/>
            <w:webHidden/>
          </w:rPr>
          <w:tab/>
        </w:r>
        <w:r>
          <w:rPr>
            <w:noProof/>
            <w:webHidden/>
          </w:rPr>
          <w:fldChar w:fldCharType="begin"/>
        </w:r>
        <w:r>
          <w:rPr>
            <w:noProof/>
            <w:webHidden/>
          </w:rPr>
          <w:instrText xml:space="preserve"> PAGEREF _Toc5653043 \h </w:instrText>
        </w:r>
        <w:r>
          <w:rPr>
            <w:noProof/>
            <w:webHidden/>
          </w:rPr>
        </w:r>
        <w:r>
          <w:rPr>
            <w:noProof/>
            <w:webHidden/>
          </w:rPr>
          <w:fldChar w:fldCharType="separate"/>
        </w:r>
        <w:r>
          <w:rPr>
            <w:noProof/>
            <w:webHidden/>
          </w:rPr>
          <w:t>129</w:t>
        </w:r>
        <w:r>
          <w:rPr>
            <w:noProof/>
            <w:webHidden/>
          </w:rPr>
          <w:fldChar w:fldCharType="end"/>
        </w:r>
      </w:hyperlink>
    </w:p>
    <w:p w:rsidR="00CB3E72" w:rsidRDefault="00CB3E72">
      <w:pPr>
        <w:pStyle w:val="ab"/>
        <w:tabs>
          <w:tab w:val="right" w:leader="dot" w:pos="9350"/>
        </w:tabs>
        <w:rPr>
          <w:rFonts w:eastAsiaTheme="minorEastAsia"/>
          <w:noProof/>
        </w:rPr>
      </w:pPr>
      <w:hyperlink w:anchor="_Toc5653044" w:history="1">
        <w:r w:rsidRPr="00800EA5">
          <w:rPr>
            <w:rStyle w:val="-"/>
            <w:noProof/>
          </w:rPr>
          <w:t>Figure 7.1: (a) Velocity and (b) turbulent kinetic energy along the height of the domain.</w:t>
        </w:r>
        <w:r>
          <w:rPr>
            <w:noProof/>
            <w:webHidden/>
          </w:rPr>
          <w:tab/>
        </w:r>
        <w:r>
          <w:rPr>
            <w:noProof/>
            <w:webHidden/>
          </w:rPr>
          <w:fldChar w:fldCharType="begin"/>
        </w:r>
        <w:r>
          <w:rPr>
            <w:noProof/>
            <w:webHidden/>
          </w:rPr>
          <w:instrText xml:space="preserve"> PAGEREF _Toc5653044 \h </w:instrText>
        </w:r>
        <w:r>
          <w:rPr>
            <w:noProof/>
            <w:webHidden/>
          </w:rPr>
        </w:r>
        <w:r>
          <w:rPr>
            <w:noProof/>
            <w:webHidden/>
          </w:rPr>
          <w:fldChar w:fldCharType="separate"/>
        </w:r>
        <w:r>
          <w:rPr>
            <w:noProof/>
            <w:webHidden/>
          </w:rPr>
          <w:t>135</w:t>
        </w:r>
        <w:r>
          <w:rPr>
            <w:noProof/>
            <w:webHidden/>
          </w:rPr>
          <w:fldChar w:fldCharType="end"/>
        </w:r>
      </w:hyperlink>
    </w:p>
    <w:p w:rsidR="00CB3E72" w:rsidRDefault="00CB3E72">
      <w:pPr>
        <w:pStyle w:val="ab"/>
        <w:tabs>
          <w:tab w:val="right" w:leader="dot" w:pos="9350"/>
        </w:tabs>
        <w:rPr>
          <w:rFonts w:eastAsiaTheme="minorEastAsia"/>
          <w:noProof/>
        </w:rPr>
      </w:pPr>
      <w:hyperlink w:anchor="_Toc5653045" w:history="1">
        <w:r w:rsidRPr="00800EA5">
          <w:rPr>
            <w:rStyle w:val="-"/>
            <w:noProof/>
          </w:rPr>
          <w:t>Figure 7.2: (a) Time averaged x velocity component and (b) resolved turbulent kinetic energy along the domain on the central plane of the domain.</w:t>
        </w:r>
        <w:r>
          <w:rPr>
            <w:noProof/>
            <w:webHidden/>
          </w:rPr>
          <w:tab/>
        </w:r>
        <w:r>
          <w:rPr>
            <w:noProof/>
            <w:webHidden/>
          </w:rPr>
          <w:fldChar w:fldCharType="begin"/>
        </w:r>
        <w:r>
          <w:rPr>
            <w:noProof/>
            <w:webHidden/>
          </w:rPr>
          <w:instrText xml:space="preserve"> PAGEREF _Toc5653045 \h </w:instrText>
        </w:r>
        <w:r>
          <w:rPr>
            <w:noProof/>
            <w:webHidden/>
          </w:rPr>
        </w:r>
        <w:r>
          <w:rPr>
            <w:noProof/>
            <w:webHidden/>
          </w:rPr>
          <w:fldChar w:fldCharType="separate"/>
        </w:r>
        <w:r>
          <w:rPr>
            <w:noProof/>
            <w:webHidden/>
          </w:rPr>
          <w:t>136</w:t>
        </w:r>
        <w:r>
          <w:rPr>
            <w:noProof/>
            <w:webHidden/>
          </w:rPr>
          <w:fldChar w:fldCharType="end"/>
        </w:r>
      </w:hyperlink>
    </w:p>
    <w:p w:rsidR="00CB3E72" w:rsidRDefault="00CB3E72">
      <w:pPr>
        <w:pStyle w:val="ab"/>
        <w:tabs>
          <w:tab w:val="right" w:leader="dot" w:pos="9350"/>
        </w:tabs>
        <w:rPr>
          <w:rFonts w:eastAsiaTheme="minorEastAsia"/>
          <w:noProof/>
        </w:rPr>
      </w:pPr>
      <w:hyperlink w:anchor="_Toc5653046" w:history="1">
        <w:r w:rsidRPr="00800EA5">
          <w:rPr>
            <w:rStyle w:val="-"/>
            <w:noProof/>
          </w:rPr>
          <w:t>Figure 7.3: Velocity and turbulence quantities of an empty domain.</w:t>
        </w:r>
        <w:r>
          <w:rPr>
            <w:noProof/>
            <w:webHidden/>
          </w:rPr>
          <w:tab/>
        </w:r>
        <w:r>
          <w:rPr>
            <w:noProof/>
            <w:webHidden/>
          </w:rPr>
          <w:fldChar w:fldCharType="begin"/>
        </w:r>
        <w:r>
          <w:rPr>
            <w:noProof/>
            <w:webHidden/>
          </w:rPr>
          <w:instrText xml:space="preserve"> PAGEREF _Toc5653046 \h </w:instrText>
        </w:r>
        <w:r>
          <w:rPr>
            <w:noProof/>
            <w:webHidden/>
          </w:rPr>
        </w:r>
        <w:r>
          <w:rPr>
            <w:noProof/>
            <w:webHidden/>
          </w:rPr>
          <w:fldChar w:fldCharType="separate"/>
        </w:r>
        <w:r>
          <w:rPr>
            <w:noProof/>
            <w:webHidden/>
          </w:rPr>
          <w:t>140</w:t>
        </w:r>
        <w:r>
          <w:rPr>
            <w:noProof/>
            <w:webHidden/>
          </w:rPr>
          <w:fldChar w:fldCharType="end"/>
        </w:r>
      </w:hyperlink>
    </w:p>
    <w:p w:rsidR="00CB3E72" w:rsidRDefault="00CB3E72">
      <w:pPr>
        <w:pStyle w:val="ab"/>
        <w:tabs>
          <w:tab w:val="right" w:leader="dot" w:pos="9350"/>
        </w:tabs>
        <w:rPr>
          <w:rFonts w:eastAsiaTheme="minorEastAsia"/>
          <w:noProof/>
        </w:rPr>
      </w:pPr>
      <w:hyperlink w:anchor="_Toc5653047" w:history="1">
        <w:r w:rsidRPr="00800EA5">
          <w:rPr>
            <w:rStyle w:val="-"/>
            <w:noProof/>
          </w:rPr>
          <w:t>Figure 7.4: (a) Velocity and (b) turbulence intensity along the streamwise direction at the hub – height of the wind turbine.</w:t>
        </w:r>
        <w:r>
          <w:rPr>
            <w:noProof/>
            <w:webHidden/>
          </w:rPr>
          <w:tab/>
        </w:r>
        <w:r>
          <w:rPr>
            <w:noProof/>
            <w:webHidden/>
          </w:rPr>
          <w:fldChar w:fldCharType="begin"/>
        </w:r>
        <w:r>
          <w:rPr>
            <w:noProof/>
            <w:webHidden/>
          </w:rPr>
          <w:instrText xml:space="preserve"> PAGEREF _Toc5653047 \h </w:instrText>
        </w:r>
        <w:r>
          <w:rPr>
            <w:noProof/>
            <w:webHidden/>
          </w:rPr>
        </w:r>
        <w:r>
          <w:rPr>
            <w:noProof/>
            <w:webHidden/>
          </w:rPr>
          <w:fldChar w:fldCharType="separate"/>
        </w:r>
        <w:r>
          <w:rPr>
            <w:noProof/>
            <w:webHidden/>
          </w:rPr>
          <w:t>142</w:t>
        </w:r>
        <w:r>
          <w:rPr>
            <w:noProof/>
            <w:webHidden/>
          </w:rPr>
          <w:fldChar w:fldCharType="end"/>
        </w:r>
      </w:hyperlink>
    </w:p>
    <w:p w:rsidR="00C32466" w:rsidRDefault="00CB3E72" w:rsidP="00E91640">
      <w:pPr>
        <w:spacing w:line="360" w:lineRule="auto"/>
      </w:pPr>
      <w:r>
        <w:fldChar w:fldCharType="end"/>
      </w:r>
    </w:p>
    <w:p w:rsidR="00FC44AF" w:rsidRDefault="00FC44AF" w:rsidP="00E91640">
      <w:pPr>
        <w:spacing w:line="360" w:lineRule="auto"/>
      </w:pPr>
    </w:p>
    <w:p w:rsidR="00F5558B" w:rsidRDefault="00F5558B" w:rsidP="00E91640">
      <w:pPr>
        <w:spacing w:line="360" w:lineRule="auto"/>
      </w:pPr>
    </w:p>
    <w:p w:rsidR="00F5558B" w:rsidRDefault="00F5558B" w:rsidP="00E91640">
      <w:pPr>
        <w:spacing w:line="360" w:lineRule="auto"/>
      </w:pPr>
    </w:p>
    <w:p w:rsidR="00F5558B" w:rsidRDefault="00F5558B" w:rsidP="00E91640">
      <w:pPr>
        <w:spacing w:line="360" w:lineRule="auto"/>
      </w:pPr>
    </w:p>
    <w:p w:rsidR="00FC44AF" w:rsidRDefault="00FC44AF" w:rsidP="00E91640">
      <w:pPr>
        <w:spacing w:line="360" w:lineRule="auto"/>
      </w:pPr>
    </w:p>
    <w:p w:rsidR="00F40A38" w:rsidRDefault="00F40A38" w:rsidP="00E91640">
      <w:pPr>
        <w:spacing w:line="360" w:lineRule="auto"/>
      </w:pPr>
    </w:p>
    <w:p w:rsidR="0059476D" w:rsidRPr="00FA7F6D" w:rsidRDefault="0059476D" w:rsidP="00E91640">
      <w:pPr>
        <w:pStyle w:val="1"/>
        <w:spacing w:line="360" w:lineRule="auto"/>
      </w:pPr>
      <w:bookmarkStart w:id="5" w:name="_Toc5652859"/>
      <w:r w:rsidRPr="00FA7F6D">
        <w:lastRenderedPageBreak/>
        <w:t>Nomenclature</w:t>
      </w:r>
      <w:bookmarkEnd w:id="5"/>
    </w:p>
    <w:p w:rsidR="0059476D" w:rsidRPr="00FA7F6D" w:rsidRDefault="0059476D" w:rsidP="00E91640">
      <w:pPr>
        <w:spacing w:line="360" w:lineRule="auto"/>
        <w:rPr>
          <w:rFonts w:asciiTheme="majorHAnsi" w:hAnsiTheme="majorHAnsi"/>
          <w:b/>
        </w:rPr>
      </w:pPr>
      <w:r w:rsidRPr="00FA7F6D">
        <w:rPr>
          <w:rFonts w:asciiTheme="majorHAnsi" w:hAnsiTheme="majorHAnsi"/>
          <w:b/>
        </w:rPr>
        <w:t>Latin letters</w:t>
      </w:r>
    </w:p>
    <w:tbl>
      <w:tblPr>
        <w:tblStyle w:val="a8"/>
        <w:tblW w:w="0" w:type="auto"/>
        <w:tblLook w:val="04A0"/>
      </w:tblPr>
      <w:tblGrid>
        <w:gridCol w:w="1101"/>
        <w:gridCol w:w="8475"/>
      </w:tblGrid>
      <w:tr w:rsidR="0059476D" w:rsidTr="00EE1106">
        <w:tc>
          <w:tcPr>
            <w:tcW w:w="1101" w:type="dxa"/>
          </w:tcPr>
          <w:p w:rsidR="0059476D" w:rsidRPr="005F7BF4" w:rsidRDefault="00EB2940" w:rsidP="00E91640">
            <w:pPr>
              <w:spacing w:line="360" w:lineRule="auto"/>
              <w:rPr>
                <w:rFonts w:ascii="Calibri" w:eastAsia="Calibri" w:hAnsi="Calibri"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T</m:t>
                    </m:r>
                  </m:sub>
                </m:sSub>
              </m:oMath>
            </m:oMathPara>
          </w:p>
        </w:tc>
        <w:tc>
          <w:tcPr>
            <w:tcW w:w="8475" w:type="dxa"/>
          </w:tcPr>
          <w:p w:rsidR="0059476D" w:rsidRDefault="000449F8" w:rsidP="00E91640">
            <w:pPr>
              <w:spacing w:line="360" w:lineRule="auto"/>
            </w:pPr>
            <w:r>
              <w:t xml:space="preserve">Thrust coefficient </w:t>
            </w:r>
            <w:r w:rsidR="0059476D">
              <w:t xml:space="preserve"> </w:t>
            </w:r>
            <m:oMath>
              <m:d>
                <m:dPr>
                  <m:ctrlPr>
                    <w:rPr>
                      <w:rFonts w:ascii="Cambria Math" w:hAnsi="Cambria Math"/>
                      <w:i/>
                    </w:rPr>
                  </m:ctrlPr>
                </m:dPr>
                <m:e>
                  <m:r>
                    <w:rPr>
                      <w:rFonts w:ascii="Cambria Math" w:hAnsi="Cambria Math"/>
                    </w:rPr>
                    <m:t>-</m:t>
                  </m:r>
                </m:e>
              </m:d>
            </m:oMath>
          </w:p>
        </w:tc>
      </w:tr>
      <w:tr w:rsidR="000449F8" w:rsidTr="00EE1106">
        <w:tc>
          <w:tcPr>
            <w:tcW w:w="1101" w:type="dxa"/>
          </w:tcPr>
          <w:p w:rsidR="000449F8" w:rsidRPr="005F7BF4" w:rsidRDefault="000449F8" w:rsidP="00313235">
            <w:pPr>
              <w:spacing w:line="360" w:lineRule="auto"/>
              <w:rPr>
                <w:rFonts w:ascii="Calibri" w:eastAsia="Calibri" w:hAnsi="Calibri" w:cs="Times New Roman"/>
              </w:rPr>
            </w:pPr>
            <m:oMathPara>
              <m:oMathParaPr>
                <m:jc m:val="left"/>
              </m:oMathParaPr>
              <m:oMath>
                <m:r>
                  <w:rPr>
                    <w:rFonts w:ascii="Cambria Math" w:eastAsia="Calibri" w:hAnsi="Cambria Math" w:cs="Times New Roman"/>
                  </w:rPr>
                  <m:t>E</m:t>
                </m:r>
              </m:oMath>
            </m:oMathPara>
          </w:p>
        </w:tc>
        <w:tc>
          <w:tcPr>
            <w:tcW w:w="8475" w:type="dxa"/>
          </w:tcPr>
          <w:p w:rsidR="000449F8" w:rsidRDefault="000449F8" w:rsidP="00313235">
            <w:pPr>
              <w:spacing w:line="360" w:lineRule="auto"/>
            </w:pPr>
            <w:r>
              <w:t xml:space="preserve">Specific energy per unit wavenumber </w:t>
            </w:r>
            <m:oMath>
              <m:d>
                <m:dPr>
                  <m:ctrlPr>
                    <w:rPr>
                      <w:rFonts w:ascii="Cambria Math" w:hAnsi="Cambria Math"/>
                      <w:i/>
                    </w:rPr>
                  </m:ctrlPr>
                </m:dPr>
                <m:e>
                  <m:f>
                    <m:fPr>
                      <m:type m:val="lin"/>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3</m:t>
                          </m:r>
                        </m:sup>
                      </m:sSup>
                    </m:num>
                    <m:den>
                      <m:sSup>
                        <m:sSupPr>
                          <m:ctrlPr>
                            <w:rPr>
                              <w:rFonts w:ascii="Cambria Math" w:hAnsi="Cambria Math"/>
                              <w:i/>
                            </w:rPr>
                          </m:ctrlPr>
                        </m:sSupPr>
                        <m:e>
                          <m:r>
                            <w:rPr>
                              <w:rFonts w:ascii="Cambria Math" w:hAnsi="Cambria Math"/>
                            </w:rPr>
                            <m:t>s</m:t>
                          </m:r>
                        </m:e>
                        <m:sup>
                          <m:r>
                            <w:rPr>
                              <w:rFonts w:ascii="Cambria Math" w:hAnsi="Cambria Math"/>
                            </w:rPr>
                            <m:t>2</m:t>
                          </m:r>
                        </m:sup>
                      </m:sSup>
                    </m:den>
                  </m:f>
                </m:e>
              </m:d>
            </m:oMath>
          </w:p>
        </w:tc>
      </w:tr>
      <w:tr w:rsidR="000449F8" w:rsidTr="00EE1106">
        <w:tc>
          <w:tcPr>
            <w:tcW w:w="1101" w:type="dxa"/>
          </w:tcPr>
          <w:p w:rsidR="000449F8" w:rsidRPr="00417381" w:rsidRDefault="000449F8" w:rsidP="00E91640">
            <w:pPr>
              <w:spacing w:line="360" w:lineRule="auto"/>
              <w:rPr>
                <w:rFonts w:ascii="Calibri" w:eastAsia="Calibri" w:hAnsi="Calibri" w:cs="Times New Roman"/>
              </w:rPr>
            </w:pPr>
            <m:oMathPara>
              <m:oMathParaPr>
                <m:jc m:val="left"/>
              </m:oMathParaPr>
              <m:oMath>
                <m:r>
                  <w:rPr>
                    <w:rFonts w:ascii="Cambria Math" w:eastAsia="Calibri" w:hAnsi="Cambria Math" w:cs="Times New Roman"/>
                  </w:rPr>
                  <m:t>i</m:t>
                </m:r>
              </m:oMath>
            </m:oMathPara>
          </w:p>
        </w:tc>
        <w:tc>
          <w:tcPr>
            <w:tcW w:w="8475" w:type="dxa"/>
          </w:tcPr>
          <w:p w:rsidR="000449F8" w:rsidRDefault="000449F8" w:rsidP="00E91640">
            <w:pPr>
              <w:spacing w:line="360" w:lineRule="auto"/>
            </w:pPr>
            <w:r>
              <w:t xml:space="preserve">Specific internal energy </w:t>
            </w:r>
            <m:oMath>
              <m:d>
                <m:dPr>
                  <m:ctrlPr>
                    <w:rPr>
                      <w:rFonts w:ascii="Cambria Math" w:hAnsi="Cambria Math"/>
                      <w:i/>
                    </w:rPr>
                  </m:ctrlPr>
                </m:dPr>
                <m:e>
                  <m:f>
                    <m:fPr>
                      <m:type m:val="lin"/>
                      <m:ctrlPr>
                        <w:rPr>
                          <w:rFonts w:ascii="Cambria Math" w:hAnsi="Cambria Math"/>
                          <w:i/>
                        </w:rPr>
                      </m:ctrlPr>
                    </m:fPr>
                    <m:num>
                      <m:r>
                        <w:rPr>
                          <w:rFonts w:ascii="Cambria Math" w:hAnsi="Cambria Math"/>
                        </w:rPr>
                        <m:t>J</m:t>
                      </m:r>
                    </m:num>
                    <m:den>
                      <m:r>
                        <w:rPr>
                          <w:rFonts w:ascii="Cambria Math" w:hAnsi="Cambria Math"/>
                        </w:rPr>
                        <m:t>Kg</m:t>
                      </m:r>
                    </m:den>
                  </m:f>
                </m:e>
              </m:d>
            </m:oMath>
          </w:p>
        </w:tc>
      </w:tr>
      <w:tr w:rsidR="000449F8" w:rsidTr="00EE1106">
        <w:tc>
          <w:tcPr>
            <w:tcW w:w="1101" w:type="dxa"/>
          </w:tcPr>
          <w:p w:rsidR="000449F8" w:rsidRPr="001707BA" w:rsidRDefault="000449F8" w:rsidP="00E91640">
            <w:pPr>
              <w:spacing w:line="360" w:lineRule="auto"/>
              <w:rPr>
                <w:rFonts w:ascii="Calibri" w:eastAsia="Calibri" w:hAnsi="Calibri" w:cs="Times New Roman"/>
              </w:rPr>
            </w:pPr>
            <m:oMathPara>
              <m:oMathParaPr>
                <m:jc m:val="left"/>
              </m:oMathParaPr>
              <m:oMath>
                <m:r>
                  <w:rPr>
                    <w:rFonts w:ascii="Cambria Math" w:eastAsia="Calibri" w:hAnsi="Cambria Math" w:cs="Times New Roman"/>
                  </w:rPr>
                  <m:t>h</m:t>
                </m:r>
              </m:oMath>
            </m:oMathPara>
          </w:p>
        </w:tc>
        <w:tc>
          <w:tcPr>
            <w:tcW w:w="8475" w:type="dxa"/>
          </w:tcPr>
          <w:p w:rsidR="000449F8" w:rsidRDefault="000449F8" w:rsidP="00E91640">
            <w:pPr>
              <w:spacing w:line="360" w:lineRule="auto"/>
            </w:pPr>
            <w:r>
              <w:t xml:space="preserve">Specific enthalpy </w:t>
            </w:r>
            <m:oMath>
              <m:d>
                <m:dPr>
                  <m:ctrlPr>
                    <w:rPr>
                      <w:rFonts w:ascii="Cambria Math" w:hAnsi="Cambria Math"/>
                      <w:i/>
                    </w:rPr>
                  </m:ctrlPr>
                </m:dPr>
                <m:e>
                  <m:f>
                    <m:fPr>
                      <m:type m:val="lin"/>
                      <m:ctrlPr>
                        <w:rPr>
                          <w:rFonts w:ascii="Cambria Math" w:hAnsi="Cambria Math"/>
                          <w:i/>
                        </w:rPr>
                      </m:ctrlPr>
                    </m:fPr>
                    <m:num>
                      <m:r>
                        <w:rPr>
                          <w:rFonts w:ascii="Cambria Math" w:hAnsi="Cambria Math"/>
                        </w:rPr>
                        <m:t>J</m:t>
                      </m:r>
                    </m:num>
                    <m:den>
                      <m:r>
                        <w:rPr>
                          <w:rFonts w:ascii="Cambria Math" w:hAnsi="Cambria Math"/>
                        </w:rPr>
                        <m:t>Kg</m:t>
                      </m:r>
                    </m:den>
                  </m:f>
                </m:e>
              </m:d>
            </m:oMath>
          </w:p>
        </w:tc>
      </w:tr>
      <w:tr w:rsidR="000449F8" w:rsidTr="00EE1106">
        <w:tc>
          <w:tcPr>
            <w:tcW w:w="1101" w:type="dxa"/>
          </w:tcPr>
          <w:p w:rsidR="000449F8" w:rsidRPr="00C11061" w:rsidRDefault="000449F8" w:rsidP="00E91640">
            <w:pPr>
              <w:spacing w:line="360" w:lineRule="auto"/>
              <w:rPr>
                <w:rFonts w:ascii="Calibri" w:eastAsia="Calibri" w:hAnsi="Calibri" w:cs="Times New Roman"/>
              </w:rPr>
            </w:pPr>
            <m:oMathPara>
              <m:oMathParaPr>
                <m:jc m:val="left"/>
              </m:oMathParaPr>
              <m:oMath>
                <m:r>
                  <w:rPr>
                    <w:rFonts w:ascii="Cambria Math" w:eastAsia="Calibri" w:hAnsi="Cambria Math" w:cs="Times New Roman"/>
                  </w:rPr>
                  <m:t>k</m:t>
                </m:r>
              </m:oMath>
            </m:oMathPara>
          </w:p>
        </w:tc>
        <w:tc>
          <w:tcPr>
            <w:tcW w:w="8475" w:type="dxa"/>
          </w:tcPr>
          <w:p w:rsidR="000449F8" w:rsidRDefault="000449F8" w:rsidP="00E91640">
            <w:pPr>
              <w:spacing w:line="360" w:lineRule="auto"/>
            </w:pPr>
            <w:r>
              <w:t xml:space="preserve">Turbulent kinetic energy </w:t>
            </w:r>
            <m:oMath>
              <m:d>
                <m:dPr>
                  <m:ctrlPr>
                    <w:rPr>
                      <w:rFonts w:ascii="Cambria Math" w:hAnsi="Cambria Math"/>
                      <w:i/>
                    </w:rPr>
                  </m:ctrlPr>
                </m:dPr>
                <m:e>
                  <m:f>
                    <m:fPr>
                      <m:type m:val="lin"/>
                      <m:ctrlPr>
                        <w:rPr>
                          <w:rFonts w:ascii="Cambria Math" w:hAnsi="Cambria Math"/>
                          <w:i/>
                        </w:rPr>
                      </m:ctrlPr>
                    </m:fPr>
                    <m:num>
                      <m:r>
                        <w:rPr>
                          <w:rFonts w:ascii="Cambria Math" w:hAnsi="Cambria Math"/>
                        </w:rPr>
                        <m:t>J</m:t>
                      </m:r>
                    </m:num>
                    <m:den>
                      <m:r>
                        <w:rPr>
                          <w:rFonts w:ascii="Cambria Math" w:hAnsi="Cambria Math"/>
                        </w:rPr>
                        <m:t>Kg</m:t>
                      </m:r>
                    </m:den>
                  </m:f>
                </m:e>
              </m:d>
            </m:oMath>
          </w:p>
        </w:tc>
      </w:tr>
      <w:tr w:rsidR="000449F8" w:rsidTr="00EE1106">
        <w:tc>
          <w:tcPr>
            <w:tcW w:w="1101" w:type="dxa"/>
          </w:tcPr>
          <w:p w:rsidR="000449F8" w:rsidRPr="00AC0D0A" w:rsidRDefault="000449F8" w:rsidP="00E91640">
            <w:pPr>
              <w:spacing w:line="360" w:lineRule="auto"/>
              <w:rPr>
                <w:rFonts w:ascii="Calibri" w:eastAsia="Calibri" w:hAnsi="Calibri" w:cs="Times New Roman"/>
              </w:rPr>
            </w:pPr>
            <m:oMathPara>
              <m:oMathParaPr>
                <m:jc m:val="left"/>
              </m:oMathParaPr>
              <m:oMath>
                <m:r>
                  <w:rPr>
                    <w:rFonts w:ascii="Cambria Math" w:eastAsia="Calibri" w:hAnsi="Cambria Math" w:cs="Times New Roman"/>
                  </w:rPr>
                  <m:t>l</m:t>
                </m:r>
              </m:oMath>
            </m:oMathPara>
          </w:p>
        </w:tc>
        <w:tc>
          <w:tcPr>
            <w:tcW w:w="8475" w:type="dxa"/>
          </w:tcPr>
          <w:p w:rsidR="000449F8" w:rsidRDefault="000449F8" w:rsidP="00E91640">
            <w:pPr>
              <w:spacing w:line="360" w:lineRule="auto"/>
            </w:pPr>
            <w:r>
              <w:t xml:space="preserve">Length scale </w:t>
            </w:r>
            <m:oMath>
              <m:d>
                <m:dPr>
                  <m:ctrlPr>
                    <w:rPr>
                      <w:rFonts w:ascii="Cambria Math" w:hAnsi="Cambria Math"/>
                      <w:i/>
                    </w:rPr>
                  </m:ctrlPr>
                </m:dPr>
                <m:e>
                  <m:r>
                    <w:rPr>
                      <w:rFonts w:ascii="Cambria Math" w:hAnsi="Cambria Math"/>
                    </w:rPr>
                    <m:t>m</m:t>
                  </m:r>
                </m:e>
              </m:d>
            </m:oMath>
          </w:p>
        </w:tc>
      </w:tr>
      <w:tr w:rsidR="000449F8" w:rsidTr="00EE1106">
        <w:tc>
          <w:tcPr>
            <w:tcW w:w="1101" w:type="dxa"/>
          </w:tcPr>
          <w:p w:rsidR="000449F8" w:rsidRPr="00FC6BCD" w:rsidRDefault="000449F8" w:rsidP="00E91640">
            <w:pPr>
              <w:spacing w:line="360" w:lineRule="auto"/>
              <w:rPr>
                <w:rFonts w:ascii="Calibri" w:eastAsia="Calibri" w:hAnsi="Calibri" w:cs="Times New Roman"/>
              </w:rPr>
            </w:pPr>
            <m:oMathPara>
              <m:oMathParaPr>
                <m:jc m:val="left"/>
              </m:oMathParaPr>
              <m:oMath>
                <m:r>
                  <w:rPr>
                    <w:rFonts w:ascii="Cambria Math" w:eastAsia="Calibri" w:hAnsi="Cambria Math" w:cs="Times New Roman"/>
                  </w:rPr>
                  <m:t>S</m:t>
                </m:r>
              </m:oMath>
            </m:oMathPara>
          </w:p>
        </w:tc>
        <w:tc>
          <w:tcPr>
            <w:tcW w:w="8475" w:type="dxa"/>
          </w:tcPr>
          <w:p w:rsidR="000449F8" w:rsidRDefault="000449F8" w:rsidP="00E91640">
            <w:pPr>
              <w:spacing w:line="360" w:lineRule="auto"/>
            </w:pPr>
            <w:r>
              <w:t xml:space="preserve">Strain rate </w:t>
            </w:r>
            <m:oMath>
              <m:d>
                <m:dPr>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s</m:t>
                      </m:r>
                    </m:den>
                  </m:f>
                </m:e>
              </m:d>
            </m:oMath>
          </w:p>
        </w:tc>
      </w:tr>
      <w:tr w:rsidR="000449F8" w:rsidTr="00EE1106">
        <w:tc>
          <w:tcPr>
            <w:tcW w:w="1101" w:type="dxa"/>
          </w:tcPr>
          <w:p w:rsidR="000449F8" w:rsidRPr="00AB5698" w:rsidRDefault="000449F8" w:rsidP="00E91640">
            <w:pPr>
              <w:spacing w:line="360" w:lineRule="auto"/>
              <w:rPr>
                <w:rFonts w:ascii="Calibri" w:eastAsia="Calibri" w:hAnsi="Calibri" w:cs="Times New Roman"/>
              </w:rPr>
            </w:pPr>
            <m:oMathPara>
              <m:oMathParaPr>
                <m:jc m:val="left"/>
              </m:oMathParaPr>
              <m:oMath>
                <m:r>
                  <w:rPr>
                    <w:rFonts w:ascii="Cambria Math" w:eastAsia="Calibri" w:hAnsi="Cambria Math" w:cs="Times New Roman"/>
                  </w:rPr>
                  <m:t>T</m:t>
                </m:r>
              </m:oMath>
            </m:oMathPara>
          </w:p>
        </w:tc>
        <w:tc>
          <w:tcPr>
            <w:tcW w:w="8475" w:type="dxa"/>
          </w:tcPr>
          <w:p w:rsidR="000449F8" w:rsidRDefault="000449F8" w:rsidP="00E91640">
            <w:pPr>
              <w:spacing w:line="360" w:lineRule="auto"/>
            </w:pPr>
            <w:r>
              <w:t xml:space="preserve">Temperature </w:t>
            </w:r>
            <m:oMath>
              <m:d>
                <m:dPr>
                  <m:ctrlPr>
                    <w:rPr>
                      <w:rFonts w:ascii="Cambria Math" w:hAnsi="Cambria Math"/>
                      <w:i/>
                    </w:rPr>
                  </m:ctrlPr>
                </m:dPr>
                <m:e>
                  <m:r>
                    <w:rPr>
                      <w:rFonts w:ascii="Cambria Math" w:hAnsi="Cambria Math"/>
                    </w:rPr>
                    <m:t>K</m:t>
                  </m:r>
                </m:e>
              </m:d>
            </m:oMath>
          </w:p>
        </w:tc>
      </w:tr>
      <w:tr w:rsidR="000449F8" w:rsidTr="00EE1106">
        <w:tc>
          <w:tcPr>
            <w:tcW w:w="1101" w:type="dxa"/>
          </w:tcPr>
          <w:p w:rsidR="000449F8" w:rsidRPr="00AB5698" w:rsidRDefault="000449F8" w:rsidP="00E91640">
            <w:pPr>
              <w:spacing w:line="360" w:lineRule="auto"/>
              <w:rPr>
                <w:rFonts w:ascii="Calibri" w:eastAsia="Calibri" w:hAnsi="Calibri" w:cs="Times New Roman"/>
              </w:rPr>
            </w:pPr>
            <m:oMathPara>
              <m:oMathParaPr>
                <m:jc m:val="left"/>
              </m:oMathParaPr>
              <m:oMath>
                <m:r>
                  <w:rPr>
                    <w:rFonts w:ascii="Cambria Math" w:eastAsia="Calibri" w:hAnsi="Cambria Math" w:cs="Times New Roman"/>
                  </w:rPr>
                  <m:t>t</m:t>
                </m:r>
              </m:oMath>
            </m:oMathPara>
          </w:p>
        </w:tc>
        <w:tc>
          <w:tcPr>
            <w:tcW w:w="8475" w:type="dxa"/>
          </w:tcPr>
          <w:p w:rsidR="000449F8" w:rsidRDefault="000449F8" w:rsidP="00E91640">
            <w:pPr>
              <w:spacing w:line="360" w:lineRule="auto"/>
            </w:pPr>
            <w:r>
              <w:t xml:space="preserve">Time </w:t>
            </w:r>
            <m:oMath>
              <m:d>
                <m:dPr>
                  <m:ctrlPr>
                    <w:rPr>
                      <w:rFonts w:ascii="Cambria Math" w:hAnsi="Cambria Math"/>
                      <w:i/>
                    </w:rPr>
                  </m:ctrlPr>
                </m:dPr>
                <m:e>
                  <m:r>
                    <w:rPr>
                      <w:rFonts w:ascii="Cambria Math" w:hAnsi="Cambria Math"/>
                    </w:rPr>
                    <m:t>s</m:t>
                  </m:r>
                </m:e>
              </m:d>
            </m:oMath>
          </w:p>
        </w:tc>
      </w:tr>
      <w:tr w:rsidR="000449F8" w:rsidTr="00EE1106">
        <w:tc>
          <w:tcPr>
            <w:tcW w:w="1101" w:type="dxa"/>
          </w:tcPr>
          <w:p w:rsidR="000449F8" w:rsidRPr="0096158E" w:rsidRDefault="000449F8" w:rsidP="00E91640">
            <w:pPr>
              <w:spacing w:line="360" w:lineRule="auto"/>
            </w:pPr>
            <m:oMathPara>
              <m:oMathParaPr>
                <m:jc m:val="left"/>
              </m:oMathParaPr>
              <m:oMath>
                <m:r>
                  <w:rPr>
                    <w:rFonts w:ascii="Cambria Math" w:hAnsi="Cambria Math"/>
                  </w:rPr>
                  <m:t>u</m:t>
                </m:r>
              </m:oMath>
            </m:oMathPara>
          </w:p>
        </w:tc>
        <w:tc>
          <w:tcPr>
            <w:tcW w:w="8475" w:type="dxa"/>
          </w:tcPr>
          <w:p w:rsidR="000449F8" w:rsidRDefault="000449F8" w:rsidP="00E91640">
            <w:pPr>
              <w:spacing w:line="360" w:lineRule="auto"/>
            </w:pPr>
            <w:r>
              <w:t xml:space="preserve">Velocity component in the x direction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0449F8" w:rsidTr="00EE1106">
        <w:tc>
          <w:tcPr>
            <w:tcW w:w="1101" w:type="dxa"/>
          </w:tcPr>
          <w:p w:rsidR="000449F8" w:rsidRPr="0096158E" w:rsidRDefault="00EB2940" w:rsidP="00E91640">
            <w:pPr>
              <w:spacing w:line="360" w:lineRule="auto"/>
              <w:rPr>
                <w:rFonts w:ascii="Calibri" w:eastAsia="Calibri" w:hAnsi="Calibri" w:cs="Times New Roman"/>
              </w:rPr>
            </w:pPr>
            <m:oMathPara>
              <m:oMathParaPr>
                <m:jc m:val="left"/>
              </m:oMathParaPr>
              <m:oMath>
                <m:acc>
                  <m:accPr>
                    <m:chr m:val="̅"/>
                    <m:ctrlPr>
                      <w:rPr>
                        <w:rFonts w:ascii="Cambria Math" w:eastAsia="Calibri" w:hAnsi="Cambria Math" w:cs="Times New Roman"/>
                        <w:i/>
                      </w:rPr>
                    </m:ctrlPr>
                  </m:accPr>
                  <m:e>
                    <m:r>
                      <w:rPr>
                        <w:rFonts w:ascii="Cambria Math" w:eastAsia="Calibri" w:hAnsi="Cambria Math" w:cs="Times New Roman"/>
                      </w:rPr>
                      <m:t>u</m:t>
                    </m:r>
                  </m:e>
                </m:acc>
              </m:oMath>
            </m:oMathPara>
          </w:p>
        </w:tc>
        <w:tc>
          <w:tcPr>
            <w:tcW w:w="8475" w:type="dxa"/>
          </w:tcPr>
          <w:p w:rsidR="000449F8" w:rsidRDefault="000449F8" w:rsidP="00E91640">
            <w:pPr>
              <w:spacing w:line="360" w:lineRule="auto"/>
            </w:pPr>
            <w:r>
              <w:t xml:space="preserve">Averaged velocity in the x direction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0449F8" w:rsidTr="00EE1106">
        <w:tc>
          <w:tcPr>
            <w:tcW w:w="1101" w:type="dxa"/>
          </w:tcPr>
          <w:p w:rsidR="000449F8" w:rsidRPr="005C226F" w:rsidRDefault="00EB2940" w:rsidP="00E91640">
            <w:pPr>
              <w:spacing w:line="360" w:lineRule="auto"/>
              <w:rPr>
                <w:rFonts w:ascii="Calibri" w:eastAsia="Calibri" w:hAnsi="Calibri" w:cs="Times New Roman"/>
              </w:rPr>
            </w:pPr>
            <m:oMathPara>
              <m:oMathParaPr>
                <m:jc m:val="left"/>
              </m:oMathParaPr>
              <m:oMath>
                <m:sSup>
                  <m:sSupPr>
                    <m:ctrlPr>
                      <w:rPr>
                        <w:rFonts w:ascii="Cambria Math" w:eastAsia="Calibri" w:hAnsi="Cambria Math" w:cs="Times New Roman"/>
                        <w:i/>
                      </w:rPr>
                    </m:ctrlPr>
                  </m:sSupPr>
                  <m:e>
                    <m:r>
                      <w:rPr>
                        <w:rFonts w:ascii="Cambria Math" w:eastAsia="Calibri" w:hAnsi="Cambria Math" w:cs="Times New Roman"/>
                      </w:rPr>
                      <m:t>u</m:t>
                    </m:r>
                  </m:e>
                  <m:sup>
                    <m:r>
                      <w:rPr>
                        <w:rFonts w:ascii="Cambria Math" w:eastAsia="Calibri" w:hAnsi="Cambria Math" w:cs="Times New Roman"/>
                      </w:rPr>
                      <m:t>'</m:t>
                    </m:r>
                  </m:sup>
                </m:sSup>
              </m:oMath>
            </m:oMathPara>
          </w:p>
        </w:tc>
        <w:tc>
          <w:tcPr>
            <w:tcW w:w="8475" w:type="dxa"/>
          </w:tcPr>
          <w:p w:rsidR="000449F8" w:rsidRDefault="000449F8" w:rsidP="00E91640">
            <w:pPr>
              <w:spacing w:line="360" w:lineRule="auto"/>
            </w:pPr>
            <w:r>
              <w:t xml:space="preserve">Fluctuation of the velocity component in the x direction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0449F8" w:rsidTr="00EE1106">
        <w:tc>
          <w:tcPr>
            <w:tcW w:w="1101" w:type="dxa"/>
          </w:tcPr>
          <w:p w:rsidR="000449F8" w:rsidRPr="001B76E1" w:rsidRDefault="00EB2940" w:rsidP="00E91640">
            <w:pPr>
              <w:spacing w:line="360" w:lineRule="auto"/>
              <w:rPr>
                <w:rFonts w:ascii="Calibri" w:eastAsia="Calibri" w:hAnsi="Calibri" w:cs="Times New Roman"/>
              </w:rPr>
            </w:pPr>
            <m:oMathPara>
              <m:oMathParaPr>
                <m:jc m:val="left"/>
              </m:oMathParaPr>
              <m:oMath>
                <m:acc>
                  <m:accPr>
                    <m:chr m:val="̃"/>
                    <m:ctrlPr>
                      <w:rPr>
                        <w:rFonts w:ascii="Cambria Math" w:eastAsia="Calibri" w:hAnsi="Cambria Math" w:cs="Times New Roman"/>
                        <w:i/>
                      </w:rPr>
                    </m:ctrlPr>
                  </m:accPr>
                  <m:e>
                    <m:r>
                      <w:rPr>
                        <w:rFonts w:ascii="Cambria Math" w:eastAsia="Calibri" w:hAnsi="Cambria Math" w:cs="Times New Roman"/>
                      </w:rPr>
                      <m:t>u</m:t>
                    </m:r>
                  </m:e>
                </m:acc>
              </m:oMath>
            </m:oMathPara>
          </w:p>
        </w:tc>
        <w:tc>
          <w:tcPr>
            <w:tcW w:w="8475" w:type="dxa"/>
          </w:tcPr>
          <w:p w:rsidR="000449F8" w:rsidRDefault="000449F8" w:rsidP="00E91640">
            <w:pPr>
              <w:spacing w:line="360" w:lineRule="auto"/>
            </w:pPr>
            <w:r>
              <w:t xml:space="preserve">Filtered velocity in the x direction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0449F8" w:rsidTr="00EE1106">
        <w:tc>
          <w:tcPr>
            <w:tcW w:w="1101" w:type="dxa"/>
          </w:tcPr>
          <w:p w:rsidR="000449F8" w:rsidRPr="00C11061" w:rsidRDefault="00EB2940" w:rsidP="00E91640">
            <w:pPr>
              <w:spacing w:line="360" w:lineRule="auto"/>
              <w:rPr>
                <w:rFonts w:ascii="Calibri" w:eastAsia="Calibri" w:hAnsi="Calibri"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u</m:t>
                    </m:r>
                  </m:e>
                  <m:sub>
                    <m:r>
                      <w:rPr>
                        <w:rFonts w:ascii="Cambria Math" w:eastAsia="Calibri" w:hAnsi="Cambria Math" w:cs="Times New Roman"/>
                      </w:rPr>
                      <m:t>*</m:t>
                    </m:r>
                  </m:sub>
                </m:sSub>
              </m:oMath>
            </m:oMathPara>
          </w:p>
        </w:tc>
        <w:tc>
          <w:tcPr>
            <w:tcW w:w="8475" w:type="dxa"/>
          </w:tcPr>
          <w:p w:rsidR="000449F8" w:rsidRDefault="000449F8" w:rsidP="00E91640">
            <w:pPr>
              <w:spacing w:line="360" w:lineRule="auto"/>
            </w:pPr>
            <w:r>
              <w:t xml:space="preserve">Friction velocity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0449F8" w:rsidTr="00EE1106">
        <w:tc>
          <w:tcPr>
            <w:tcW w:w="1101" w:type="dxa"/>
          </w:tcPr>
          <w:p w:rsidR="000449F8" w:rsidRPr="00C11061" w:rsidRDefault="00EB2940" w:rsidP="00E91640">
            <w:pPr>
              <w:spacing w:line="360" w:lineRule="auto"/>
              <w:rPr>
                <w:rFonts w:ascii="Calibri" w:eastAsia="Calibri" w:hAnsi="Calibri" w:cs="Times New Roman"/>
              </w:rPr>
            </w:pPr>
            <m:oMathPara>
              <m:oMathParaPr>
                <m:jc m:val="left"/>
              </m:oMathParaPr>
              <m:oMath>
                <m:sSup>
                  <m:sSupPr>
                    <m:ctrlPr>
                      <w:rPr>
                        <w:rFonts w:ascii="Cambria Math" w:eastAsia="Calibri" w:hAnsi="Cambria Math" w:cs="Times New Roman"/>
                        <w:i/>
                      </w:rPr>
                    </m:ctrlPr>
                  </m:sSupPr>
                  <m:e>
                    <m:r>
                      <w:rPr>
                        <w:rFonts w:ascii="Cambria Math" w:eastAsia="Calibri" w:hAnsi="Cambria Math" w:cs="Times New Roman"/>
                      </w:rPr>
                      <m:t>u</m:t>
                    </m:r>
                  </m:e>
                  <m:sup>
                    <m:r>
                      <w:rPr>
                        <w:rFonts w:ascii="Cambria Math" w:eastAsia="Calibri" w:hAnsi="Cambria Math" w:cs="Times New Roman"/>
                      </w:rPr>
                      <m:t>+</m:t>
                    </m:r>
                  </m:sup>
                </m:sSup>
              </m:oMath>
            </m:oMathPara>
          </w:p>
        </w:tc>
        <w:tc>
          <w:tcPr>
            <w:tcW w:w="8475" w:type="dxa"/>
          </w:tcPr>
          <w:p w:rsidR="000449F8" w:rsidRDefault="000449F8" w:rsidP="00E91640">
            <w:pPr>
              <w:spacing w:line="360" w:lineRule="auto"/>
            </w:pPr>
            <w:r>
              <w:t xml:space="preserve">Non – dimensionalized velocity </w:t>
            </w:r>
            <m:oMath>
              <m:d>
                <m:dPr>
                  <m:ctrlPr>
                    <w:rPr>
                      <w:rFonts w:ascii="Cambria Math" w:hAnsi="Cambria Math"/>
                      <w:i/>
                    </w:rPr>
                  </m:ctrlPr>
                </m:dPr>
                <m:e>
                  <m:r>
                    <w:rPr>
                      <w:rFonts w:ascii="Cambria Math" w:hAnsi="Cambria Math"/>
                    </w:rPr>
                    <m:t>-</m:t>
                  </m:r>
                </m:e>
              </m:d>
            </m:oMath>
          </w:p>
        </w:tc>
      </w:tr>
      <w:tr w:rsidR="000449F8" w:rsidTr="00EE1106">
        <w:tc>
          <w:tcPr>
            <w:tcW w:w="1101" w:type="dxa"/>
          </w:tcPr>
          <w:p w:rsidR="000449F8" w:rsidRPr="0096158E" w:rsidRDefault="000449F8" w:rsidP="00E91640">
            <w:pPr>
              <w:spacing w:line="360" w:lineRule="auto"/>
            </w:pPr>
            <m:oMathPara>
              <m:oMathParaPr>
                <m:jc m:val="left"/>
              </m:oMathParaPr>
              <m:oMath>
                <m:r>
                  <w:rPr>
                    <w:rFonts w:ascii="Cambria Math" w:hAnsi="Cambria Math"/>
                  </w:rPr>
                  <m:t>v</m:t>
                </m:r>
              </m:oMath>
            </m:oMathPara>
          </w:p>
        </w:tc>
        <w:tc>
          <w:tcPr>
            <w:tcW w:w="8475" w:type="dxa"/>
          </w:tcPr>
          <w:p w:rsidR="000449F8" w:rsidRDefault="000449F8" w:rsidP="00E91640">
            <w:pPr>
              <w:spacing w:line="360" w:lineRule="auto"/>
            </w:pPr>
            <w:r>
              <w:t xml:space="preserve">Velocity component in the y direction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0449F8" w:rsidTr="00EE1106">
        <w:tc>
          <w:tcPr>
            <w:tcW w:w="1101" w:type="dxa"/>
          </w:tcPr>
          <w:p w:rsidR="000449F8" w:rsidRPr="0096158E" w:rsidRDefault="00EB2940" w:rsidP="00E91640">
            <w:pPr>
              <w:spacing w:line="360" w:lineRule="auto"/>
              <w:rPr>
                <w:rFonts w:ascii="Calibri" w:eastAsia="Calibri" w:hAnsi="Calibri" w:cs="Times New Roman"/>
              </w:rPr>
            </w:pPr>
            <m:oMathPara>
              <m:oMathParaPr>
                <m:jc m:val="left"/>
              </m:oMathParaPr>
              <m:oMath>
                <m:acc>
                  <m:accPr>
                    <m:chr m:val="̅"/>
                    <m:ctrlPr>
                      <w:rPr>
                        <w:rFonts w:ascii="Cambria Math" w:eastAsia="Calibri" w:hAnsi="Cambria Math" w:cs="Times New Roman"/>
                        <w:i/>
                      </w:rPr>
                    </m:ctrlPr>
                  </m:accPr>
                  <m:e>
                    <m:r>
                      <w:rPr>
                        <w:rFonts w:ascii="Cambria Math" w:eastAsia="Calibri" w:hAnsi="Cambria Math" w:cs="Times New Roman"/>
                      </w:rPr>
                      <m:t>v</m:t>
                    </m:r>
                  </m:e>
                </m:acc>
              </m:oMath>
            </m:oMathPara>
          </w:p>
        </w:tc>
        <w:tc>
          <w:tcPr>
            <w:tcW w:w="8475" w:type="dxa"/>
          </w:tcPr>
          <w:p w:rsidR="000449F8" w:rsidRDefault="000449F8" w:rsidP="00E91640">
            <w:pPr>
              <w:spacing w:line="360" w:lineRule="auto"/>
            </w:pPr>
            <w:r>
              <w:t xml:space="preserve">Averaged velocity in the y direction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0449F8" w:rsidTr="00EE1106">
        <w:tc>
          <w:tcPr>
            <w:tcW w:w="1101" w:type="dxa"/>
          </w:tcPr>
          <w:p w:rsidR="000449F8" w:rsidRPr="001B76E1" w:rsidRDefault="00EB2940" w:rsidP="00E91640">
            <w:pPr>
              <w:spacing w:line="360" w:lineRule="auto"/>
              <w:rPr>
                <w:rFonts w:ascii="Calibri" w:eastAsia="Calibri" w:hAnsi="Calibri" w:cs="Times New Roman"/>
              </w:rPr>
            </w:pPr>
            <m:oMathPara>
              <m:oMathParaPr>
                <m:jc m:val="left"/>
              </m:oMathParaPr>
              <m:oMath>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m:t>
                    </m:r>
                  </m:sup>
                </m:sSup>
              </m:oMath>
            </m:oMathPara>
          </w:p>
        </w:tc>
        <w:tc>
          <w:tcPr>
            <w:tcW w:w="8475" w:type="dxa"/>
          </w:tcPr>
          <w:p w:rsidR="000449F8" w:rsidRDefault="000449F8" w:rsidP="00E91640">
            <w:pPr>
              <w:spacing w:line="360" w:lineRule="auto"/>
            </w:pPr>
            <w:r>
              <w:t xml:space="preserve">Fluctuation of the velocity component in the y direction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0449F8" w:rsidTr="00EE1106">
        <w:tc>
          <w:tcPr>
            <w:tcW w:w="1101" w:type="dxa"/>
          </w:tcPr>
          <w:p w:rsidR="000449F8" w:rsidRPr="001B76E1" w:rsidRDefault="00EB2940" w:rsidP="00E91640">
            <w:pPr>
              <w:spacing w:line="360" w:lineRule="auto"/>
              <w:rPr>
                <w:rFonts w:ascii="Calibri" w:eastAsia="Calibri" w:hAnsi="Calibri" w:cs="Times New Roman"/>
              </w:rPr>
            </w:pPr>
            <m:oMathPara>
              <m:oMathParaPr>
                <m:jc m:val="left"/>
              </m:oMathParaPr>
              <m:oMath>
                <m:acc>
                  <m:accPr>
                    <m:chr m:val="̃"/>
                    <m:ctrlPr>
                      <w:rPr>
                        <w:rFonts w:ascii="Cambria Math" w:eastAsia="Calibri" w:hAnsi="Cambria Math" w:cs="Times New Roman"/>
                        <w:i/>
                      </w:rPr>
                    </m:ctrlPr>
                  </m:accPr>
                  <m:e>
                    <m:r>
                      <w:rPr>
                        <w:rFonts w:ascii="Cambria Math" w:eastAsia="Calibri" w:hAnsi="Cambria Math" w:cs="Times New Roman"/>
                      </w:rPr>
                      <m:t>v</m:t>
                    </m:r>
                  </m:e>
                </m:acc>
              </m:oMath>
            </m:oMathPara>
          </w:p>
        </w:tc>
        <w:tc>
          <w:tcPr>
            <w:tcW w:w="8475" w:type="dxa"/>
          </w:tcPr>
          <w:p w:rsidR="000449F8" w:rsidRDefault="000449F8" w:rsidP="00E91640">
            <w:pPr>
              <w:spacing w:line="360" w:lineRule="auto"/>
            </w:pPr>
            <w:r>
              <w:t xml:space="preserve">Filtered velocity in the y direction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0449F8" w:rsidTr="00EE1106">
        <w:tc>
          <w:tcPr>
            <w:tcW w:w="1101" w:type="dxa"/>
          </w:tcPr>
          <w:p w:rsidR="000449F8" w:rsidRPr="0096158E" w:rsidRDefault="000449F8" w:rsidP="00E91640">
            <w:pPr>
              <w:spacing w:line="360" w:lineRule="auto"/>
            </w:pPr>
            <m:oMathPara>
              <m:oMathParaPr>
                <m:jc m:val="left"/>
              </m:oMathParaPr>
              <m:oMath>
                <m:r>
                  <w:rPr>
                    <w:rFonts w:ascii="Cambria Math" w:hAnsi="Cambria Math"/>
                  </w:rPr>
                  <m:t>w</m:t>
                </m:r>
              </m:oMath>
            </m:oMathPara>
          </w:p>
        </w:tc>
        <w:tc>
          <w:tcPr>
            <w:tcW w:w="8475" w:type="dxa"/>
          </w:tcPr>
          <w:p w:rsidR="000449F8" w:rsidRDefault="000449F8" w:rsidP="00E91640">
            <w:pPr>
              <w:spacing w:line="360" w:lineRule="auto"/>
            </w:pPr>
            <w:r>
              <w:t xml:space="preserve">Velocity component in the z direction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0449F8" w:rsidTr="00EE1106">
        <w:tc>
          <w:tcPr>
            <w:tcW w:w="1101" w:type="dxa"/>
          </w:tcPr>
          <w:p w:rsidR="000449F8" w:rsidRPr="0096158E" w:rsidRDefault="00EB2940" w:rsidP="00E91640">
            <w:pPr>
              <w:spacing w:line="360" w:lineRule="auto"/>
              <w:rPr>
                <w:rFonts w:ascii="Calibri" w:eastAsia="Calibri" w:hAnsi="Calibri" w:cs="Times New Roman"/>
              </w:rPr>
            </w:pPr>
            <m:oMathPara>
              <m:oMathParaPr>
                <m:jc m:val="left"/>
              </m:oMathParaPr>
              <m:oMath>
                <m:acc>
                  <m:accPr>
                    <m:chr m:val="̅"/>
                    <m:ctrlPr>
                      <w:rPr>
                        <w:rFonts w:ascii="Cambria Math" w:eastAsia="Calibri" w:hAnsi="Cambria Math" w:cs="Times New Roman"/>
                        <w:i/>
                      </w:rPr>
                    </m:ctrlPr>
                  </m:accPr>
                  <m:e>
                    <m:r>
                      <w:rPr>
                        <w:rFonts w:ascii="Cambria Math" w:eastAsia="Calibri" w:hAnsi="Cambria Math" w:cs="Times New Roman"/>
                      </w:rPr>
                      <m:t>w</m:t>
                    </m:r>
                  </m:e>
                </m:acc>
              </m:oMath>
            </m:oMathPara>
          </w:p>
        </w:tc>
        <w:tc>
          <w:tcPr>
            <w:tcW w:w="8475" w:type="dxa"/>
          </w:tcPr>
          <w:p w:rsidR="000449F8" w:rsidRDefault="000449F8" w:rsidP="00E91640">
            <w:pPr>
              <w:spacing w:line="360" w:lineRule="auto"/>
            </w:pPr>
            <w:r>
              <w:t xml:space="preserve">Averaged velocity in the z direction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0449F8" w:rsidTr="00EE1106">
        <w:tc>
          <w:tcPr>
            <w:tcW w:w="1101" w:type="dxa"/>
          </w:tcPr>
          <w:p w:rsidR="000449F8" w:rsidRPr="001B76E1" w:rsidRDefault="00EB2940" w:rsidP="00E91640">
            <w:pPr>
              <w:spacing w:line="360" w:lineRule="auto"/>
              <w:rPr>
                <w:rFonts w:ascii="Calibri" w:eastAsia="Calibri" w:hAnsi="Calibri" w:cs="Times New Roman"/>
              </w:rPr>
            </w:pPr>
            <m:oMathPara>
              <m:oMathParaPr>
                <m:jc m:val="left"/>
              </m:oMathParaPr>
              <m:oMath>
                <m:sSup>
                  <m:sSupPr>
                    <m:ctrlPr>
                      <w:rPr>
                        <w:rFonts w:ascii="Cambria Math" w:eastAsia="Calibri" w:hAnsi="Cambria Math" w:cs="Times New Roman"/>
                        <w:i/>
                      </w:rPr>
                    </m:ctrlPr>
                  </m:sSupPr>
                  <m:e>
                    <m:r>
                      <w:rPr>
                        <w:rFonts w:ascii="Cambria Math" w:eastAsia="Calibri" w:hAnsi="Cambria Math" w:cs="Times New Roman"/>
                      </w:rPr>
                      <m:t>w</m:t>
                    </m:r>
                  </m:e>
                  <m:sup>
                    <m:r>
                      <w:rPr>
                        <w:rFonts w:ascii="Cambria Math" w:eastAsia="Calibri" w:hAnsi="Cambria Math" w:cs="Times New Roman"/>
                      </w:rPr>
                      <m:t>'</m:t>
                    </m:r>
                  </m:sup>
                </m:sSup>
              </m:oMath>
            </m:oMathPara>
          </w:p>
        </w:tc>
        <w:tc>
          <w:tcPr>
            <w:tcW w:w="8475" w:type="dxa"/>
          </w:tcPr>
          <w:p w:rsidR="000449F8" w:rsidRDefault="000449F8" w:rsidP="00E91640">
            <w:pPr>
              <w:spacing w:line="360" w:lineRule="auto"/>
            </w:pPr>
            <w:r>
              <w:t xml:space="preserve">Fluctuation of the velocity component in the z direction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0449F8" w:rsidTr="00EE1106">
        <w:tc>
          <w:tcPr>
            <w:tcW w:w="1101" w:type="dxa"/>
          </w:tcPr>
          <w:p w:rsidR="000449F8" w:rsidRPr="001B76E1" w:rsidRDefault="00EB2940" w:rsidP="00E91640">
            <w:pPr>
              <w:spacing w:line="360" w:lineRule="auto"/>
              <w:rPr>
                <w:rFonts w:ascii="Calibri" w:eastAsia="Calibri" w:hAnsi="Calibri" w:cs="Times New Roman"/>
              </w:rPr>
            </w:pPr>
            <m:oMathPara>
              <m:oMathParaPr>
                <m:jc m:val="left"/>
              </m:oMathParaPr>
              <m:oMath>
                <m:acc>
                  <m:accPr>
                    <m:chr m:val="̃"/>
                    <m:ctrlPr>
                      <w:rPr>
                        <w:rFonts w:ascii="Cambria Math" w:eastAsia="Calibri" w:hAnsi="Cambria Math" w:cs="Times New Roman"/>
                        <w:i/>
                      </w:rPr>
                    </m:ctrlPr>
                  </m:accPr>
                  <m:e>
                    <m:r>
                      <w:rPr>
                        <w:rFonts w:ascii="Cambria Math" w:eastAsia="Calibri" w:hAnsi="Cambria Math" w:cs="Times New Roman"/>
                      </w:rPr>
                      <m:t>w</m:t>
                    </m:r>
                  </m:e>
                </m:acc>
              </m:oMath>
            </m:oMathPara>
          </w:p>
        </w:tc>
        <w:tc>
          <w:tcPr>
            <w:tcW w:w="8475" w:type="dxa"/>
          </w:tcPr>
          <w:p w:rsidR="000449F8" w:rsidRDefault="000449F8" w:rsidP="00E91640">
            <w:pPr>
              <w:spacing w:line="360" w:lineRule="auto"/>
            </w:pPr>
            <w:r>
              <w:t xml:space="preserve">Filtered velocity in the z direction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0449F8" w:rsidTr="00EE1106">
        <w:tc>
          <w:tcPr>
            <w:tcW w:w="1101" w:type="dxa"/>
          </w:tcPr>
          <w:p w:rsidR="000449F8" w:rsidRPr="0096158E" w:rsidRDefault="00EB2940" w:rsidP="00E91640">
            <w:pPr>
              <w:spacing w:line="360" w:lineRule="auto"/>
            </w:pPr>
            <m:oMathPara>
              <m:oMathParaPr>
                <m:jc m:val="left"/>
              </m:oMathParaPr>
              <m:oMath>
                <m:sSup>
                  <m:sSupPr>
                    <m:ctrlPr>
                      <w:rPr>
                        <w:rFonts w:ascii="Cambria Math" w:hAnsi="Cambria Math"/>
                        <w:i/>
                      </w:rPr>
                    </m:ctrlPr>
                  </m:sSupPr>
                  <m:e>
                    <m:r>
                      <w:rPr>
                        <w:rFonts w:ascii="Cambria Math" w:hAnsi="Cambria Math"/>
                      </w:rPr>
                      <m:t>y</m:t>
                    </m:r>
                  </m:e>
                  <m:sup>
                    <m:r>
                      <w:rPr>
                        <w:rFonts w:ascii="Cambria Math" w:hAnsi="Cambria Math"/>
                      </w:rPr>
                      <m:t>+</m:t>
                    </m:r>
                  </m:sup>
                </m:sSup>
              </m:oMath>
            </m:oMathPara>
          </w:p>
        </w:tc>
        <w:tc>
          <w:tcPr>
            <w:tcW w:w="8475" w:type="dxa"/>
          </w:tcPr>
          <w:p w:rsidR="000449F8" w:rsidRDefault="000449F8" w:rsidP="00E91640">
            <w:pPr>
              <w:spacing w:line="360" w:lineRule="auto"/>
            </w:pPr>
            <w:r>
              <w:t xml:space="preserve">Non – dimensionalized distance from the wall </w:t>
            </w:r>
            <m:oMath>
              <m:d>
                <m:dPr>
                  <m:ctrlPr>
                    <w:rPr>
                      <w:rFonts w:ascii="Cambria Math" w:hAnsi="Cambria Math"/>
                      <w:i/>
                    </w:rPr>
                  </m:ctrlPr>
                </m:dPr>
                <m:e>
                  <m:r>
                    <w:rPr>
                      <w:rFonts w:ascii="Cambria Math" w:hAnsi="Cambria Math"/>
                    </w:rPr>
                    <m:t>-</m:t>
                  </m:r>
                </m:e>
              </m:d>
            </m:oMath>
          </w:p>
        </w:tc>
      </w:tr>
      <w:tr w:rsidR="000449F8" w:rsidTr="00EE1106">
        <w:tc>
          <w:tcPr>
            <w:tcW w:w="1101" w:type="dxa"/>
          </w:tcPr>
          <w:p w:rsidR="000449F8" w:rsidRPr="004D0F8A" w:rsidRDefault="000449F8" w:rsidP="00E91640">
            <w:pPr>
              <w:spacing w:line="360" w:lineRule="auto"/>
              <w:rPr>
                <w:rFonts w:ascii="Calibri" w:eastAsia="Calibri" w:hAnsi="Calibri" w:cs="Times New Roman"/>
              </w:rPr>
            </w:pPr>
            <m:oMathPara>
              <m:oMathParaPr>
                <m:jc m:val="left"/>
              </m:oMathParaPr>
              <m:oMath>
                <m:r>
                  <w:rPr>
                    <w:rFonts w:ascii="Cambria Math" w:eastAsia="Calibri" w:hAnsi="Cambria Math" w:cs="Times New Roman"/>
                  </w:rPr>
                  <m:t>x,y,z</m:t>
                </m:r>
              </m:oMath>
            </m:oMathPara>
          </w:p>
        </w:tc>
        <w:tc>
          <w:tcPr>
            <w:tcW w:w="8475" w:type="dxa"/>
          </w:tcPr>
          <w:p w:rsidR="000449F8" w:rsidRDefault="000449F8" w:rsidP="00E91640">
            <w:pPr>
              <w:spacing w:line="360" w:lineRule="auto"/>
            </w:pPr>
            <w:r>
              <w:t>Cartesian components</w:t>
            </w:r>
          </w:p>
        </w:tc>
      </w:tr>
    </w:tbl>
    <w:p w:rsidR="0059476D" w:rsidRDefault="0059476D" w:rsidP="00E91640">
      <w:pPr>
        <w:spacing w:line="360" w:lineRule="auto"/>
      </w:pPr>
    </w:p>
    <w:p w:rsidR="00E008C4" w:rsidRDefault="00E008C4" w:rsidP="00E91640">
      <w:pPr>
        <w:spacing w:line="360" w:lineRule="auto"/>
      </w:pPr>
    </w:p>
    <w:p w:rsidR="00E008C4" w:rsidRDefault="00E008C4" w:rsidP="00E91640">
      <w:pPr>
        <w:spacing w:line="360" w:lineRule="auto"/>
      </w:pPr>
    </w:p>
    <w:p w:rsidR="0059476D" w:rsidRPr="00FA7F6D" w:rsidRDefault="0059476D" w:rsidP="00E91640">
      <w:pPr>
        <w:spacing w:line="360" w:lineRule="auto"/>
        <w:rPr>
          <w:rFonts w:asciiTheme="majorHAnsi" w:hAnsiTheme="majorHAnsi"/>
          <w:b/>
          <w:sz w:val="24"/>
          <w:szCs w:val="24"/>
        </w:rPr>
      </w:pPr>
      <w:r w:rsidRPr="00FA7F6D">
        <w:rPr>
          <w:rFonts w:asciiTheme="majorHAnsi" w:hAnsiTheme="majorHAnsi"/>
          <w:b/>
          <w:sz w:val="24"/>
          <w:szCs w:val="24"/>
        </w:rPr>
        <w:lastRenderedPageBreak/>
        <w:t>Greek letters</w:t>
      </w:r>
    </w:p>
    <w:tbl>
      <w:tblPr>
        <w:tblStyle w:val="a8"/>
        <w:tblW w:w="0" w:type="auto"/>
        <w:tblLook w:val="04A0"/>
      </w:tblPr>
      <w:tblGrid>
        <w:gridCol w:w="1101"/>
        <w:gridCol w:w="8475"/>
      </w:tblGrid>
      <w:tr w:rsidR="0059476D" w:rsidTr="00EE1106">
        <w:tc>
          <w:tcPr>
            <w:tcW w:w="1101" w:type="dxa"/>
          </w:tcPr>
          <w:p w:rsidR="0059476D" w:rsidRPr="00287149" w:rsidRDefault="0059476D" w:rsidP="00E91640">
            <w:pPr>
              <w:spacing w:line="360" w:lineRule="auto"/>
              <w:rPr>
                <w:lang w:val="el-GR"/>
              </w:rPr>
            </w:pPr>
            <m:oMathPara>
              <m:oMathParaPr>
                <m:jc m:val="left"/>
              </m:oMathParaPr>
              <m:oMath>
                <m:r>
                  <w:rPr>
                    <w:rFonts w:ascii="Cambria Math" w:hAnsi="Cambria Math"/>
                    <w:lang w:val="el-GR"/>
                  </w:rPr>
                  <m:t>α</m:t>
                </m:r>
              </m:oMath>
            </m:oMathPara>
          </w:p>
        </w:tc>
        <w:tc>
          <w:tcPr>
            <w:tcW w:w="8475" w:type="dxa"/>
          </w:tcPr>
          <w:p w:rsidR="0059476D" w:rsidRDefault="0059476D" w:rsidP="00E91640">
            <w:pPr>
              <w:spacing w:line="360" w:lineRule="auto"/>
            </w:pPr>
            <w:r>
              <w:t xml:space="preserve">Speed of sound </w:t>
            </w:r>
            <m:oMath>
              <m:d>
                <m:dPr>
                  <m:ctrlPr>
                    <w:rPr>
                      <w:rFonts w:ascii="Cambria Math" w:hAnsi="Cambria Math"/>
                      <w:i/>
                    </w:rPr>
                  </m:ctrlPr>
                </m:dPr>
                <m:e>
                  <m:f>
                    <m:fPr>
                      <m:type m:val="lin"/>
                      <m:ctrlPr>
                        <w:rPr>
                          <w:rFonts w:ascii="Cambria Math" w:hAnsi="Cambria Math"/>
                          <w:i/>
                        </w:rPr>
                      </m:ctrlPr>
                    </m:fPr>
                    <m:num>
                      <m:r>
                        <w:rPr>
                          <w:rFonts w:ascii="Cambria Math" w:hAnsi="Cambria Math"/>
                        </w:rPr>
                        <m:t>m</m:t>
                      </m:r>
                    </m:num>
                    <m:den>
                      <m:r>
                        <w:rPr>
                          <w:rFonts w:ascii="Cambria Math" w:hAnsi="Cambria Math"/>
                        </w:rPr>
                        <m:t>s</m:t>
                      </m:r>
                    </m:den>
                  </m:f>
                </m:e>
              </m:d>
            </m:oMath>
          </w:p>
        </w:tc>
      </w:tr>
      <w:tr w:rsidR="0059476D" w:rsidTr="00EE1106">
        <w:tc>
          <w:tcPr>
            <w:tcW w:w="1101" w:type="dxa"/>
          </w:tcPr>
          <w:p w:rsidR="0059476D" w:rsidRPr="00EB4C14" w:rsidRDefault="0059476D" w:rsidP="00E91640">
            <w:pPr>
              <w:spacing w:line="360" w:lineRule="auto"/>
              <w:rPr>
                <w:i/>
              </w:rPr>
            </w:pPr>
            <m:oMathPara>
              <m:oMathParaPr>
                <m:jc m:val="left"/>
              </m:oMathParaPr>
              <m:oMath>
                <m:r>
                  <w:rPr>
                    <w:rFonts w:ascii="Cambria Math" w:hAnsi="Cambria Math"/>
                  </w:rPr>
                  <m:t>β</m:t>
                </m:r>
              </m:oMath>
            </m:oMathPara>
          </w:p>
        </w:tc>
        <w:tc>
          <w:tcPr>
            <w:tcW w:w="8475" w:type="dxa"/>
          </w:tcPr>
          <w:p w:rsidR="0059476D" w:rsidRPr="00EB4C14" w:rsidRDefault="0059476D" w:rsidP="00E91640">
            <w:pPr>
              <w:spacing w:line="360" w:lineRule="auto"/>
            </w:pPr>
            <w:r>
              <w:t xml:space="preserve">Thermal expansion coefficient </w:t>
            </w:r>
            <m:oMath>
              <m:d>
                <m:dPr>
                  <m:ctrlPr>
                    <w:rPr>
                      <w:rFonts w:ascii="Cambria Math" w:hAnsi="Cambria Math"/>
                      <w:i/>
                    </w:rPr>
                  </m:ctrlPr>
                </m:dPr>
                <m:e>
                  <m:r>
                    <w:rPr>
                      <w:rFonts w:ascii="Cambria Math" w:hAnsi="Cambria Math"/>
                    </w:rPr>
                    <m:t>-</m:t>
                  </m:r>
                </m:e>
              </m:d>
            </m:oMath>
          </w:p>
        </w:tc>
      </w:tr>
      <w:tr w:rsidR="0059476D" w:rsidTr="00EE1106">
        <w:tc>
          <w:tcPr>
            <w:tcW w:w="1101" w:type="dxa"/>
          </w:tcPr>
          <w:p w:rsidR="0059476D" w:rsidRPr="00EB4C14" w:rsidRDefault="0059476D" w:rsidP="00E91640">
            <w:pPr>
              <w:spacing w:line="360" w:lineRule="auto"/>
              <w:rPr>
                <w:rFonts w:ascii="Calibri" w:eastAsia="Calibri" w:hAnsi="Calibri" w:cs="Times New Roman"/>
              </w:rPr>
            </w:pPr>
            <m:oMathPara>
              <m:oMathParaPr>
                <m:jc m:val="left"/>
              </m:oMathParaPr>
              <m:oMath>
                <m:r>
                  <w:rPr>
                    <w:rFonts w:ascii="Cambria Math" w:eastAsia="Calibri" w:hAnsi="Cambria Math" w:cs="Times New Roman"/>
                  </w:rPr>
                  <m:t>γ</m:t>
                </m:r>
              </m:oMath>
            </m:oMathPara>
          </w:p>
        </w:tc>
        <w:tc>
          <w:tcPr>
            <w:tcW w:w="8475" w:type="dxa"/>
          </w:tcPr>
          <w:p w:rsidR="0059476D" w:rsidRPr="00EB4C14" w:rsidRDefault="0059476D" w:rsidP="00E91640">
            <w:pPr>
              <w:spacing w:line="360" w:lineRule="auto"/>
            </w:pPr>
            <w:r>
              <w:t xml:space="preserve">Heat capacity ratio </w:t>
            </w:r>
            <m:oMath>
              <m:d>
                <m:dPr>
                  <m:ctrlPr>
                    <w:rPr>
                      <w:rFonts w:ascii="Cambria Math" w:hAnsi="Cambria Math"/>
                      <w:i/>
                    </w:rPr>
                  </m:ctrlPr>
                </m:dPr>
                <m:e>
                  <m:r>
                    <w:rPr>
                      <w:rFonts w:ascii="Cambria Math" w:hAnsi="Cambria Math"/>
                    </w:rPr>
                    <m:t>-</m:t>
                  </m:r>
                </m:e>
              </m:d>
            </m:oMath>
          </w:p>
        </w:tc>
      </w:tr>
      <w:tr w:rsidR="0059476D" w:rsidTr="00EE1106">
        <w:tc>
          <w:tcPr>
            <w:tcW w:w="1101" w:type="dxa"/>
          </w:tcPr>
          <w:p w:rsidR="0059476D" w:rsidRPr="00EB4C14" w:rsidRDefault="0059476D" w:rsidP="00E91640">
            <w:pPr>
              <w:spacing w:line="360" w:lineRule="auto"/>
              <w:rPr>
                <w:rFonts w:ascii="Cambria" w:eastAsia="Calibri" w:hAnsi="Cambria" w:cs="Times New Roman"/>
                <w:lang w:val="el-GR"/>
              </w:rPr>
            </w:pPr>
            <m:oMathPara>
              <m:oMathParaPr>
                <m:jc m:val="left"/>
              </m:oMathParaPr>
              <m:oMath>
                <m:r>
                  <w:rPr>
                    <w:rFonts w:ascii="Cambria Math" w:hAnsi="Cambria Math"/>
                    <w:lang w:val="el-GR"/>
                  </w:rPr>
                  <m:t>δ</m:t>
                </m:r>
              </m:oMath>
            </m:oMathPara>
          </w:p>
        </w:tc>
        <w:tc>
          <w:tcPr>
            <w:tcW w:w="8475" w:type="dxa"/>
          </w:tcPr>
          <w:p w:rsidR="0059476D" w:rsidRDefault="0059476D" w:rsidP="00E91640">
            <w:pPr>
              <w:spacing w:line="360" w:lineRule="auto"/>
            </w:pPr>
            <w:r>
              <w:t xml:space="preserve">Kronecker delta </w:t>
            </w:r>
            <m:oMath>
              <m:d>
                <m:dPr>
                  <m:ctrlPr>
                    <w:rPr>
                      <w:rFonts w:ascii="Cambria Math" w:hAnsi="Cambria Math"/>
                      <w:i/>
                    </w:rPr>
                  </m:ctrlPr>
                </m:dPr>
                <m:e>
                  <m:r>
                    <w:rPr>
                      <w:rFonts w:ascii="Cambria Math" w:hAnsi="Cambria Math"/>
                    </w:rPr>
                    <m:t>-</m:t>
                  </m:r>
                </m:e>
              </m:d>
            </m:oMath>
          </w:p>
        </w:tc>
      </w:tr>
      <w:tr w:rsidR="0059476D" w:rsidTr="00EE1106">
        <w:tc>
          <w:tcPr>
            <w:tcW w:w="1101" w:type="dxa"/>
          </w:tcPr>
          <w:p w:rsidR="0059476D" w:rsidRPr="00287149" w:rsidRDefault="0059476D" w:rsidP="00E91640">
            <w:pPr>
              <w:spacing w:line="360" w:lineRule="auto"/>
              <w:rPr>
                <w:rFonts w:ascii="Calibri" w:eastAsia="Calibri" w:hAnsi="Calibri" w:cs="Times New Roman"/>
                <w:lang w:val="el-GR"/>
              </w:rPr>
            </w:pPr>
            <m:oMathPara>
              <m:oMathParaPr>
                <m:jc m:val="left"/>
              </m:oMathParaPr>
              <m:oMath>
                <m:r>
                  <w:rPr>
                    <w:rFonts w:ascii="Cambria Math" w:eastAsia="Calibri" w:hAnsi="Cambria Math" w:cs="Times New Roman"/>
                    <w:lang w:val="el-GR"/>
                  </w:rPr>
                  <m:t>ε</m:t>
                </m:r>
              </m:oMath>
            </m:oMathPara>
          </w:p>
        </w:tc>
        <w:tc>
          <w:tcPr>
            <w:tcW w:w="8475" w:type="dxa"/>
          </w:tcPr>
          <w:p w:rsidR="0059476D" w:rsidRDefault="0059476D" w:rsidP="00E91640">
            <w:pPr>
              <w:spacing w:line="360" w:lineRule="auto"/>
            </w:pPr>
            <w:r>
              <w:t xml:space="preserve">Turbulence dissipation rate </w:t>
            </w:r>
            <m:oMath>
              <m:d>
                <m:dPr>
                  <m:ctrlPr>
                    <w:rPr>
                      <w:rFonts w:ascii="Cambria Math" w:hAnsi="Cambria Math"/>
                      <w:i/>
                    </w:rPr>
                  </m:ctrlPr>
                </m:dPr>
                <m:e>
                  <m:f>
                    <m:fPr>
                      <m:type m:val="lin"/>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sSup>
                        <m:sSupPr>
                          <m:ctrlPr>
                            <w:rPr>
                              <w:rFonts w:ascii="Cambria Math" w:hAnsi="Cambria Math"/>
                              <w:i/>
                            </w:rPr>
                          </m:ctrlPr>
                        </m:sSupPr>
                        <m:e>
                          <m:r>
                            <w:rPr>
                              <w:rFonts w:ascii="Cambria Math" w:hAnsi="Cambria Math"/>
                            </w:rPr>
                            <m:t>s</m:t>
                          </m:r>
                        </m:e>
                        <m:sup>
                          <m:r>
                            <w:rPr>
                              <w:rFonts w:ascii="Cambria Math" w:hAnsi="Cambria Math"/>
                            </w:rPr>
                            <m:t>3</m:t>
                          </m:r>
                        </m:sup>
                      </m:sSup>
                    </m:den>
                  </m:f>
                </m:e>
              </m:d>
            </m:oMath>
          </w:p>
        </w:tc>
      </w:tr>
      <w:tr w:rsidR="0059476D" w:rsidTr="00EE1106">
        <w:tc>
          <w:tcPr>
            <w:tcW w:w="1101" w:type="dxa"/>
          </w:tcPr>
          <w:p w:rsidR="0059476D" w:rsidRPr="00287149" w:rsidRDefault="0059476D" w:rsidP="00E91640">
            <w:pPr>
              <w:spacing w:line="360" w:lineRule="auto"/>
              <w:rPr>
                <w:rFonts w:ascii="Calibri" w:eastAsia="Calibri" w:hAnsi="Calibri" w:cs="Times New Roman"/>
                <w:lang w:val="el-GR"/>
              </w:rPr>
            </w:pPr>
            <m:oMathPara>
              <m:oMathParaPr>
                <m:jc m:val="left"/>
              </m:oMathParaPr>
              <m:oMath>
                <m:r>
                  <w:rPr>
                    <w:rFonts w:ascii="Cambria Math" w:eastAsia="Calibri" w:hAnsi="Cambria Math" w:cs="Times New Roman"/>
                    <w:lang w:val="el-GR"/>
                  </w:rPr>
                  <m:t>κ</m:t>
                </m:r>
              </m:oMath>
            </m:oMathPara>
          </w:p>
        </w:tc>
        <w:tc>
          <w:tcPr>
            <w:tcW w:w="8475" w:type="dxa"/>
          </w:tcPr>
          <w:p w:rsidR="0059476D" w:rsidRDefault="0059476D" w:rsidP="00E91640">
            <w:pPr>
              <w:spacing w:line="360" w:lineRule="auto"/>
            </w:pPr>
            <w:r>
              <w:t xml:space="preserve">Von Karman constant </w:t>
            </w:r>
            <m:oMath>
              <m:d>
                <m:dPr>
                  <m:ctrlPr>
                    <w:rPr>
                      <w:rFonts w:ascii="Cambria Math" w:hAnsi="Cambria Math"/>
                      <w:i/>
                    </w:rPr>
                  </m:ctrlPr>
                </m:dPr>
                <m:e>
                  <m:r>
                    <w:rPr>
                      <w:rFonts w:ascii="Cambria Math" w:hAnsi="Cambria Math"/>
                    </w:rPr>
                    <m:t>-</m:t>
                  </m:r>
                </m:e>
              </m:d>
            </m:oMath>
          </w:p>
        </w:tc>
      </w:tr>
      <w:tr w:rsidR="0059476D" w:rsidTr="00EE1106">
        <w:tc>
          <w:tcPr>
            <w:tcW w:w="1101" w:type="dxa"/>
          </w:tcPr>
          <w:p w:rsidR="0059476D" w:rsidRPr="00287149" w:rsidRDefault="0059476D" w:rsidP="00E91640">
            <w:pPr>
              <w:spacing w:line="360" w:lineRule="auto"/>
              <w:rPr>
                <w:rFonts w:ascii="Calibri" w:eastAsia="Calibri" w:hAnsi="Calibri" w:cs="Times New Roman"/>
                <w:lang w:val="el-GR"/>
              </w:rPr>
            </w:pPr>
            <m:oMathPara>
              <m:oMathParaPr>
                <m:jc m:val="left"/>
              </m:oMathParaPr>
              <m:oMath>
                <m:r>
                  <w:rPr>
                    <w:rFonts w:ascii="Cambria Math" w:eastAsia="Calibri" w:hAnsi="Cambria Math" w:cs="Times New Roman"/>
                    <w:lang w:val="el-GR"/>
                  </w:rPr>
                  <m:t>λ</m:t>
                </m:r>
              </m:oMath>
            </m:oMathPara>
          </w:p>
        </w:tc>
        <w:tc>
          <w:tcPr>
            <w:tcW w:w="8475" w:type="dxa"/>
          </w:tcPr>
          <w:p w:rsidR="0059476D" w:rsidRDefault="0059476D" w:rsidP="00E91640">
            <w:pPr>
              <w:spacing w:line="360" w:lineRule="auto"/>
            </w:pPr>
            <w:r>
              <w:t xml:space="preserve">Bulk viscosity </w:t>
            </w:r>
            <m:oMath>
              <m:d>
                <m:dPr>
                  <m:ctrlPr>
                    <w:rPr>
                      <w:rFonts w:ascii="Cambria Math" w:hAnsi="Cambria Math"/>
                      <w:i/>
                    </w:rPr>
                  </m:ctrlPr>
                </m:dPr>
                <m:e>
                  <m:r>
                    <w:rPr>
                      <w:rFonts w:ascii="Cambria Math" w:hAnsi="Cambria Math"/>
                    </w:rPr>
                    <m:t>Pa∙s</m:t>
                  </m:r>
                </m:e>
              </m:d>
            </m:oMath>
          </w:p>
        </w:tc>
      </w:tr>
      <w:tr w:rsidR="0059476D" w:rsidTr="00EE1106">
        <w:tc>
          <w:tcPr>
            <w:tcW w:w="1101" w:type="dxa"/>
          </w:tcPr>
          <w:p w:rsidR="0059476D" w:rsidRPr="00287149" w:rsidRDefault="0059476D" w:rsidP="00E91640">
            <w:pPr>
              <w:spacing w:line="360" w:lineRule="auto"/>
              <w:rPr>
                <w:rFonts w:ascii="Calibri" w:eastAsia="Calibri" w:hAnsi="Calibri" w:cs="Times New Roman"/>
                <w:lang w:val="el-GR"/>
              </w:rPr>
            </w:pPr>
            <m:oMathPara>
              <m:oMathParaPr>
                <m:jc m:val="left"/>
              </m:oMathParaPr>
              <m:oMath>
                <m:r>
                  <w:rPr>
                    <w:rFonts w:ascii="Cambria Math" w:eastAsia="Calibri" w:hAnsi="Cambria Math" w:cs="Times New Roman"/>
                    <w:lang w:val="el-GR"/>
                  </w:rPr>
                  <m:t>μ</m:t>
                </m:r>
              </m:oMath>
            </m:oMathPara>
          </w:p>
        </w:tc>
        <w:tc>
          <w:tcPr>
            <w:tcW w:w="8475" w:type="dxa"/>
          </w:tcPr>
          <w:p w:rsidR="0059476D" w:rsidRDefault="0059476D" w:rsidP="00E91640">
            <w:pPr>
              <w:spacing w:line="360" w:lineRule="auto"/>
            </w:pPr>
            <w:r>
              <w:t xml:space="preserve">Dynamic viscosity </w:t>
            </w:r>
            <m:oMath>
              <m:d>
                <m:dPr>
                  <m:ctrlPr>
                    <w:rPr>
                      <w:rFonts w:ascii="Cambria Math" w:hAnsi="Cambria Math"/>
                      <w:i/>
                    </w:rPr>
                  </m:ctrlPr>
                </m:dPr>
                <m:e>
                  <m:r>
                    <w:rPr>
                      <w:rFonts w:ascii="Cambria Math" w:hAnsi="Cambria Math"/>
                    </w:rPr>
                    <m:t>Pa∙s</m:t>
                  </m:r>
                </m:e>
              </m:d>
            </m:oMath>
          </w:p>
        </w:tc>
      </w:tr>
      <w:tr w:rsidR="0059476D" w:rsidTr="00EE1106">
        <w:tc>
          <w:tcPr>
            <w:tcW w:w="1101" w:type="dxa"/>
          </w:tcPr>
          <w:p w:rsidR="0059476D" w:rsidRPr="00741684" w:rsidRDefault="00EB2940" w:rsidP="00E91640">
            <w:pPr>
              <w:spacing w:line="360" w:lineRule="auto"/>
              <w:rPr>
                <w:rFonts w:ascii="Calibri" w:eastAsia="Calibri" w:hAnsi="Calibri" w:cs="Times New Roman"/>
                <w:lang w:val="el-GR"/>
              </w:rPr>
            </w:pPr>
            <m:oMathPara>
              <m:oMathParaPr>
                <m:jc m:val="left"/>
              </m:oMathParaPr>
              <m:oMath>
                <m:sSub>
                  <m:sSubPr>
                    <m:ctrlPr>
                      <w:rPr>
                        <w:rFonts w:ascii="Cambria Math" w:eastAsia="Calibri" w:hAnsi="Cambria Math" w:cs="Times New Roman"/>
                        <w:i/>
                        <w:lang w:val="el-GR"/>
                      </w:rPr>
                    </m:ctrlPr>
                  </m:sSubPr>
                  <m:e>
                    <m:r>
                      <w:rPr>
                        <w:rFonts w:ascii="Cambria Math" w:eastAsia="Calibri" w:hAnsi="Cambria Math" w:cs="Times New Roman"/>
                        <w:lang w:val="el-GR"/>
                      </w:rPr>
                      <m:t>μ</m:t>
                    </m:r>
                  </m:e>
                  <m:sub>
                    <m:r>
                      <w:rPr>
                        <w:rFonts w:ascii="Cambria Math" w:eastAsia="Calibri" w:hAnsi="Cambria Math" w:cs="Times New Roman"/>
                      </w:rPr>
                      <m:t>t</m:t>
                    </m:r>
                  </m:sub>
                </m:sSub>
              </m:oMath>
            </m:oMathPara>
          </w:p>
        </w:tc>
        <w:tc>
          <w:tcPr>
            <w:tcW w:w="8475" w:type="dxa"/>
          </w:tcPr>
          <w:p w:rsidR="0059476D" w:rsidRDefault="0059476D" w:rsidP="00E91640">
            <w:pPr>
              <w:spacing w:line="360" w:lineRule="auto"/>
            </w:pPr>
            <w:r>
              <w:t xml:space="preserve">Turbulent dynamic viscosity </w:t>
            </w:r>
            <m:oMath>
              <m:d>
                <m:dPr>
                  <m:ctrlPr>
                    <w:rPr>
                      <w:rFonts w:ascii="Cambria Math" w:hAnsi="Cambria Math"/>
                      <w:i/>
                    </w:rPr>
                  </m:ctrlPr>
                </m:dPr>
                <m:e>
                  <m:r>
                    <w:rPr>
                      <w:rFonts w:ascii="Cambria Math" w:hAnsi="Cambria Math"/>
                    </w:rPr>
                    <m:t>Pa∙s</m:t>
                  </m:r>
                </m:e>
              </m:d>
            </m:oMath>
          </w:p>
        </w:tc>
      </w:tr>
      <w:tr w:rsidR="0059476D" w:rsidTr="00EE1106">
        <w:tc>
          <w:tcPr>
            <w:tcW w:w="1101" w:type="dxa"/>
          </w:tcPr>
          <w:p w:rsidR="0059476D" w:rsidRPr="00287149" w:rsidRDefault="0059476D" w:rsidP="00E91640">
            <w:pPr>
              <w:spacing w:line="360" w:lineRule="auto"/>
              <w:rPr>
                <w:rFonts w:ascii="Calibri" w:eastAsia="Calibri" w:hAnsi="Calibri" w:cs="Times New Roman"/>
                <w:lang w:val="el-GR"/>
              </w:rPr>
            </w:pPr>
            <m:oMathPara>
              <m:oMathParaPr>
                <m:jc m:val="left"/>
              </m:oMathParaPr>
              <m:oMath>
                <m:r>
                  <w:rPr>
                    <w:rFonts w:ascii="Cambria Math" w:eastAsia="Calibri" w:hAnsi="Cambria Math" w:cs="Times New Roman"/>
                    <w:lang w:val="el-GR"/>
                  </w:rPr>
                  <m:t>ν</m:t>
                </m:r>
              </m:oMath>
            </m:oMathPara>
          </w:p>
        </w:tc>
        <w:tc>
          <w:tcPr>
            <w:tcW w:w="8475" w:type="dxa"/>
          </w:tcPr>
          <w:p w:rsidR="0059476D" w:rsidRDefault="0059476D" w:rsidP="00E91640">
            <w:pPr>
              <w:spacing w:line="360" w:lineRule="auto"/>
            </w:pPr>
            <w:r>
              <w:t xml:space="preserve">Kinematic viscosity </w:t>
            </w:r>
            <m:oMath>
              <m:d>
                <m:dPr>
                  <m:ctrlPr>
                    <w:rPr>
                      <w:rFonts w:ascii="Cambria Math" w:hAnsi="Cambria Math"/>
                      <w:i/>
                    </w:rPr>
                  </m:ctrlPr>
                </m:dPr>
                <m:e>
                  <m:r>
                    <w:rPr>
                      <w:rFonts w:ascii="Cambria Math" w:hAnsi="Cambria Math"/>
                    </w:rPr>
                    <m:t>Pa∙s</m:t>
                  </m:r>
                </m:e>
              </m:d>
            </m:oMath>
          </w:p>
        </w:tc>
      </w:tr>
      <w:tr w:rsidR="0059476D" w:rsidTr="00EE1106">
        <w:tc>
          <w:tcPr>
            <w:tcW w:w="1101" w:type="dxa"/>
          </w:tcPr>
          <w:p w:rsidR="0059476D" w:rsidRPr="00741684" w:rsidRDefault="00EB2940" w:rsidP="00E91640">
            <w:pPr>
              <w:spacing w:line="360" w:lineRule="auto"/>
              <w:rPr>
                <w:rFonts w:ascii="Calibri" w:eastAsia="Calibri" w:hAnsi="Calibri" w:cs="Times New Roman"/>
                <w:lang w:val="el-GR"/>
              </w:rPr>
            </w:pPr>
            <m:oMathPara>
              <m:oMathParaPr>
                <m:jc m:val="left"/>
              </m:oMathParaPr>
              <m:oMath>
                <m:sSub>
                  <m:sSubPr>
                    <m:ctrlPr>
                      <w:rPr>
                        <w:rFonts w:ascii="Cambria Math" w:eastAsia="Calibri" w:hAnsi="Cambria Math" w:cs="Times New Roman"/>
                        <w:i/>
                        <w:lang w:val="el-GR"/>
                      </w:rPr>
                    </m:ctrlPr>
                  </m:sSubPr>
                  <m:e>
                    <m:r>
                      <w:rPr>
                        <w:rFonts w:ascii="Cambria Math" w:eastAsia="Calibri" w:hAnsi="Cambria Math" w:cs="Times New Roman"/>
                        <w:lang w:val="el-GR"/>
                      </w:rPr>
                      <m:t>ν</m:t>
                    </m:r>
                  </m:e>
                  <m:sub>
                    <m:r>
                      <w:rPr>
                        <w:rFonts w:ascii="Cambria Math" w:eastAsia="Calibri" w:hAnsi="Cambria Math" w:cs="Times New Roman"/>
                      </w:rPr>
                      <m:t>t</m:t>
                    </m:r>
                  </m:sub>
                </m:sSub>
              </m:oMath>
            </m:oMathPara>
          </w:p>
        </w:tc>
        <w:tc>
          <w:tcPr>
            <w:tcW w:w="8475" w:type="dxa"/>
          </w:tcPr>
          <w:p w:rsidR="0059476D" w:rsidRDefault="0059476D" w:rsidP="00E91640">
            <w:pPr>
              <w:spacing w:line="360" w:lineRule="auto"/>
            </w:pPr>
            <w:r>
              <w:t xml:space="preserve">Turbulent kinematic viscosity </w:t>
            </w:r>
            <m:oMath>
              <m:d>
                <m:dPr>
                  <m:ctrlPr>
                    <w:rPr>
                      <w:rFonts w:ascii="Cambria Math" w:hAnsi="Cambria Math"/>
                      <w:i/>
                    </w:rPr>
                  </m:ctrlPr>
                </m:dPr>
                <m:e>
                  <m:r>
                    <w:rPr>
                      <w:rFonts w:ascii="Cambria Math" w:hAnsi="Cambria Math"/>
                    </w:rPr>
                    <m:t>Pa∙s</m:t>
                  </m:r>
                </m:e>
              </m:d>
            </m:oMath>
          </w:p>
        </w:tc>
      </w:tr>
      <w:tr w:rsidR="0059476D" w:rsidTr="00EE1106">
        <w:tc>
          <w:tcPr>
            <w:tcW w:w="1101" w:type="dxa"/>
          </w:tcPr>
          <w:p w:rsidR="0059476D" w:rsidRPr="00287149" w:rsidRDefault="0059476D" w:rsidP="00E91640">
            <w:pPr>
              <w:spacing w:line="360" w:lineRule="auto"/>
              <w:rPr>
                <w:rFonts w:ascii="Calibri" w:eastAsia="Calibri" w:hAnsi="Calibri" w:cs="Times New Roman"/>
                <w:lang w:val="el-GR"/>
              </w:rPr>
            </w:pPr>
            <m:oMathPara>
              <m:oMathParaPr>
                <m:jc m:val="left"/>
              </m:oMathParaPr>
              <m:oMath>
                <m:r>
                  <w:rPr>
                    <w:rFonts w:ascii="Cambria Math" w:eastAsia="Calibri" w:hAnsi="Cambria Math" w:cs="Times New Roman"/>
                    <w:lang w:val="el-GR"/>
                  </w:rPr>
                  <m:t>ρ</m:t>
                </m:r>
              </m:oMath>
            </m:oMathPara>
          </w:p>
        </w:tc>
        <w:tc>
          <w:tcPr>
            <w:tcW w:w="8475" w:type="dxa"/>
          </w:tcPr>
          <w:p w:rsidR="0059476D" w:rsidRDefault="0059476D" w:rsidP="00E91640">
            <w:pPr>
              <w:spacing w:line="360" w:lineRule="auto"/>
            </w:pPr>
            <w:r>
              <w:t xml:space="preserve">Density </w:t>
            </w:r>
            <m:oMath>
              <m:d>
                <m:dPr>
                  <m:ctrlPr>
                    <w:rPr>
                      <w:rFonts w:ascii="Cambria Math" w:hAnsi="Cambria Math"/>
                      <w:i/>
                    </w:rPr>
                  </m:ctrlPr>
                </m:dPr>
                <m:e>
                  <m:f>
                    <m:fPr>
                      <m:type m:val="lin"/>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e>
              </m:d>
            </m:oMath>
          </w:p>
        </w:tc>
      </w:tr>
      <w:tr w:rsidR="0059476D" w:rsidTr="00EE1106">
        <w:tc>
          <w:tcPr>
            <w:tcW w:w="1101" w:type="dxa"/>
          </w:tcPr>
          <w:p w:rsidR="0059476D" w:rsidRPr="00287149" w:rsidRDefault="0059476D" w:rsidP="00E91640">
            <w:pPr>
              <w:spacing w:line="360" w:lineRule="auto"/>
              <w:rPr>
                <w:rFonts w:ascii="Calibri" w:eastAsia="Calibri" w:hAnsi="Calibri" w:cs="Times New Roman"/>
                <w:lang w:val="el-GR"/>
              </w:rPr>
            </w:pPr>
            <m:oMathPara>
              <m:oMathParaPr>
                <m:jc m:val="left"/>
              </m:oMathParaPr>
              <m:oMath>
                <m:r>
                  <w:rPr>
                    <w:rFonts w:ascii="Cambria Math" w:eastAsia="Calibri" w:hAnsi="Cambria Math" w:cs="Times New Roman"/>
                    <w:lang w:val="el-GR"/>
                  </w:rPr>
                  <m:t>σ</m:t>
                </m:r>
              </m:oMath>
            </m:oMathPara>
          </w:p>
        </w:tc>
        <w:tc>
          <w:tcPr>
            <w:tcW w:w="8475" w:type="dxa"/>
          </w:tcPr>
          <w:p w:rsidR="0059476D" w:rsidRDefault="0059476D" w:rsidP="00E91640">
            <w:pPr>
              <w:spacing w:line="360" w:lineRule="auto"/>
            </w:pPr>
            <w:r>
              <w:t xml:space="preserve">Standard deviation </w:t>
            </w:r>
            <m:oMath>
              <m:d>
                <m:dPr>
                  <m:ctrlPr>
                    <w:rPr>
                      <w:rFonts w:ascii="Cambria Math" w:hAnsi="Cambria Math"/>
                      <w:i/>
                    </w:rPr>
                  </m:ctrlPr>
                </m:dPr>
                <m:e>
                  <m:r>
                    <w:rPr>
                      <w:rFonts w:ascii="Cambria Math" w:hAnsi="Cambria Math"/>
                    </w:rPr>
                    <m:t>-</m:t>
                  </m:r>
                </m:e>
              </m:d>
            </m:oMath>
          </w:p>
        </w:tc>
      </w:tr>
      <w:tr w:rsidR="0059476D" w:rsidTr="00EE1106">
        <w:tc>
          <w:tcPr>
            <w:tcW w:w="1101" w:type="dxa"/>
          </w:tcPr>
          <w:p w:rsidR="0059476D" w:rsidRPr="00287149" w:rsidRDefault="0059476D" w:rsidP="00E91640">
            <w:pPr>
              <w:spacing w:line="360" w:lineRule="auto"/>
              <w:rPr>
                <w:rFonts w:ascii="Calibri" w:eastAsia="Calibri" w:hAnsi="Calibri" w:cs="Times New Roman"/>
                <w:lang w:val="el-GR"/>
              </w:rPr>
            </w:pPr>
            <m:oMathPara>
              <m:oMathParaPr>
                <m:jc m:val="left"/>
              </m:oMathParaPr>
              <m:oMath>
                <m:r>
                  <w:rPr>
                    <w:rFonts w:ascii="Cambria Math" w:eastAsia="Calibri" w:hAnsi="Cambria Math" w:cs="Times New Roman"/>
                    <w:lang w:val="el-GR"/>
                  </w:rPr>
                  <m:t>τ</m:t>
                </m:r>
              </m:oMath>
            </m:oMathPara>
          </w:p>
        </w:tc>
        <w:tc>
          <w:tcPr>
            <w:tcW w:w="8475" w:type="dxa"/>
          </w:tcPr>
          <w:p w:rsidR="0059476D" w:rsidRDefault="0059476D" w:rsidP="00E91640">
            <w:pPr>
              <w:spacing w:line="360" w:lineRule="auto"/>
            </w:pPr>
            <w:r>
              <w:t xml:space="preserve">Viscous stress </w:t>
            </w:r>
            <m:oMath>
              <m:d>
                <m:dPr>
                  <m:ctrlPr>
                    <w:rPr>
                      <w:rFonts w:ascii="Cambria Math" w:hAnsi="Cambria Math"/>
                      <w:i/>
                    </w:rPr>
                  </m:ctrlPr>
                </m:dPr>
                <m:e>
                  <m:r>
                    <w:rPr>
                      <w:rFonts w:ascii="Cambria Math" w:hAnsi="Cambria Math"/>
                    </w:rPr>
                    <m:t>Pa</m:t>
                  </m:r>
                </m:e>
              </m:d>
            </m:oMath>
          </w:p>
        </w:tc>
      </w:tr>
    </w:tbl>
    <w:p w:rsidR="0059476D" w:rsidRDefault="0059476D" w:rsidP="00E91640">
      <w:pPr>
        <w:spacing w:line="360" w:lineRule="auto"/>
      </w:pPr>
    </w:p>
    <w:p w:rsidR="00901051" w:rsidRPr="00FA7F6D" w:rsidRDefault="00901051" w:rsidP="00901051">
      <w:pPr>
        <w:spacing w:line="360" w:lineRule="auto"/>
        <w:rPr>
          <w:rFonts w:asciiTheme="majorHAnsi" w:hAnsiTheme="majorHAnsi"/>
          <w:b/>
          <w:sz w:val="24"/>
          <w:szCs w:val="24"/>
        </w:rPr>
      </w:pPr>
      <w:r>
        <w:rPr>
          <w:rFonts w:asciiTheme="majorHAnsi" w:hAnsiTheme="majorHAnsi"/>
          <w:b/>
          <w:sz w:val="24"/>
          <w:szCs w:val="24"/>
        </w:rPr>
        <w:t>Abreviation</w:t>
      </w:r>
    </w:p>
    <w:tbl>
      <w:tblPr>
        <w:tblStyle w:val="a8"/>
        <w:tblW w:w="0" w:type="auto"/>
        <w:tblLook w:val="04A0"/>
      </w:tblPr>
      <w:tblGrid>
        <w:gridCol w:w="1101"/>
        <w:gridCol w:w="8475"/>
      </w:tblGrid>
      <w:tr w:rsidR="00901051" w:rsidTr="00313235">
        <w:tc>
          <w:tcPr>
            <w:tcW w:w="1101" w:type="dxa"/>
          </w:tcPr>
          <w:p w:rsidR="00901051" w:rsidRPr="00114922" w:rsidRDefault="00901051" w:rsidP="00313235">
            <w:pPr>
              <w:spacing w:line="360" w:lineRule="auto"/>
              <w:jc w:val="center"/>
            </w:pPr>
            <m:oMathPara>
              <m:oMathParaPr>
                <m:jc m:val="left"/>
              </m:oMathParaPr>
              <m:oMath>
                <m:r>
                  <w:rPr>
                    <w:rFonts w:ascii="Cambria Math" w:hAnsi="Cambria Math"/>
                  </w:rPr>
                  <m:t>1D</m:t>
                </m:r>
              </m:oMath>
            </m:oMathPara>
          </w:p>
        </w:tc>
        <w:tc>
          <w:tcPr>
            <w:tcW w:w="8475" w:type="dxa"/>
          </w:tcPr>
          <w:p w:rsidR="00901051" w:rsidRDefault="00901051" w:rsidP="00313235">
            <w:pPr>
              <w:spacing w:line="360" w:lineRule="auto"/>
            </w:pPr>
            <w:r>
              <w:t>One Dimensional</w:t>
            </w:r>
          </w:p>
        </w:tc>
      </w:tr>
      <w:tr w:rsidR="00901051" w:rsidTr="00313235">
        <w:tc>
          <w:tcPr>
            <w:tcW w:w="1101" w:type="dxa"/>
          </w:tcPr>
          <w:p w:rsidR="00901051" w:rsidRPr="00EB4C14" w:rsidRDefault="00901051" w:rsidP="00313235">
            <w:pPr>
              <w:spacing w:line="360" w:lineRule="auto"/>
              <w:jc w:val="center"/>
              <w:rPr>
                <w:i/>
              </w:rPr>
            </w:pPr>
            <m:oMathPara>
              <m:oMathParaPr>
                <m:jc m:val="left"/>
              </m:oMathParaPr>
              <m:oMath>
                <m:r>
                  <w:rPr>
                    <w:rFonts w:ascii="Cambria Math" w:hAnsi="Cambria Math"/>
                  </w:rPr>
                  <m:t>2D</m:t>
                </m:r>
              </m:oMath>
            </m:oMathPara>
          </w:p>
        </w:tc>
        <w:tc>
          <w:tcPr>
            <w:tcW w:w="8475" w:type="dxa"/>
          </w:tcPr>
          <w:p w:rsidR="00901051" w:rsidRPr="00EB4C14" w:rsidRDefault="00901051" w:rsidP="00313235">
            <w:pPr>
              <w:spacing w:line="360" w:lineRule="auto"/>
            </w:pPr>
            <w:r>
              <w:t>Two Dimensional</w:t>
            </w:r>
          </w:p>
        </w:tc>
      </w:tr>
      <w:tr w:rsidR="00901051" w:rsidTr="00313235">
        <w:tc>
          <w:tcPr>
            <w:tcW w:w="1101" w:type="dxa"/>
          </w:tcPr>
          <w:p w:rsidR="00901051" w:rsidRPr="00EB4C14" w:rsidRDefault="00901051" w:rsidP="00313235">
            <w:pPr>
              <w:spacing w:line="360" w:lineRule="auto"/>
              <w:jc w:val="center"/>
              <w:rPr>
                <w:rFonts w:ascii="Calibri" w:eastAsia="Calibri" w:hAnsi="Calibri" w:cs="Times New Roman"/>
              </w:rPr>
            </w:pPr>
            <m:oMathPara>
              <m:oMathParaPr>
                <m:jc m:val="left"/>
              </m:oMathParaPr>
              <m:oMath>
                <m:r>
                  <w:rPr>
                    <w:rFonts w:ascii="Cambria Math" w:eastAsia="Calibri" w:hAnsi="Cambria Math" w:cs="Times New Roman"/>
                  </w:rPr>
                  <m:t>3D</m:t>
                </m:r>
              </m:oMath>
            </m:oMathPara>
          </w:p>
        </w:tc>
        <w:tc>
          <w:tcPr>
            <w:tcW w:w="8475" w:type="dxa"/>
          </w:tcPr>
          <w:p w:rsidR="00901051" w:rsidRPr="00EB4C14" w:rsidRDefault="00901051" w:rsidP="00313235">
            <w:pPr>
              <w:spacing w:line="360" w:lineRule="auto"/>
            </w:pPr>
            <w:r>
              <w:t>Three Dimensional</w:t>
            </w:r>
          </w:p>
        </w:tc>
      </w:tr>
      <w:tr w:rsidR="00901051" w:rsidTr="00313235">
        <w:tc>
          <w:tcPr>
            <w:tcW w:w="1101" w:type="dxa"/>
          </w:tcPr>
          <w:p w:rsidR="00901051" w:rsidRPr="00114922" w:rsidRDefault="00901051" w:rsidP="00313235">
            <w:pPr>
              <w:spacing w:line="360" w:lineRule="auto"/>
              <w:jc w:val="center"/>
              <w:rPr>
                <w:rFonts w:ascii="Cambria" w:eastAsia="Calibri" w:hAnsi="Cambria" w:cs="Times New Roman"/>
              </w:rPr>
            </w:pPr>
            <m:oMathPara>
              <m:oMathParaPr>
                <m:jc m:val="left"/>
              </m:oMathParaPr>
              <m:oMath>
                <m:r>
                  <w:rPr>
                    <w:rFonts w:ascii="Cambria Math" w:eastAsia="Calibri" w:hAnsi="Cambria Math" w:cs="Times New Roman"/>
                  </w:rPr>
                  <m:t>ABL</m:t>
                </m:r>
              </m:oMath>
            </m:oMathPara>
          </w:p>
        </w:tc>
        <w:tc>
          <w:tcPr>
            <w:tcW w:w="8475" w:type="dxa"/>
          </w:tcPr>
          <w:p w:rsidR="00901051" w:rsidRDefault="00901051" w:rsidP="00313235">
            <w:pPr>
              <w:spacing w:line="360" w:lineRule="auto"/>
            </w:pPr>
            <w:r>
              <w:t>Atmospheric Boundary Layer</w:t>
            </w:r>
          </w:p>
        </w:tc>
      </w:tr>
      <w:tr w:rsidR="00901051" w:rsidTr="00313235">
        <w:tc>
          <w:tcPr>
            <w:tcW w:w="1101" w:type="dxa"/>
          </w:tcPr>
          <w:p w:rsidR="00901051" w:rsidRPr="00114922" w:rsidRDefault="00901051" w:rsidP="00313235">
            <w:pPr>
              <w:spacing w:line="360" w:lineRule="auto"/>
              <w:jc w:val="center"/>
              <w:rPr>
                <w:rFonts w:ascii="Calibri" w:eastAsia="Calibri" w:hAnsi="Calibri" w:cs="Times New Roman"/>
                <w:i/>
              </w:rPr>
            </w:pPr>
            <m:oMathPara>
              <m:oMathParaPr>
                <m:jc m:val="left"/>
              </m:oMathParaPr>
              <m:oMath>
                <m:r>
                  <w:rPr>
                    <w:rFonts w:ascii="Cambria Math" w:eastAsia="Calibri" w:hAnsi="Cambria Math" w:cs="Times New Roman"/>
                  </w:rPr>
                  <m:t>CFD</m:t>
                </m:r>
              </m:oMath>
            </m:oMathPara>
          </w:p>
        </w:tc>
        <w:tc>
          <w:tcPr>
            <w:tcW w:w="8475" w:type="dxa"/>
          </w:tcPr>
          <w:p w:rsidR="00901051" w:rsidRDefault="00901051" w:rsidP="00313235">
            <w:pPr>
              <w:spacing w:line="360" w:lineRule="auto"/>
            </w:pPr>
            <w:r>
              <w:t>Computational Fluid Dynamics</w:t>
            </w:r>
          </w:p>
        </w:tc>
      </w:tr>
      <w:tr w:rsidR="00901051" w:rsidTr="00313235">
        <w:tc>
          <w:tcPr>
            <w:tcW w:w="1101" w:type="dxa"/>
          </w:tcPr>
          <w:p w:rsidR="00901051" w:rsidRDefault="00901051" w:rsidP="00313235">
            <w:pPr>
              <w:spacing w:line="360" w:lineRule="auto"/>
              <w:rPr>
                <w:rFonts w:ascii="Calibri" w:eastAsia="Calibri" w:hAnsi="Calibri" w:cs="Times New Roman"/>
              </w:rPr>
            </w:pPr>
            <m:oMathPara>
              <m:oMathParaPr>
                <m:jc m:val="left"/>
              </m:oMathParaPr>
              <m:oMath>
                <m:r>
                  <w:rPr>
                    <w:rFonts w:ascii="Cambria Math" w:eastAsia="Calibri" w:hAnsi="Cambria Math" w:cs="Times New Roman"/>
                  </w:rPr>
                  <m:t>DNS</m:t>
                </m:r>
              </m:oMath>
            </m:oMathPara>
          </w:p>
        </w:tc>
        <w:tc>
          <w:tcPr>
            <w:tcW w:w="8475" w:type="dxa"/>
          </w:tcPr>
          <w:p w:rsidR="00901051" w:rsidRDefault="00901051" w:rsidP="00313235">
            <w:pPr>
              <w:spacing w:line="360" w:lineRule="auto"/>
            </w:pPr>
            <w:r>
              <w:t>Direct Numerical Simulation</w:t>
            </w:r>
          </w:p>
        </w:tc>
      </w:tr>
      <w:tr w:rsidR="00901051" w:rsidTr="00313235">
        <w:tc>
          <w:tcPr>
            <w:tcW w:w="1101" w:type="dxa"/>
          </w:tcPr>
          <w:p w:rsidR="00901051" w:rsidRDefault="00901051" w:rsidP="00313235">
            <w:pPr>
              <w:spacing w:line="360" w:lineRule="auto"/>
              <w:jc w:val="center"/>
              <w:rPr>
                <w:rFonts w:ascii="Calibri" w:eastAsia="Calibri" w:hAnsi="Calibri" w:cs="Times New Roman"/>
              </w:rPr>
            </w:pPr>
            <m:oMathPara>
              <m:oMathParaPr>
                <m:jc m:val="left"/>
              </m:oMathParaPr>
              <m:oMath>
                <m:r>
                  <w:rPr>
                    <w:rFonts w:ascii="Cambria Math" w:eastAsia="Calibri" w:hAnsi="Cambria Math" w:cs="Times New Roman"/>
                  </w:rPr>
                  <m:t>LES</m:t>
                </m:r>
              </m:oMath>
            </m:oMathPara>
          </w:p>
        </w:tc>
        <w:tc>
          <w:tcPr>
            <w:tcW w:w="8475" w:type="dxa"/>
          </w:tcPr>
          <w:p w:rsidR="00901051" w:rsidRDefault="00901051" w:rsidP="00313235">
            <w:pPr>
              <w:spacing w:line="360" w:lineRule="auto"/>
            </w:pPr>
            <w:r>
              <w:t>Large Eddy Simulation</w:t>
            </w:r>
          </w:p>
        </w:tc>
      </w:tr>
      <w:tr w:rsidR="00901051" w:rsidTr="00313235">
        <w:tc>
          <w:tcPr>
            <w:tcW w:w="1101" w:type="dxa"/>
          </w:tcPr>
          <w:p w:rsidR="00901051" w:rsidRPr="00114922" w:rsidRDefault="00901051" w:rsidP="00313235">
            <w:pPr>
              <w:spacing w:line="360" w:lineRule="auto"/>
              <w:jc w:val="center"/>
              <w:rPr>
                <w:rFonts w:ascii="Calibri" w:eastAsia="Calibri" w:hAnsi="Calibri" w:cs="Times New Roman"/>
                <w:i/>
              </w:rPr>
            </w:pPr>
            <m:oMathPara>
              <m:oMathParaPr>
                <m:jc m:val="left"/>
              </m:oMathParaPr>
              <m:oMath>
                <m:r>
                  <w:rPr>
                    <w:rFonts w:ascii="Cambria Math" w:eastAsia="Calibri" w:hAnsi="Cambria Math" w:cs="Times New Roman"/>
                  </w:rPr>
                  <m:t>RANS</m:t>
                </m:r>
              </m:oMath>
            </m:oMathPara>
          </w:p>
        </w:tc>
        <w:tc>
          <w:tcPr>
            <w:tcW w:w="8475" w:type="dxa"/>
          </w:tcPr>
          <w:p w:rsidR="00901051" w:rsidRDefault="00901051" w:rsidP="00313235">
            <w:pPr>
              <w:spacing w:line="360" w:lineRule="auto"/>
            </w:pPr>
            <w:r>
              <w:t>Reynolds Averaged Navier Stokes</w:t>
            </w:r>
          </w:p>
        </w:tc>
      </w:tr>
      <w:tr w:rsidR="00901051" w:rsidTr="00313235">
        <w:tc>
          <w:tcPr>
            <w:tcW w:w="1101" w:type="dxa"/>
          </w:tcPr>
          <w:p w:rsidR="00901051" w:rsidRPr="00114922" w:rsidRDefault="00901051" w:rsidP="00313235">
            <w:pPr>
              <w:spacing w:line="360" w:lineRule="auto"/>
              <w:jc w:val="center"/>
              <w:rPr>
                <w:rFonts w:ascii="Calibri" w:eastAsia="Calibri" w:hAnsi="Calibri" w:cs="Times New Roman"/>
                <w:i/>
              </w:rPr>
            </w:pPr>
            <m:oMathPara>
              <m:oMathParaPr>
                <m:jc m:val="left"/>
              </m:oMathParaPr>
              <m:oMath>
                <m:r>
                  <w:rPr>
                    <w:rFonts w:ascii="Cambria Math" w:eastAsia="Calibri" w:hAnsi="Cambria Math" w:cs="Times New Roman"/>
                  </w:rPr>
                  <m:t>RSM</m:t>
                </m:r>
              </m:oMath>
            </m:oMathPara>
          </w:p>
        </w:tc>
        <w:tc>
          <w:tcPr>
            <w:tcW w:w="8475" w:type="dxa"/>
          </w:tcPr>
          <w:p w:rsidR="00901051" w:rsidRDefault="00901051" w:rsidP="00313235">
            <w:pPr>
              <w:spacing w:line="360" w:lineRule="auto"/>
            </w:pPr>
            <w:r>
              <w:t>Reynolds Stress Model</w:t>
            </w:r>
          </w:p>
        </w:tc>
      </w:tr>
    </w:tbl>
    <w:p w:rsidR="00901051" w:rsidRDefault="00901051" w:rsidP="00901051">
      <w:pPr>
        <w:spacing w:line="360" w:lineRule="auto"/>
      </w:pPr>
    </w:p>
    <w:p w:rsidR="00F40A38" w:rsidRDefault="00F40A38" w:rsidP="00E91640">
      <w:pPr>
        <w:spacing w:line="360" w:lineRule="auto"/>
      </w:pPr>
    </w:p>
    <w:p w:rsidR="00F40A38" w:rsidRDefault="00F40A38" w:rsidP="00E91640">
      <w:pPr>
        <w:spacing w:line="360" w:lineRule="auto"/>
      </w:pPr>
    </w:p>
    <w:p w:rsidR="00BC47C4" w:rsidRDefault="003360F5" w:rsidP="00E91640">
      <w:pPr>
        <w:pStyle w:val="1"/>
        <w:spacing w:line="360" w:lineRule="auto"/>
      </w:pPr>
      <w:bookmarkStart w:id="6" w:name="_Toc5652860"/>
      <w:r>
        <w:lastRenderedPageBreak/>
        <w:t>Chapter 1</w:t>
      </w:r>
      <w:bookmarkEnd w:id="6"/>
    </w:p>
    <w:p w:rsidR="003360F5" w:rsidRPr="003360F5" w:rsidRDefault="003360F5" w:rsidP="00E91640">
      <w:pPr>
        <w:pStyle w:val="1"/>
        <w:spacing w:after="240" w:line="360" w:lineRule="auto"/>
      </w:pPr>
      <w:bookmarkStart w:id="7" w:name="_Toc5652861"/>
      <w:r>
        <w:t>Introduction and objectives</w:t>
      </w:r>
      <w:bookmarkEnd w:id="7"/>
    </w:p>
    <w:p w:rsidR="003360F5" w:rsidRDefault="003360F5" w:rsidP="00E91640">
      <w:pPr>
        <w:pStyle w:val="2"/>
        <w:spacing w:after="120" w:line="360" w:lineRule="auto"/>
      </w:pPr>
      <w:bookmarkStart w:id="8" w:name="_Toc5652862"/>
      <w:r>
        <w:t>1.1</w:t>
      </w:r>
      <w:r w:rsidR="008117C0">
        <w:t>.1</w:t>
      </w:r>
      <w:r>
        <w:t xml:space="preserve"> Energy in general</w:t>
      </w:r>
      <w:bookmarkEnd w:id="8"/>
    </w:p>
    <w:p w:rsidR="00E25630" w:rsidRDefault="00E25630" w:rsidP="00E91640">
      <w:pPr>
        <w:spacing w:line="360" w:lineRule="auto"/>
        <w:jc w:val="both"/>
      </w:pPr>
      <w:r>
        <w:t xml:space="preserve">In the civilized </w:t>
      </w:r>
      <w:r w:rsidR="0096575A">
        <w:t>world</w:t>
      </w:r>
      <w:r>
        <w:t xml:space="preserve">, energy has become an integral part of our lives and has been considered </w:t>
      </w:r>
      <w:r w:rsidR="00D83C8E">
        <w:t>as a basic product for the survival of humanity.</w:t>
      </w:r>
      <w:r w:rsidR="00113DE2">
        <w:t xml:space="preserve"> During the last century, the demand of energy has increased </w:t>
      </w:r>
      <w:r w:rsidR="00693274">
        <w:t>many</w:t>
      </w:r>
      <w:r w:rsidR="0096575A">
        <w:t xml:space="preserve"> </w:t>
      </w:r>
      <w:r w:rsidR="00113DE2">
        <w:t xml:space="preserve">thousand times in Europe and </w:t>
      </w:r>
      <w:r w:rsidR="00B0644E">
        <w:t>North America</w:t>
      </w:r>
      <w:r w:rsidR="00B41230">
        <w:t xml:space="preserve"> [1]</w:t>
      </w:r>
      <w:r w:rsidR="00B0644E">
        <w:t>.</w:t>
      </w:r>
    </w:p>
    <w:p w:rsidR="00B41230" w:rsidRDefault="00B41230" w:rsidP="00E91640">
      <w:pPr>
        <w:spacing w:line="360" w:lineRule="auto"/>
        <w:jc w:val="both"/>
      </w:pPr>
      <w:r>
        <w:t xml:space="preserve">However, nowadays, while in Europe it </w:t>
      </w:r>
      <w:r w:rsidR="0096575A">
        <w:t>appears</w:t>
      </w:r>
      <w:r>
        <w:t xml:space="preserve"> that the energy consumption does not </w:t>
      </w:r>
      <w:r w:rsidR="0096575A">
        <w:t>appear</w:t>
      </w:r>
      <w:r>
        <w:t xml:space="preserve"> to increase</w:t>
      </w:r>
      <w:r w:rsidR="0096575A">
        <w:t>,</w:t>
      </w:r>
      <w:r>
        <w:t xml:space="preserve"> or even sometimes decreases</w:t>
      </w:r>
      <w:r w:rsidR="0096575A">
        <w:t>, over the last years</w:t>
      </w:r>
      <w:r w:rsidR="00D123EC">
        <w:t xml:space="preserve"> [2]</w:t>
      </w:r>
      <w:r w:rsidR="0096575A">
        <w:t>,</w:t>
      </w:r>
      <w:r>
        <w:t xml:space="preserve"> this is not the case for developing</w:t>
      </w:r>
      <w:r w:rsidR="00D123EC">
        <w:t xml:space="preserve"> countries</w:t>
      </w:r>
      <w:r w:rsidR="0096575A">
        <w:t>,</w:t>
      </w:r>
      <w:r w:rsidR="00D123EC">
        <w:t xml:space="preserve"> e.g. China and India. Indeed, in developing countries the energy consumption per capita is relatively low; however, the total energy consumption due to their increasing population and development is </w:t>
      </w:r>
      <w:r w:rsidR="00267A71">
        <w:t>increasing dramatically.</w:t>
      </w:r>
    </w:p>
    <w:p w:rsidR="00FC222D" w:rsidRDefault="00D05E81" w:rsidP="00E91640">
      <w:pPr>
        <w:spacing w:line="360" w:lineRule="auto"/>
        <w:jc w:val="both"/>
      </w:pPr>
      <w:r>
        <w:t xml:space="preserve">Energy production can be divided </w:t>
      </w:r>
      <w:r w:rsidR="00F71694">
        <w:t>into two sections:</w:t>
      </w:r>
      <w:r>
        <w:t xml:space="preserve"> Energy for domestic or industrial use and for transportation.</w:t>
      </w:r>
      <w:r w:rsidR="00F71694">
        <w:t xml:space="preserve"> </w:t>
      </w:r>
      <w:r w:rsidR="00FC222D" w:rsidRPr="00A51F8B">
        <w:t>Even today, the largest percentage of the total</w:t>
      </w:r>
      <w:r w:rsidR="00A51F8B" w:rsidRPr="00A51F8B">
        <w:t xml:space="preserve"> produced</w:t>
      </w:r>
      <w:r w:rsidR="00FC222D" w:rsidRPr="00A51F8B">
        <w:t xml:space="preserve"> power</w:t>
      </w:r>
      <w:r w:rsidR="006E465D">
        <w:t xml:space="preserve"> is derived from</w:t>
      </w:r>
      <w:r w:rsidR="00FC222D" w:rsidRPr="00A51F8B">
        <w:t xml:space="preserve"> conventional fuels</w:t>
      </w:r>
      <w:r w:rsidR="0096575A">
        <w:t>,</w:t>
      </w:r>
      <w:r w:rsidR="00FC222D" w:rsidRPr="00A51F8B">
        <w:t xml:space="preserve"> </w:t>
      </w:r>
      <w:r w:rsidR="0096575A">
        <w:t>such as</w:t>
      </w:r>
      <w:r w:rsidR="00FC222D" w:rsidRPr="00A51F8B">
        <w:t xml:space="preserve"> coal and oil,</w:t>
      </w:r>
      <w:r w:rsidR="00A51F8B" w:rsidRPr="00A51F8B">
        <w:t xml:space="preserve"> for both transportation and domestic or industrial use,</w:t>
      </w:r>
      <w:r w:rsidR="00FC222D" w:rsidRPr="00A51F8B">
        <w:t xml:space="preserve"> despite the </w:t>
      </w:r>
      <w:r w:rsidR="00AB2153">
        <w:t>vast discoveries and innovations of more “environmental friendly” energy resources.</w:t>
      </w:r>
    </w:p>
    <w:p w:rsidR="00DA689D" w:rsidRDefault="005E45E9" w:rsidP="00E91640">
      <w:pPr>
        <w:spacing w:line="360" w:lineRule="auto"/>
        <w:jc w:val="both"/>
      </w:pPr>
      <w:r>
        <w:t>However, this situation in energy policies is changing gradually.</w:t>
      </w:r>
      <w:r w:rsidR="002A5DEF">
        <w:t xml:space="preserve"> </w:t>
      </w:r>
      <w:r w:rsidR="00191170">
        <w:t>Energy</w:t>
      </w:r>
      <w:r w:rsidR="002A5DEF">
        <w:t xml:space="preserve"> derive</w:t>
      </w:r>
      <w:r w:rsidR="00191170">
        <w:t>d</w:t>
      </w:r>
      <w:r>
        <w:t xml:space="preserve"> </w:t>
      </w:r>
      <w:r w:rsidR="00264DF8">
        <w:t>from the so-</w:t>
      </w:r>
      <w:r w:rsidR="008043B1">
        <w:t>called renewable energy resources</w:t>
      </w:r>
      <w:r w:rsidR="00191170">
        <w:t xml:space="preserve"> </w:t>
      </w:r>
      <w:r w:rsidR="008043B1">
        <w:t>has become an integral part of many countries, especially in Europe. One of the most important reasons for this conversion to renewable energy resources is that fossil fuels are limited. Many oil</w:t>
      </w:r>
      <w:r w:rsidR="00E92585">
        <w:t xml:space="preserve"> and coal</w:t>
      </w:r>
      <w:r w:rsidR="008043B1">
        <w:t xml:space="preserve"> fields have</w:t>
      </w:r>
      <w:r w:rsidR="009B2B6F">
        <w:t xml:space="preserve"> been depleted and many others</w:t>
      </w:r>
      <w:r w:rsidR="008043B1">
        <w:t xml:space="preserve"> have been located m</w:t>
      </w:r>
      <w:r w:rsidR="006E308C">
        <w:t>any kilometers deep inside the E</w:t>
      </w:r>
      <w:r w:rsidR="008043B1">
        <w:t xml:space="preserve">arth, so it is not economically viable to </w:t>
      </w:r>
      <w:r w:rsidR="00C54C05">
        <w:t>extract them, since oil</w:t>
      </w:r>
      <w:r w:rsidR="00F71694">
        <w:t xml:space="preserve"> price</w:t>
      </w:r>
      <w:r w:rsidR="00C54C05">
        <w:t xml:space="preserve"> is </w:t>
      </w:r>
      <w:r w:rsidR="00F71694">
        <w:t>dependent on the global stock market</w:t>
      </w:r>
      <w:r w:rsidR="00C54C05">
        <w:t>. As a result, mainly the price of oil, but more or less all conventional fuels, has increased dramatically during the last</w:t>
      </w:r>
      <w:r w:rsidR="00412D61">
        <w:t xml:space="preserve"> few</w:t>
      </w:r>
      <w:r w:rsidR="00C54C05">
        <w:t xml:space="preserve"> years.</w:t>
      </w:r>
      <w:r w:rsidR="002F54EE">
        <w:t xml:space="preserve"> Another important reason for the increase of energy derived from renewable energy resources has to do with public health. </w:t>
      </w:r>
      <w:r w:rsidR="00F05B03">
        <w:t xml:space="preserve">Fossil fuels </w:t>
      </w:r>
      <w:r w:rsidR="0099674B">
        <w:t>produce many byproducts</w:t>
      </w:r>
      <w:r w:rsidR="00693274">
        <w:t>,</w:t>
      </w:r>
      <w:r w:rsidR="0099674B">
        <w:t xml:space="preserve"> </w:t>
      </w:r>
      <w:r w:rsidR="00412D61">
        <w:t>such as</w:t>
      </w:r>
      <w:r w:rsidR="00D409A7">
        <w:t xml:space="preserve"> </w:t>
      </w:r>
      <w:r w:rsidR="00691BD8">
        <w:t>NO</w:t>
      </w:r>
      <w:r w:rsidR="00691BD8">
        <w:rPr>
          <w:vertAlign w:val="subscript"/>
        </w:rPr>
        <w:t>X</w:t>
      </w:r>
      <w:r w:rsidR="00691BD8">
        <w:t>,</w:t>
      </w:r>
      <w:r w:rsidR="00412D61">
        <w:t xml:space="preserve"> </w:t>
      </w:r>
      <w:r w:rsidR="00691BD8">
        <w:t>SO</w:t>
      </w:r>
      <w:r w:rsidR="00691BD8">
        <w:rPr>
          <w:vertAlign w:val="subscript"/>
        </w:rPr>
        <w:t>X</w:t>
      </w:r>
      <w:r w:rsidR="00691BD8">
        <w:t xml:space="preserve">, </w:t>
      </w:r>
      <w:r w:rsidR="00412D61">
        <w:t>CO and</w:t>
      </w:r>
      <w:r w:rsidR="00D409A7">
        <w:t xml:space="preserve"> </w:t>
      </w:r>
      <w:r w:rsidR="00691BD8">
        <w:t>particulate matter</w:t>
      </w:r>
      <w:r w:rsidR="00693274">
        <w:t>,</w:t>
      </w:r>
      <w:r w:rsidR="00691BD8">
        <w:t xml:space="preserve"> </w:t>
      </w:r>
      <w:r w:rsidR="00D409A7">
        <w:t>wh</w:t>
      </w:r>
      <w:r w:rsidR="000856C0">
        <w:t>ich</w:t>
      </w:r>
      <w:r w:rsidR="00D409A7">
        <w:t xml:space="preserve"> are the most common air pollutants. Also, during the last</w:t>
      </w:r>
      <w:r w:rsidR="00412D61">
        <w:t xml:space="preserve"> few</w:t>
      </w:r>
      <w:r w:rsidR="00D409A7">
        <w:t xml:space="preserve"> years, even CO</w:t>
      </w:r>
      <w:r w:rsidR="00D409A7">
        <w:rPr>
          <w:vertAlign w:val="subscript"/>
        </w:rPr>
        <w:t>2</w:t>
      </w:r>
      <w:r w:rsidR="00D409A7">
        <w:t>, is considered as a pollutant for many countries as it is accused of</w:t>
      </w:r>
      <w:r w:rsidR="00743EDC">
        <w:t xml:space="preserve"> increasing the average temperature of</w:t>
      </w:r>
      <w:r w:rsidR="00412D61">
        <w:t xml:space="preserve"> the</w:t>
      </w:r>
      <w:r w:rsidR="00743EDC">
        <w:t xml:space="preserve"> </w:t>
      </w:r>
      <w:r w:rsidR="00412D61">
        <w:t>E</w:t>
      </w:r>
      <w:r w:rsidR="00743EDC">
        <w:t>arth; the</w:t>
      </w:r>
      <w:r w:rsidR="00D409A7">
        <w:t xml:space="preserve"> global warming.</w:t>
      </w:r>
      <w:r w:rsidR="00191170">
        <w:t xml:space="preserve"> Finally, the European </w:t>
      </w:r>
      <w:r w:rsidR="006A110E">
        <w:t>C</w:t>
      </w:r>
      <w:r w:rsidR="00191170">
        <w:t xml:space="preserve">ommission imposes more and more strict laws regarding these emissions and </w:t>
      </w:r>
      <w:r w:rsidR="00191170">
        <w:lastRenderedPageBreak/>
        <w:t>manufacturers who do not comply with these regulations are faced with fines which are becomi</w:t>
      </w:r>
      <w:r w:rsidR="006A110E">
        <w:t>ng more and more expensive year-</w:t>
      </w:r>
      <w:r w:rsidR="00191170">
        <w:t>by</w:t>
      </w:r>
      <w:r w:rsidR="006A110E">
        <w:t>-</w:t>
      </w:r>
      <w:r w:rsidR="00191170">
        <w:t>year.</w:t>
      </w:r>
    </w:p>
    <w:p w:rsidR="00691BD8" w:rsidRPr="00D409A7" w:rsidRDefault="001A2DF1" w:rsidP="00E91640">
      <w:pPr>
        <w:spacing w:line="360" w:lineRule="auto"/>
        <w:jc w:val="both"/>
      </w:pPr>
      <w:r>
        <w:t>Many advances in technology have emerged in order to reduce these emissions</w:t>
      </w:r>
      <w:r w:rsidR="00DA689D">
        <w:t>, including three way catalytic converters and particulate filters for cars which consume gasoline and diesel</w:t>
      </w:r>
      <w:r w:rsidR="00221DB3">
        <w:t>,</w:t>
      </w:r>
      <w:r w:rsidR="00DA689D">
        <w:t xml:space="preserve"> respectively, electrostatic precipitators for coal power stations, efficiency engines for all types of internal and external combustions engines</w:t>
      </w:r>
      <w:r w:rsidR="00E25630">
        <w:t xml:space="preserve"> which implicitly reduce the emissions</w:t>
      </w:r>
      <w:r w:rsidR="00496EF8">
        <w:t xml:space="preserve"> since they consume less fuel, hybrid technology automobiles, which take advantage of the kinetic energy of the car and it recovers a part of this energy when the car decelerates, etc.</w:t>
      </w:r>
    </w:p>
    <w:p w:rsidR="00691BD8" w:rsidRDefault="001E1C19" w:rsidP="00E91640">
      <w:pPr>
        <w:spacing w:line="360" w:lineRule="auto"/>
        <w:jc w:val="both"/>
      </w:pPr>
      <w:r>
        <w:t>Integration of renewable energy resources in transportation is not easy to implement</w:t>
      </w:r>
      <w:r w:rsidR="00221DB3">
        <w:t>, and this is</w:t>
      </w:r>
      <w:r>
        <w:t xml:space="preserve"> mainly due to the restrictions of the size, shape and mass of the vehicle. For example, it is not feasible to install a wind turbine on an airplane or automobile. However, this is not the case for energy production for domestic or industrial use, where there </w:t>
      </w:r>
      <w:r w:rsidR="00221DB3">
        <w:t>is more freedom of choice</w:t>
      </w:r>
      <w:r>
        <w:t xml:space="preserve"> in the size and shape of the production unit.</w:t>
      </w:r>
    </w:p>
    <w:p w:rsidR="00217F2F" w:rsidRDefault="00217F2F" w:rsidP="00E91640">
      <w:pPr>
        <w:spacing w:line="360" w:lineRule="auto"/>
        <w:jc w:val="both"/>
      </w:pPr>
      <w:r>
        <w:t>There are various types of renewable energy resources. The most common</w:t>
      </w:r>
      <w:r w:rsidR="00221DB3">
        <w:t>,</w:t>
      </w:r>
      <w:r>
        <w:t xml:space="preserve"> and most widely used today</w:t>
      </w:r>
      <w:r w:rsidR="00221DB3">
        <w:t>,</w:t>
      </w:r>
      <w:r>
        <w:t xml:space="preserve"> are solar and wind power, hydroelectricity, biomass, geothermal power, wave power and nuclear power. Undoubtedly, the most efficient and productive o</w:t>
      </w:r>
      <w:r w:rsidR="00221DB3">
        <w:t>f all is nuclear power but also it is</w:t>
      </w:r>
      <w:r>
        <w:t xml:space="preserve"> the most dangerous of all. There are many scientists who do not consider nuclear power as a renewable energy resource. Despite the advances in technology</w:t>
      </w:r>
      <w:r w:rsidR="00973F62">
        <w:t>, possibilities of an acciden</w:t>
      </w:r>
      <w:r w:rsidR="00F6187C">
        <w:t>t do exist and most of the time</w:t>
      </w:r>
      <w:r w:rsidR="00973F62">
        <w:t>, these accident</w:t>
      </w:r>
      <w:r w:rsidR="0050584C">
        <w:t>s</w:t>
      </w:r>
      <w:r w:rsidR="00973F62">
        <w:t xml:space="preserve"> can be fatal not only for the workers in the power station but also for nature and neighbor</w:t>
      </w:r>
      <w:r w:rsidR="00F6187C">
        <w:t>ing countries</w:t>
      </w:r>
      <w:r w:rsidR="00973F62">
        <w:t>.</w:t>
      </w:r>
    </w:p>
    <w:p w:rsidR="000856C0" w:rsidRDefault="003360F5" w:rsidP="00E91640">
      <w:pPr>
        <w:pStyle w:val="2"/>
        <w:spacing w:after="120" w:line="360" w:lineRule="auto"/>
        <w:jc w:val="both"/>
      </w:pPr>
      <w:bookmarkStart w:id="9" w:name="_Toc5652863"/>
      <w:r>
        <w:t>1.</w:t>
      </w:r>
      <w:r w:rsidR="008117C0">
        <w:t>1.</w:t>
      </w:r>
      <w:r>
        <w:t xml:space="preserve">2 </w:t>
      </w:r>
      <w:r w:rsidR="000856C0">
        <w:t>Wind energy – historical review</w:t>
      </w:r>
      <w:bookmarkEnd w:id="9"/>
    </w:p>
    <w:p w:rsidR="000856C0" w:rsidRDefault="000856C0" w:rsidP="00E91640">
      <w:pPr>
        <w:spacing w:line="360" w:lineRule="auto"/>
        <w:jc w:val="both"/>
      </w:pPr>
      <w:r>
        <w:t>People have been taking advantage of wind since ancient times.</w:t>
      </w:r>
      <w:r w:rsidR="003360F5">
        <w:t xml:space="preserve"> Wind mills have been u</w:t>
      </w:r>
      <w:r w:rsidR="009156A2">
        <w:t>sed firstly as early as 200 BC</w:t>
      </w:r>
      <w:r w:rsidR="003360F5">
        <w:t xml:space="preserve"> in Persia</w:t>
      </w:r>
      <w:r w:rsidR="0088128F">
        <w:t xml:space="preserve"> and China</w:t>
      </w:r>
      <w:r w:rsidR="003360F5">
        <w:t xml:space="preserve"> to pump water fr</w:t>
      </w:r>
      <w:r w:rsidR="009156A2">
        <w:t>om the ground and to mill grain</w:t>
      </w:r>
      <w:r w:rsidR="003360F5">
        <w:t xml:space="preserve"> [</w:t>
      </w:r>
      <w:r w:rsidR="0088128F">
        <w:t>21</w:t>
      </w:r>
      <w:r w:rsidR="003360F5">
        <w:t>]</w:t>
      </w:r>
      <w:r w:rsidR="009156A2">
        <w:t>.</w:t>
      </w:r>
      <w:r w:rsidR="003360F5">
        <w:t xml:space="preserve"> </w:t>
      </w:r>
      <w:r w:rsidR="009156A2">
        <w:t>Also</w:t>
      </w:r>
      <w:r w:rsidR="0088128F">
        <w:t xml:space="preserve">, </w:t>
      </w:r>
      <w:r w:rsidR="009156A2">
        <w:t>wind</w:t>
      </w:r>
      <w:r>
        <w:t xml:space="preserve"> was the source of energy for ships</w:t>
      </w:r>
      <w:r w:rsidR="0088128F">
        <w:t xml:space="preserve"> in Egypt </w:t>
      </w:r>
      <w:r w:rsidR="009156A2">
        <w:t xml:space="preserve">to </w:t>
      </w:r>
      <w:r w:rsidR="0088128F">
        <w:t>cross the river Nile</w:t>
      </w:r>
      <w:r w:rsidR="00D71314">
        <w:t xml:space="preserve"> for centuries</w:t>
      </w:r>
      <w:r w:rsidR="003E0FDC">
        <w:t xml:space="preserve"> [3]</w:t>
      </w:r>
      <w:r w:rsidR="00D71314">
        <w:t>.</w:t>
      </w:r>
      <w:r w:rsidR="0088128F">
        <w:t xml:space="preserve"> The first appearance of wind turbines in Europe was within the middle ages.</w:t>
      </w:r>
      <w:r w:rsidR="003E0FDC">
        <w:t xml:space="preserve"> However, it wasn’t until</w:t>
      </w:r>
      <w:r w:rsidR="00D71314">
        <w:t xml:space="preserve"> the</w:t>
      </w:r>
      <w:r w:rsidR="003E0FDC">
        <w:t xml:space="preserve"> middle of</w:t>
      </w:r>
      <w:r w:rsidR="00D71314">
        <w:t xml:space="preserve"> the</w:t>
      </w:r>
      <w:r w:rsidR="003E0FDC">
        <w:t xml:space="preserve"> 20</w:t>
      </w:r>
      <w:r w:rsidR="003E0FDC" w:rsidRPr="003E0FDC">
        <w:rPr>
          <w:vertAlign w:val="superscript"/>
        </w:rPr>
        <w:t>th</w:t>
      </w:r>
      <w:r w:rsidR="00D71314">
        <w:t xml:space="preserve"> Century when</w:t>
      </w:r>
      <w:r w:rsidR="003E0FDC">
        <w:t xml:space="preserve"> people have widely used wind turbines for power generation.</w:t>
      </w:r>
      <w:r w:rsidR="0088128F">
        <w:t xml:space="preserve"> The first European country who took seriously the wind energy was Denmark. Denmark, by the end of the 19</w:t>
      </w:r>
      <w:r w:rsidR="0088128F" w:rsidRPr="0088128F">
        <w:rPr>
          <w:vertAlign w:val="superscript"/>
        </w:rPr>
        <w:t>th</w:t>
      </w:r>
      <w:r w:rsidR="0088128F">
        <w:t xml:space="preserve"> </w:t>
      </w:r>
      <w:r w:rsidR="00D71314">
        <w:t>C</w:t>
      </w:r>
      <w:r w:rsidR="0088128F">
        <w:t>entury, had an estimated produced power from wind turbines</w:t>
      </w:r>
      <w:r w:rsidR="00D71314">
        <w:t xml:space="preserve"> of</w:t>
      </w:r>
      <w:r w:rsidR="0088128F">
        <w:t xml:space="preserve"> approximately 30MW. However, during the 20</w:t>
      </w:r>
      <w:r w:rsidR="0088128F" w:rsidRPr="0088128F">
        <w:rPr>
          <w:vertAlign w:val="superscript"/>
        </w:rPr>
        <w:t>th</w:t>
      </w:r>
      <w:r w:rsidR="008B195D">
        <w:t xml:space="preserve"> C</w:t>
      </w:r>
      <w:r w:rsidR="0088128F">
        <w:t>entury</w:t>
      </w:r>
      <w:r w:rsidR="008B195D">
        <w:t>,</w:t>
      </w:r>
      <w:r w:rsidR="0088128F">
        <w:t xml:space="preserve"> the interest toward wind energy has been eliminated due to the abundance of</w:t>
      </w:r>
      <w:r w:rsidR="002840F8">
        <w:t xml:space="preserve"> cheap</w:t>
      </w:r>
      <w:r w:rsidR="0088128F">
        <w:t xml:space="preserve"> conventional </w:t>
      </w:r>
      <w:r w:rsidR="002840F8">
        <w:t>fossil fuels</w:t>
      </w:r>
      <w:r w:rsidR="000718B8">
        <w:t xml:space="preserve"> and due to the commencement of World War 1</w:t>
      </w:r>
      <w:r w:rsidR="00C53F48">
        <w:t xml:space="preserve"> (Evans et al., 2009)</w:t>
      </w:r>
      <w:r w:rsidR="008B195D">
        <w:t>.</w:t>
      </w:r>
      <w:r w:rsidR="00676D4B">
        <w:t xml:space="preserve"> In the USA,</w:t>
      </w:r>
      <w:r w:rsidR="00136E3C">
        <w:t xml:space="preserve"> </w:t>
      </w:r>
      <w:r w:rsidR="00136E3C">
        <w:lastRenderedPageBreak/>
        <w:t>the first massive application and development of wind turbines dates back to the 19</w:t>
      </w:r>
      <w:r w:rsidR="00136E3C" w:rsidRPr="00136E3C">
        <w:rPr>
          <w:vertAlign w:val="superscript"/>
        </w:rPr>
        <w:t>th</w:t>
      </w:r>
      <w:r w:rsidR="00136E3C">
        <w:t xml:space="preserve"> </w:t>
      </w:r>
      <w:r w:rsidR="008B195D">
        <w:t>C</w:t>
      </w:r>
      <w:r w:rsidR="00136E3C">
        <w:t>entury where their main usage was to extract water from the ground for domestic and agricultural purposes. Also,</w:t>
      </w:r>
      <w:r w:rsidR="00676D4B">
        <w:t xml:space="preserve"> </w:t>
      </w:r>
      <w:r w:rsidR="00384ACD">
        <w:t xml:space="preserve">when the first oil crisis occurred, the </w:t>
      </w:r>
      <w:r w:rsidR="001C4D9A">
        <w:t>government i</w:t>
      </w:r>
      <w:r w:rsidR="00D07CB8">
        <w:t>n collaboration with industry</w:t>
      </w:r>
      <w:r w:rsidR="001C4D9A">
        <w:t xml:space="preserve"> develop</w:t>
      </w:r>
      <w:r w:rsidR="00D07CB8">
        <w:t>ed</w:t>
      </w:r>
      <w:r w:rsidR="001C4D9A">
        <w:t xml:space="preserve"> further</w:t>
      </w:r>
      <w:r w:rsidR="00384ACD">
        <w:t xml:space="preserve"> the existing wind turbines and created large scale wind turbines to increase the power production.</w:t>
      </w:r>
      <w:r w:rsidR="001C4D9A">
        <w:t xml:space="preserve"> However, due to a new legislation </w:t>
      </w:r>
      <w:r w:rsidR="008B195D">
        <w:t>on</w:t>
      </w:r>
      <w:r w:rsidR="001C4D9A">
        <w:t xml:space="preserve"> taxes</w:t>
      </w:r>
      <w:r w:rsidR="008B195D">
        <w:t>,</w:t>
      </w:r>
      <w:r w:rsidR="001C4D9A">
        <w:t xml:space="preserve"> the interest for wind energy was withdrawn from the USA and further </w:t>
      </w:r>
      <w:r w:rsidR="00587428">
        <w:t xml:space="preserve">development </w:t>
      </w:r>
      <w:r w:rsidR="001C4D9A">
        <w:t xml:space="preserve">continued in Europe </w:t>
      </w:r>
      <w:r w:rsidR="00521F1A">
        <w:t>during</w:t>
      </w:r>
      <w:r w:rsidR="001C4D9A">
        <w:t xml:space="preserve"> the 1980</w:t>
      </w:r>
      <w:r w:rsidR="008B195D">
        <w:t>’s</w:t>
      </w:r>
      <w:r w:rsidR="004B51D6">
        <w:t xml:space="preserve"> [3]</w:t>
      </w:r>
      <w:r w:rsidR="009B74CB">
        <w:t>.</w:t>
      </w:r>
    </w:p>
    <w:p w:rsidR="00587428" w:rsidRDefault="003360F5" w:rsidP="00E91640">
      <w:pPr>
        <w:pStyle w:val="2"/>
        <w:spacing w:after="120" w:line="360" w:lineRule="auto"/>
        <w:jc w:val="both"/>
      </w:pPr>
      <w:bookmarkStart w:id="10" w:name="_Toc5652864"/>
      <w:r>
        <w:t>1.</w:t>
      </w:r>
      <w:r w:rsidR="008117C0">
        <w:t>1.</w:t>
      </w:r>
      <w:r>
        <w:t xml:space="preserve">3 </w:t>
      </w:r>
      <w:r w:rsidR="00587428">
        <w:t>Types of wind turbines</w:t>
      </w:r>
      <w:bookmarkEnd w:id="10"/>
    </w:p>
    <w:p w:rsidR="00587428" w:rsidRDefault="00587428" w:rsidP="00E91640">
      <w:pPr>
        <w:spacing w:line="360" w:lineRule="auto"/>
        <w:jc w:val="both"/>
      </w:pPr>
      <w:r>
        <w:t xml:space="preserve">The </w:t>
      </w:r>
      <w:r w:rsidR="005B1A18">
        <w:t>closest</w:t>
      </w:r>
      <w:r>
        <w:t xml:space="preserve"> distinction between wind turbines is by the position of their rotors relatively to the ground. There are horizontal and vertical axis wind turbines. These two types of wind turbines are depicted </w:t>
      </w:r>
      <w:r w:rsidR="005B1A18">
        <w:t>in Figures 1.1 and 1.2</w:t>
      </w:r>
      <w:r>
        <w:t>.</w:t>
      </w:r>
    </w:p>
    <w:p w:rsidR="00212FAC" w:rsidRDefault="00587428" w:rsidP="00E91640">
      <w:pPr>
        <w:keepNext/>
        <w:spacing w:line="360" w:lineRule="auto"/>
        <w:jc w:val="center"/>
      </w:pPr>
      <w:r>
        <w:rPr>
          <w:noProof/>
        </w:rPr>
        <w:drawing>
          <wp:inline distT="0" distB="0" distL="0" distR="0">
            <wp:extent cx="2412000" cy="35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axis-wind-turbin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2000" cy="3510000"/>
                    </a:xfrm>
                    <a:prstGeom prst="rect">
                      <a:avLst/>
                    </a:prstGeom>
                  </pic:spPr>
                </pic:pic>
              </a:graphicData>
            </a:graphic>
          </wp:inline>
        </w:drawing>
      </w:r>
    </w:p>
    <w:p w:rsidR="00212FAC" w:rsidRDefault="005D486D" w:rsidP="00E91640">
      <w:pPr>
        <w:pStyle w:val="aa"/>
        <w:spacing w:line="360" w:lineRule="auto"/>
        <w:jc w:val="center"/>
      </w:pPr>
      <w:bookmarkStart w:id="11" w:name="_Toc5653010"/>
      <w:r>
        <w:t>Figure 1</w:t>
      </w:r>
      <w:r w:rsidR="00CB1678">
        <w:t>.</w:t>
      </w:r>
      <w:fldSimple w:instr=" SEQ Figure \* ARABIC \s 1 ">
        <w:r w:rsidR="00CB1678">
          <w:rPr>
            <w:noProof/>
          </w:rPr>
          <w:t>1</w:t>
        </w:r>
      </w:fldSimple>
      <w:r>
        <w:t>: A typical horizontal axis 3 blade wind turbine [4].</w:t>
      </w:r>
      <w:bookmarkEnd w:id="11"/>
    </w:p>
    <w:p w:rsidR="005D486D" w:rsidRDefault="00ED7CB6" w:rsidP="00E91640">
      <w:pPr>
        <w:keepNext/>
        <w:spacing w:line="360" w:lineRule="auto"/>
        <w:jc w:val="center"/>
      </w:pPr>
      <w:r>
        <w:rPr>
          <w:noProof/>
        </w:rPr>
        <w:lastRenderedPageBreak/>
        <w:drawing>
          <wp:inline distT="0" distB="0" distL="0" distR="0">
            <wp:extent cx="38100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WT.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0000" cy="2857500"/>
                    </a:xfrm>
                    <a:prstGeom prst="rect">
                      <a:avLst/>
                    </a:prstGeom>
                  </pic:spPr>
                </pic:pic>
              </a:graphicData>
            </a:graphic>
          </wp:inline>
        </w:drawing>
      </w:r>
    </w:p>
    <w:p w:rsidR="00ED7CB6" w:rsidRDefault="005D486D" w:rsidP="00E91640">
      <w:pPr>
        <w:pStyle w:val="aa"/>
        <w:spacing w:line="360" w:lineRule="auto"/>
        <w:jc w:val="center"/>
      </w:pPr>
      <w:bookmarkStart w:id="12" w:name="_Toc5653011"/>
      <w:r>
        <w:t>Figure 1</w:t>
      </w:r>
      <w:r w:rsidR="00CB1678">
        <w:t>.</w:t>
      </w:r>
      <w:fldSimple w:instr=" SEQ Figure \* ARABIC \s 1 ">
        <w:r w:rsidR="00CB1678">
          <w:rPr>
            <w:noProof/>
          </w:rPr>
          <w:t>2</w:t>
        </w:r>
      </w:fldSimple>
      <w:r>
        <w:t>: A typical vertical axis</w:t>
      </w:r>
      <w:r>
        <w:rPr>
          <w:noProof/>
        </w:rPr>
        <w:t xml:space="preserve"> wind turbine [5].</w:t>
      </w:r>
      <w:bookmarkEnd w:id="12"/>
    </w:p>
    <w:p w:rsidR="00ED7CB6" w:rsidRDefault="00D63B4D" w:rsidP="00E91640">
      <w:pPr>
        <w:spacing w:line="360" w:lineRule="auto"/>
        <w:jc w:val="both"/>
      </w:pPr>
      <w:r>
        <w:t>The horizontal axis wind turbines dominate the wind industry</w:t>
      </w:r>
      <w:r w:rsidR="00FA7B0D">
        <w:t xml:space="preserve"> nowadays</w:t>
      </w:r>
      <w:r>
        <w:t xml:space="preserve">. Their biggest advantage over the vertical ones is that they can produce more power </w:t>
      </w:r>
      <w:r w:rsidR="00CF02B0">
        <w:t>from a given</w:t>
      </w:r>
      <w:r w:rsidR="0050584C">
        <w:t xml:space="preserve"> surface</w:t>
      </w:r>
      <w:r w:rsidR="00CF02B0">
        <w:t xml:space="preserve"> area (footprint)</w:t>
      </w:r>
      <w:r>
        <w:t xml:space="preserve">. Their most important drawback is that they are more demanding from a structural point of view because they carry </w:t>
      </w:r>
      <w:r w:rsidR="001F6A30">
        <w:t>heavier loads.</w:t>
      </w:r>
      <w:r>
        <w:t xml:space="preserve"> </w:t>
      </w:r>
      <w:r w:rsidR="001F6A30">
        <w:t>H</w:t>
      </w:r>
      <w:r>
        <w:t>owever, due to the advance</w:t>
      </w:r>
      <w:r w:rsidR="0050584C">
        <w:t>s</w:t>
      </w:r>
      <w:r>
        <w:t xml:space="preserve"> </w:t>
      </w:r>
      <w:r w:rsidR="0050584C">
        <w:t>in the</w:t>
      </w:r>
      <w:r>
        <w:t xml:space="preserve"> technology of materials, this problem has been</w:t>
      </w:r>
      <w:r w:rsidR="0062754F">
        <w:t xml:space="preserve"> partially</w:t>
      </w:r>
      <w:r>
        <w:t xml:space="preserve"> </w:t>
      </w:r>
      <w:r w:rsidR="00B30E98">
        <w:t>solved</w:t>
      </w:r>
      <w:r>
        <w:t xml:space="preserve"> and horizontal wind turbines</w:t>
      </w:r>
      <w:r w:rsidR="0062754F">
        <w:t xml:space="preserve"> can be considered</w:t>
      </w:r>
      <w:r>
        <w:t xml:space="preserve"> safe nowadays</w:t>
      </w:r>
      <w:r w:rsidR="00951095">
        <w:t xml:space="preserve"> [6]</w:t>
      </w:r>
      <w:r w:rsidR="001F6A30">
        <w:t>.</w:t>
      </w:r>
    </w:p>
    <w:p w:rsidR="00EC66B4" w:rsidRDefault="008117C0" w:rsidP="00E91640">
      <w:pPr>
        <w:pStyle w:val="2"/>
        <w:spacing w:after="120" w:line="360" w:lineRule="auto"/>
        <w:jc w:val="both"/>
      </w:pPr>
      <w:bookmarkStart w:id="13" w:name="_Toc5652865"/>
      <w:r>
        <w:t>1.2 Background and motivation</w:t>
      </w:r>
      <w:bookmarkEnd w:id="13"/>
    </w:p>
    <w:p w:rsidR="00DA3908" w:rsidRDefault="00374694" w:rsidP="00E91640">
      <w:pPr>
        <w:spacing w:line="360" w:lineRule="auto"/>
        <w:jc w:val="both"/>
      </w:pPr>
      <w:r>
        <w:t xml:space="preserve">There are two ways to study </w:t>
      </w:r>
      <w:r w:rsidR="00EC66B4">
        <w:t>and treat various scientific and technological problems</w:t>
      </w:r>
      <w:r>
        <w:t xml:space="preserve">. The most </w:t>
      </w:r>
      <w:r w:rsidR="0022094A">
        <w:t xml:space="preserve">accurate, </w:t>
      </w:r>
      <w:r>
        <w:t xml:space="preserve">conventional and ancient way </w:t>
      </w:r>
      <w:r w:rsidR="00EC66B4">
        <w:t xml:space="preserve">is through experimental </w:t>
      </w:r>
      <w:r w:rsidR="00036C35">
        <w:t>measurements which have</w:t>
      </w:r>
      <w:r w:rsidR="0022094A">
        <w:t xml:space="preserve"> dominated over the last</w:t>
      </w:r>
      <w:r w:rsidR="00F00942">
        <w:t xml:space="preserve"> few</w:t>
      </w:r>
      <w:r w:rsidR="0022094A">
        <w:t xml:space="preserve"> centuries</w:t>
      </w:r>
      <w:r w:rsidR="00EC66B4">
        <w:t>.</w:t>
      </w:r>
      <w:r w:rsidR="00036C35">
        <w:t xml:space="preserve"> </w:t>
      </w:r>
      <w:r w:rsidR="00DA3908">
        <w:t>The main problem of experimental devices is that they are often quite expensive and in many cases the laboratory conditions differ from the actual ones to a great extent (e.g. scale problems).</w:t>
      </w:r>
      <w:r w:rsidR="00DE2C38">
        <w:t xml:space="preserve"> Finally, the imposition of experimental devices in the area of interest in order to measure explicitly any variable of interest distort</w:t>
      </w:r>
      <w:r w:rsidR="00FA7B0D">
        <w:t>s</w:t>
      </w:r>
      <w:r w:rsidR="00DE2C38">
        <w:t xml:space="preserve"> even slightly the </w:t>
      </w:r>
      <w:r w:rsidR="00EB1B56">
        <w:t xml:space="preserve">variables and may give false readings. For example, if a </w:t>
      </w:r>
      <w:r w:rsidR="0062754F">
        <w:t>P</w:t>
      </w:r>
      <w:r w:rsidR="00EB1B56">
        <w:t>itot tube</w:t>
      </w:r>
      <w:r w:rsidR="00F00942">
        <w:t xml:space="preserve"> is placed in</w:t>
      </w:r>
      <w:r w:rsidR="00EB1B56">
        <w:t xml:space="preserve"> a wind tunnel to measure the velocity of a given area,</w:t>
      </w:r>
      <w:r w:rsidR="00F00942">
        <w:t xml:space="preserve"> it</w:t>
      </w:r>
      <w:r w:rsidR="00EB1B56">
        <w:t xml:space="preserve"> inevitably distorts the area around the </w:t>
      </w:r>
      <w:r w:rsidR="00E27A85">
        <w:t>Pitot</w:t>
      </w:r>
      <w:r w:rsidR="00EB1B56">
        <w:t xml:space="preserve"> tube as well as</w:t>
      </w:r>
      <w:r w:rsidR="00F00942">
        <w:t xml:space="preserve"> the</w:t>
      </w:r>
      <w:r w:rsidR="00EB1B56">
        <w:t xml:space="preserve"> area downstream of it.</w:t>
      </w:r>
    </w:p>
    <w:p w:rsidR="00EC66B4" w:rsidRDefault="00036C35" w:rsidP="00E91640">
      <w:pPr>
        <w:spacing w:line="360" w:lineRule="auto"/>
        <w:jc w:val="both"/>
      </w:pPr>
      <w:r>
        <w:t xml:space="preserve">Another way to study these problems is via theoretical models. </w:t>
      </w:r>
      <w:r w:rsidR="00F00942">
        <w:t>The main problem of these</w:t>
      </w:r>
      <w:r w:rsidR="00351345">
        <w:t xml:space="preserve"> method</w:t>
      </w:r>
      <w:r w:rsidR="00F00942">
        <w:t>s</w:t>
      </w:r>
      <w:r w:rsidR="00351345">
        <w:t xml:space="preserve"> is that</w:t>
      </w:r>
      <w:r>
        <w:t xml:space="preserve"> almost all problems of interest in science and engineering are multidimensional and nonlinear. Consequently, analytic solutions exist only in rare cases</w:t>
      </w:r>
      <w:r w:rsidR="00DA3908">
        <w:t xml:space="preserve">. Therefore, the computational solution of the </w:t>
      </w:r>
      <w:r w:rsidR="00DA3908">
        <w:lastRenderedPageBreak/>
        <w:t xml:space="preserve">theoretical problems by using appropriate numerical methods which solve approximately, but with great accuracy under the appropriate circumstances, the equations that </w:t>
      </w:r>
      <w:r w:rsidR="00F00942">
        <w:t>govern</w:t>
      </w:r>
      <w:r w:rsidR="00DA3908">
        <w:t xml:space="preserve"> the problem, is recommended. </w:t>
      </w:r>
      <w:r w:rsidR="00F00942">
        <w:t>T</w:t>
      </w:r>
      <w:r w:rsidR="00DA3908">
        <w:t>he mathematical equations that are employed to define the vast majority of problems in nature</w:t>
      </w:r>
      <w:r w:rsidR="006837C8">
        <w:t>,</w:t>
      </w:r>
      <w:r w:rsidR="00DA3908">
        <w:t xml:space="preserve"> as well as in engineering</w:t>
      </w:r>
      <w:r w:rsidR="006837C8">
        <w:t>,</w:t>
      </w:r>
      <w:r w:rsidR="00DA3908">
        <w:t xml:space="preserve"> e.g. airplane and automotive aerodynamics, combustion problems</w:t>
      </w:r>
      <w:r w:rsidR="00957311">
        <w:t>, physical and chemical processing problems, weather forecast</w:t>
      </w:r>
      <w:r w:rsidR="006837C8">
        <w:t>ing</w:t>
      </w:r>
      <w:r w:rsidR="00957311">
        <w:t xml:space="preserve"> problems etc.,</w:t>
      </w:r>
      <w:r w:rsidR="00DA3908">
        <w:t xml:space="preserve"> do not have analytic solutions.</w:t>
      </w:r>
      <w:r w:rsidR="00957311">
        <w:t xml:space="preserve"> The computational solution leads to a cheaper and sometimes more reliable treatment in </w:t>
      </w:r>
      <w:r w:rsidR="002B157A">
        <w:t>all of these cases. The computational treatment of these problems becomes more and more prevalent as the computational power increases.</w:t>
      </w:r>
    </w:p>
    <w:p w:rsidR="00B26806" w:rsidRDefault="00BD0777" w:rsidP="00E91640">
      <w:pPr>
        <w:autoSpaceDE w:val="0"/>
        <w:autoSpaceDN w:val="0"/>
        <w:adjustRightInd w:val="0"/>
        <w:spacing w:line="360" w:lineRule="auto"/>
        <w:jc w:val="both"/>
      </w:pPr>
      <w:r>
        <w:t xml:space="preserve">Numerical methods analyze in depth the theoretical and mathematical framework which is </w:t>
      </w:r>
      <w:r w:rsidR="003C043D">
        <w:t>required</w:t>
      </w:r>
      <w:r>
        <w:t xml:space="preserve"> to treat the problems mentioned above through techniques and methods of solving the basic categories of differential equations which describe the general conservation principles of mass, energy and momentum in a developing in time and space physical or chemical system.</w:t>
      </w:r>
      <w:r w:rsidR="00415BBB">
        <w:t xml:space="preserve"> The oldest and simplest numerical method that is applied to solve partial differential equations by transforming them into algebraic ones is the finite difference</w:t>
      </w:r>
      <w:r w:rsidR="00B700A6">
        <w:t xml:space="preserve"> method</w:t>
      </w:r>
      <w:r w:rsidR="00415BBB">
        <w:t>. The method of finite elements was introduced a few years later and is mainly applied in structural engineering. The main problem with the finite element method is that it does not</w:t>
      </w:r>
      <w:r w:rsidR="003C043D">
        <w:t xml:space="preserve"> accurately</w:t>
      </w:r>
      <w:r w:rsidR="00415BBB">
        <w:t xml:space="preserve"> treat the nonlinear term</w:t>
      </w:r>
      <w:r w:rsidR="00B700A6">
        <w:t>s</w:t>
      </w:r>
      <w:r w:rsidR="00415BBB">
        <w:t xml:space="preserve">. The finite volume method, a variation of </w:t>
      </w:r>
      <w:r w:rsidR="003C043D">
        <w:t xml:space="preserve">the </w:t>
      </w:r>
      <w:r w:rsidR="00415BBB">
        <w:t>finite difference method, is one of the most ingenious methods for discretizing the differential equations which describe a fluid flow field and</w:t>
      </w:r>
      <w:r w:rsidR="00EC65B2">
        <w:t xml:space="preserve"> was scrutinized by Patankar (1980)</w:t>
      </w:r>
      <w:r w:rsidR="008E7C4B">
        <w:t xml:space="preserve"> for fluid flows as well as for heat transfer applications and</w:t>
      </w:r>
      <w:r w:rsidR="00415BBB">
        <w:t xml:space="preserve"> is used by many commercial software.</w:t>
      </w:r>
      <w:r w:rsidR="008E7C4B">
        <w:t xml:space="preserve"> </w:t>
      </w:r>
      <w:r w:rsidR="0062754F">
        <w:t>In particular</w:t>
      </w:r>
      <w:r w:rsidR="008E7C4B">
        <w:t>, the Navier – Stokes equations</w:t>
      </w:r>
      <w:r w:rsidR="003C043D">
        <w:t>,</w:t>
      </w:r>
      <w:r w:rsidR="008E7C4B">
        <w:t xml:space="preserve"> along with the continuity equation, the energy equation and 2 equations of state, are discretized and solved numerically in order to describe the physics of the problem and to quantify all of the unknown variables. This analysis, which is more complex than it </w:t>
      </w:r>
      <w:r w:rsidR="003C043D">
        <w:t>appears</w:t>
      </w:r>
      <w:r w:rsidR="008E7C4B">
        <w:t>, is called Computational Fluid Dynamics (CFD).</w:t>
      </w:r>
      <w:r w:rsidR="00B26806">
        <w:t xml:space="preserve"> Additional equations may be introduced when the flow is turbulent, which is the case in most engineering applications and physical phenomena.</w:t>
      </w:r>
    </w:p>
    <w:p w:rsidR="00B26806" w:rsidRDefault="00B26806" w:rsidP="00E91640">
      <w:pPr>
        <w:autoSpaceDE w:val="0"/>
        <w:autoSpaceDN w:val="0"/>
        <w:adjustRightInd w:val="0"/>
        <w:spacing w:line="360" w:lineRule="auto"/>
        <w:jc w:val="both"/>
      </w:pPr>
      <w:r>
        <w:t>CFD techniques</w:t>
      </w:r>
      <w:r w:rsidR="0000598D">
        <w:t>,</w:t>
      </w:r>
      <w:r>
        <w:t xml:space="preserve"> and in general numerical methods</w:t>
      </w:r>
      <w:r w:rsidR="0000598D">
        <w:t>,</w:t>
      </w:r>
      <w:r>
        <w:t xml:space="preserve"> were developed many years ago. However, due to the limitations of computational resources, they were studied mainly for academic purposes</w:t>
      </w:r>
      <w:r w:rsidR="001E0DC1">
        <w:t xml:space="preserve"> and they had not been used for industrial purposes because industry requires results as quickly as possible</w:t>
      </w:r>
      <w:r>
        <w:t>.</w:t>
      </w:r>
      <w:r w:rsidR="001E0DC1">
        <w:t xml:space="preserve"> Nevertheless, with the increase of computational power nowadays, CFD is successfully widely used for industrial appl</w:t>
      </w:r>
      <w:r w:rsidR="0000598D">
        <w:t>ications along with experimental investigations.</w:t>
      </w:r>
    </w:p>
    <w:p w:rsidR="004A4F15" w:rsidRDefault="00CA7FD3" w:rsidP="00E91640">
      <w:pPr>
        <w:autoSpaceDE w:val="0"/>
        <w:autoSpaceDN w:val="0"/>
        <w:adjustRightInd w:val="0"/>
        <w:spacing w:line="360" w:lineRule="auto"/>
        <w:jc w:val="both"/>
      </w:pPr>
      <w:r>
        <w:t xml:space="preserve">Taking all the above into consideration, the experimental study of scientific and engineering problems, as long as the experimental devices are expensive and the whole experiment setup is carefully </w:t>
      </w:r>
      <w:r>
        <w:lastRenderedPageBreak/>
        <w:t>considered, is more reliable in general than numerical solutions. On the other hand, the numerical treatment of these problems is</w:t>
      </w:r>
      <w:r w:rsidR="00B700A6">
        <w:t xml:space="preserve"> more time consuming</w:t>
      </w:r>
      <w:r w:rsidR="00092B0E">
        <w:t xml:space="preserve"> depending on the nature of the problem</w:t>
      </w:r>
      <w:r w:rsidR="00B700A6">
        <w:t>, but at the same time</w:t>
      </w:r>
      <w:r>
        <w:t xml:space="preserve"> cheaper. The only cos</w:t>
      </w:r>
      <w:r w:rsidR="000878E7">
        <w:t>t</w:t>
      </w:r>
      <w:r w:rsidR="00B21B31">
        <w:t xml:space="preserve"> involved</w:t>
      </w:r>
      <w:r w:rsidR="000878E7">
        <w:t xml:space="preserve"> is the software licenses and HPC</w:t>
      </w:r>
      <w:r>
        <w:t xml:space="preserve"> facilities. Also, depending on the application, there are cases</w:t>
      </w:r>
      <w:r w:rsidR="00B256F1">
        <w:t>, especially when the application can be treated as a steady state problem,</w:t>
      </w:r>
      <w:r>
        <w:t xml:space="preserve"> where even a simple personal computer suffices to give accurate solutions which reduce</w:t>
      </w:r>
      <w:r w:rsidR="00520AC1">
        <w:t>s</w:t>
      </w:r>
      <w:r>
        <w:t xml:space="preserve"> the total cost to a great extent. Finally, with the improvement of computational power regarding memory and frequency, the numerical solutions are becoming more and more reliable and are used widely by the indus</w:t>
      </w:r>
      <w:r w:rsidR="00B26806">
        <w:t>try and academics nowadays and possibly they will replace in the future the experimental studies of various physical phenomena and engineering applications to a great extent.</w:t>
      </w:r>
    </w:p>
    <w:p w:rsidR="008117C0" w:rsidRDefault="008117C0" w:rsidP="00E91640">
      <w:pPr>
        <w:pStyle w:val="2"/>
        <w:spacing w:after="120" w:line="360" w:lineRule="auto"/>
        <w:jc w:val="both"/>
      </w:pPr>
      <w:bookmarkStart w:id="14" w:name="_Toc5652866"/>
      <w:r>
        <w:t>1.3 Problem statement</w:t>
      </w:r>
      <w:bookmarkEnd w:id="14"/>
    </w:p>
    <w:p w:rsidR="008117C0" w:rsidRDefault="008117C0" w:rsidP="00E91640">
      <w:pPr>
        <w:spacing w:line="360" w:lineRule="auto"/>
        <w:jc w:val="both"/>
      </w:pPr>
      <w:r>
        <w:t xml:space="preserve">One of the vast applications of CFD is the simulation of the </w:t>
      </w:r>
      <w:r w:rsidR="00973B0F">
        <w:t>ABL</w:t>
      </w:r>
      <w:r>
        <w:t xml:space="preserve">. Accurate results for the </w:t>
      </w:r>
      <w:r w:rsidR="00D7525D">
        <w:t>ABL</w:t>
      </w:r>
      <w:r w:rsidR="00023D19">
        <w:t xml:space="preserve"> are</w:t>
      </w:r>
      <w:r>
        <w:t xml:space="preserve"> of vital importance for</w:t>
      </w:r>
      <w:r w:rsidR="00155A29">
        <w:t xml:space="preserve"> many applications such as</w:t>
      </w:r>
      <w:r>
        <w:t xml:space="preserve"> </w:t>
      </w:r>
      <w:r w:rsidR="00023D19">
        <w:t>weather forecast</w:t>
      </w:r>
      <w:r w:rsidR="0015714B">
        <w:t>ing</w:t>
      </w:r>
      <w:r w:rsidR="00717A5D">
        <w:t>, pollutant dispersion</w:t>
      </w:r>
      <w:r w:rsidR="00155A29">
        <w:t>, building ventilation as well as</w:t>
      </w:r>
      <w:r w:rsidR="00023D19">
        <w:t xml:space="preserve"> for wind farms</w:t>
      </w:r>
      <w:r w:rsidR="000923AB">
        <w:t xml:space="preserve"> that are to be constructed</w:t>
      </w:r>
      <w:r w:rsidR="0015714B">
        <w:t xml:space="preserve"> i</w:t>
      </w:r>
      <w:r w:rsidR="00023D19">
        <w:t xml:space="preserve">n specific </w:t>
      </w:r>
      <w:r w:rsidR="0015714B">
        <w:t>regions</w:t>
      </w:r>
      <w:r w:rsidR="00023D19">
        <w:t>.</w:t>
      </w:r>
      <w:r w:rsidR="00556748">
        <w:t xml:space="preserve"> It is generally known that</w:t>
      </w:r>
      <w:r w:rsidR="009C7731">
        <w:t xml:space="preserve"> </w:t>
      </w:r>
      <w:r w:rsidR="00556748">
        <w:t>w</w:t>
      </w:r>
      <w:r w:rsidR="009C7731">
        <w:t xml:space="preserve">ind flow is driven by pressure differences throughout the </w:t>
      </w:r>
      <w:r w:rsidR="0015714B">
        <w:t>E</w:t>
      </w:r>
      <w:r w:rsidR="009C7731">
        <w:t>arth, which are caused by temperature differences, which are caused by the different angle</w:t>
      </w:r>
      <w:r w:rsidR="0015714B">
        <w:t>s</w:t>
      </w:r>
      <w:r w:rsidR="009C7731">
        <w:t xml:space="preserve"> of attack of the sunlight, due to the</w:t>
      </w:r>
      <w:r w:rsidR="0015714B">
        <w:t xml:space="preserve"> almost spherical shape of the E</w:t>
      </w:r>
      <w:r w:rsidR="009C7731">
        <w:t>arth. Consequently,</w:t>
      </w:r>
      <w:r w:rsidR="00B847AD">
        <w:t xml:space="preserve"> </w:t>
      </w:r>
      <w:r w:rsidR="009C7731">
        <w:t>t</w:t>
      </w:r>
      <w:r w:rsidR="00B847AD">
        <w:t xml:space="preserve">he atmospheric boundary layer </w:t>
      </w:r>
      <w:r w:rsidR="005B36A0">
        <w:t>does not have</w:t>
      </w:r>
      <w:r w:rsidR="009C7731">
        <w:t xml:space="preserve"> any physical boarders, </w:t>
      </w:r>
      <w:r w:rsidR="0015714B">
        <w:t>such as</w:t>
      </w:r>
      <w:r w:rsidR="009C7731">
        <w:t xml:space="preserve"> in</w:t>
      </w:r>
      <w:r w:rsidR="005B36A0">
        <w:t xml:space="preserve"> pipe or channel flows</w:t>
      </w:r>
      <w:r w:rsidR="009C7731">
        <w:t>,</w:t>
      </w:r>
      <w:r w:rsidR="005B36A0">
        <w:t xml:space="preserve"> so artificial boarders have to be implemented</w:t>
      </w:r>
      <w:r w:rsidR="00DA422A">
        <w:t xml:space="preserve"> in order to simulate a specific </w:t>
      </w:r>
      <w:r w:rsidR="0015714B">
        <w:t>region</w:t>
      </w:r>
      <w:r w:rsidR="00DA422A">
        <w:t>, and</w:t>
      </w:r>
      <w:r w:rsidR="005B36A0">
        <w:t xml:space="preserve"> to separate the </w:t>
      </w:r>
      <w:r w:rsidR="0015714B">
        <w:t>region</w:t>
      </w:r>
      <w:r w:rsidR="005B36A0">
        <w:t xml:space="preserve"> of interest from the</w:t>
      </w:r>
      <w:r w:rsidR="00B73378">
        <w:t xml:space="preserve"> </w:t>
      </w:r>
      <w:r w:rsidR="0015714B">
        <w:t>region far away from it</w:t>
      </w:r>
      <w:r w:rsidR="009C7731">
        <w:t>.</w:t>
      </w:r>
      <w:r w:rsidR="0013202A">
        <w:t xml:space="preserve"> </w:t>
      </w:r>
      <w:r w:rsidR="00E8442D">
        <w:t>The correct implementation of the inlet boundary condition is very important, as it is the boundary condition that drives the flow</w:t>
      </w:r>
      <w:r w:rsidR="00CA02F2">
        <w:t>. Due to the transient nature of the flow</w:t>
      </w:r>
      <w:r w:rsidR="00A91B0D">
        <w:t>,</w:t>
      </w:r>
      <w:r w:rsidR="00CA02F2">
        <w:t xml:space="preserve"> the implementation of the i</w:t>
      </w:r>
      <w:r w:rsidR="0078197F">
        <w:t>nlet boundary condition for LES</w:t>
      </w:r>
      <w:r w:rsidR="00CA02F2">
        <w:t xml:space="preserve"> is not </w:t>
      </w:r>
      <w:r w:rsidR="000B4043">
        <w:t>as</w:t>
      </w:r>
      <w:r w:rsidR="00CA02F2">
        <w:t xml:space="preserve"> straightforward as in and should be carefully considered in order to obtain realistic and reliable results.</w:t>
      </w:r>
      <w:r w:rsidR="00A91B0D">
        <w:t xml:space="preserve"> In particular, since the </w:t>
      </w:r>
      <w:r w:rsidR="00D7525D">
        <w:t>ABL</w:t>
      </w:r>
      <w:r w:rsidR="00A91B0D">
        <w:t xml:space="preserve"> flow is always</w:t>
      </w:r>
      <w:r w:rsidR="008B6472">
        <w:t xml:space="preserve"> highly</w:t>
      </w:r>
      <w:r w:rsidR="00A91B0D">
        <w:t xml:space="preserve"> turbulent, the inlet boundary condition should represent a fully turbulent and developed </w:t>
      </w:r>
      <w:r w:rsidR="006D3273">
        <w:t>ABL</w:t>
      </w:r>
      <w:r w:rsidR="00A91B0D">
        <w:t xml:space="preserve">. </w:t>
      </w:r>
      <w:r w:rsidR="0018185F">
        <w:t>Unfortunately, the fluctuations of the velocity components, which characterize the turbulence, cannot be created automatically and if they are not imposed somehow in the inlet</w:t>
      </w:r>
      <w:r w:rsidR="00556748">
        <w:t xml:space="preserve"> of the domain</w:t>
      </w:r>
      <w:r w:rsidR="0018185F">
        <w:t>, the velocity profile wou</w:t>
      </w:r>
      <w:r w:rsidR="00556748">
        <w:t xml:space="preserve">ld look like a laminar </w:t>
      </w:r>
      <w:r w:rsidR="000B4043">
        <w:t>profile</w:t>
      </w:r>
      <w:r w:rsidR="00556748">
        <w:t>. These fluctuations</w:t>
      </w:r>
      <w:r w:rsidR="0018185F">
        <w:t xml:space="preserve"> need</w:t>
      </w:r>
      <w:r w:rsidR="000B4043">
        <w:t xml:space="preserve"> </w:t>
      </w:r>
      <w:r w:rsidR="0018185F">
        <w:t>many characteristic lengths</w:t>
      </w:r>
      <w:r w:rsidR="000B4043">
        <w:t xml:space="preserve"> downstream of the inlet</w:t>
      </w:r>
      <w:r w:rsidR="0018185F">
        <w:t xml:space="preserve"> to be created </w:t>
      </w:r>
      <w:r w:rsidR="000B4043">
        <w:t>and this</w:t>
      </w:r>
      <w:r w:rsidR="0018185F">
        <w:t xml:space="preserve"> renders the simulation practically impossible as it would require an immense number of elements.</w:t>
      </w:r>
      <w:r w:rsidR="008A2332">
        <w:t xml:space="preserve"> Consequently, the correct implementation of the inflow data is of paramount importance for the simulation of the </w:t>
      </w:r>
      <w:r w:rsidR="009E23FA">
        <w:t>ABL</w:t>
      </w:r>
      <w:r w:rsidR="00AB1516">
        <w:t xml:space="preserve"> in order to obtain accurate detailed data throughout an existing region</w:t>
      </w:r>
      <w:r w:rsidR="00556748">
        <w:t>, within a sensible time frame,</w:t>
      </w:r>
      <w:r w:rsidR="00AB1516">
        <w:t xml:space="preserve"> for any </w:t>
      </w:r>
      <w:r w:rsidR="000B4043">
        <w:t>application</w:t>
      </w:r>
      <w:r w:rsidR="00AB1516">
        <w:t xml:space="preserve"> (e.g. installation of a wind farm or weather forecast</w:t>
      </w:r>
      <w:r w:rsidR="000B4043">
        <w:t>ing</w:t>
      </w:r>
      <w:r w:rsidR="00AB1516">
        <w:t>).</w:t>
      </w:r>
    </w:p>
    <w:p w:rsidR="0018185F" w:rsidRDefault="00492739" w:rsidP="00E91640">
      <w:pPr>
        <w:spacing w:line="360" w:lineRule="auto"/>
        <w:jc w:val="both"/>
      </w:pPr>
      <w:r w:rsidRPr="00CE107E">
        <w:lastRenderedPageBreak/>
        <w:t xml:space="preserve">There are 2 different approaches to the problem of inflow data for LES. The first way is to obtain these data from existing libraries. These libraries can be obtained theoretically from experimental </w:t>
      </w:r>
      <w:r w:rsidR="00713E4B" w:rsidRPr="00CE107E">
        <w:t>data;</w:t>
      </w:r>
      <w:r w:rsidRPr="00CE107E">
        <w:t xml:space="preserve"> however, it is practically impossible to measure so detailed data throughout a surface for </w:t>
      </w:r>
      <w:r w:rsidR="00713E4B" w:rsidRPr="00CE107E">
        <w:t>a long</w:t>
      </w:r>
      <w:r w:rsidR="005A075E">
        <w:t xml:space="preserve"> period of</w:t>
      </w:r>
      <w:r w:rsidR="00713E4B" w:rsidRPr="00CE107E">
        <w:t xml:space="preserve"> time. Another way to obtain these data is by performing another simulation prior</w:t>
      </w:r>
      <w:r w:rsidR="005A075E">
        <w:t>,</w:t>
      </w:r>
      <w:r w:rsidR="00713E4B" w:rsidRPr="00CE107E">
        <w:t xml:space="preserve"> or concurrently</w:t>
      </w:r>
      <w:r w:rsidR="005A075E">
        <w:t>,</w:t>
      </w:r>
      <w:r w:rsidR="00713E4B" w:rsidRPr="00CE107E">
        <w:t xml:space="preserve"> with the main simulation</w:t>
      </w:r>
      <w:r w:rsidR="003817BF" w:rsidRPr="00CE107E">
        <w:t>; often called in the literature as</w:t>
      </w:r>
      <w:r w:rsidR="005A075E">
        <w:t xml:space="preserve"> the</w:t>
      </w:r>
      <w:r w:rsidR="003817BF" w:rsidRPr="00CE107E">
        <w:t xml:space="preserve"> precursor simulation</w:t>
      </w:r>
      <w:r w:rsidR="00713E4B" w:rsidRPr="00CE107E">
        <w:t>. In this new auxiliary computational domain, periodic boundary conditions are implemented and data from a perpendicular to the flow plane somewhere in the middle of the domain are extracted every ti</w:t>
      </w:r>
      <w:r w:rsidR="005A075E">
        <w:t>me step and imposed at</w:t>
      </w:r>
      <w:r w:rsidR="00713E4B" w:rsidRPr="00CE107E">
        <w:t xml:space="preserve"> the inlet of the main computational domain. The </w:t>
      </w:r>
      <w:r w:rsidR="008D280B" w:rsidRPr="00CE107E">
        <w:t xml:space="preserve">main problem with this method </w:t>
      </w:r>
      <w:r w:rsidR="005A075E">
        <w:t>is related to</w:t>
      </w:r>
      <w:r w:rsidR="008D280B" w:rsidRPr="00CE107E">
        <w:t xml:space="preserve"> the required computational time because it </w:t>
      </w:r>
      <w:r w:rsidR="005A075E">
        <w:t>requires</w:t>
      </w:r>
      <w:r w:rsidR="008D280B" w:rsidRPr="00CE107E">
        <w:t xml:space="preserve"> increased computational resources to perform 2 simulations and also problems with the storage may arise since data have to be stored in </w:t>
      </w:r>
      <w:r w:rsidR="003817BF" w:rsidRPr="00CE107E">
        <w:t>each time step of the precursor simulation. Also, this method is inadequate for spatially evolving flows</w:t>
      </w:r>
      <w:r w:rsidR="00AC76A4" w:rsidRPr="00CE107E">
        <w:t xml:space="preserve"> (flows that are not fully developed)</w:t>
      </w:r>
      <w:r w:rsidR="003817BF" w:rsidRPr="00CE107E">
        <w:t xml:space="preserve"> as well as for flows with non-uniform </w:t>
      </w:r>
      <w:r w:rsidR="009E23FA">
        <w:t xml:space="preserve">roughness </w:t>
      </w:r>
      <w:r w:rsidR="009E23FA" w:rsidRPr="00C018E1">
        <w:rPr>
          <w:color w:val="000000" w:themeColor="text1"/>
        </w:rPr>
        <w:t>terrains</w:t>
      </w:r>
      <w:r w:rsidR="00B560CD" w:rsidRPr="00C018E1">
        <w:rPr>
          <w:color w:val="000000" w:themeColor="text1"/>
        </w:rPr>
        <w:t xml:space="preserve"> (Klein et al., 2003).</w:t>
      </w:r>
    </w:p>
    <w:p w:rsidR="00AC76A4" w:rsidRPr="00C018E1" w:rsidRDefault="004E1753" w:rsidP="00E91640">
      <w:pPr>
        <w:spacing w:line="360" w:lineRule="auto"/>
        <w:jc w:val="both"/>
        <w:rPr>
          <w:color w:val="000000" w:themeColor="text1"/>
        </w:rPr>
      </w:pPr>
      <w:r>
        <w:t>A way to overcome the problem with</w:t>
      </w:r>
      <w:r w:rsidR="00AC76A4">
        <w:t xml:space="preserve"> spatially evolving flows is by</w:t>
      </w:r>
      <w:r w:rsidR="005A075E">
        <w:t xml:space="preserve"> employing</w:t>
      </w:r>
      <w:r w:rsidR="00AC76A4">
        <w:t xml:space="preserve"> the </w:t>
      </w:r>
      <w:r w:rsidR="00AC76A4" w:rsidRPr="00CE107E">
        <w:t>recycling/rescaling</w:t>
      </w:r>
      <w:r w:rsidR="00AC76A4">
        <w:t xml:space="preserve"> method</w:t>
      </w:r>
      <w:r w:rsidR="004C5E5F">
        <w:t>.</w:t>
      </w:r>
      <w:r>
        <w:t xml:space="preserve"> According to this method, the data at a plane perpendicular to the flow a few characteristic lengths away from the inlet are mapped back to the inlet with some modifications to account for the boundary layer growth</w:t>
      </w:r>
      <w:r w:rsidR="00B560CD">
        <w:t xml:space="preserve"> </w:t>
      </w:r>
      <w:r w:rsidR="00B560CD" w:rsidRPr="00C018E1">
        <w:rPr>
          <w:color w:val="000000" w:themeColor="text1"/>
        </w:rPr>
        <w:t>(Jarrin et al., 2006)</w:t>
      </w:r>
      <w:r w:rsidRPr="00C018E1">
        <w:rPr>
          <w:color w:val="000000" w:themeColor="text1"/>
        </w:rPr>
        <w:t>.</w:t>
      </w:r>
    </w:p>
    <w:p w:rsidR="00D961D3" w:rsidRPr="00C018E1" w:rsidRDefault="00811953" w:rsidP="00E91640">
      <w:pPr>
        <w:spacing w:line="360" w:lineRule="auto"/>
        <w:jc w:val="both"/>
        <w:rPr>
          <w:color w:val="000000" w:themeColor="text1"/>
        </w:rPr>
      </w:pPr>
      <w:r>
        <w:t>A</w:t>
      </w:r>
      <w:r w:rsidR="00D961D3">
        <w:t>nother method to produce inflow data for LES is through mathematical functions. Evolving turbulence in time can be created by</w:t>
      </w:r>
      <w:r w:rsidR="005A075E">
        <w:t xml:space="preserve"> the</w:t>
      </w:r>
      <w:r w:rsidR="00D961D3">
        <w:t xml:space="preserve"> </w:t>
      </w:r>
      <w:r w:rsidR="00897588">
        <w:t>stochastic methods and random functions taking as input only the average values of the solution obtained from RANS</w:t>
      </w:r>
      <w:r w:rsidR="00AF441A">
        <w:t xml:space="preserve"> or experimental results</w:t>
      </w:r>
      <w:r w:rsidR="00897588">
        <w:t>. The main problems of this method is that the divergence free condition most of the times is not satisfied. The divergence free condition</w:t>
      </w:r>
      <w:r w:rsidR="00D961D3">
        <w:t xml:space="preserve"> </w:t>
      </w:r>
      <w:r w:rsidR="00897588">
        <w:t xml:space="preserve">should </w:t>
      </w:r>
      <w:r w:rsidR="005A075E">
        <w:t>be always satisfied because ther</w:t>
      </w:r>
      <w:r w:rsidR="00897588">
        <w:t>e is no creation or destruction</w:t>
      </w:r>
      <w:r w:rsidR="00D95EC2">
        <w:t xml:space="preserve"> of mass</w:t>
      </w:r>
      <w:r w:rsidR="00897588">
        <w:t xml:space="preserve"> throughout the computational domain and</w:t>
      </w:r>
      <w:r w:rsidR="00D95EC2">
        <w:t xml:space="preserve"> thus</w:t>
      </w:r>
      <w:r w:rsidR="00897588">
        <w:t xml:space="preserve"> may lead to unrealistic and non-converged results.</w:t>
      </w:r>
      <w:r w:rsidR="005249C3">
        <w:t xml:space="preserve"> While the divergence free condition is partially solved according to some publications, but the problem with unrealistic turbulence persists. Mathematical functions may create something that “looks” like turbu</w:t>
      </w:r>
      <w:r w:rsidR="006D44E4">
        <w:t>lence but it is something fictitious</w:t>
      </w:r>
      <w:r w:rsidR="005249C3">
        <w:t>, not a real turbulent profile given by experimental data or numerical simulations</w:t>
      </w:r>
      <w:r w:rsidR="00B560CD">
        <w:t xml:space="preserve"> </w:t>
      </w:r>
      <w:r w:rsidR="00B560CD" w:rsidRPr="00C018E1">
        <w:rPr>
          <w:color w:val="000000" w:themeColor="text1"/>
        </w:rPr>
        <w:t>(Smirnov et al., 2001)</w:t>
      </w:r>
      <w:r w:rsidR="005249C3" w:rsidRPr="00C018E1">
        <w:rPr>
          <w:color w:val="000000" w:themeColor="text1"/>
        </w:rPr>
        <w:t>.</w:t>
      </w:r>
    </w:p>
    <w:p w:rsidR="00811953" w:rsidRPr="00C018E1" w:rsidRDefault="00811953" w:rsidP="00E91640">
      <w:pPr>
        <w:spacing w:line="360" w:lineRule="auto"/>
        <w:jc w:val="both"/>
        <w:rPr>
          <w:color w:val="000000" w:themeColor="text1"/>
        </w:rPr>
      </w:pPr>
      <w:r>
        <w:t xml:space="preserve">Finally, another method to overcome the turbulence creation problem at the inlet is to replace the inlet – outlet boundary conditions with periodic ones and this is the way adopted in the present thesis for LES. The turbulence created by this way gives a realistic turbulent flow, such as in the precursor simulation explained earlier, but the main problem with this method is that it cannot be used in all applications. It can be used only when the geometry of interest is repeated (e.g. wind farms with </w:t>
      </w:r>
      <w:r>
        <w:lastRenderedPageBreak/>
        <w:t>consecutive installed wind turbines) because the “inlet” condition is essentially the outlet of the computational domain. However, for wind turbine wake simulations it can be used if</w:t>
      </w:r>
      <w:r w:rsidR="000A331B">
        <w:t>,</w:t>
      </w:r>
      <w:r>
        <w:t xml:space="preserve"> a relatively large domain in the streamwise direction is used</w:t>
      </w:r>
      <w:r w:rsidR="000A331B">
        <w:t>,</w:t>
      </w:r>
      <w:r>
        <w:t xml:space="preserve"> because the distortion of the inlet </w:t>
      </w:r>
      <w:r w:rsidR="000A331B">
        <w:t xml:space="preserve">regarding the velocity profile and turbulent kinetic energy is relatively small in relation to other applications such as flow around </w:t>
      </w:r>
      <w:r w:rsidR="000A331B" w:rsidRPr="00C018E1">
        <w:rPr>
          <w:color w:val="000000" w:themeColor="text1"/>
        </w:rPr>
        <w:t>buildings</w:t>
      </w:r>
      <w:r w:rsidR="00B560CD" w:rsidRPr="00C018E1">
        <w:rPr>
          <w:color w:val="000000" w:themeColor="text1"/>
        </w:rPr>
        <w:t xml:space="preserve"> (Porte – Agel et al., 2011)</w:t>
      </w:r>
      <w:r w:rsidR="000A331B" w:rsidRPr="00C018E1">
        <w:rPr>
          <w:color w:val="000000" w:themeColor="text1"/>
        </w:rPr>
        <w:t>.</w:t>
      </w:r>
    </w:p>
    <w:p w:rsidR="00092B0E" w:rsidRDefault="00B733EC" w:rsidP="00E91640">
      <w:pPr>
        <w:spacing w:line="360" w:lineRule="auto"/>
        <w:jc w:val="both"/>
      </w:pPr>
      <w:r>
        <w:t>On the other hand, t</w:t>
      </w:r>
      <w:r w:rsidR="00092B0E">
        <w:t>he RANS approach also has its own problems. Since it is based on average quantities, it does not have the problem of the inflow turbulence generation</w:t>
      </w:r>
      <w:r w:rsidR="00B92B83">
        <w:t xml:space="preserve"> </w:t>
      </w:r>
      <w:r w:rsidR="00B92B83" w:rsidRPr="00C018E1">
        <w:rPr>
          <w:color w:val="000000" w:themeColor="text1"/>
        </w:rPr>
        <w:t>at the inlet of the computational domain</w:t>
      </w:r>
      <w:r w:rsidR="00092B0E" w:rsidRPr="00C018E1">
        <w:rPr>
          <w:color w:val="000000" w:themeColor="text1"/>
        </w:rPr>
        <w:t xml:space="preserve"> like in LES but the maintenance of the inlet quantities such</w:t>
      </w:r>
      <w:r w:rsidR="00092B0E">
        <w:t xml:space="preserve"> as the velocity, turbulent kinetic energy (or even the Reynolds stresses if a second order closure model is employed) and eddy dissipation rate is problematic because </w:t>
      </w:r>
      <w:r w:rsidR="00490BE2">
        <w:t>the models are not mathematically consistent with the inlet conditions which characterize the ABL, and also due to</w:t>
      </w:r>
      <w:r w:rsidR="00092B0E">
        <w:t xml:space="preserve"> the “non – existent” boundaries of </w:t>
      </w:r>
      <w:r w:rsidR="00490BE2">
        <w:t>it</w:t>
      </w:r>
      <w:r w:rsidR="00B56BCA">
        <w:t xml:space="preserve">. </w:t>
      </w:r>
      <w:r w:rsidR="00D7525D">
        <w:t>Consequently, modifications on various RANS models are performed to make them mathematically consistent with the inlet properties</w:t>
      </w:r>
      <w:r w:rsidR="00BB7365">
        <w:t xml:space="preserve"> of the computational domain.</w:t>
      </w:r>
      <w:r w:rsidR="00650E4D">
        <w:t xml:space="preserve"> </w:t>
      </w:r>
      <w:r w:rsidR="00490BE2">
        <w:t>Also</w:t>
      </w:r>
      <w:r w:rsidR="00650E4D">
        <w:t>, the ABL is driven by geostrophic winds and the imposition of a free stress boundary condition at the upper boundary lead</w:t>
      </w:r>
      <w:r w:rsidR="00490BE2">
        <w:t>s</w:t>
      </w:r>
      <w:r w:rsidR="00650E4D">
        <w:t xml:space="preserve"> to unrealistic results, consequently the upper boundary is treated accordingly to maintain the inlet profiles along the domain.</w:t>
      </w:r>
    </w:p>
    <w:p w:rsidR="00490BE2" w:rsidRDefault="00490BE2" w:rsidP="00E91640">
      <w:pPr>
        <w:spacing w:line="360" w:lineRule="auto"/>
        <w:jc w:val="both"/>
      </w:pPr>
      <w:r>
        <w:t xml:space="preserve">Finally, contrary to LES, the successful simulation of the neutral atmosphere with the RANS approach does not necessarily mean that the model is appropriate for the simulation of wind turbine wakes. Every turbulence model performs </w:t>
      </w:r>
      <w:r w:rsidR="00122A5D">
        <w:t>well</w:t>
      </w:r>
      <w:r>
        <w:t xml:space="preserve"> for a </w:t>
      </w:r>
      <w:r w:rsidR="00122A5D">
        <w:t>wide</w:t>
      </w:r>
      <w:r>
        <w:t xml:space="preserve"> or </w:t>
      </w:r>
      <w:r w:rsidR="00122A5D">
        <w:t>narrow</w:t>
      </w:r>
      <w:r>
        <w:t xml:space="preserve"> range of applications and this is the reason </w:t>
      </w:r>
      <w:r w:rsidR="00122A5D">
        <w:t xml:space="preserve">why many turbulence models exist in the literature. </w:t>
      </w:r>
      <w:r>
        <w:t>Consequently, further modifications of the already modified turbulence models are performed to make them</w:t>
      </w:r>
      <w:r w:rsidR="00F55DEC">
        <w:t xml:space="preserve"> successfully simulate both the neutral atmosphere and wind turbine wakes.</w:t>
      </w:r>
    </w:p>
    <w:p w:rsidR="00566E97" w:rsidRDefault="00F55DEC" w:rsidP="00E91640">
      <w:pPr>
        <w:spacing w:line="360" w:lineRule="auto"/>
        <w:jc w:val="both"/>
      </w:pPr>
      <w:r>
        <w:t>All in all, t</w:t>
      </w:r>
      <w:r w:rsidR="00585CAF">
        <w:t>he present thesis is specialized in</w:t>
      </w:r>
      <w:r w:rsidR="005A40D3">
        <w:t xml:space="preserve"> </w:t>
      </w:r>
      <w:r w:rsidR="0024321D">
        <w:t>devising methods to maintain the turbulence levels, as well as all primitive variables, in</w:t>
      </w:r>
      <w:r w:rsidR="00C05C78">
        <w:t xml:space="preserve"> some</w:t>
      </w:r>
      <w:r w:rsidR="0024321D">
        <w:t xml:space="preserve"> first or second – order closure RANS model and LES in atmospheric flows. </w:t>
      </w:r>
      <w:r w:rsidR="00566E97">
        <w:t>T</w:t>
      </w:r>
      <w:r w:rsidR="0024321D">
        <w:t>he maintenance of all</w:t>
      </w:r>
      <w:r w:rsidR="00566E97">
        <w:t xml:space="preserve"> flow</w:t>
      </w:r>
      <w:r w:rsidR="0024321D">
        <w:t xml:space="preserve"> variables within an empty domain</w:t>
      </w:r>
      <w:r w:rsidR="00566E97">
        <w:t>, along with the correct recovery of the wake for simulations of wind turbine wakes are of paramount importance because the wake region of a single turbine becomes the inlet condition of any downstream wind turbine and correct predictions for the velocity and turbulent kinetic energy are important for power output predictions and structural damage of the wind turbines.</w:t>
      </w:r>
    </w:p>
    <w:p w:rsidR="00171533" w:rsidRDefault="00171533" w:rsidP="00E91640">
      <w:pPr>
        <w:spacing w:line="360" w:lineRule="auto"/>
        <w:jc w:val="both"/>
      </w:pPr>
    </w:p>
    <w:p w:rsidR="002525CF" w:rsidRDefault="002525CF" w:rsidP="00E91640">
      <w:pPr>
        <w:pStyle w:val="1"/>
        <w:spacing w:line="360" w:lineRule="auto"/>
      </w:pPr>
      <w:bookmarkStart w:id="15" w:name="_Toc5652867"/>
      <w:r>
        <w:lastRenderedPageBreak/>
        <w:t>Chapter 2</w:t>
      </w:r>
      <w:bookmarkEnd w:id="15"/>
    </w:p>
    <w:p w:rsidR="00CE107E" w:rsidRPr="00CE107E" w:rsidRDefault="00171533" w:rsidP="00E91640">
      <w:pPr>
        <w:pStyle w:val="1"/>
        <w:spacing w:after="120" w:line="360" w:lineRule="auto"/>
      </w:pPr>
      <w:bookmarkStart w:id="16" w:name="_Toc5652868"/>
      <w:r>
        <w:t>Theory</w:t>
      </w:r>
      <w:bookmarkEnd w:id="16"/>
    </w:p>
    <w:p w:rsidR="00171533" w:rsidRDefault="002525CF" w:rsidP="00E91640">
      <w:pPr>
        <w:spacing w:line="360" w:lineRule="auto"/>
        <w:jc w:val="both"/>
      </w:pPr>
      <w:r>
        <w:t xml:space="preserve">This chapter describes briefly </w:t>
      </w:r>
      <w:r w:rsidR="005A40D3">
        <w:t xml:space="preserve">the equations that govern the physical problem along with </w:t>
      </w:r>
      <w:r>
        <w:t>the theory behind the</w:t>
      </w:r>
      <w:r w:rsidR="00171533">
        <w:t xml:space="preserve"> concept of </w:t>
      </w:r>
      <w:r>
        <w:t>CFD</w:t>
      </w:r>
      <w:r w:rsidR="00171533">
        <w:t>.</w:t>
      </w:r>
    </w:p>
    <w:p w:rsidR="004A4F15" w:rsidRDefault="00171533" w:rsidP="00E91640">
      <w:pPr>
        <w:pStyle w:val="2"/>
        <w:spacing w:after="120" w:line="360" w:lineRule="auto"/>
        <w:jc w:val="both"/>
      </w:pPr>
      <w:bookmarkStart w:id="17" w:name="_Toc5652869"/>
      <w:r>
        <w:t>2.</w:t>
      </w:r>
      <w:r w:rsidR="00E56796">
        <w:t>1</w:t>
      </w:r>
      <w:r w:rsidR="002525CF">
        <w:t xml:space="preserve"> </w:t>
      </w:r>
      <w:r w:rsidR="00CE107E">
        <w:t>Governing equations</w:t>
      </w:r>
      <w:bookmarkEnd w:id="17"/>
    </w:p>
    <w:p w:rsidR="008465BC" w:rsidRDefault="0062754F" w:rsidP="00E91640">
      <w:pPr>
        <w:autoSpaceDE w:val="0"/>
        <w:autoSpaceDN w:val="0"/>
        <w:adjustRightInd w:val="0"/>
        <w:spacing w:line="360" w:lineRule="auto"/>
        <w:jc w:val="both"/>
      </w:pPr>
      <w:r>
        <w:t>The</w:t>
      </w:r>
      <w:r w:rsidR="005508F2">
        <w:t xml:space="preserve"> physics of the problem </w:t>
      </w:r>
      <w:r w:rsidR="001B7E68">
        <w:t>is</w:t>
      </w:r>
      <w:r w:rsidR="005508F2">
        <w:t xml:space="preserve"> described</w:t>
      </w:r>
      <w:r w:rsidR="001B7E68">
        <w:t xml:space="preserve"> mathematically</w:t>
      </w:r>
      <w:r w:rsidR="005508F2">
        <w:t xml:space="preserve"> by partial differential equations. Newton’s second law states that the rate of change of momentum of a fluid particle is equal to the sum of forces on the particle. </w:t>
      </w:r>
      <w:r w:rsidR="0041077F">
        <w:t>Mathematically it is described as</w:t>
      </w:r>
      <w:r w:rsidR="00C924A3">
        <w:rPr>
          <w:lang w:val="en-GB"/>
        </w:rPr>
        <w:t xml:space="preserve"> (Versteeg and Malalasekera, 2007)</w:t>
      </w:r>
      <w:r w:rsidR="005508F2">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15387" w:rsidTr="00C15387">
        <w:tc>
          <w:tcPr>
            <w:tcW w:w="8836" w:type="dxa"/>
          </w:tcPr>
          <w:p w:rsidR="00C15387" w:rsidRPr="005A5473" w:rsidRDefault="00EB2940" w:rsidP="00E91640">
            <w:pPr>
              <w:spacing w:line="360" w:lineRule="auto"/>
              <w:rPr>
                <w:rFonts w:eastAsiaTheme="minorEastAsia"/>
                <w:i/>
              </w:rPr>
            </w:pPr>
            <m:oMathPara>
              <m:oMath>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lang w:val="el-GR"/>
                          </w:rPr>
                          <m:t>ρ</m:t>
                        </m:r>
                        <m:sSub>
                          <m:sSubPr>
                            <m:ctrlPr>
                              <w:rPr>
                                <w:rFonts w:ascii="Cambria Math" w:hAnsi="Cambria Math"/>
                                <w:i/>
                                <w:lang w:val="el-GR"/>
                              </w:rPr>
                            </m:ctrlPr>
                          </m:sSubPr>
                          <m:e>
                            <m:r>
                              <w:rPr>
                                <w:rFonts w:ascii="Cambria Math" w:hAnsi="Cambria Math"/>
                              </w:rPr>
                              <m:t>u</m:t>
                            </m:r>
                          </m:e>
                          <m:sub>
                            <m:r>
                              <w:rPr>
                                <w:rFonts w:ascii="Cambria Math" w:hAnsi="Cambria Math"/>
                                <w:lang w:val="el-GR"/>
                              </w:rPr>
                              <m:t>i</m:t>
                            </m:r>
                          </m:sub>
                        </m:sSub>
                      </m:e>
                    </m:d>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lang w:val="el-GR"/>
                          </w:rPr>
                          <m:t>ρ</m:t>
                        </m:r>
                        <m:sSub>
                          <m:sSubPr>
                            <m:ctrlPr>
                              <w:rPr>
                                <w:rFonts w:ascii="Cambria Math" w:hAnsi="Cambria Math"/>
                                <w:i/>
                                <w:lang w:val="el-GR"/>
                              </w:rPr>
                            </m:ctrlPr>
                          </m:sSubPr>
                          <m:e>
                            <m:r>
                              <w:rPr>
                                <w:rFonts w:ascii="Cambria Math" w:hAnsi="Cambria Math"/>
                              </w:rPr>
                              <m:t>u</m:t>
                            </m:r>
                          </m:e>
                          <m:sub>
                            <m:r>
                              <w:rPr>
                                <w:rFonts w:ascii="Cambria Math" w:hAnsi="Cambria Math"/>
                                <w:lang w:val="el-GR"/>
                              </w:rPr>
                              <m:t>i</m:t>
                            </m:r>
                          </m:sub>
                        </m:sSub>
                        <m:sSub>
                          <m:sSubPr>
                            <m:ctrlPr>
                              <w:rPr>
                                <w:rFonts w:ascii="Cambria Math" w:hAnsi="Cambria Math"/>
                                <w:i/>
                                <w:lang w:val="el-GR"/>
                              </w:rPr>
                            </m:ctrlPr>
                          </m:sSubPr>
                          <m:e>
                            <m:r>
                              <w:rPr>
                                <w:rFonts w:ascii="Cambria Math" w:hAnsi="Cambria Math"/>
                              </w:rPr>
                              <m:t>u</m:t>
                            </m:r>
                          </m:e>
                          <m:sub>
                            <m:r>
                              <w:rPr>
                                <w:rFonts w:ascii="Cambria Math" w:hAnsi="Cambria Math"/>
                                <w:lang w:val="el-GR"/>
                              </w:rPr>
                              <m:t>j</m:t>
                            </m:r>
                          </m:sub>
                        </m:sSub>
                      </m:e>
                    </m:d>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r>
                  <w:rPr>
                    <w:rFonts w:ascii="Cambria Math" w:hAnsi="Cambria Math"/>
                    <w:lang w:val="el-GR"/>
                  </w:rPr>
                  <m:t>ρ</m:t>
                </m:r>
                <m:sSub>
                  <m:sSubPr>
                    <m:ctrlPr>
                      <w:rPr>
                        <w:rFonts w:ascii="Cambria Math" w:hAnsi="Cambria Math"/>
                        <w:i/>
                        <w:lang w:val="el-GR"/>
                      </w:rPr>
                    </m:ctrlPr>
                  </m:sSubPr>
                  <m:e>
                    <m:r>
                      <w:rPr>
                        <w:rFonts w:ascii="Cambria Math" w:hAnsi="Cambria Math"/>
                      </w:rPr>
                      <m:t>g</m:t>
                    </m:r>
                  </m:e>
                  <m:sub>
                    <m:r>
                      <w:rPr>
                        <w:rFonts w:ascii="Cambria Math" w:hAnsi="Cambria Math"/>
                        <w:lang w:val="el-GR"/>
                      </w:rPr>
                      <m:t>i</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lang w:val="el-GR"/>
                          </w:rPr>
                          <m:t>τ</m:t>
                        </m:r>
                      </m:e>
                      <m:sub>
                        <m:r>
                          <w:rPr>
                            <w:rFonts w:ascii="Cambria Math" w:hAnsi="Cambria Math"/>
                          </w:rPr>
                          <m:t>ij</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oMath>
            </m:oMathPara>
          </w:p>
        </w:tc>
        <w:tc>
          <w:tcPr>
            <w:tcW w:w="740" w:type="dxa"/>
            <w:vAlign w:val="center"/>
          </w:tcPr>
          <w:p w:rsidR="00C15387" w:rsidRDefault="00C15387" w:rsidP="00E91640">
            <w:pPr>
              <w:spacing w:line="360" w:lineRule="auto"/>
              <w:jc w:val="right"/>
              <w:rPr>
                <w:rFonts w:eastAsiaTheme="minorEastAsia"/>
              </w:rPr>
            </w:pPr>
            <w:r>
              <w:rPr>
                <w:rFonts w:eastAsiaTheme="minorEastAsia"/>
              </w:rPr>
              <w:t>(2.1)</w:t>
            </w:r>
          </w:p>
        </w:tc>
      </w:tr>
    </w:tbl>
    <w:p w:rsidR="00C15387" w:rsidRDefault="00C15387" w:rsidP="00E91640">
      <w:pPr>
        <w:autoSpaceDE w:val="0"/>
        <w:autoSpaceDN w:val="0"/>
        <w:adjustRightInd w:val="0"/>
        <w:spacing w:after="0" w:line="360" w:lineRule="auto"/>
        <w:jc w:val="both"/>
        <w:rPr>
          <w:rFonts w:eastAsiaTheme="minorEastAsia"/>
        </w:rPr>
      </w:pPr>
    </w:p>
    <w:p w:rsidR="00D51075" w:rsidRDefault="00D11F96" w:rsidP="00E91640">
      <w:pPr>
        <w:autoSpaceDE w:val="0"/>
        <w:autoSpaceDN w:val="0"/>
        <w:adjustRightInd w:val="0"/>
        <w:spacing w:after="0" w:line="360" w:lineRule="auto"/>
        <w:jc w:val="both"/>
        <w:rPr>
          <w:rFonts w:eastAsiaTheme="minorEastAsia"/>
        </w:rPr>
      </w:pPr>
      <w:r>
        <w:rPr>
          <w:rFonts w:eastAsiaTheme="minorEastAsia"/>
        </w:rPr>
        <w:t>From the first law of thermodynamics, it is known that the rate of change of energy of a fluid particle is equal to the rate of heat addition to the fluid particle plus the rate of work done on the particle. This statement can be expressed as:</w:t>
      </w:r>
    </w:p>
    <w:p w:rsidR="00806D2F" w:rsidRDefault="00806D2F"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B26AE" w:rsidTr="0012091B">
        <w:tc>
          <w:tcPr>
            <w:tcW w:w="8836" w:type="dxa"/>
          </w:tcPr>
          <w:p w:rsidR="00CB26AE" w:rsidRPr="005A5473" w:rsidRDefault="00EB2940" w:rsidP="00E91640">
            <w:pPr>
              <w:spacing w:line="360" w:lineRule="auto"/>
              <w:rPr>
                <w:rFonts w:eastAsiaTheme="minorEastAsia"/>
                <w:i/>
              </w:rPr>
            </w:pPr>
            <m:oMathPara>
              <m:oMath>
                <m:f>
                  <m:fPr>
                    <m:ctrlPr>
                      <w:rPr>
                        <w:rFonts w:ascii="Cambria Math" w:eastAsiaTheme="minorEastAsia" w:hAnsi="Cambria Math"/>
                        <w:i/>
                      </w:rPr>
                    </m:ctrlPr>
                  </m:fPr>
                  <m:num>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lang w:val="el-GR"/>
                          </w:rPr>
                          <m:t>ρ</m:t>
                        </m:r>
                        <m:sSub>
                          <m:sSubPr>
                            <m:ctrlPr>
                              <w:rPr>
                                <w:rFonts w:ascii="Cambria Math" w:eastAsiaTheme="minorEastAsia" w:hAnsi="Cambria Math"/>
                                <w:i/>
                                <w:lang w:val="el-GR"/>
                              </w:rPr>
                            </m:ctrlPr>
                          </m:sSubPr>
                          <m:e>
                            <m:r>
                              <w:rPr>
                                <w:rFonts w:ascii="Cambria Math" w:eastAsiaTheme="minorEastAsia" w:hAnsi="Cambria Math"/>
                              </w:rPr>
                              <m:t>e</m:t>
                            </m:r>
                          </m:e>
                          <m:sub>
                            <m:r>
                              <w:rPr>
                                <w:rFonts w:ascii="Cambria Math" w:eastAsiaTheme="minorEastAsia" w:hAnsi="Cambria Math"/>
                                <w:lang w:val="el-GR"/>
                              </w:rPr>
                              <m:t>0</m:t>
                            </m:r>
                          </m:sub>
                        </m:sSub>
                      </m:e>
                    </m:d>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den>
                </m:f>
                <m:d>
                  <m:dPr>
                    <m:ctrlPr>
                      <w:rPr>
                        <w:rFonts w:ascii="Cambria Math" w:eastAsiaTheme="minorEastAsia" w:hAnsi="Cambria Math"/>
                        <w:i/>
                      </w:rPr>
                    </m:ctrlPr>
                  </m:dPr>
                  <m:e>
                    <m:r>
                      <w:rPr>
                        <w:rFonts w:ascii="Cambria Math" w:eastAsiaTheme="minorEastAsia" w:hAnsi="Cambria Math"/>
                        <w:lang w:val="el-GR"/>
                      </w:rPr>
                      <m:t>ρ</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j</m:t>
                        </m:r>
                      </m:sub>
                    </m:sSub>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j</m:t>
                            </m:r>
                          </m:sub>
                        </m:sSub>
                        <m:r>
                          <w:rPr>
                            <w:rFonts w:ascii="Cambria Math" w:eastAsiaTheme="minorEastAsia" w:hAnsi="Cambria Math"/>
                          </w:rPr>
                          <m:t>P</m:t>
                        </m:r>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j</m:t>
                        </m:r>
                      </m:sub>
                    </m:sSub>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lang w:val="el-GR"/>
                              </w:rPr>
                              <m:t>τ</m:t>
                            </m:r>
                          </m:e>
                          <m:sub>
                            <m:r>
                              <w:rPr>
                                <w:rFonts w:ascii="Cambria Math" w:eastAsiaTheme="minorEastAsia" w:hAnsi="Cambria Math"/>
                              </w:rPr>
                              <m:t>ij</m:t>
                            </m:r>
                          </m:sub>
                        </m:sSub>
                      </m:e>
                    </m:d>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den>
                </m:f>
              </m:oMath>
            </m:oMathPara>
          </w:p>
        </w:tc>
        <w:tc>
          <w:tcPr>
            <w:tcW w:w="740" w:type="dxa"/>
            <w:vAlign w:val="center"/>
          </w:tcPr>
          <w:p w:rsidR="00CB26AE" w:rsidRDefault="00CB26AE" w:rsidP="00E91640">
            <w:pPr>
              <w:spacing w:line="360" w:lineRule="auto"/>
              <w:jc w:val="right"/>
              <w:rPr>
                <w:rFonts w:eastAsiaTheme="minorEastAsia"/>
              </w:rPr>
            </w:pPr>
            <w:r>
              <w:rPr>
                <w:rFonts w:eastAsiaTheme="minorEastAsia"/>
              </w:rPr>
              <w:t>(2.2)</w:t>
            </w:r>
          </w:p>
        </w:tc>
      </w:tr>
    </w:tbl>
    <w:p w:rsidR="000B376B" w:rsidRDefault="000B376B" w:rsidP="00E91640">
      <w:pPr>
        <w:autoSpaceDE w:val="0"/>
        <w:autoSpaceDN w:val="0"/>
        <w:adjustRightInd w:val="0"/>
        <w:spacing w:after="0" w:line="360" w:lineRule="auto"/>
        <w:jc w:val="both"/>
        <w:rPr>
          <w:rFonts w:eastAsiaTheme="minorEastAsia"/>
        </w:rPr>
      </w:pPr>
    </w:p>
    <w:p w:rsidR="000B376B" w:rsidRDefault="00285C92" w:rsidP="00E91640">
      <w:pPr>
        <w:autoSpaceDE w:val="0"/>
        <w:autoSpaceDN w:val="0"/>
        <w:adjustRightInd w:val="0"/>
        <w:spacing w:line="360" w:lineRule="auto"/>
        <w:jc w:val="both"/>
        <w:rPr>
          <w:rFonts w:eastAsiaTheme="minorEastAsia"/>
        </w:rPr>
      </w:pPr>
      <w:r>
        <w:rPr>
          <w:rFonts w:eastAsiaTheme="minorEastAsia"/>
        </w:rPr>
        <w:t>w</w:t>
      </w:r>
      <w:r w:rsidR="000B376B">
        <w:rPr>
          <w:rFonts w:eastAsiaTheme="minorEastAsia"/>
        </w:rPr>
        <w:t xml:space="preserve">here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oMath>
      <w:r w:rsidR="000B376B">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j</m:t>
            </m:r>
          </m:sub>
        </m:sSub>
      </m:oMath>
      <w:r w:rsidR="000B376B">
        <w:rPr>
          <w:rFonts w:eastAsiaTheme="minorEastAsia"/>
        </w:rPr>
        <w:t xml:space="preserve"> are the total energy and heat transfer defined as, respectively: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B26AE" w:rsidTr="0012091B">
        <w:tc>
          <w:tcPr>
            <w:tcW w:w="8836" w:type="dxa"/>
          </w:tcPr>
          <w:p w:rsidR="00CB26AE" w:rsidRPr="00CB26AE" w:rsidRDefault="00EB2940" w:rsidP="00E91640">
            <w:pPr>
              <w:autoSpaceDE w:val="0"/>
              <w:autoSpaceDN w:val="0"/>
              <w:adjustRightInd w:val="0"/>
              <w:spacing w:line="36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r>
                  <w:rPr>
                    <w:rFonts w:ascii="Cambria Math" w:eastAsiaTheme="minorEastAsia" w:hAnsi="Cambria Math"/>
                  </w:rPr>
                  <m:t>=e+</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k</m:t>
                        </m:r>
                      </m:sub>
                    </m:sSub>
                  </m:num>
                  <m:den>
                    <m:r>
                      <w:rPr>
                        <w:rFonts w:ascii="Cambria Math" w:eastAsiaTheme="minorEastAsia" w:hAnsi="Cambria Math"/>
                      </w:rPr>
                      <m:t>2</m:t>
                    </m:r>
                  </m:den>
                </m:f>
              </m:oMath>
            </m:oMathPara>
          </w:p>
        </w:tc>
        <w:tc>
          <w:tcPr>
            <w:tcW w:w="740" w:type="dxa"/>
            <w:vAlign w:val="center"/>
          </w:tcPr>
          <w:p w:rsidR="00CB26AE" w:rsidRDefault="00CB26AE" w:rsidP="00E91640">
            <w:pPr>
              <w:spacing w:line="360" w:lineRule="auto"/>
              <w:jc w:val="right"/>
              <w:rPr>
                <w:rFonts w:eastAsiaTheme="minorEastAsia"/>
              </w:rPr>
            </w:pPr>
            <w:r>
              <w:rPr>
                <w:rFonts w:eastAsiaTheme="minorEastAsia"/>
              </w:rPr>
              <w:t>(2.3)</w:t>
            </w:r>
          </w:p>
        </w:tc>
      </w:tr>
    </w:tbl>
    <w:p w:rsidR="00CB26AE" w:rsidRDefault="00CB26AE"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B26AE" w:rsidTr="0012091B">
        <w:tc>
          <w:tcPr>
            <w:tcW w:w="8836" w:type="dxa"/>
          </w:tcPr>
          <w:p w:rsidR="00CB26AE" w:rsidRPr="00CB26AE" w:rsidRDefault="00EB2940" w:rsidP="00E91640">
            <w:pPr>
              <w:autoSpaceDE w:val="0"/>
              <w:autoSpaceDN w:val="0"/>
              <w:adjustRightInd w:val="0"/>
              <w:spacing w:line="36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eff</m:t>
                    </m:r>
                  </m:sub>
                </m:sSub>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den>
                </m:f>
              </m:oMath>
            </m:oMathPara>
          </w:p>
        </w:tc>
        <w:tc>
          <w:tcPr>
            <w:tcW w:w="740" w:type="dxa"/>
            <w:vAlign w:val="center"/>
          </w:tcPr>
          <w:p w:rsidR="00CB26AE" w:rsidRDefault="00CB26AE" w:rsidP="00E91640">
            <w:pPr>
              <w:spacing w:line="360" w:lineRule="auto"/>
              <w:jc w:val="right"/>
              <w:rPr>
                <w:rFonts w:eastAsiaTheme="minorEastAsia"/>
              </w:rPr>
            </w:pPr>
            <w:r>
              <w:rPr>
                <w:rFonts w:eastAsiaTheme="minorEastAsia"/>
              </w:rPr>
              <w:t>(2.4)</w:t>
            </w:r>
          </w:p>
        </w:tc>
      </w:tr>
    </w:tbl>
    <w:p w:rsidR="00CB26AE" w:rsidRDefault="00CB26AE" w:rsidP="00E91640">
      <w:pPr>
        <w:autoSpaceDE w:val="0"/>
        <w:autoSpaceDN w:val="0"/>
        <w:adjustRightInd w:val="0"/>
        <w:spacing w:after="0" w:line="360" w:lineRule="auto"/>
        <w:jc w:val="both"/>
        <w:rPr>
          <w:rFonts w:eastAsiaTheme="minorEastAsia"/>
        </w:rPr>
      </w:pPr>
    </w:p>
    <w:p w:rsidR="00176AAA" w:rsidRDefault="007B6BDC" w:rsidP="00E91640">
      <w:pPr>
        <w:autoSpaceDE w:val="0"/>
        <w:autoSpaceDN w:val="0"/>
        <w:adjustRightInd w:val="0"/>
        <w:spacing w:line="360" w:lineRule="auto"/>
        <w:jc w:val="both"/>
      </w:pPr>
      <w:r>
        <w:rPr>
          <w:rFonts w:eastAsiaTheme="minorEastAsia"/>
        </w:rPr>
        <w:t xml:space="preserve">The system of equations is not yet closed because the unknowns outnumber the equations. </w:t>
      </w:r>
      <w:r w:rsidR="005E0B63">
        <w:t xml:space="preserve">In order to overcome this problem, two equations of state can be implemented by the assumption of the physical system is in thermodynamic equilibrium. These equations of state can link the variables </w:t>
      </w:r>
      <w:r w:rsidR="0050584C">
        <w:t>introduced</w:t>
      </w:r>
      <w:r w:rsidR="005E0B63">
        <w:t xml:space="preserve"> above: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E83C44" w:rsidTr="0012091B">
        <w:tc>
          <w:tcPr>
            <w:tcW w:w="8836" w:type="dxa"/>
          </w:tcPr>
          <w:p w:rsidR="00E83C44" w:rsidRPr="00CB26AE" w:rsidRDefault="00E83C44" w:rsidP="00E91640">
            <w:pPr>
              <w:autoSpaceDE w:val="0"/>
              <w:autoSpaceDN w:val="0"/>
              <w:adjustRightInd w:val="0"/>
              <w:spacing w:line="360" w:lineRule="auto"/>
              <w:jc w:val="both"/>
              <w:rPr>
                <w:rFonts w:eastAsiaTheme="minorEastAsia"/>
              </w:rPr>
            </w:pPr>
            <m:oMathPara>
              <m:oMath>
                <m:r>
                  <w:rPr>
                    <w:rFonts w:ascii="Cambria Math" w:hAnsi="Cambria Math"/>
                  </w:rPr>
                  <w:lastRenderedPageBreak/>
                  <m:t>P=</m:t>
                </m:r>
                <m:sSub>
                  <m:sSubPr>
                    <m:ctrlPr>
                      <w:rPr>
                        <w:rFonts w:ascii="Cambria Math" w:hAnsi="Cambria Math"/>
                        <w:i/>
                      </w:rPr>
                    </m:ctrlPr>
                  </m:sSubPr>
                  <m:e>
                    <m:r>
                      <w:rPr>
                        <w:rFonts w:ascii="Cambria Math" w:hAnsi="Cambria Math"/>
                      </w:rPr>
                      <m:t>P</m:t>
                    </m:r>
                  </m:e>
                  <m:sub>
                    <m:d>
                      <m:dPr>
                        <m:ctrlPr>
                          <w:rPr>
                            <w:rFonts w:ascii="Cambria Math" w:hAnsi="Cambria Math"/>
                            <w:i/>
                          </w:rPr>
                        </m:ctrlPr>
                      </m:dPr>
                      <m:e>
                        <m:r>
                          <w:rPr>
                            <w:rFonts w:ascii="Cambria Math" w:hAnsi="Cambria Math"/>
                            <w:lang w:val="el-GR"/>
                          </w:rPr>
                          <m:t>ρ,</m:t>
                        </m:r>
                        <m:r>
                          <w:rPr>
                            <w:rFonts w:ascii="Cambria Math" w:hAnsi="Cambria Math"/>
                          </w:rPr>
                          <m:t>T</m:t>
                        </m:r>
                      </m:e>
                    </m:d>
                  </m:sub>
                </m:sSub>
              </m:oMath>
            </m:oMathPara>
          </w:p>
        </w:tc>
        <w:tc>
          <w:tcPr>
            <w:tcW w:w="740" w:type="dxa"/>
            <w:vAlign w:val="center"/>
          </w:tcPr>
          <w:p w:rsidR="00E83C44" w:rsidRDefault="00E83C44" w:rsidP="00E91640">
            <w:pPr>
              <w:spacing w:line="360" w:lineRule="auto"/>
              <w:jc w:val="right"/>
              <w:rPr>
                <w:rFonts w:eastAsiaTheme="minorEastAsia"/>
              </w:rPr>
            </w:pPr>
            <w:r>
              <w:rPr>
                <w:rFonts w:eastAsiaTheme="minorEastAsia"/>
              </w:rPr>
              <w:t>(2.5)</w:t>
            </w:r>
          </w:p>
        </w:tc>
      </w:tr>
    </w:tbl>
    <w:p w:rsidR="00E83C44" w:rsidRDefault="00E83C44" w:rsidP="00E91640">
      <w:pPr>
        <w:autoSpaceDE w:val="0"/>
        <w:autoSpaceDN w:val="0"/>
        <w:adjustRightInd w:val="0"/>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E83C44" w:rsidTr="0012091B">
        <w:tc>
          <w:tcPr>
            <w:tcW w:w="8836" w:type="dxa"/>
          </w:tcPr>
          <w:p w:rsidR="00E83C44" w:rsidRPr="00CB26AE" w:rsidRDefault="00E83C44" w:rsidP="00E91640">
            <w:pPr>
              <w:autoSpaceDE w:val="0"/>
              <w:autoSpaceDN w:val="0"/>
              <w:adjustRightInd w:val="0"/>
              <w:spacing w:line="360" w:lineRule="auto"/>
              <w:jc w:val="both"/>
              <w:rPr>
                <w:rFonts w:eastAsiaTheme="minorEastAsia"/>
              </w:rPr>
            </w:pPr>
            <m:oMathPara>
              <m:oMath>
                <m:r>
                  <w:rPr>
                    <w:rFonts w:ascii="Cambria Math" w:hAnsi="Cambria Math"/>
                  </w:rPr>
                  <m:t>i=</m:t>
                </m:r>
                <m:sSub>
                  <m:sSubPr>
                    <m:ctrlPr>
                      <w:rPr>
                        <w:rFonts w:ascii="Cambria Math" w:hAnsi="Cambria Math"/>
                        <w:i/>
                      </w:rPr>
                    </m:ctrlPr>
                  </m:sSubPr>
                  <m:e>
                    <m:r>
                      <w:rPr>
                        <w:rFonts w:ascii="Cambria Math" w:hAnsi="Cambria Math"/>
                      </w:rPr>
                      <m:t>i</m:t>
                    </m:r>
                  </m:e>
                  <m:sub>
                    <m:d>
                      <m:dPr>
                        <m:ctrlPr>
                          <w:rPr>
                            <w:rFonts w:ascii="Cambria Math" w:hAnsi="Cambria Math"/>
                            <w:i/>
                          </w:rPr>
                        </m:ctrlPr>
                      </m:dPr>
                      <m:e>
                        <m:r>
                          <w:rPr>
                            <w:rFonts w:ascii="Cambria Math" w:hAnsi="Cambria Math"/>
                            <w:lang w:val="el-GR"/>
                          </w:rPr>
                          <m:t>ρ,</m:t>
                        </m:r>
                        <m:r>
                          <w:rPr>
                            <w:rFonts w:ascii="Cambria Math" w:hAnsi="Cambria Math"/>
                          </w:rPr>
                          <m:t>T</m:t>
                        </m:r>
                      </m:e>
                    </m:d>
                  </m:sub>
                </m:sSub>
              </m:oMath>
            </m:oMathPara>
          </w:p>
        </w:tc>
        <w:tc>
          <w:tcPr>
            <w:tcW w:w="740" w:type="dxa"/>
            <w:vAlign w:val="center"/>
          </w:tcPr>
          <w:p w:rsidR="00E83C44" w:rsidRDefault="00E83C44" w:rsidP="00E91640">
            <w:pPr>
              <w:spacing w:line="360" w:lineRule="auto"/>
              <w:jc w:val="right"/>
              <w:rPr>
                <w:rFonts w:eastAsiaTheme="minorEastAsia"/>
              </w:rPr>
            </w:pPr>
            <w:r>
              <w:rPr>
                <w:rFonts w:eastAsiaTheme="minorEastAsia"/>
              </w:rPr>
              <w:t>(2.6)</w:t>
            </w:r>
          </w:p>
        </w:tc>
      </w:tr>
    </w:tbl>
    <w:p w:rsidR="00176AAA" w:rsidRDefault="00176AAA" w:rsidP="00E91640">
      <w:pPr>
        <w:autoSpaceDE w:val="0"/>
        <w:autoSpaceDN w:val="0"/>
        <w:adjustRightInd w:val="0"/>
        <w:spacing w:after="0" w:line="360" w:lineRule="auto"/>
        <w:jc w:val="both"/>
      </w:pPr>
    </w:p>
    <w:p w:rsidR="007B6BDC" w:rsidRDefault="007B6BDC" w:rsidP="00E91640">
      <w:pPr>
        <w:autoSpaceDE w:val="0"/>
        <w:autoSpaceDN w:val="0"/>
        <w:adjustRightInd w:val="0"/>
        <w:spacing w:line="360" w:lineRule="auto"/>
        <w:jc w:val="both"/>
      </w:pPr>
      <w:r>
        <w:t>In the special case of the existence of the perfect gas, equations (2.5) and (2.6) are transformed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7B6BDC" w:rsidTr="0012091B">
        <w:tc>
          <w:tcPr>
            <w:tcW w:w="8836" w:type="dxa"/>
          </w:tcPr>
          <w:p w:rsidR="007B6BDC" w:rsidRPr="00CB26AE" w:rsidRDefault="00CB26AE" w:rsidP="00E91640">
            <w:pPr>
              <w:spacing w:line="360" w:lineRule="auto"/>
              <w:rPr>
                <w:rFonts w:eastAsiaTheme="minorEastAsia"/>
                <w:i/>
              </w:rPr>
            </w:pPr>
            <m:oMathPara>
              <m:oMath>
                <m:r>
                  <w:rPr>
                    <w:rFonts w:ascii="Cambria Math" w:hAnsi="Cambria Math"/>
                  </w:rPr>
                  <m:t>P=</m:t>
                </m:r>
                <m:r>
                  <w:rPr>
                    <w:rFonts w:ascii="Cambria Math" w:hAnsi="Cambria Math"/>
                    <w:lang w:val="el-GR"/>
                  </w:rPr>
                  <m:t>ρ</m:t>
                </m:r>
                <m:r>
                  <w:rPr>
                    <w:rFonts w:ascii="Cambria Math" w:hAnsi="Cambria Math"/>
                  </w:rPr>
                  <m:t>RT</m:t>
                </m:r>
              </m:oMath>
            </m:oMathPara>
          </w:p>
        </w:tc>
        <w:tc>
          <w:tcPr>
            <w:tcW w:w="740" w:type="dxa"/>
            <w:vAlign w:val="center"/>
          </w:tcPr>
          <w:p w:rsidR="007B6BDC" w:rsidRDefault="007B6BDC" w:rsidP="00E91640">
            <w:pPr>
              <w:spacing w:line="360" w:lineRule="auto"/>
              <w:jc w:val="right"/>
              <w:rPr>
                <w:rFonts w:eastAsiaTheme="minorEastAsia"/>
              </w:rPr>
            </w:pPr>
            <w:r>
              <w:rPr>
                <w:rFonts w:eastAsiaTheme="minorEastAsia"/>
              </w:rPr>
              <w:t>(2.7)</w:t>
            </w:r>
          </w:p>
        </w:tc>
      </w:tr>
    </w:tbl>
    <w:p w:rsidR="007B6BDC" w:rsidRDefault="007B6BDC" w:rsidP="00E91640">
      <w:pPr>
        <w:autoSpaceDE w:val="0"/>
        <w:autoSpaceDN w:val="0"/>
        <w:adjustRightInd w:val="0"/>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B26AE" w:rsidTr="0012091B">
        <w:tc>
          <w:tcPr>
            <w:tcW w:w="8836" w:type="dxa"/>
          </w:tcPr>
          <w:p w:rsidR="00CB26AE" w:rsidRPr="00CB26AE" w:rsidRDefault="00CB26AE" w:rsidP="00E91640">
            <w:pPr>
              <w:spacing w:line="360" w:lineRule="auto"/>
              <w:rPr>
                <w:rFonts w:eastAsiaTheme="minorEastAsia"/>
                <w:i/>
              </w:rPr>
            </w:pPr>
            <m:oMathPara>
              <m:oMath>
                <m:r>
                  <w:rPr>
                    <w:rFonts w:ascii="Cambria Math" w:hAnsi="Cambria Math"/>
                  </w:rPr>
                  <m:t>e=</m:t>
                </m:r>
                <m:sSub>
                  <m:sSubPr>
                    <m:ctrlPr>
                      <w:rPr>
                        <w:rFonts w:ascii="Cambria Math" w:hAnsi="Cambria Math"/>
                        <w:i/>
                        <w:lang w:val="el-GR"/>
                      </w:rPr>
                    </m:ctrlPr>
                  </m:sSubPr>
                  <m:e>
                    <m:r>
                      <w:rPr>
                        <w:rFonts w:ascii="Cambria Math" w:hAnsi="Cambria Math"/>
                        <w:lang w:val="el-GR"/>
                      </w:rPr>
                      <m:t>C</m:t>
                    </m:r>
                  </m:e>
                  <m:sub>
                    <m:r>
                      <w:rPr>
                        <w:rFonts w:ascii="Cambria Math" w:hAnsi="Cambria Math"/>
                        <w:lang w:val="el-GR"/>
                      </w:rPr>
                      <m:t>v</m:t>
                    </m:r>
                  </m:sub>
                </m:sSub>
                <m:r>
                  <w:rPr>
                    <w:rFonts w:ascii="Cambria Math" w:hAnsi="Cambria Math"/>
                    <w:lang w:val="el-GR"/>
                  </w:rPr>
                  <m:t>T</m:t>
                </m:r>
              </m:oMath>
            </m:oMathPara>
          </w:p>
        </w:tc>
        <w:tc>
          <w:tcPr>
            <w:tcW w:w="740" w:type="dxa"/>
            <w:vAlign w:val="center"/>
          </w:tcPr>
          <w:p w:rsidR="00CB26AE" w:rsidRDefault="00CB26AE" w:rsidP="00E91640">
            <w:pPr>
              <w:spacing w:line="360" w:lineRule="auto"/>
              <w:jc w:val="right"/>
              <w:rPr>
                <w:rFonts w:eastAsiaTheme="minorEastAsia"/>
              </w:rPr>
            </w:pPr>
            <w:r>
              <w:rPr>
                <w:rFonts w:eastAsiaTheme="minorEastAsia"/>
              </w:rPr>
              <w:t>(2.8)</w:t>
            </w:r>
          </w:p>
        </w:tc>
      </w:tr>
    </w:tbl>
    <w:p w:rsidR="007B6BDC" w:rsidRDefault="007B6BDC" w:rsidP="00E91640">
      <w:pPr>
        <w:autoSpaceDE w:val="0"/>
        <w:autoSpaceDN w:val="0"/>
        <w:adjustRightInd w:val="0"/>
        <w:spacing w:after="0" w:line="360" w:lineRule="auto"/>
        <w:jc w:val="both"/>
      </w:pPr>
    </w:p>
    <w:p w:rsidR="00605214" w:rsidRDefault="00605214" w:rsidP="00E91640">
      <w:pPr>
        <w:autoSpaceDE w:val="0"/>
        <w:autoSpaceDN w:val="0"/>
        <w:adjustRightInd w:val="0"/>
        <w:spacing w:line="360" w:lineRule="auto"/>
        <w:jc w:val="both"/>
        <w:rPr>
          <w:rFonts w:eastAsiaTheme="minorEastAsia"/>
        </w:rPr>
      </w:pPr>
      <w:r>
        <w:rPr>
          <w:rFonts w:eastAsiaTheme="minorEastAsia"/>
        </w:rPr>
        <w:t>Finally, since</w:t>
      </w:r>
      <w:r w:rsidR="0012091B">
        <w:rPr>
          <w:rFonts w:eastAsiaTheme="minorEastAsia"/>
        </w:rPr>
        <w:t xml:space="preserve"> the problem is not characterized by</w:t>
      </w:r>
      <w:r>
        <w:rPr>
          <w:rFonts w:eastAsiaTheme="minorEastAsia"/>
        </w:rPr>
        <w:t xml:space="preserve"> chem</w:t>
      </w:r>
      <w:r w:rsidR="0012091B">
        <w:rPr>
          <w:rFonts w:eastAsiaTheme="minorEastAsia"/>
        </w:rPr>
        <w:t>ical or nuclear reactions</w:t>
      </w:r>
      <w:r>
        <w:rPr>
          <w:rFonts w:eastAsiaTheme="minorEastAsia"/>
        </w:rPr>
        <w:t>, another equation can be derived from the conservation of mass: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15387" w:rsidTr="00C15387">
        <w:tc>
          <w:tcPr>
            <w:tcW w:w="8836" w:type="dxa"/>
          </w:tcPr>
          <w:p w:rsidR="00C15387" w:rsidRPr="005A5473" w:rsidRDefault="00EB2940" w:rsidP="00E91640">
            <w:pPr>
              <w:spacing w:line="360" w:lineRule="auto"/>
              <w:rPr>
                <w:rFonts w:eastAsiaTheme="minorEastAsia"/>
                <w:i/>
              </w:rPr>
            </w:pPr>
            <m:oMathPara>
              <m:oMath>
                <m:f>
                  <m:fPr>
                    <m:ctrlPr>
                      <w:rPr>
                        <w:rFonts w:ascii="Cambria Math" w:hAnsi="Cambria Math"/>
                        <w:i/>
                      </w:rPr>
                    </m:ctrlPr>
                  </m:fPr>
                  <m:num>
                    <m:r>
                      <w:rPr>
                        <w:rFonts w:ascii="Cambria Math" w:hAnsi="Cambria Math"/>
                      </w:rPr>
                      <m:t>∂</m:t>
                    </m:r>
                    <m:r>
                      <w:rPr>
                        <w:rFonts w:ascii="Cambria Math" w:hAnsi="Cambria Math"/>
                        <w:lang w:val="el-GR"/>
                      </w:rPr>
                      <m:t>ρ</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u</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=0</m:t>
                </m:r>
              </m:oMath>
            </m:oMathPara>
          </w:p>
        </w:tc>
        <w:tc>
          <w:tcPr>
            <w:tcW w:w="740" w:type="dxa"/>
            <w:vAlign w:val="center"/>
          </w:tcPr>
          <w:p w:rsidR="00C15387" w:rsidRDefault="00C15387" w:rsidP="00E91640">
            <w:pPr>
              <w:spacing w:line="360" w:lineRule="auto"/>
              <w:jc w:val="right"/>
              <w:rPr>
                <w:rFonts w:eastAsiaTheme="minorEastAsia"/>
              </w:rPr>
            </w:pPr>
            <w:r>
              <w:rPr>
                <w:rFonts w:eastAsiaTheme="minorEastAsia"/>
              </w:rPr>
              <w:t>(2.</w:t>
            </w:r>
            <w:r w:rsidR="00CB26AE">
              <w:rPr>
                <w:rFonts w:eastAsiaTheme="minorEastAsia"/>
              </w:rPr>
              <w:t>9</w:t>
            </w:r>
            <w:r>
              <w:rPr>
                <w:rFonts w:eastAsiaTheme="minorEastAsia"/>
              </w:rPr>
              <w:t>)</w:t>
            </w:r>
          </w:p>
        </w:tc>
      </w:tr>
    </w:tbl>
    <w:p w:rsidR="008E08D7" w:rsidRPr="00EB4D0F" w:rsidRDefault="008E08D7" w:rsidP="00E91640">
      <w:pPr>
        <w:autoSpaceDE w:val="0"/>
        <w:autoSpaceDN w:val="0"/>
        <w:adjustRightInd w:val="0"/>
        <w:spacing w:after="0" w:line="360" w:lineRule="auto"/>
        <w:jc w:val="both"/>
        <w:rPr>
          <w:rFonts w:eastAsiaTheme="minorEastAsia"/>
        </w:rPr>
      </w:pPr>
    </w:p>
    <w:p w:rsidR="00EB4D0F" w:rsidRDefault="00285C92" w:rsidP="00E91640">
      <w:pPr>
        <w:autoSpaceDE w:val="0"/>
        <w:autoSpaceDN w:val="0"/>
        <w:adjustRightInd w:val="0"/>
        <w:spacing w:line="360" w:lineRule="auto"/>
        <w:jc w:val="both"/>
        <w:rPr>
          <w:rFonts w:eastAsiaTheme="minorEastAsia"/>
        </w:rPr>
      </w:pPr>
      <w:r>
        <w:rPr>
          <w:rFonts w:eastAsiaTheme="minorEastAsia"/>
        </w:rPr>
        <w:t>a</w:t>
      </w:r>
      <w:r w:rsidR="0050584C">
        <w:rPr>
          <w:rFonts w:eastAsiaTheme="minorEastAsia"/>
        </w:rPr>
        <w:t>nd this</w:t>
      </w:r>
      <w:r w:rsidR="0062754F">
        <w:rPr>
          <w:rFonts w:eastAsiaTheme="minorEastAsia"/>
        </w:rPr>
        <w:t xml:space="preserve"> is also</w:t>
      </w:r>
      <w:r w:rsidR="00EB4D0F">
        <w:rPr>
          <w:rFonts w:eastAsiaTheme="minorEastAsia"/>
        </w:rPr>
        <w:t xml:space="preserve"> called</w:t>
      </w:r>
      <w:r w:rsidR="0062754F">
        <w:rPr>
          <w:rFonts w:eastAsiaTheme="minorEastAsia"/>
        </w:rPr>
        <w:t xml:space="preserve"> as</w:t>
      </w:r>
      <w:r w:rsidR="0050584C">
        <w:rPr>
          <w:rFonts w:eastAsiaTheme="minorEastAsia"/>
        </w:rPr>
        <w:t xml:space="preserve"> the</w:t>
      </w:r>
      <w:r w:rsidR="00EB4D0F">
        <w:rPr>
          <w:rFonts w:eastAsiaTheme="minorEastAsia"/>
        </w:rPr>
        <w:t xml:space="preserve"> continuity equation.</w:t>
      </w:r>
      <w:r w:rsidR="00AE6E9F">
        <w:rPr>
          <w:rFonts w:eastAsiaTheme="minorEastAsia"/>
        </w:rPr>
        <w:t xml:space="preserve"> With an exception of the viscous stresses, which are examined in the next paragraph, a system of</w:t>
      </w:r>
      <w:r w:rsidR="008E0FAB">
        <w:rPr>
          <w:rFonts w:eastAsiaTheme="minorEastAsia"/>
        </w:rPr>
        <w:t xml:space="preserve"> 7</w:t>
      </w:r>
      <w:r w:rsidR="00AE6E9F">
        <w:rPr>
          <w:rFonts w:eastAsiaTheme="minorEastAsia"/>
        </w:rPr>
        <w:t xml:space="preserve"> equations </w:t>
      </w:r>
      <w:r w:rsidR="008E0FAB">
        <w:rPr>
          <w:rFonts w:eastAsiaTheme="minorEastAsia"/>
        </w:rPr>
        <w:t xml:space="preserve">with </w:t>
      </w:r>
      <w:r w:rsidR="002C0B43">
        <w:rPr>
          <w:rFonts w:eastAsiaTheme="minorEastAsia"/>
        </w:rPr>
        <w:t>7</w:t>
      </w:r>
      <w:r w:rsidR="008E0FAB">
        <w:rPr>
          <w:rFonts w:eastAsiaTheme="minorEastAsia"/>
        </w:rPr>
        <w:t xml:space="preserve"> unknowns has already been derived.</w:t>
      </w:r>
      <w:r w:rsidR="003679EA">
        <w:rPr>
          <w:rFonts w:eastAsiaTheme="minorEastAsia"/>
        </w:rPr>
        <w:t xml:space="preserve"> For a 3 dimensional flow on a Cartesian coordinate system the unknowns are the density, 3 velocity components, pressure, temperature and energy</w:t>
      </w:r>
      <w:r w:rsidR="007B70A3">
        <w:rPr>
          <w:rFonts w:eastAsiaTheme="minorEastAsia"/>
        </w:rPr>
        <w:t>.</w:t>
      </w:r>
    </w:p>
    <w:p w:rsidR="002C0B43" w:rsidRDefault="002C0B43" w:rsidP="00E91640">
      <w:pPr>
        <w:autoSpaceDE w:val="0"/>
        <w:autoSpaceDN w:val="0"/>
        <w:adjustRightInd w:val="0"/>
        <w:spacing w:line="360" w:lineRule="auto"/>
        <w:jc w:val="both"/>
        <w:rPr>
          <w:rFonts w:eastAsiaTheme="minorEastAsia"/>
        </w:rPr>
      </w:pPr>
      <w:r>
        <w:rPr>
          <w:rFonts w:eastAsiaTheme="minorEastAsia"/>
        </w:rPr>
        <w:t>Almost all fluids are isotropic. To be more precise, all gases and most liquids are isotropic. A few liquids may show anisotropic behavior but this is beyond the scope of this PhD thesis and liquids are not examined here.</w:t>
      </w:r>
      <w:r w:rsidR="00E227A7">
        <w:rPr>
          <w:rFonts w:eastAsiaTheme="minorEastAsia"/>
        </w:rPr>
        <w:t xml:space="preserve"> The viscous stresses can be expressed as functions of the</w:t>
      </w:r>
      <w:r w:rsidR="00D81C64">
        <w:rPr>
          <w:rFonts w:eastAsiaTheme="minorEastAsia"/>
        </w:rPr>
        <w:t xml:space="preserve"> linear</w:t>
      </w:r>
      <w:r w:rsidR="00E227A7">
        <w:rPr>
          <w:rFonts w:eastAsiaTheme="minorEastAsia"/>
        </w:rPr>
        <w:t xml:space="preserve"> deformation rate (or strain rate) of the velocity components. This is expressed mathematically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E227A7" w:rsidTr="00514307">
        <w:tc>
          <w:tcPr>
            <w:tcW w:w="8836" w:type="dxa"/>
          </w:tcPr>
          <w:p w:rsidR="00E227A7" w:rsidRPr="005A5473" w:rsidRDefault="00EB2940" w:rsidP="00E91640">
            <w:pPr>
              <w:spacing w:line="360" w:lineRule="auto"/>
              <w:rPr>
                <w:rFonts w:eastAsiaTheme="minorEastAsia"/>
                <w:i/>
              </w:rPr>
            </w:pPr>
            <m:oMathPara>
              <m:oMath>
                <m:sSub>
                  <m:sSubPr>
                    <m:ctrlPr>
                      <w:rPr>
                        <w:rFonts w:ascii="Cambria Math" w:hAnsi="Cambria Math"/>
                        <w:i/>
                      </w:rPr>
                    </m:ctrlPr>
                  </m:sSubPr>
                  <m:e>
                    <m:r>
                      <w:rPr>
                        <w:rFonts w:ascii="Cambria Math" w:hAnsi="Cambria Math"/>
                      </w:rPr>
                      <m:t>s</m:t>
                    </m:r>
                  </m:e>
                  <m:sub>
                    <m:r>
                      <w:rPr>
                        <w:rFonts w:ascii="Cambria Math" w:hAnsi="Cambria Math"/>
                      </w:rPr>
                      <m:t>ij</m:t>
                    </m:r>
                  </m:sub>
                </m:sSub>
                <m:r>
                  <w:rPr>
                    <w:rFonts w:ascii="Cambria Math" w:hAnsi="Cambria Math"/>
                  </w:rPr>
                  <m:t>=0.5</m:t>
                </m:r>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oMath>
            </m:oMathPara>
          </w:p>
        </w:tc>
        <w:tc>
          <w:tcPr>
            <w:tcW w:w="740" w:type="dxa"/>
            <w:vAlign w:val="center"/>
          </w:tcPr>
          <w:p w:rsidR="00E227A7" w:rsidRDefault="00E227A7" w:rsidP="00E91640">
            <w:pPr>
              <w:spacing w:line="360" w:lineRule="auto"/>
              <w:jc w:val="right"/>
              <w:rPr>
                <w:rFonts w:eastAsiaTheme="minorEastAsia"/>
              </w:rPr>
            </w:pPr>
            <w:r>
              <w:rPr>
                <w:rFonts w:eastAsiaTheme="minorEastAsia"/>
              </w:rPr>
              <w:t>(2.10)</w:t>
            </w:r>
          </w:p>
        </w:tc>
      </w:tr>
    </w:tbl>
    <w:p w:rsidR="00E227A7" w:rsidRDefault="00E227A7" w:rsidP="00E91640">
      <w:pPr>
        <w:autoSpaceDE w:val="0"/>
        <w:autoSpaceDN w:val="0"/>
        <w:adjustRightInd w:val="0"/>
        <w:spacing w:after="0" w:line="360" w:lineRule="auto"/>
        <w:jc w:val="both"/>
        <w:rPr>
          <w:rFonts w:eastAsiaTheme="minorEastAsia"/>
        </w:rPr>
      </w:pPr>
    </w:p>
    <w:p w:rsidR="00D81C64" w:rsidRDefault="00E227A7" w:rsidP="00E91640">
      <w:pPr>
        <w:autoSpaceDE w:val="0"/>
        <w:autoSpaceDN w:val="0"/>
        <w:adjustRightInd w:val="0"/>
        <w:spacing w:line="360" w:lineRule="auto"/>
        <w:jc w:val="both"/>
        <w:rPr>
          <w:rFonts w:eastAsiaTheme="minorEastAsia"/>
        </w:rPr>
      </w:pPr>
      <w:r>
        <w:rPr>
          <w:rFonts w:eastAsiaTheme="minorEastAsia"/>
        </w:rPr>
        <w:t>In a 3 – dimensional flow on a Cartesian coordinate system, there appear to be 9 components of the strain rate, of which 6 of them are independent for the case of isotropic fluids</w:t>
      </w:r>
      <w:r w:rsidR="00476284">
        <w:rPr>
          <w:rFonts w:eastAsiaTheme="minorEastAsia"/>
        </w:rPr>
        <w:t xml:space="preserve"> because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ji</m:t>
            </m:r>
          </m:sub>
        </m:sSub>
      </m:oMath>
      <w:r w:rsidR="00476284">
        <w:rPr>
          <w:rFonts w:eastAsiaTheme="minorEastAsia"/>
        </w:rPr>
        <w:t xml:space="preserve"> for  </w:t>
      </w:r>
      <m:oMath>
        <m:r>
          <w:rPr>
            <w:rFonts w:ascii="Cambria Math" w:eastAsiaTheme="minorEastAsia" w:hAnsi="Cambria Math"/>
          </w:rPr>
          <m:t>i≠j</m:t>
        </m:r>
      </m:oMath>
      <w:r w:rsidR="00476284">
        <w:rPr>
          <w:rFonts w:eastAsiaTheme="minorEastAsia"/>
        </w:rPr>
        <w:t xml:space="preserve">. </w:t>
      </w:r>
    </w:p>
    <w:p w:rsidR="00D81C64" w:rsidRPr="002C0B43" w:rsidRDefault="00D81C64" w:rsidP="00E91640">
      <w:pPr>
        <w:autoSpaceDE w:val="0"/>
        <w:autoSpaceDN w:val="0"/>
        <w:adjustRightInd w:val="0"/>
        <w:spacing w:line="360" w:lineRule="auto"/>
        <w:jc w:val="both"/>
        <w:rPr>
          <w:rFonts w:eastAsiaTheme="minorEastAsia"/>
        </w:rPr>
      </w:pPr>
      <w:r>
        <w:rPr>
          <w:rFonts w:eastAsiaTheme="minorEastAsia"/>
        </w:rPr>
        <w:t>For the case of Newtonian fluids, the viscous stresses are proportional to the deformation. This statement is expressed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D81C64" w:rsidTr="00514307">
        <w:tc>
          <w:tcPr>
            <w:tcW w:w="8836" w:type="dxa"/>
          </w:tcPr>
          <w:p w:rsidR="00D81C64" w:rsidRPr="00394302" w:rsidRDefault="00EB2940" w:rsidP="00E91640">
            <w:pPr>
              <w:spacing w:line="360" w:lineRule="auto"/>
              <w:rPr>
                <w:rFonts w:eastAsiaTheme="minorEastAsia"/>
              </w:rPr>
            </w:pPr>
            <m:oMathPara>
              <m:oMath>
                <m:sSub>
                  <m:sSubPr>
                    <m:ctrlPr>
                      <w:rPr>
                        <w:rFonts w:ascii="Cambria Math" w:hAnsi="Cambria Math"/>
                        <w:i/>
                      </w:rPr>
                    </m:ctrlPr>
                  </m:sSubPr>
                  <m:e>
                    <m:r>
                      <w:rPr>
                        <w:rFonts w:ascii="Cambria Math" w:hAnsi="Cambria Math"/>
                      </w:rPr>
                      <m:t>τ</m:t>
                    </m:r>
                  </m:e>
                  <m:sub>
                    <m:r>
                      <w:rPr>
                        <w:rFonts w:ascii="Cambria Math" w:hAnsi="Cambria Math"/>
                      </w:rPr>
                      <m:t>ij</m:t>
                    </m:r>
                  </m:sub>
                </m:sSub>
                <m:r>
                  <w:rPr>
                    <w:rFonts w:ascii="Cambria Math" w:hAnsi="Cambria Math"/>
                  </w:rPr>
                  <m:t>=</m:t>
                </m:r>
                <m:r>
                  <w:rPr>
                    <w:rFonts w:ascii="Cambria Math" w:hAnsi="Cambria Math"/>
                    <w:lang w:val="el-GR"/>
                  </w:rPr>
                  <m:t>μ</m:t>
                </m:r>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oMath>
            </m:oMathPara>
          </w:p>
        </w:tc>
        <w:tc>
          <w:tcPr>
            <w:tcW w:w="740" w:type="dxa"/>
            <w:vAlign w:val="center"/>
          </w:tcPr>
          <w:p w:rsidR="00D81C64" w:rsidRDefault="00D81C64" w:rsidP="00E91640">
            <w:pPr>
              <w:spacing w:line="360" w:lineRule="auto"/>
              <w:jc w:val="right"/>
              <w:rPr>
                <w:rFonts w:eastAsiaTheme="minorEastAsia"/>
              </w:rPr>
            </w:pPr>
            <w:r>
              <w:rPr>
                <w:rFonts w:eastAsiaTheme="minorEastAsia"/>
              </w:rPr>
              <w:t>(2.</w:t>
            </w:r>
            <w:r w:rsidR="0051523B">
              <w:rPr>
                <w:rFonts w:eastAsiaTheme="minorEastAsia"/>
              </w:rPr>
              <w:t>11</w:t>
            </w:r>
            <w:r>
              <w:rPr>
                <w:rFonts w:eastAsiaTheme="minorEastAsia"/>
              </w:rPr>
              <w:t>)</w:t>
            </w:r>
          </w:p>
        </w:tc>
      </w:tr>
    </w:tbl>
    <w:p w:rsidR="00E227A7" w:rsidRPr="002C0B43" w:rsidRDefault="00E227A7" w:rsidP="00E91640">
      <w:pPr>
        <w:autoSpaceDE w:val="0"/>
        <w:autoSpaceDN w:val="0"/>
        <w:adjustRightInd w:val="0"/>
        <w:spacing w:after="0" w:line="360" w:lineRule="auto"/>
        <w:jc w:val="both"/>
        <w:rPr>
          <w:rFonts w:eastAsiaTheme="minorEastAsia"/>
        </w:rPr>
      </w:pPr>
    </w:p>
    <w:p w:rsidR="00D3562A" w:rsidRDefault="00D81C64" w:rsidP="00E91640">
      <w:pPr>
        <w:autoSpaceDE w:val="0"/>
        <w:autoSpaceDN w:val="0"/>
        <w:adjustRightInd w:val="0"/>
        <w:spacing w:line="360" w:lineRule="auto"/>
        <w:jc w:val="both"/>
        <w:rPr>
          <w:rFonts w:eastAsiaTheme="minorEastAsia"/>
        </w:rPr>
      </w:pPr>
      <w:r>
        <w:rPr>
          <w:rFonts w:eastAsiaTheme="minorEastAsia"/>
        </w:rPr>
        <w:t xml:space="preserve">The term </w:t>
      </w:r>
      <m:oMath>
        <m:r>
          <w:rPr>
            <w:rFonts w:ascii="Cambria Math" w:hAnsi="Cambria Math"/>
            <w:lang w:val="el-GR"/>
          </w:rPr>
          <m:t>μ</m:t>
        </m:r>
      </m:oMath>
      <w:r>
        <w:rPr>
          <w:rFonts w:eastAsiaTheme="minorEastAsia"/>
        </w:rPr>
        <w:t xml:space="preserve"> is the dynamic viscosity and it relates the stresses to the linear deformation rate. </w:t>
      </w:r>
      <w:r w:rsidR="00B92B83" w:rsidRPr="00C018E1">
        <w:rPr>
          <w:rFonts w:eastAsiaTheme="minorEastAsia"/>
          <w:color w:val="000000" w:themeColor="text1"/>
        </w:rPr>
        <w:t>For compressible</w:t>
      </w:r>
      <w:r w:rsidRPr="00C018E1">
        <w:rPr>
          <w:rFonts w:eastAsiaTheme="minorEastAsia"/>
          <w:color w:val="000000" w:themeColor="text1"/>
        </w:rPr>
        <w:t xml:space="preserve"> flows, however, apart from the linear deformation rate, the volumetric deformation rate</w:t>
      </w:r>
      <w:r>
        <w:rPr>
          <w:rFonts w:eastAsiaTheme="minorEastAsia"/>
        </w:rPr>
        <w:t xml:space="preserve"> also exists </w:t>
      </w:r>
      <w:r w:rsidR="0051523B">
        <w:rPr>
          <w:rFonts w:eastAsiaTheme="minorEastAsia"/>
        </w:rPr>
        <w:t>so the final expression for the viscous stresses is</w:t>
      </w:r>
      <w:r>
        <w:rPr>
          <w:rFonts w:eastAsiaTheme="minorEastAsi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51523B" w:rsidTr="00514307">
        <w:tc>
          <w:tcPr>
            <w:tcW w:w="8836" w:type="dxa"/>
          </w:tcPr>
          <w:p w:rsidR="0051523B" w:rsidRPr="00394302" w:rsidRDefault="00EB2940" w:rsidP="00E91640">
            <w:pPr>
              <w:spacing w:line="360" w:lineRule="auto"/>
              <w:rPr>
                <w:rFonts w:eastAsiaTheme="minorEastAsia"/>
                <w:lang w:val="el-GR"/>
              </w:rPr>
            </w:pPr>
            <m:oMathPara>
              <m:oMath>
                <m:sSub>
                  <m:sSubPr>
                    <m:ctrlPr>
                      <w:rPr>
                        <w:rFonts w:ascii="Cambria Math" w:hAnsi="Cambria Math"/>
                        <w:i/>
                      </w:rPr>
                    </m:ctrlPr>
                  </m:sSubPr>
                  <m:e>
                    <m:r>
                      <w:rPr>
                        <w:rFonts w:ascii="Cambria Math" w:hAnsi="Cambria Math"/>
                      </w:rPr>
                      <m:t>τ</m:t>
                    </m:r>
                  </m:e>
                  <m:sub>
                    <m:r>
                      <w:rPr>
                        <w:rFonts w:ascii="Cambria Math" w:hAnsi="Cambria Math"/>
                      </w:rPr>
                      <m:t>ij</m:t>
                    </m:r>
                  </m:sub>
                </m:sSub>
                <m:r>
                  <w:rPr>
                    <w:rFonts w:ascii="Cambria Math" w:hAnsi="Cambria Math"/>
                  </w:rPr>
                  <m:t>=</m:t>
                </m:r>
                <m:r>
                  <w:rPr>
                    <w:rFonts w:ascii="Cambria Math" w:hAnsi="Cambria Math"/>
                    <w:lang w:val="el-GR"/>
                  </w:rPr>
                  <m:t>μ</m:t>
                </m:r>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r>
                  <w:rPr>
                    <w:rFonts w:ascii="Cambria Math" w:hAnsi="Cambria Math"/>
                  </w:rPr>
                  <m:t>+</m:t>
                </m:r>
                <m:r>
                  <w:rPr>
                    <w:rFonts w:ascii="Cambria Math" w:hAnsi="Cambria Math"/>
                    <w:lang w:val="el-GR"/>
                  </w:rPr>
                  <m:t>λ</m:t>
                </m:r>
                <m:f>
                  <m:fPr>
                    <m:ctrlPr>
                      <w:rPr>
                        <w:rFonts w:ascii="Cambria Math" w:hAnsi="Cambria Math"/>
                        <w:i/>
                        <w:lang w:val="el-GR"/>
                      </w:rPr>
                    </m:ctrlPr>
                  </m:fPr>
                  <m:num>
                    <m:r>
                      <w:rPr>
                        <w:rFonts w:ascii="Cambria Math" w:hAnsi="Cambria Math"/>
                        <w:lang w:val="el-GR"/>
                      </w:rPr>
                      <m:t>∂</m:t>
                    </m:r>
                    <m:sSub>
                      <m:sSubPr>
                        <m:ctrlPr>
                          <w:rPr>
                            <w:rFonts w:ascii="Cambria Math" w:hAnsi="Cambria Math"/>
                            <w:i/>
                            <w:lang w:val="el-GR"/>
                          </w:rPr>
                        </m:ctrlPr>
                      </m:sSubPr>
                      <m:e>
                        <m:r>
                          <w:rPr>
                            <w:rFonts w:ascii="Cambria Math" w:hAnsi="Cambria Math"/>
                          </w:rPr>
                          <m:t>u</m:t>
                        </m:r>
                      </m:e>
                      <m:sub>
                        <m:r>
                          <w:rPr>
                            <w:rFonts w:ascii="Cambria Math" w:hAnsi="Cambria Math"/>
                            <w:lang w:val="el-GR"/>
                          </w:rPr>
                          <m:t>k</m:t>
                        </m:r>
                      </m:sub>
                    </m:sSub>
                  </m:num>
                  <m:den>
                    <m:r>
                      <w:rPr>
                        <w:rFonts w:ascii="Cambria Math" w:hAnsi="Cambria Math"/>
                        <w:lang w:val="el-GR"/>
                      </w:rPr>
                      <m:t>∂</m:t>
                    </m:r>
                    <m:sSub>
                      <m:sSubPr>
                        <m:ctrlPr>
                          <w:rPr>
                            <w:rFonts w:ascii="Cambria Math" w:hAnsi="Cambria Math"/>
                            <w:i/>
                            <w:lang w:val="el-GR"/>
                          </w:rPr>
                        </m:ctrlPr>
                      </m:sSubPr>
                      <m:e>
                        <m:r>
                          <w:rPr>
                            <w:rFonts w:ascii="Cambria Math" w:hAnsi="Cambria Math"/>
                            <w:lang w:val="el-GR"/>
                          </w:rPr>
                          <m:t>x</m:t>
                        </m:r>
                      </m:e>
                      <m:sub>
                        <m:r>
                          <w:rPr>
                            <w:rFonts w:ascii="Cambria Math" w:hAnsi="Cambria Math"/>
                            <w:lang w:val="el-GR"/>
                          </w:rPr>
                          <m:t>k</m:t>
                        </m:r>
                      </m:sub>
                    </m:sSub>
                  </m:den>
                </m:f>
                <m:sSub>
                  <m:sSubPr>
                    <m:ctrlPr>
                      <w:rPr>
                        <w:rFonts w:ascii="Cambria Math" w:hAnsi="Cambria Math"/>
                        <w:i/>
                        <w:lang w:val="el-GR"/>
                      </w:rPr>
                    </m:ctrlPr>
                  </m:sSubPr>
                  <m:e>
                    <m:r>
                      <w:rPr>
                        <w:rFonts w:ascii="Cambria Math" w:hAnsi="Cambria Math"/>
                        <w:lang w:val="el-GR"/>
                      </w:rPr>
                      <m:t>δ</m:t>
                    </m:r>
                  </m:e>
                  <m:sub>
                    <m:r>
                      <w:rPr>
                        <w:rFonts w:ascii="Cambria Math" w:hAnsi="Cambria Math"/>
                      </w:rPr>
                      <m:t>ij</m:t>
                    </m:r>
                  </m:sub>
                </m:sSub>
              </m:oMath>
            </m:oMathPara>
          </w:p>
        </w:tc>
        <w:tc>
          <w:tcPr>
            <w:tcW w:w="740" w:type="dxa"/>
            <w:vAlign w:val="center"/>
          </w:tcPr>
          <w:p w:rsidR="0051523B" w:rsidRDefault="0051523B" w:rsidP="00E91640">
            <w:pPr>
              <w:spacing w:line="360" w:lineRule="auto"/>
              <w:jc w:val="right"/>
              <w:rPr>
                <w:rFonts w:eastAsiaTheme="minorEastAsia"/>
              </w:rPr>
            </w:pPr>
            <w:r>
              <w:rPr>
                <w:rFonts w:eastAsiaTheme="minorEastAsia"/>
              </w:rPr>
              <w:t>(2.12)</w:t>
            </w:r>
          </w:p>
        </w:tc>
      </w:tr>
    </w:tbl>
    <w:p w:rsidR="00D81C64" w:rsidRDefault="00D81C64" w:rsidP="00E91640">
      <w:pPr>
        <w:autoSpaceDE w:val="0"/>
        <w:autoSpaceDN w:val="0"/>
        <w:adjustRightInd w:val="0"/>
        <w:spacing w:after="0" w:line="360" w:lineRule="auto"/>
        <w:jc w:val="both"/>
        <w:rPr>
          <w:rFonts w:eastAsiaTheme="minorEastAsia"/>
        </w:rPr>
      </w:pPr>
    </w:p>
    <w:p w:rsidR="0051523B" w:rsidRDefault="0051523B" w:rsidP="00E91640">
      <w:pPr>
        <w:autoSpaceDE w:val="0"/>
        <w:autoSpaceDN w:val="0"/>
        <w:adjustRightInd w:val="0"/>
        <w:spacing w:line="360" w:lineRule="auto"/>
        <w:jc w:val="both"/>
        <w:rPr>
          <w:rFonts w:eastAsiaTheme="minorEastAsia"/>
        </w:rPr>
      </w:pPr>
      <w:r>
        <w:rPr>
          <w:rFonts w:eastAsiaTheme="minorEastAsia"/>
        </w:rPr>
        <w:t xml:space="preserve">The term </w:t>
      </w:r>
      <m:oMath>
        <m:r>
          <w:rPr>
            <w:rFonts w:ascii="Cambria Math" w:hAnsi="Cambria Math"/>
            <w:lang w:val="el-GR"/>
          </w:rPr>
          <m:t>λ</m:t>
        </m:r>
      </m:oMath>
      <w:r>
        <w:rPr>
          <w:rFonts w:eastAsiaTheme="minorEastAsia"/>
        </w:rPr>
        <w:t xml:space="preserve"> is </w:t>
      </w:r>
      <w:r w:rsidR="00BD5F00">
        <w:rPr>
          <w:rFonts w:eastAsiaTheme="minorEastAsia"/>
        </w:rPr>
        <w:t>the bulk</w:t>
      </w:r>
      <w:r>
        <w:rPr>
          <w:rFonts w:eastAsiaTheme="minorEastAsia"/>
        </w:rPr>
        <w:t xml:space="preserve"> viscosity to relate the viscous stresses with the volumetric deformation rate. </w:t>
      </w:r>
      <w:r w:rsidR="00BD5F00">
        <w:rPr>
          <w:rFonts w:eastAsiaTheme="minorEastAsia"/>
        </w:rPr>
        <w:t>The</w:t>
      </w:r>
      <w:r>
        <w:rPr>
          <w:rFonts w:eastAsiaTheme="minorEastAsia"/>
        </w:rPr>
        <w:t xml:space="preserve"> </w:t>
      </w:r>
      <w:r w:rsidR="00BD5F00">
        <w:rPr>
          <w:rFonts w:eastAsiaTheme="minorEastAsia"/>
        </w:rPr>
        <w:t>bulk viscosity</w:t>
      </w:r>
      <w:r>
        <w:rPr>
          <w:rFonts w:eastAsiaTheme="minorEastAsia"/>
        </w:rPr>
        <w:t xml:space="preserve"> is unknown, consequently, the Stokes hypothesis is used:</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51523B" w:rsidTr="00514307">
        <w:tc>
          <w:tcPr>
            <w:tcW w:w="8836" w:type="dxa"/>
          </w:tcPr>
          <w:p w:rsidR="0051523B" w:rsidRPr="0051523B" w:rsidRDefault="0051523B" w:rsidP="00E91640">
            <w:pPr>
              <w:spacing w:line="360" w:lineRule="auto"/>
              <w:rPr>
                <w:rFonts w:eastAsiaTheme="minorEastAsia"/>
                <w:i/>
                <w:lang w:val="el-GR"/>
              </w:rPr>
            </w:pPr>
            <m:oMathPara>
              <m:oMath>
                <m:r>
                  <w:rPr>
                    <w:rFonts w:ascii="Cambria Math" w:hAnsi="Cambria Math"/>
                    <w:lang w:val="el-GR"/>
                  </w:rPr>
                  <m:t>λ=-</m:t>
                </m:r>
                <m:f>
                  <m:fPr>
                    <m:ctrlPr>
                      <w:rPr>
                        <w:rFonts w:ascii="Cambria Math" w:hAnsi="Cambria Math"/>
                        <w:i/>
                        <w:lang w:val="el-GR"/>
                      </w:rPr>
                    </m:ctrlPr>
                  </m:fPr>
                  <m:num>
                    <m:r>
                      <w:rPr>
                        <w:rFonts w:ascii="Cambria Math" w:hAnsi="Cambria Math"/>
                        <w:lang w:val="el-GR"/>
                      </w:rPr>
                      <m:t>2</m:t>
                    </m:r>
                  </m:num>
                  <m:den>
                    <m:r>
                      <w:rPr>
                        <w:rFonts w:ascii="Cambria Math" w:hAnsi="Cambria Math"/>
                        <w:lang w:val="el-GR"/>
                      </w:rPr>
                      <m:t>3</m:t>
                    </m:r>
                  </m:den>
                </m:f>
                <m:r>
                  <w:rPr>
                    <w:rFonts w:ascii="Cambria Math" w:hAnsi="Cambria Math"/>
                    <w:lang w:val="el-GR"/>
                  </w:rPr>
                  <m:t>μ</m:t>
                </m:r>
              </m:oMath>
            </m:oMathPara>
          </w:p>
        </w:tc>
        <w:tc>
          <w:tcPr>
            <w:tcW w:w="740" w:type="dxa"/>
            <w:vAlign w:val="center"/>
          </w:tcPr>
          <w:p w:rsidR="0051523B" w:rsidRDefault="0051523B" w:rsidP="00E91640">
            <w:pPr>
              <w:spacing w:line="360" w:lineRule="auto"/>
              <w:jc w:val="right"/>
              <w:rPr>
                <w:rFonts w:eastAsiaTheme="minorEastAsia"/>
              </w:rPr>
            </w:pPr>
            <w:r>
              <w:rPr>
                <w:rFonts w:eastAsiaTheme="minorEastAsia"/>
              </w:rPr>
              <w:t>(2.13)</w:t>
            </w:r>
          </w:p>
        </w:tc>
      </w:tr>
    </w:tbl>
    <w:p w:rsidR="0051523B" w:rsidRPr="0051523B" w:rsidRDefault="0051523B" w:rsidP="00E91640">
      <w:pPr>
        <w:autoSpaceDE w:val="0"/>
        <w:autoSpaceDN w:val="0"/>
        <w:adjustRightInd w:val="0"/>
        <w:spacing w:after="0" w:line="360" w:lineRule="auto"/>
        <w:jc w:val="both"/>
        <w:rPr>
          <w:rFonts w:eastAsiaTheme="minorEastAsia"/>
        </w:rPr>
      </w:pPr>
    </w:p>
    <w:p w:rsidR="00335F8E" w:rsidRDefault="0051523B" w:rsidP="00E91640">
      <w:pPr>
        <w:autoSpaceDE w:val="0"/>
        <w:autoSpaceDN w:val="0"/>
        <w:adjustRightInd w:val="0"/>
        <w:spacing w:line="360" w:lineRule="auto"/>
        <w:jc w:val="both"/>
        <w:rPr>
          <w:rFonts w:eastAsiaTheme="minorEastAsia"/>
        </w:rPr>
      </w:pPr>
      <w:r>
        <w:rPr>
          <w:rFonts w:eastAsiaTheme="minorEastAsia"/>
        </w:rPr>
        <w:t>The Stokes hypothesis</w:t>
      </w:r>
      <w:r w:rsidR="00EB5BE2">
        <w:rPr>
          <w:rFonts w:eastAsiaTheme="minorEastAsia"/>
        </w:rPr>
        <w:t xml:space="preserve"> was made more than one and a half centuries ago and is still questionable. However, despite the fact that it was long time ago, no better solution was found to overcome this </w:t>
      </w:r>
      <w:r w:rsidR="00107686">
        <w:rPr>
          <w:rFonts w:eastAsiaTheme="minorEastAsia"/>
        </w:rPr>
        <w:t>difficulty</w:t>
      </w:r>
      <w:r w:rsidR="00BD5F00">
        <w:rPr>
          <w:rFonts w:eastAsiaTheme="minorEastAsia"/>
        </w:rPr>
        <w:t xml:space="preserve"> and experiments show</w:t>
      </w:r>
      <w:r w:rsidR="00EB5BE2">
        <w:rPr>
          <w:rFonts w:eastAsiaTheme="minorEastAsia"/>
        </w:rPr>
        <w:t xml:space="preserve"> good agreement with his assumption.</w:t>
      </w:r>
      <w:r w:rsidR="005333AA">
        <w:rPr>
          <w:rFonts w:eastAsiaTheme="minorEastAsia"/>
        </w:rPr>
        <w:t xml:space="preserve"> </w:t>
      </w:r>
      <w:r w:rsidR="00335F8E">
        <w:rPr>
          <w:rFonts w:eastAsiaTheme="minorEastAsia"/>
        </w:rPr>
        <w:t>At this point</w:t>
      </w:r>
      <w:r w:rsidR="00AE0F15">
        <w:rPr>
          <w:rFonts w:eastAsiaTheme="minorEastAsia"/>
        </w:rPr>
        <w:t>,</w:t>
      </w:r>
      <w:r w:rsidR="00335F8E">
        <w:rPr>
          <w:rFonts w:eastAsiaTheme="minorEastAsia"/>
        </w:rPr>
        <w:t xml:space="preserve"> </w:t>
      </w:r>
      <w:r w:rsidR="00AE0F15">
        <w:rPr>
          <w:rFonts w:eastAsiaTheme="minorEastAsia"/>
        </w:rPr>
        <w:t>equilibrium</w:t>
      </w:r>
      <w:r w:rsidR="00335F8E">
        <w:rPr>
          <w:rFonts w:eastAsiaTheme="minorEastAsia"/>
        </w:rPr>
        <w:t xml:space="preserve"> of the number of equations and unknown</w:t>
      </w:r>
      <w:r w:rsidR="00F966F2">
        <w:rPr>
          <w:rFonts w:eastAsiaTheme="minorEastAsia"/>
        </w:rPr>
        <w:t>s</w:t>
      </w:r>
      <w:r w:rsidR="00335F8E">
        <w:rPr>
          <w:rFonts w:eastAsiaTheme="minorEastAsia"/>
        </w:rPr>
        <w:t xml:space="preserve"> is achieved, so the system of equations is closed and theoretically can be solved.</w:t>
      </w:r>
    </w:p>
    <w:p w:rsidR="00AE0F15" w:rsidRDefault="00171533" w:rsidP="00E91640">
      <w:pPr>
        <w:pStyle w:val="2"/>
        <w:spacing w:after="120" w:line="360" w:lineRule="auto"/>
        <w:jc w:val="both"/>
        <w:rPr>
          <w:rFonts w:eastAsiaTheme="minorEastAsia"/>
        </w:rPr>
      </w:pPr>
      <w:bookmarkStart w:id="18" w:name="_Toc5652870"/>
      <w:r>
        <w:rPr>
          <w:rFonts w:eastAsiaTheme="minorEastAsia"/>
        </w:rPr>
        <w:t>2</w:t>
      </w:r>
      <w:r w:rsidR="00E56796">
        <w:rPr>
          <w:rFonts w:eastAsiaTheme="minorEastAsia"/>
        </w:rPr>
        <w:t>.</w:t>
      </w:r>
      <w:r w:rsidR="00CE107E">
        <w:rPr>
          <w:rFonts w:eastAsiaTheme="minorEastAsia"/>
        </w:rPr>
        <w:t xml:space="preserve">2 </w:t>
      </w:r>
      <w:r w:rsidR="007277A5">
        <w:rPr>
          <w:rFonts w:eastAsiaTheme="minorEastAsia"/>
        </w:rPr>
        <w:t>Simplifications</w:t>
      </w:r>
      <w:bookmarkEnd w:id="18"/>
    </w:p>
    <w:p w:rsidR="003A165C" w:rsidRDefault="00AE0F15" w:rsidP="00E91640">
      <w:pPr>
        <w:autoSpaceDE w:val="0"/>
        <w:autoSpaceDN w:val="0"/>
        <w:adjustRightInd w:val="0"/>
        <w:spacing w:line="360" w:lineRule="auto"/>
        <w:jc w:val="both"/>
        <w:rPr>
          <w:rFonts w:eastAsiaTheme="minorEastAsia"/>
        </w:rPr>
      </w:pPr>
      <w:r>
        <w:rPr>
          <w:rFonts w:eastAsiaTheme="minorEastAsia"/>
        </w:rPr>
        <w:t>All liquids can be considered as incompressible</w:t>
      </w:r>
      <w:r w:rsidR="001B7E68">
        <w:rPr>
          <w:rFonts w:eastAsiaTheme="minorEastAsia"/>
        </w:rPr>
        <w:t xml:space="preserve"> under</w:t>
      </w:r>
      <w:r w:rsidR="00205541">
        <w:rPr>
          <w:rFonts w:eastAsiaTheme="minorEastAsia"/>
        </w:rPr>
        <w:t xml:space="preserve"> normal operating conditions</w:t>
      </w:r>
      <w:r>
        <w:rPr>
          <w:rFonts w:eastAsiaTheme="minorEastAsia"/>
        </w:rPr>
        <w:t>. Compressibility effects of liquids are visible when pressure</w:t>
      </w:r>
      <w:r w:rsidR="00F966F2">
        <w:rPr>
          <w:rFonts w:eastAsiaTheme="minorEastAsia"/>
        </w:rPr>
        <w:t>s</w:t>
      </w:r>
      <w:r>
        <w:rPr>
          <w:rFonts w:eastAsiaTheme="minorEastAsia"/>
        </w:rPr>
        <w:t xml:space="preserve"> of the order of magnitude of hundreds of bar are involved which can</w:t>
      </w:r>
      <w:r w:rsidR="00262DE0">
        <w:rPr>
          <w:rFonts w:eastAsiaTheme="minorEastAsia"/>
        </w:rPr>
        <w:t>not</w:t>
      </w:r>
      <w:r>
        <w:rPr>
          <w:rFonts w:eastAsiaTheme="minorEastAsia"/>
        </w:rPr>
        <w:t xml:space="preserve"> be found almost anywhere in nature and in engineering applications.</w:t>
      </w:r>
      <w:r w:rsidR="00AB7F86">
        <w:rPr>
          <w:rFonts w:eastAsiaTheme="minorEastAsia"/>
        </w:rPr>
        <w:t xml:space="preserve"> For instance, the density of water changes less than 5% at a pressure of 100 bar [25]</w:t>
      </w:r>
      <w:r w:rsidR="00944047">
        <w:rPr>
          <w:rFonts w:eastAsiaTheme="minorEastAsia"/>
        </w:rPr>
        <w:t>.</w:t>
      </w:r>
      <w:r w:rsidR="00D05133">
        <w:rPr>
          <w:rFonts w:eastAsiaTheme="minorEastAsia"/>
        </w:rPr>
        <w:t xml:space="preserve"> Gases on the other hand are compressible; however, when relatively low velocities </w:t>
      </w:r>
      <w:r w:rsidR="00F966F2">
        <w:rPr>
          <w:rFonts w:eastAsiaTheme="minorEastAsia"/>
        </w:rPr>
        <w:t>occur</w:t>
      </w:r>
      <w:r w:rsidR="00D05133">
        <w:rPr>
          <w:rFonts w:eastAsiaTheme="minorEastAsia"/>
        </w:rPr>
        <w:t xml:space="preserve">, compressibility effects can be neglected without </w:t>
      </w:r>
      <w:r w:rsidR="00AB7F86">
        <w:rPr>
          <w:rFonts w:eastAsiaTheme="minorEastAsia"/>
        </w:rPr>
        <w:t xml:space="preserve">significantly </w:t>
      </w:r>
      <w:r w:rsidR="00D05133">
        <w:rPr>
          <w:rFonts w:eastAsiaTheme="minorEastAsia"/>
        </w:rPr>
        <w:t>affecting the accuracy of the</w:t>
      </w:r>
      <w:r w:rsidR="00AB7F86">
        <w:rPr>
          <w:rFonts w:eastAsiaTheme="minorEastAsia"/>
        </w:rPr>
        <w:t xml:space="preserve"> obtained results. Engineers have specified</w:t>
      </w:r>
      <w:r w:rsidR="00D05133">
        <w:rPr>
          <w:rFonts w:eastAsiaTheme="minorEastAsia"/>
        </w:rPr>
        <w:t xml:space="preserve"> this limit to</w:t>
      </w:r>
      <w:r w:rsidR="00AB7F86">
        <w:rPr>
          <w:rFonts w:eastAsiaTheme="minorEastAsia"/>
        </w:rPr>
        <w:t xml:space="preserve"> be</w:t>
      </w:r>
      <w:r w:rsidR="00681CCD">
        <w:rPr>
          <w:rFonts w:eastAsiaTheme="minorEastAsia"/>
        </w:rPr>
        <w:t xml:space="preserve"> </w:t>
      </w:r>
      <m:oMath>
        <m:r>
          <w:rPr>
            <w:rFonts w:ascii="Cambria Math" w:eastAsiaTheme="minorEastAsia" w:hAnsi="Cambria Math"/>
          </w:rPr>
          <m:t>Ma=0.3</m:t>
        </m:r>
      </m:oMath>
      <w:r w:rsidR="00D05133">
        <w:rPr>
          <w:rFonts w:eastAsiaTheme="minorEastAsia"/>
        </w:rPr>
        <w:t xml:space="preserve">. </w:t>
      </w:r>
      <w:r w:rsidR="00E86BA4">
        <w:rPr>
          <w:rFonts w:eastAsiaTheme="minorEastAsia"/>
        </w:rPr>
        <w:t xml:space="preserve">When </w:t>
      </w:r>
      <w:r w:rsidR="00AB7F86">
        <w:rPr>
          <w:rFonts w:eastAsiaTheme="minorEastAsia"/>
        </w:rPr>
        <w:t xml:space="preserve">the </w:t>
      </w:r>
      <w:r w:rsidR="00E86BA4">
        <w:rPr>
          <w:rFonts w:eastAsiaTheme="minorEastAsia"/>
        </w:rPr>
        <w:t>velocity magnitude</w:t>
      </w:r>
      <w:r w:rsidR="00EB4D0F">
        <w:rPr>
          <w:rFonts w:eastAsiaTheme="minorEastAsia"/>
        </w:rPr>
        <w:t xml:space="preserve"> of the gas take</w:t>
      </w:r>
      <w:r w:rsidR="00A55A33">
        <w:rPr>
          <w:rFonts w:eastAsiaTheme="minorEastAsia"/>
        </w:rPr>
        <w:t>s</w:t>
      </w:r>
      <w:r w:rsidR="00EB4D0F">
        <w:rPr>
          <w:rFonts w:eastAsiaTheme="minorEastAsia"/>
        </w:rPr>
        <w:t xml:space="preserve"> place up to th</w:t>
      </w:r>
      <w:r w:rsidR="00AB7F86">
        <w:rPr>
          <w:rFonts w:eastAsiaTheme="minorEastAsia"/>
        </w:rPr>
        <w:t>is limit, the estimated error in</w:t>
      </w:r>
      <w:r w:rsidR="00EB4D0F">
        <w:rPr>
          <w:rFonts w:eastAsiaTheme="minorEastAsia"/>
        </w:rPr>
        <w:t xml:space="preserve"> the results can be considered as negligible and</w:t>
      </w:r>
      <w:r w:rsidR="00BA3CF8">
        <w:rPr>
          <w:rFonts w:eastAsiaTheme="minorEastAsia"/>
        </w:rPr>
        <w:t xml:space="preserve"> the</w:t>
      </w:r>
      <w:r w:rsidR="003A165C">
        <w:rPr>
          <w:rFonts w:eastAsiaTheme="minorEastAsia"/>
        </w:rPr>
        <w:t xml:space="preserve"> system of equations derived in the previous section</w:t>
      </w:r>
      <w:r w:rsidR="00BA3CF8">
        <w:rPr>
          <w:rFonts w:eastAsiaTheme="minorEastAsia"/>
        </w:rPr>
        <w:t xml:space="preserve"> can be simplified and the computational time can be reduced to a great extent.</w:t>
      </w:r>
      <w:r w:rsidR="003A165C">
        <w:rPr>
          <w:rFonts w:eastAsiaTheme="minorEastAsia"/>
        </w:rPr>
        <w:t xml:space="preserve"> For atmospheric flows, especially when the whole </w:t>
      </w:r>
      <w:r w:rsidR="00450085">
        <w:rPr>
          <w:rFonts w:eastAsiaTheme="minorEastAsia"/>
        </w:rPr>
        <w:t>ABL</w:t>
      </w:r>
      <w:r w:rsidR="003A165C">
        <w:rPr>
          <w:rFonts w:eastAsiaTheme="minorEastAsia"/>
        </w:rPr>
        <w:t xml:space="preserve"> is examined, significant differences in the density</w:t>
      </w:r>
      <w:r w:rsidR="002054EB">
        <w:rPr>
          <w:rFonts w:eastAsiaTheme="minorEastAsia"/>
        </w:rPr>
        <w:t xml:space="preserve"> with the height</w:t>
      </w:r>
      <w:r w:rsidR="003A165C">
        <w:rPr>
          <w:rFonts w:eastAsiaTheme="minorEastAsia"/>
        </w:rPr>
        <w:t xml:space="preserve"> occur </w:t>
      </w:r>
      <w:r w:rsidR="008E4FA1">
        <w:rPr>
          <w:rFonts w:eastAsiaTheme="minorEastAsia"/>
        </w:rPr>
        <w:t xml:space="preserve">due to the fact that the upper layers of the atmosphere act toward the Earth due to the gravity. </w:t>
      </w:r>
      <w:r w:rsidR="008E4FA1">
        <w:rPr>
          <w:rFonts w:eastAsiaTheme="minorEastAsia"/>
        </w:rPr>
        <w:lastRenderedPageBreak/>
        <w:t>However, in higher elevations the air’s density decreases because the weight of the air becomes less intense.</w:t>
      </w:r>
      <w:r w:rsidR="002054EB">
        <w:rPr>
          <w:rFonts w:eastAsiaTheme="minorEastAsia"/>
        </w:rPr>
        <w:t xml:space="preserve"> Also, significant variations in temperature occur due to the lower pressures that prevail in </w:t>
      </w:r>
      <w:r w:rsidR="00581B73">
        <w:rPr>
          <w:rFonts w:eastAsiaTheme="minorEastAsia"/>
        </w:rPr>
        <w:t xml:space="preserve">higher altitudes. </w:t>
      </w:r>
      <w:r w:rsidR="003A165C">
        <w:rPr>
          <w:rFonts w:eastAsiaTheme="minorEastAsia"/>
        </w:rPr>
        <w:t>For</w:t>
      </w:r>
      <w:r w:rsidR="008E4FA1">
        <w:rPr>
          <w:rFonts w:eastAsiaTheme="minorEastAsia"/>
        </w:rPr>
        <w:t xml:space="preserve"> the</w:t>
      </w:r>
      <w:r w:rsidR="003A165C">
        <w:rPr>
          <w:rFonts w:eastAsiaTheme="minorEastAsia"/>
        </w:rPr>
        <w:t xml:space="preserve"> atmospheric </w:t>
      </w:r>
      <w:r w:rsidR="008E4FA1">
        <w:rPr>
          <w:rFonts w:eastAsiaTheme="minorEastAsia"/>
        </w:rPr>
        <w:t>flows</w:t>
      </w:r>
      <w:r w:rsidR="003A165C">
        <w:rPr>
          <w:rFonts w:eastAsiaTheme="minorEastAsia"/>
        </w:rPr>
        <w:t xml:space="preserve"> </w:t>
      </w:r>
      <w:r w:rsidR="008E4FA1">
        <w:rPr>
          <w:rFonts w:eastAsiaTheme="minorEastAsia"/>
        </w:rPr>
        <w:t>that</w:t>
      </w:r>
      <w:r w:rsidR="003A165C">
        <w:rPr>
          <w:rFonts w:eastAsiaTheme="minorEastAsia"/>
        </w:rPr>
        <w:t xml:space="preserve"> are examined throughout the present PhD thesis, the velocities that occur are far smaller than </w:t>
      </w:r>
      <w:r w:rsidR="008E4FA1">
        <w:rPr>
          <w:rFonts w:eastAsiaTheme="minorEastAsia"/>
        </w:rPr>
        <w:t>the specified limit above, and also due to the fact that it is focused on low rise buildings and small wind turbines,</w:t>
      </w:r>
      <w:r w:rsidR="002054EB">
        <w:rPr>
          <w:rFonts w:eastAsiaTheme="minorEastAsia"/>
        </w:rPr>
        <w:t xml:space="preserve"> consequently</w:t>
      </w:r>
      <w:r w:rsidR="008E4FA1">
        <w:rPr>
          <w:rFonts w:eastAsiaTheme="minorEastAsia"/>
        </w:rPr>
        <w:t xml:space="preserve"> only a small fraction of the </w:t>
      </w:r>
      <w:r w:rsidR="008807BB">
        <w:rPr>
          <w:rFonts w:eastAsiaTheme="minorEastAsia"/>
        </w:rPr>
        <w:t>ABL</w:t>
      </w:r>
      <w:r w:rsidR="008E4FA1">
        <w:rPr>
          <w:rFonts w:eastAsiaTheme="minorEastAsia"/>
        </w:rPr>
        <w:t xml:space="preserve"> is examined, variations in density</w:t>
      </w:r>
      <w:r w:rsidR="00581B73">
        <w:rPr>
          <w:rFonts w:eastAsiaTheme="minorEastAsia"/>
        </w:rPr>
        <w:t xml:space="preserve"> and temperature</w:t>
      </w:r>
      <w:r w:rsidR="008E4FA1">
        <w:rPr>
          <w:rFonts w:eastAsiaTheme="minorEastAsia"/>
        </w:rPr>
        <w:t xml:space="preserve"> are essentially negligible and they are omitted.</w:t>
      </w:r>
      <w:r w:rsidR="00581B73">
        <w:rPr>
          <w:rFonts w:eastAsiaTheme="minorEastAsia"/>
        </w:rPr>
        <w:t xml:space="preserve"> Finally, the gravitational force is omitted due to the very small density of the air in relation to liquids.</w:t>
      </w:r>
    </w:p>
    <w:p w:rsidR="00EE1202" w:rsidRDefault="00EE1202" w:rsidP="00E91640">
      <w:pPr>
        <w:autoSpaceDE w:val="0"/>
        <w:autoSpaceDN w:val="0"/>
        <w:adjustRightInd w:val="0"/>
        <w:spacing w:line="360" w:lineRule="auto"/>
        <w:jc w:val="both"/>
        <w:rPr>
          <w:rFonts w:eastAsiaTheme="minorEastAsia"/>
        </w:rPr>
      </w:pPr>
      <w:r>
        <w:rPr>
          <w:rFonts w:eastAsiaTheme="minorEastAsia"/>
        </w:rPr>
        <w:t>Taking all the above into consideration, the</w:t>
      </w:r>
      <w:r w:rsidR="00581B73">
        <w:rPr>
          <w:rFonts w:eastAsiaTheme="minorEastAsia"/>
        </w:rPr>
        <w:t xml:space="preserve"> continuity along with the Navier – Stokes</w:t>
      </w:r>
      <w:r>
        <w:rPr>
          <w:rFonts w:eastAsiaTheme="minorEastAsia"/>
        </w:rPr>
        <w:t xml:space="preserve"> equations</w:t>
      </w:r>
      <w:r w:rsidR="00355051">
        <w:rPr>
          <w:rFonts w:eastAsiaTheme="minorEastAsia"/>
        </w:rPr>
        <w:t xml:space="preserve"> </w:t>
      </w:r>
      <w:r>
        <w:rPr>
          <w:rFonts w:eastAsiaTheme="minorEastAsia"/>
        </w:rPr>
        <w:t>are simplified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581B73" w:rsidTr="00532AEA">
        <w:tc>
          <w:tcPr>
            <w:tcW w:w="8836" w:type="dxa"/>
          </w:tcPr>
          <w:p w:rsidR="00581B73" w:rsidRPr="005A5473" w:rsidRDefault="00EB2940" w:rsidP="00E91640">
            <w:pPr>
              <w:spacing w:line="360" w:lineRule="auto"/>
              <w:rPr>
                <w:rFonts w:eastAsiaTheme="minorEastAsia"/>
                <w:i/>
              </w:rPr>
            </w:pPr>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=0</m:t>
                </m:r>
              </m:oMath>
            </m:oMathPara>
          </w:p>
        </w:tc>
        <w:tc>
          <w:tcPr>
            <w:tcW w:w="740" w:type="dxa"/>
            <w:vAlign w:val="center"/>
          </w:tcPr>
          <w:p w:rsidR="00581B73" w:rsidRDefault="00581B73" w:rsidP="00E91640">
            <w:pPr>
              <w:spacing w:line="360" w:lineRule="auto"/>
              <w:jc w:val="right"/>
              <w:rPr>
                <w:rFonts w:eastAsiaTheme="minorEastAsia"/>
              </w:rPr>
            </w:pPr>
            <w:r>
              <w:rPr>
                <w:rFonts w:eastAsiaTheme="minorEastAsia"/>
              </w:rPr>
              <w:t>(2.14)</w:t>
            </w:r>
          </w:p>
        </w:tc>
      </w:tr>
    </w:tbl>
    <w:p w:rsidR="00D914D9" w:rsidRDefault="00D914D9"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581B73" w:rsidTr="00532AEA">
        <w:tc>
          <w:tcPr>
            <w:tcW w:w="8836" w:type="dxa"/>
          </w:tcPr>
          <w:p w:rsidR="00581B73" w:rsidRPr="005A5473" w:rsidRDefault="00581B73" w:rsidP="00E91640">
            <w:pPr>
              <w:spacing w:line="360" w:lineRule="auto"/>
              <w:rPr>
                <w:rFonts w:eastAsiaTheme="minorEastAsia"/>
                <w:i/>
              </w:rPr>
            </w:pPr>
            <m:oMathPara>
              <m:oMath>
                <m:r>
                  <w:rPr>
                    <w:rFonts w:ascii="Cambria Math" w:hAnsi="Cambria Math"/>
                    <w:lang w:val="el-GR"/>
                  </w:rPr>
                  <m:t>ρ</m:t>
                </m:r>
                <m:f>
                  <m:fPr>
                    <m:ctrlPr>
                      <w:rPr>
                        <w:rFonts w:ascii="Cambria Math" w:hAnsi="Cambria Math"/>
                        <w:i/>
                      </w:rPr>
                    </m:ctrlPr>
                  </m:fPr>
                  <m:num>
                    <m:r>
                      <w:rPr>
                        <w:rFonts w:ascii="Cambria Math" w:hAnsi="Cambria Math"/>
                      </w:rPr>
                      <m:t>∂</m:t>
                    </m:r>
                    <m:sSub>
                      <m:sSubPr>
                        <m:ctrlPr>
                          <w:rPr>
                            <w:rFonts w:ascii="Cambria Math" w:hAnsi="Cambria Math"/>
                            <w:i/>
                            <w:lang w:val="el-GR"/>
                          </w:rPr>
                        </m:ctrlPr>
                      </m:sSubPr>
                      <m:e>
                        <m:r>
                          <w:rPr>
                            <w:rFonts w:ascii="Cambria Math" w:hAnsi="Cambria Math"/>
                          </w:rPr>
                          <m:t>u</m:t>
                        </m:r>
                      </m:e>
                      <m:sub>
                        <m:r>
                          <w:rPr>
                            <w:rFonts w:ascii="Cambria Math" w:hAnsi="Cambria Math"/>
                            <w:lang w:val="el-GR"/>
                          </w:rPr>
                          <m:t>i</m:t>
                        </m:r>
                      </m:sub>
                    </m:sSub>
                  </m:num>
                  <m:den>
                    <m:r>
                      <w:rPr>
                        <w:rFonts w:ascii="Cambria Math" w:hAnsi="Cambria Math"/>
                      </w:rPr>
                      <m:t>∂t</m:t>
                    </m:r>
                  </m:den>
                </m:f>
                <m:r>
                  <w:rPr>
                    <w:rFonts w:ascii="Cambria Math" w:hAnsi="Cambria Math"/>
                  </w:rPr>
                  <m:t>+</m:t>
                </m:r>
                <m:r>
                  <w:rPr>
                    <w:rFonts w:ascii="Cambria Math" w:hAnsi="Cambria Math"/>
                    <w:lang w:val="el-GR"/>
                  </w:rPr>
                  <m:t>ρ</m:t>
                </m:r>
                <m:sSub>
                  <m:sSubPr>
                    <m:ctrlPr>
                      <w:rPr>
                        <w:rFonts w:ascii="Cambria Math" w:hAnsi="Cambria Math"/>
                        <w:i/>
                        <w:lang w:val="el-GR"/>
                      </w:rPr>
                    </m:ctrlPr>
                  </m:sSubPr>
                  <m:e>
                    <m:r>
                      <w:rPr>
                        <w:rFonts w:ascii="Cambria Math" w:hAnsi="Cambria Math"/>
                      </w:rPr>
                      <m:t>u</m:t>
                    </m:r>
                  </m:e>
                  <m:sub>
                    <m:r>
                      <w:rPr>
                        <w:rFonts w:ascii="Cambria Math" w:hAnsi="Cambria Math"/>
                        <w:lang w:val="el-GR"/>
                      </w:rPr>
                      <m:t>j</m:t>
                    </m:r>
                  </m:sub>
                </m:sSub>
                <m:f>
                  <m:fPr>
                    <m:ctrlPr>
                      <w:rPr>
                        <w:rFonts w:ascii="Cambria Math" w:hAnsi="Cambria Math"/>
                        <w:i/>
                      </w:rPr>
                    </m:ctrlPr>
                  </m:fPr>
                  <m:num>
                    <m:r>
                      <w:rPr>
                        <w:rFonts w:ascii="Cambria Math" w:hAnsi="Cambria Math"/>
                      </w:rPr>
                      <m:t>∂</m:t>
                    </m:r>
                    <m:sSub>
                      <m:sSubPr>
                        <m:ctrlPr>
                          <w:rPr>
                            <w:rFonts w:ascii="Cambria Math" w:hAnsi="Cambria Math"/>
                            <w:i/>
                            <w:lang w:val="el-GR"/>
                          </w:rPr>
                        </m:ctrlPr>
                      </m:sSubPr>
                      <m:e>
                        <m:r>
                          <w:rPr>
                            <w:rFonts w:ascii="Cambria Math" w:hAnsi="Cambria Math"/>
                          </w:rPr>
                          <m:t>u</m:t>
                        </m:r>
                      </m:e>
                      <m:sub>
                        <m:r>
                          <w:rPr>
                            <w:rFonts w:ascii="Cambria Math" w:hAnsi="Cambria Math"/>
                            <w:lang w:val="el-GR"/>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m:t>
                </m:r>
                <m:r>
                  <w:rPr>
                    <w:rFonts w:ascii="Cambria Math" w:hAnsi="Cambria Math"/>
                    <w:lang w:val="el-GR"/>
                  </w:rPr>
                  <m:t>μ</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j</m:t>
                        </m:r>
                      </m:sub>
                      <m:sup>
                        <m:r>
                          <w:rPr>
                            <w:rFonts w:ascii="Cambria Math" w:hAnsi="Cambria Math"/>
                          </w:rPr>
                          <m:t>2</m:t>
                        </m:r>
                      </m:sup>
                    </m:sSubSup>
                  </m:den>
                </m:f>
              </m:oMath>
            </m:oMathPara>
          </w:p>
        </w:tc>
        <w:tc>
          <w:tcPr>
            <w:tcW w:w="740" w:type="dxa"/>
            <w:vAlign w:val="center"/>
          </w:tcPr>
          <w:p w:rsidR="00581B73" w:rsidRDefault="00581B73" w:rsidP="00E91640">
            <w:pPr>
              <w:spacing w:line="360" w:lineRule="auto"/>
              <w:jc w:val="right"/>
              <w:rPr>
                <w:rFonts w:eastAsiaTheme="minorEastAsia"/>
              </w:rPr>
            </w:pPr>
            <w:r>
              <w:rPr>
                <w:rFonts w:eastAsiaTheme="minorEastAsia"/>
              </w:rPr>
              <w:t>(2.15)</w:t>
            </w:r>
          </w:p>
        </w:tc>
      </w:tr>
    </w:tbl>
    <w:p w:rsidR="00581B73" w:rsidRDefault="00581B73" w:rsidP="00E91640">
      <w:pPr>
        <w:autoSpaceDE w:val="0"/>
        <w:autoSpaceDN w:val="0"/>
        <w:adjustRightInd w:val="0"/>
        <w:spacing w:after="0" w:line="360" w:lineRule="auto"/>
        <w:jc w:val="both"/>
        <w:rPr>
          <w:rFonts w:eastAsiaTheme="minorEastAsia"/>
        </w:rPr>
      </w:pPr>
    </w:p>
    <w:p w:rsidR="00E76ABB" w:rsidRDefault="00151F07" w:rsidP="00E91640">
      <w:pPr>
        <w:autoSpaceDE w:val="0"/>
        <w:autoSpaceDN w:val="0"/>
        <w:adjustRightInd w:val="0"/>
        <w:spacing w:line="360" w:lineRule="auto"/>
        <w:jc w:val="both"/>
        <w:rPr>
          <w:rFonts w:eastAsiaTheme="minorEastAsia"/>
        </w:rPr>
      </w:pPr>
      <w:r>
        <w:rPr>
          <w:rFonts w:eastAsiaTheme="minorEastAsia"/>
        </w:rPr>
        <w:t>This</w:t>
      </w:r>
      <w:r w:rsidR="00E76ABB">
        <w:rPr>
          <w:rFonts w:eastAsiaTheme="minorEastAsia"/>
        </w:rPr>
        <w:t xml:space="preserve"> system of equations </w:t>
      </w:r>
      <w:r w:rsidR="008807BB">
        <w:rPr>
          <w:rFonts w:eastAsiaTheme="minorEastAsia"/>
        </w:rPr>
        <w:t>(</w:t>
      </w:r>
      <w:r w:rsidR="00D914D9">
        <w:rPr>
          <w:rFonts w:eastAsiaTheme="minorEastAsia"/>
        </w:rPr>
        <w:t>2.1</w:t>
      </w:r>
      <w:r w:rsidR="00581B73">
        <w:rPr>
          <w:rFonts w:eastAsiaTheme="minorEastAsia"/>
        </w:rPr>
        <w:t>4</w:t>
      </w:r>
      <w:r w:rsidR="008807BB">
        <w:rPr>
          <w:rFonts w:eastAsiaTheme="minorEastAsia"/>
        </w:rPr>
        <w:t>)</w:t>
      </w:r>
      <w:r w:rsidR="00D914D9">
        <w:rPr>
          <w:rFonts w:eastAsiaTheme="minorEastAsia"/>
        </w:rPr>
        <w:t xml:space="preserve"> – </w:t>
      </w:r>
      <w:r w:rsidR="008807BB">
        <w:rPr>
          <w:rFonts w:eastAsiaTheme="minorEastAsia"/>
        </w:rPr>
        <w:t>(</w:t>
      </w:r>
      <w:r w:rsidR="00D914D9">
        <w:rPr>
          <w:rFonts w:eastAsiaTheme="minorEastAsia"/>
        </w:rPr>
        <w:t>2.1</w:t>
      </w:r>
      <w:r w:rsidR="00581B73">
        <w:rPr>
          <w:rFonts w:eastAsiaTheme="minorEastAsia"/>
        </w:rPr>
        <w:t>5</w:t>
      </w:r>
      <w:r w:rsidR="008807BB">
        <w:rPr>
          <w:rFonts w:eastAsiaTheme="minorEastAsia"/>
        </w:rPr>
        <w:t>)</w:t>
      </w:r>
      <w:r w:rsidR="00D914D9">
        <w:rPr>
          <w:rFonts w:eastAsiaTheme="minorEastAsia"/>
        </w:rPr>
        <w:t xml:space="preserve"> </w:t>
      </w:r>
      <w:r>
        <w:rPr>
          <w:rFonts w:eastAsiaTheme="minorEastAsia"/>
        </w:rPr>
        <w:t>consists</w:t>
      </w:r>
      <w:r w:rsidR="00E76ABB">
        <w:rPr>
          <w:rFonts w:eastAsiaTheme="minorEastAsia"/>
        </w:rPr>
        <w:t xml:space="preserve"> of 4 equations and 4 unknowns</w:t>
      </w:r>
      <w:r w:rsidR="00581B73">
        <w:rPr>
          <w:rFonts w:eastAsiaTheme="minorEastAsia"/>
        </w:rPr>
        <w:t xml:space="preserve"> for a 3 – dimensional flow in a Cartesian coordinate system</w:t>
      </w:r>
      <w:r w:rsidR="00E76ABB">
        <w:rPr>
          <w:rFonts w:eastAsiaTheme="minorEastAsia"/>
        </w:rPr>
        <w:t>.</w:t>
      </w:r>
      <w:r>
        <w:rPr>
          <w:rFonts w:eastAsiaTheme="minorEastAsia"/>
        </w:rPr>
        <w:t xml:space="preserve"> All that</w:t>
      </w:r>
      <w:r w:rsidR="007277A5">
        <w:rPr>
          <w:rFonts w:eastAsiaTheme="minorEastAsia"/>
        </w:rPr>
        <w:t xml:space="preserve"> is needed is the discretization of the equations to convert them to algebraic </w:t>
      </w:r>
      <w:r>
        <w:rPr>
          <w:rFonts w:eastAsiaTheme="minorEastAsia"/>
        </w:rPr>
        <w:t>equations</w:t>
      </w:r>
      <w:r w:rsidR="007277A5">
        <w:rPr>
          <w:rFonts w:eastAsiaTheme="minorEastAsia"/>
        </w:rPr>
        <w:t xml:space="preserve"> and solve the</w:t>
      </w:r>
      <w:r w:rsidR="00D914D9">
        <w:rPr>
          <w:rFonts w:eastAsiaTheme="minorEastAsia"/>
        </w:rPr>
        <w:t xml:space="preserve"> resulting</w:t>
      </w:r>
      <w:r w:rsidR="007277A5">
        <w:rPr>
          <w:rFonts w:eastAsiaTheme="minorEastAsia"/>
        </w:rPr>
        <w:t xml:space="preserve"> system</w:t>
      </w:r>
      <w:r w:rsidR="00D914D9">
        <w:rPr>
          <w:rFonts w:eastAsiaTheme="minorEastAsia"/>
        </w:rPr>
        <w:t xml:space="preserve"> of algebraic equations</w:t>
      </w:r>
      <w:r w:rsidR="006062BD">
        <w:rPr>
          <w:rFonts w:eastAsiaTheme="minorEastAsia"/>
        </w:rPr>
        <w:t>, along with a set of appropriate initial and boundary conditions</w:t>
      </w:r>
      <w:r w:rsidR="007277A5">
        <w:rPr>
          <w:rFonts w:eastAsiaTheme="minorEastAsia"/>
        </w:rPr>
        <w:t xml:space="preserve">. </w:t>
      </w:r>
      <w:r w:rsidR="00A03DA7">
        <w:rPr>
          <w:rFonts w:eastAsiaTheme="minorEastAsia"/>
        </w:rPr>
        <w:t>This procedure is called</w:t>
      </w:r>
      <w:r w:rsidR="008807BB">
        <w:rPr>
          <w:rFonts w:eastAsiaTheme="minorEastAsia"/>
        </w:rPr>
        <w:t xml:space="preserve"> direct numerical simulation</w:t>
      </w:r>
      <w:r w:rsidR="00A03DA7">
        <w:rPr>
          <w:rFonts w:eastAsiaTheme="minorEastAsia"/>
        </w:rPr>
        <w:t xml:space="preserve"> </w:t>
      </w:r>
      <w:r w:rsidR="008807BB">
        <w:rPr>
          <w:rFonts w:eastAsiaTheme="minorEastAsia"/>
        </w:rPr>
        <w:t>(</w:t>
      </w:r>
      <w:r w:rsidR="00A03DA7">
        <w:rPr>
          <w:rFonts w:eastAsiaTheme="minorEastAsia"/>
        </w:rPr>
        <w:t>DNS</w:t>
      </w:r>
      <w:r w:rsidR="008807BB">
        <w:rPr>
          <w:rFonts w:eastAsiaTheme="minorEastAsia"/>
        </w:rPr>
        <w:t>)</w:t>
      </w:r>
      <w:r w:rsidR="00A03DA7">
        <w:rPr>
          <w:rFonts w:eastAsiaTheme="minorEastAsia"/>
        </w:rPr>
        <w:t>. A very accurate method but at the same time very time consuming, especially for high Reynolds numbers, and</w:t>
      </w:r>
      <w:r>
        <w:rPr>
          <w:rFonts w:eastAsiaTheme="minorEastAsia"/>
        </w:rPr>
        <w:t xml:space="preserve"> so far</w:t>
      </w:r>
      <w:r w:rsidR="00A03DA7">
        <w:rPr>
          <w:rFonts w:eastAsiaTheme="minorEastAsia"/>
        </w:rPr>
        <w:t xml:space="preserve"> is</w:t>
      </w:r>
      <w:r>
        <w:rPr>
          <w:rFonts w:eastAsiaTheme="minorEastAsia"/>
        </w:rPr>
        <w:t xml:space="preserve"> mainly</w:t>
      </w:r>
      <w:r w:rsidR="00A03DA7">
        <w:rPr>
          <w:rFonts w:eastAsiaTheme="minorEastAsia"/>
        </w:rPr>
        <w:t xml:space="preserve"> used o</w:t>
      </w:r>
      <w:r>
        <w:rPr>
          <w:rFonts w:eastAsiaTheme="minorEastAsia"/>
        </w:rPr>
        <w:t>nly for academic purposes</w:t>
      </w:r>
      <w:r w:rsidR="00581B73">
        <w:rPr>
          <w:rFonts w:eastAsiaTheme="minorEastAsia"/>
        </w:rPr>
        <w:t xml:space="preserve"> for small Reynolds numbers</w:t>
      </w:r>
      <w:r w:rsidR="00A03DA7">
        <w:rPr>
          <w:rFonts w:eastAsiaTheme="minorEastAsia"/>
        </w:rPr>
        <w:t>.</w:t>
      </w:r>
      <w:r w:rsidR="00BF241C">
        <w:rPr>
          <w:rFonts w:eastAsiaTheme="minorEastAsia"/>
        </w:rPr>
        <w:t xml:space="preserve"> The most significant problem with DNS is that it requires an extremely refined numerical grid along with a very small time step in the simulations which makes simulations practically impossible to </w:t>
      </w:r>
      <w:r w:rsidR="00D51931">
        <w:rPr>
          <w:rFonts w:eastAsiaTheme="minorEastAsia"/>
        </w:rPr>
        <w:t>be completed</w:t>
      </w:r>
      <w:r w:rsidR="00BF241C">
        <w:rPr>
          <w:rFonts w:eastAsiaTheme="minorEastAsia"/>
        </w:rPr>
        <w:t xml:space="preserve"> within a reasonable time</w:t>
      </w:r>
      <w:r w:rsidR="00A55A33">
        <w:rPr>
          <w:rFonts w:eastAsiaTheme="minorEastAsia"/>
        </w:rPr>
        <w:t>frame</w:t>
      </w:r>
      <w:r w:rsidR="00BF241C">
        <w:rPr>
          <w:rFonts w:eastAsiaTheme="minorEastAsia"/>
        </w:rPr>
        <w:t>.</w:t>
      </w:r>
      <w:r w:rsidR="000C69BD">
        <w:rPr>
          <w:rFonts w:eastAsiaTheme="minorEastAsia"/>
        </w:rPr>
        <w:t xml:space="preserve"> The reason for this requirement has to do with turbulence. Turbulence is characterized by random and rapid fluctuations of the primitive variables in time and space. In order to capture these fluctuations, very small in size cells must be created, which increases the total number of grid cells.</w:t>
      </w:r>
      <w:r w:rsidR="00892B26">
        <w:rPr>
          <w:rFonts w:eastAsiaTheme="minorEastAsia"/>
        </w:rPr>
        <w:t xml:space="preserve"> Many authors have specified the number </w:t>
      </w:r>
      <w:r w:rsidR="00BF241C">
        <w:rPr>
          <w:rFonts w:eastAsiaTheme="minorEastAsia"/>
        </w:rPr>
        <w:t>of grid cells according to</w:t>
      </w:r>
      <w:r w:rsidR="00D51931">
        <w:rPr>
          <w:rFonts w:eastAsiaTheme="minorEastAsia"/>
        </w:rPr>
        <w:t xml:space="preserve"> the value of the</w:t>
      </w:r>
      <w:r w:rsidR="00BF241C">
        <w:rPr>
          <w:rFonts w:eastAsiaTheme="minorEastAsia"/>
        </w:rPr>
        <w:t xml:space="preserve"> Reynolds number</w:t>
      </w:r>
      <w:r w:rsidR="00C924A3">
        <w:rPr>
          <w:rFonts w:eastAsiaTheme="minorEastAsia"/>
        </w:rPr>
        <w:t xml:space="preserve"> (Davidson, 2004)</w:t>
      </w:r>
      <w:r w:rsidR="00416052">
        <w:rPr>
          <w:rFonts w:eastAsiaTheme="minorEastAsia"/>
        </w:rPr>
        <w:t xml:space="preserve">. The number of grid points should be at least </w:t>
      </w:r>
      <m:oMath>
        <m:sSup>
          <m:sSupPr>
            <m:ctrlPr>
              <w:rPr>
                <w:rFonts w:ascii="Cambria Math" w:eastAsiaTheme="minorEastAsia" w:hAnsi="Cambria Math"/>
                <w:i/>
              </w:rPr>
            </m:ctrlPr>
          </m:sSupPr>
          <m:e>
            <m:r>
              <w:rPr>
                <w:rFonts w:ascii="Cambria Math" w:eastAsiaTheme="minorEastAsia" w:hAnsi="Cambria Math"/>
              </w:rPr>
              <m:t>Re</m:t>
            </m:r>
          </m:e>
          <m:sup>
            <m:r>
              <w:rPr>
                <w:rFonts w:ascii="Cambria Math" w:eastAsiaTheme="minorEastAsia" w:hAnsi="Cambria Math"/>
              </w:rPr>
              <m:t>2.25</m:t>
            </m:r>
          </m:sup>
        </m:sSup>
      </m:oMath>
      <w:r w:rsidR="00416052">
        <w:rPr>
          <w:rFonts w:eastAsiaTheme="minorEastAsia"/>
        </w:rPr>
        <w:t>. In this case,</w:t>
      </w:r>
      <w:r w:rsidR="00FB6A7C">
        <w:rPr>
          <w:rFonts w:eastAsiaTheme="minorEastAsia"/>
        </w:rPr>
        <w:t xml:space="preserve"> taking into account that the Reynolds number</w:t>
      </w:r>
      <w:r w:rsidR="008807BB">
        <w:rPr>
          <w:rFonts w:eastAsiaTheme="minorEastAsia"/>
        </w:rPr>
        <w:t xml:space="preserve"> for atmospheric flows</w:t>
      </w:r>
      <w:r w:rsidR="00FB6A7C">
        <w:rPr>
          <w:rFonts w:eastAsiaTheme="minorEastAsia"/>
        </w:rPr>
        <w:t xml:space="preserve"> is </w:t>
      </w:r>
      <w:r w:rsidR="008807BB">
        <w:rPr>
          <w:rFonts w:eastAsiaTheme="minorEastAsia"/>
        </w:rPr>
        <w:t>at the order of magnitude of millions,</w:t>
      </w:r>
      <w:r w:rsidR="00FB6A7C">
        <w:rPr>
          <w:rFonts w:eastAsiaTheme="minorEastAsia"/>
        </w:rPr>
        <w:t xml:space="preserve"> the require</w:t>
      </w:r>
      <w:r w:rsidR="00A22E85">
        <w:rPr>
          <w:rFonts w:eastAsiaTheme="minorEastAsia"/>
        </w:rPr>
        <w:t>d</w:t>
      </w:r>
      <w:r w:rsidR="00FB6A7C">
        <w:rPr>
          <w:rFonts w:eastAsiaTheme="minorEastAsia"/>
        </w:rPr>
        <w:t xml:space="preserve"> grid resolution would be </w:t>
      </w:r>
      <w:r w:rsidR="008807BB">
        <w:rPr>
          <w:rFonts w:eastAsiaTheme="minorEastAsia"/>
        </w:rPr>
        <w:t>at the order of magnitude of</w:t>
      </w:r>
      <w:r w:rsidR="00FB6A7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15</m:t>
            </m:r>
          </m:sup>
        </m:sSup>
      </m:oMath>
      <w:r w:rsidR="00FB6A7C">
        <w:rPr>
          <w:rFonts w:eastAsiaTheme="minorEastAsia"/>
        </w:rPr>
        <w:t xml:space="preserve"> cells, which is prohibited.</w:t>
      </w:r>
    </w:p>
    <w:p w:rsidR="00CE107E" w:rsidRDefault="00171533" w:rsidP="00E91640">
      <w:pPr>
        <w:pStyle w:val="2"/>
        <w:spacing w:after="120" w:line="360" w:lineRule="auto"/>
        <w:jc w:val="both"/>
        <w:rPr>
          <w:rFonts w:eastAsiaTheme="minorEastAsia"/>
        </w:rPr>
      </w:pPr>
      <w:bookmarkStart w:id="19" w:name="_Toc5652871"/>
      <w:r>
        <w:rPr>
          <w:rFonts w:eastAsiaTheme="minorEastAsia"/>
        </w:rPr>
        <w:lastRenderedPageBreak/>
        <w:t>2</w:t>
      </w:r>
      <w:r w:rsidR="00E56796">
        <w:rPr>
          <w:rFonts w:eastAsiaTheme="minorEastAsia"/>
        </w:rPr>
        <w:t>.</w:t>
      </w:r>
      <w:r w:rsidR="00CE107E">
        <w:rPr>
          <w:rFonts w:eastAsiaTheme="minorEastAsia"/>
        </w:rPr>
        <w:t>3 Reynolds Averaged Navier – Stokes Approach</w:t>
      </w:r>
      <w:bookmarkEnd w:id="19"/>
    </w:p>
    <w:p w:rsidR="00A22E85" w:rsidRDefault="00A22E85" w:rsidP="00E91640">
      <w:pPr>
        <w:autoSpaceDE w:val="0"/>
        <w:autoSpaceDN w:val="0"/>
        <w:adjustRightInd w:val="0"/>
        <w:spacing w:line="360" w:lineRule="auto"/>
        <w:jc w:val="both"/>
        <w:rPr>
          <w:rFonts w:eastAsiaTheme="minorEastAsia"/>
        </w:rPr>
      </w:pPr>
      <w:r>
        <w:rPr>
          <w:rFonts w:eastAsiaTheme="minorEastAsia"/>
        </w:rPr>
        <w:t>A remedy to this problem lies in</w:t>
      </w:r>
      <w:r w:rsidR="00892B26">
        <w:rPr>
          <w:rFonts w:eastAsiaTheme="minorEastAsia"/>
        </w:rPr>
        <w:t xml:space="preserve"> the</w:t>
      </w:r>
      <w:r>
        <w:rPr>
          <w:rFonts w:eastAsiaTheme="minorEastAsia"/>
        </w:rPr>
        <w:t xml:space="preserve"> </w:t>
      </w:r>
      <w:r w:rsidR="00B92620">
        <w:rPr>
          <w:rFonts w:eastAsiaTheme="minorEastAsia"/>
        </w:rPr>
        <w:t>RANS</w:t>
      </w:r>
      <w:r>
        <w:rPr>
          <w:rFonts w:eastAsiaTheme="minorEastAsia"/>
        </w:rPr>
        <w:t xml:space="preserve"> approach firstly </w:t>
      </w:r>
      <w:r w:rsidR="007A6D25">
        <w:rPr>
          <w:rFonts w:eastAsiaTheme="minorEastAsia"/>
        </w:rPr>
        <w:t>introduced by Osborn Reynolds (White, 2008)</w:t>
      </w:r>
      <w:r w:rsidR="00082171">
        <w:rPr>
          <w:rFonts w:eastAsiaTheme="minorEastAsia"/>
        </w:rPr>
        <w:t xml:space="preserve">. </w:t>
      </w:r>
      <w:r w:rsidR="00411759">
        <w:rPr>
          <w:rFonts w:eastAsiaTheme="minorEastAsia"/>
        </w:rPr>
        <w:t>Reynolds, instead of</w:t>
      </w:r>
      <w:r w:rsidR="00892B26">
        <w:rPr>
          <w:rFonts w:eastAsiaTheme="minorEastAsia"/>
        </w:rPr>
        <w:t xml:space="preserve"> employing</w:t>
      </w:r>
      <w:r w:rsidR="00411759">
        <w:rPr>
          <w:rFonts w:eastAsiaTheme="minorEastAsia"/>
        </w:rPr>
        <w:t xml:space="preserve"> the instantaneous quantities of the primitive variables, introduced their mean values over th</w:t>
      </w:r>
      <w:r w:rsidR="00B92620">
        <w:rPr>
          <w:rFonts w:eastAsiaTheme="minorEastAsia"/>
        </w:rPr>
        <w:t>e time domain. For clarity, F</w:t>
      </w:r>
      <w:r w:rsidR="00411759">
        <w:rPr>
          <w:rFonts w:eastAsiaTheme="minorEastAsia"/>
        </w:rPr>
        <w:t>igure</w:t>
      </w:r>
      <w:r w:rsidR="00B92620">
        <w:rPr>
          <w:rFonts w:eastAsiaTheme="minorEastAsia"/>
        </w:rPr>
        <w:t xml:space="preserve"> 1</w:t>
      </w:r>
      <w:r w:rsidR="00411759">
        <w:rPr>
          <w:rFonts w:eastAsiaTheme="minorEastAsia"/>
        </w:rPr>
        <w:t xml:space="preserve"> depicts the history of</w:t>
      </w:r>
      <w:r w:rsidR="00892B26">
        <w:rPr>
          <w:rFonts w:eastAsiaTheme="minorEastAsia"/>
        </w:rPr>
        <w:t xml:space="preserve"> the</w:t>
      </w:r>
      <w:r w:rsidR="00411759">
        <w:rPr>
          <w:rFonts w:eastAsiaTheme="minorEastAsia"/>
        </w:rPr>
        <w:t xml:space="preserve"> instantaneous values of the </w:t>
      </w:r>
      <w:r w:rsidR="00FB4754">
        <w:rPr>
          <w:rFonts w:eastAsiaTheme="minorEastAsia"/>
        </w:rPr>
        <w:t>u</w:t>
      </w:r>
      <w:r w:rsidR="00411759">
        <w:rPr>
          <w:rFonts w:eastAsiaTheme="minorEastAsia"/>
        </w:rPr>
        <w:t xml:space="preserve"> velocity component of a turbulent flow</w:t>
      </w:r>
      <w:r w:rsidR="00C65B6B">
        <w:rPr>
          <w:rFonts w:eastAsiaTheme="minorEastAsia"/>
        </w:rPr>
        <w:t xml:space="preserve"> on a fixed specified location</w:t>
      </w:r>
      <w:r w:rsidR="004F53C0">
        <w:rPr>
          <w:rFonts w:eastAsiaTheme="minorEastAsia"/>
        </w:rPr>
        <w:t>, for a Cartesian coordinate system</w:t>
      </w:r>
      <w:r w:rsidR="00411759">
        <w:rPr>
          <w:rFonts w:eastAsiaTheme="minorEastAsia"/>
        </w:rPr>
        <w:t>.</w:t>
      </w:r>
    </w:p>
    <w:p w:rsidR="005D486D" w:rsidRDefault="00411759" w:rsidP="00E91640">
      <w:pPr>
        <w:keepNext/>
        <w:autoSpaceDE w:val="0"/>
        <w:autoSpaceDN w:val="0"/>
        <w:adjustRightInd w:val="0"/>
        <w:spacing w:line="360" w:lineRule="auto"/>
        <w:jc w:val="center"/>
      </w:pPr>
      <w:r>
        <w:rPr>
          <w:noProof/>
        </w:rPr>
        <w:drawing>
          <wp:inline distT="0" distB="0" distL="0" distR="0">
            <wp:extent cx="2486372" cy="2324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ulenc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6372" cy="2324425"/>
                    </a:xfrm>
                    <a:prstGeom prst="rect">
                      <a:avLst/>
                    </a:prstGeom>
                  </pic:spPr>
                </pic:pic>
              </a:graphicData>
            </a:graphic>
          </wp:inline>
        </w:drawing>
      </w:r>
    </w:p>
    <w:p w:rsidR="00411759" w:rsidRDefault="005D486D" w:rsidP="00E91640">
      <w:pPr>
        <w:pStyle w:val="aa"/>
        <w:spacing w:line="360" w:lineRule="auto"/>
        <w:jc w:val="center"/>
      </w:pPr>
      <w:bookmarkStart w:id="20" w:name="_Toc5653012"/>
      <w:r>
        <w:t>Figure 2</w:t>
      </w:r>
      <w:r w:rsidR="00CB1678">
        <w:t>.</w:t>
      </w:r>
      <w:fldSimple w:instr=" SEQ Figure \* ARABIC \s 1 ">
        <w:r w:rsidR="00CB1678">
          <w:rPr>
            <w:noProof/>
          </w:rPr>
          <w:t>1</w:t>
        </w:r>
      </w:fldSimple>
      <w:r>
        <w:t>: Illustration of the mean and fluctuating part of the velocity of a turbulent flow [41].</w:t>
      </w:r>
      <w:bookmarkEnd w:id="20"/>
    </w:p>
    <w:p w:rsidR="00FB4754" w:rsidRDefault="00FB4754" w:rsidP="00E91640">
      <w:pPr>
        <w:autoSpaceDE w:val="0"/>
        <w:autoSpaceDN w:val="0"/>
        <w:adjustRightInd w:val="0"/>
        <w:spacing w:line="360" w:lineRule="auto"/>
        <w:jc w:val="both"/>
      </w:pPr>
      <w:r>
        <w:t>Consequently, any instantaneous value of u velocity component can be divided into its averaged value and its fluctuation. The mean value of u velocity component is defined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D3562A" w:rsidTr="006F59D0">
        <w:tc>
          <w:tcPr>
            <w:tcW w:w="8836" w:type="dxa"/>
          </w:tcPr>
          <w:p w:rsidR="00D3562A" w:rsidRPr="005A5473" w:rsidRDefault="00EB2940" w:rsidP="00E91640">
            <w:pPr>
              <w:spacing w:line="360" w:lineRule="auto"/>
              <w:rPr>
                <w:rFonts w:eastAsiaTheme="minorEastAsia"/>
                <w:i/>
              </w:rPr>
            </w:pPr>
            <m:oMathPara>
              <m:oMath>
                <m:acc>
                  <m:accPr>
                    <m:chr m:val="̅"/>
                    <m:ctrlPr>
                      <w:rPr>
                        <w:rFonts w:ascii="Cambria Math" w:hAnsi="Cambria Math"/>
                        <w:i/>
                      </w:rPr>
                    </m:ctrlPr>
                  </m:accPr>
                  <m:e>
                    <m:r>
                      <w:rPr>
                        <w:rFonts w:ascii="Cambria Math" w:hAnsi="Cambria Math"/>
                      </w:rPr>
                      <m:t>u</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dt</m:t>
                    </m:r>
                  </m:e>
                </m:nary>
              </m:oMath>
            </m:oMathPara>
          </w:p>
        </w:tc>
        <w:tc>
          <w:tcPr>
            <w:tcW w:w="740" w:type="dxa"/>
            <w:vAlign w:val="center"/>
          </w:tcPr>
          <w:p w:rsidR="00D3562A" w:rsidRDefault="00D3562A" w:rsidP="00E91640">
            <w:pPr>
              <w:spacing w:line="360" w:lineRule="auto"/>
              <w:jc w:val="right"/>
              <w:rPr>
                <w:rFonts w:eastAsiaTheme="minorEastAsia"/>
              </w:rPr>
            </w:pPr>
            <w:r>
              <w:rPr>
                <w:rFonts w:eastAsiaTheme="minorEastAsia"/>
              </w:rPr>
              <w:t>(2.16)</w:t>
            </w:r>
          </w:p>
        </w:tc>
      </w:tr>
    </w:tbl>
    <w:p w:rsidR="0095267F" w:rsidRDefault="0095267F" w:rsidP="00E91640">
      <w:pPr>
        <w:autoSpaceDE w:val="0"/>
        <w:autoSpaceDN w:val="0"/>
        <w:adjustRightInd w:val="0"/>
        <w:spacing w:after="0" w:line="360" w:lineRule="auto"/>
        <w:jc w:val="both"/>
      </w:pPr>
    </w:p>
    <w:p w:rsidR="0095267F" w:rsidRDefault="0052210F" w:rsidP="00E91640">
      <w:pPr>
        <w:autoSpaceDE w:val="0"/>
        <w:autoSpaceDN w:val="0"/>
        <w:adjustRightInd w:val="0"/>
        <w:spacing w:line="360" w:lineRule="auto"/>
        <w:jc w:val="both"/>
        <w:rPr>
          <w:rFonts w:eastAsiaTheme="minorEastAsia"/>
        </w:rPr>
      </w:pPr>
      <w:r>
        <w:rPr>
          <w:rFonts w:eastAsiaTheme="minorEastAsia"/>
        </w:rPr>
        <w:t>The fluctuation can be defined as the deviation of the instantaneous u velocity component from its mean value: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D3562A" w:rsidTr="006F59D0">
        <w:tc>
          <w:tcPr>
            <w:tcW w:w="8836" w:type="dxa"/>
          </w:tcPr>
          <w:p w:rsidR="00D3562A" w:rsidRPr="005A5473" w:rsidRDefault="00EB2940" w:rsidP="00E91640">
            <w:pPr>
              <w:spacing w:line="360" w:lineRule="auto"/>
              <w:rPr>
                <w:rFonts w:eastAsiaTheme="minorEastAsia"/>
                <w:i/>
              </w:rPr>
            </w:pPr>
            <m:oMathPara>
              <m:oMath>
                <m:sSubSup>
                  <m:sSubSupPr>
                    <m:ctrlPr>
                      <w:rPr>
                        <w:rFonts w:ascii="Cambria Math" w:hAnsi="Cambria Math"/>
                        <w:i/>
                      </w:rPr>
                    </m:ctrlPr>
                  </m:sSubSupPr>
                  <m:e>
                    <m:r>
                      <w:rPr>
                        <w:rFonts w:ascii="Cambria Math" w:hAnsi="Cambria Math"/>
                      </w:rPr>
                      <m:t>u</m:t>
                    </m:r>
                  </m:e>
                  <m:sub>
                    <m:r>
                      <w:rPr>
                        <w:rFonts w:ascii="Cambria Math" w:hAnsi="Cambria Math"/>
                      </w:rPr>
                      <m:t>(t)</m:t>
                    </m:r>
                  </m:sub>
                  <m:sup>
                    <m:r>
                      <w:rPr>
                        <w:rFonts w:ascii="Cambria Math" w:hAnsi="Cambria Math"/>
                      </w:rPr>
                      <m:t>'</m:t>
                    </m:r>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(t)</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oMath>
            </m:oMathPara>
          </w:p>
        </w:tc>
        <w:tc>
          <w:tcPr>
            <w:tcW w:w="740" w:type="dxa"/>
            <w:vAlign w:val="center"/>
          </w:tcPr>
          <w:p w:rsidR="00D3562A" w:rsidRDefault="00D3562A" w:rsidP="00E91640">
            <w:pPr>
              <w:spacing w:line="360" w:lineRule="auto"/>
              <w:jc w:val="right"/>
              <w:rPr>
                <w:rFonts w:eastAsiaTheme="minorEastAsia"/>
              </w:rPr>
            </w:pPr>
            <w:r>
              <w:rPr>
                <w:rFonts w:eastAsiaTheme="minorEastAsia"/>
              </w:rPr>
              <w:t>(2.17)</w:t>
            </w:r>
          </w:p>
        </w:tc>
      </w:tr>
    </w:tbl>
    <w:p w:rsidR="0095267F" w:rsidRDefault="0095267F" w:rsidP="00E91640">
      <w:pPr>
        <w:autoSpaceDE w:val="0"/>
        <w:autoSpaceDN w:val="0"/>
        <w:adjustRightInd w:val="0"/>
        <w:spacing w:after="0" w:line="360" w:lineRule="auto"/>
        <w:jc w:val="both"/>
        <w:rPr>
          <w:rFonts w:eastAsiaTheme="minorEastAsia"/>
        </w:rPr>
      </w:pPr>
    </w:p>
    <w:p w:rsidR="00411759" w:rsidRDefault="00FB4754" w:rsidP="00E91640">
      <w:pPr>
        <w:autoSpaceDE w:val="0"/>
        <w:autoSpaceDN w:val="0"/>
        <w:adjustRightInd w:val="0"/>
        <w:spacing w:line="360" w:lineRule="auto"/>
        <w:jc w:val="both"/>
      </w:pPr>
      <w:r>
        <w:t>The same concept applies to any of the primitive variables.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D3562A" w:rsidTr="006F59D0">
        <w:tc>
          <w:tcPr>
            <w:tcW w:w="8836" w:type="dxa"/>
          </w:tcPr>
          <w:p w:rsidR="00D3562A" w:rsidRPr="005A5473" w:rsidRDefault="00EB2940" w:rsidP="00E91640">
            <w:pPr>
              <w:spacing w:line="360" w:lineRule="auto"/>
              <w:rPr>
                <w:rFonts w:eastAsiaTheme="minorEastAsia"/>
                <w:i/>
              </w:rPr>
            </w:pPr>
            <m:oMathPara>
              <m:oMath>
                <m:sSubSup>
                  <m:sSubSupPr>
                    <m:ctrlPr>
                      <w:rPr>
                        <w:rFonts w:ascii="Cambria Math" w:hAnsi="Cambria Math"/>
                        <w:i/>
                      </w:rPr>
                    </m:ctrlPr>
                  </m:sSubSupPr>
                  <m:e>
                    <m:r>
                      <w:rPr>
                        <w:rFonts w:ascii="Cambria Math" w:hAnsi="Cambria Math"/>
                      </w:rPr>
                      <m:t>v</m:t>
                    </m:r>
                  </m:e>
                  <m:sub>
                    <m:r>
                      <w:rPr>
                        <w:rFonts w:ascii="Cambria Math" w:hAnsi="Cambria Math"/>
                      </w:rPr>
                      <m:t>(t)</m:t>
                    </m:r>
                  </m:sub>
                  <m:sup>
                    <m:r>
                      <w:rPr>
                        <w:rFonts w:ascii="Cambria Math" w:hAnsi="Cambria Math"/>
                      </w:rPr>
                      <m:t>'</m:t>
                    </m:r>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(t)</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oMath>
            </m:oMathPara>
          </w:p>
        </w:tc>
        <w:tc>
          <w:tcPr>
            <w:tcW w:w="740" w:type="dxa"/>
            <w:vAlign w:val="center"/>
          </w:tcPr>
          <w:p w:rsidR="00D3562A" w:rsidRDefault="00D3562A" w:rsidP="00E91640">
            <w:pPr>
              <w:spacing w:line="360" w:lineRule="auto"/>
              <w:jc w:val="right"/>
              <w:rPr>
                <w:rFonts w:eastAsiaTheme="minorEastAsia"/>
              </w:rPr>
            </w:pPr>
            <w:r>
              <w:rPr>
                <w:rFonts w:eastAsiaTheme="minorEastAsia"/>
              </w:rPr>
              <w:t>(2.18)</w:t>
            </w:r>
          </w:p>
        </w:tc>
      </w:tr>
    </w:tbl>
    <w:p w:rsidR="00D3562A" w:rsidRDefault="00D3562A" w:rsidP="00E91640">
      <w:pPr>
        <w:autoSpaceDE w:val="0"/>
        <w:autoSpaceDN w:val="0"/>
        <w:adjustRightInd w:val="0"/>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D3562A" w:rsidTr="006F59D0">
        <w:tc>
          <w:tcPr>
            <w:tcW w:w="8836" w:type="dxa"/>
          </w:tcPr>
          <w:p w:rsidR="00D3562A" w:rsidRPr="005A5473" w:rsidRDefault="00EB2940" w:rsidP="00E91640">
            <w:pPr>
              <w:spacing w:line="360" w:lineRule="auto"/>
              <w:rPr>
                <w:rFonts w:eastAsiaTheme="minorEastAsia"/>
                <w:i/>
              </w:rPr>
            </w:pPr>
            <m:oMathPara>
              <m:oMath>
                <m:sSubSup>
                  <m:sSubSupPr>
                    <m:ctrlPr>
                      <w:rPr>
                        <w:rFonts w:ascii="Cambria Math" w:hAnsi="Cambria Math"/>
                        <w:i/>
                      </w:rPr>
                    </m:ctrlPr>
                  </m:sSubSupPr>
                  <m:e>
                    <m:r>
                      <w:rPr>
                        <w:rFonts w:ascii="Cambria Math" w:hAnsi="Cambria Math"/>
                      </w:rPr>
                      <m:t>w</m:t>
                    </m:r>
                  </m:e>
                  <m:sub>
                    <m:r>
                      <w:rPr>
                        <w:rFonts w:ascii="Cambria Math" w:hAnsi="Cambria Math"/>
                      </w:rPr>
                      <m:t>(t)</m:t>
                    </m:r>
                  </m:sub>
                  <m:sup>
                    <m:r>
                      <w:rPr>
                        <w:rFonts w:ascii="Cambria Math" w:hAnsi="Cambria Math"/>
                      </w:rPr>
                      <m:t>'</m:t>
                    </m:r>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(t)</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w</m:t>
                    </m:r>
                  </m:e>
                </m:acc>
              </m:oMath>
            </m:oMathPara>
          </w:p>
        </w:tc>
        <w:tc>
          <w:tcPr>
            <w:tcW w:w="740" w:type="dxa"/>
            <w:vAlign w:val="center"/>
          </w:tcPr>
          <w:p w:rsidR="00D3562A" w:rsidRDefault="00D3562A" w:rsidP="00E91640">
            <w:pPr>
              <w:spacing w:line="360" w:lineRule="auto"/>
              <w:jc w:val="right"/>
              <w:rPr>
                <w:rFonts w:eastAsiaTheme="minorEastAsia"/>
              </w:rPr>
            </w:pPr>
            <w:r>
              <w:rPr>
                <w:rFonts w:eastAsiaTheme="minorEastAsia"/>
              </w:rPr>
              <w:t>(2.19)</w:t>
            </w:r>
          </w:p>
        </w:tc>
      </w:tr>
    </w:tbl>
    <w:p w:rsidR="0095267F" w:rsidRDefault="0095267F"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D3562A" w:rsidTr="006F59D0">
        <w:tc>
          <w:tcPr>
            <w:tcW w:w="8836" w:type="dxa"/>
          </w:tcPr>
          <w:p w:rsidR="00D3562A" w:rsidRPr="005A5473" w:rsidRDefault="00EB2940" w:rsidP="00E91640">
            <w:pPr>
              <w:spacing w:line="360" w:lineRule="auto"/>
              <w:rPr>
                <w:rFonts w:eastAsiaTheme="minorEastAsia"/>
                <w:i/>
              </w:rPr>
            </w:pPr>
            <m:oMathPara>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m:t>
                    </m:r>
                  </m:sup>
                </m:sSub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P</m:t>
                    </m:r>
                  </m:e>
                </m:acc>
              </m:oMath>
            </m:oMathPara>
          </w:p>
        </w:tc>
        <w:tc>
          <w:tcPr>
            <w:tcW w:w="740" w:type="dxa"/>
            <w:vAlign w:val="center"/>
          </w:tcPr>
          <w:p w:rsidR="00D3562A" w:rsidRDefault="00D3562A" w:rsidP="00E91640">
            <w:pPr>
              <w:spacing w:line="360" w:lineRule="auto"/>
              <w:jc w:val="right"/>
              <w:rPr>
                <w:rFonts w:eastAsiaTheme="minorEastAsia"/>
              </w:rPr>
            </w:pPr>
            <w:r>
              <w:rPr>
                <w:rFonts w:eastAsiaTheme="minorEastAsia"/>
              </w:rPr>
              <w:t>(2.2</w:t>
            </w:r>
            <w:r w:rsidR="004F53C0">
              <w:rPr>
                <w:rFonts w:eastAsiaTheme="minorEastAsia"/>
              </w:rPr>
              <w:t>0</w:t>
            </w:r>
            <w:r>
              <w:rPr>
                <w:rFonts w:eastAsiaTheme="minorEastAsia"/>
              </w:rPr>
              <w:t>)</w:t>
            </w:r>
          </w:p>
        </w:tc>
      </w:tr>
    </w:tbl>
    <w:p w:rsidR="0095267F" w:rsidRDefault="0095267F" w:rsidP="00E91640">
      <w:pPr>
        <w:autoSpaceDE w:val="0"/>
        <w:autoSpaceDN w:val="0"/>
        <w:adjustRightInd w:val="0"/>
        <w:spacing w:after="0" w:line="360" w:lineRule="auto"/>
        <w:jc w:val="both"/>
        <w:rPr>
          <w:rFonts w:eastAsiaTheme="minorEastAsia"/>
        </w:rPr>
      </w:pPr>
    </w:p>
    <w:p w:rsidR="006B261F" w:rsidRDefault="007D2E97" w:rsidP="00E91640">
      <w:pPr>
        <w:autoSpaceDE w:val="0"/>
        <w:autoSpaceDN w:val="0"/>
        <w:adjustRightInd w:val="0"/>
        <w:spacing w:line="360" w:lineRule="auto"/>
        <w:jc w:val="both"/>
        <w:rPr>
          <w:rFonts w:eastAsiaTheme="minorEastAsia"/>
        </w:rPr>
      </w:pPr>
      <w:r>
        <w:rPr>
          <w:rFonts w:eastAsiaTheme="minorEastAsia"/>
        </w:rPr>
        <w:t>In general, t</w:t>
      </w:r>
      <w:r w:rsidR="006B261F">
        <w:rPr>
          <w:rFonts w:eastAsiaTheme="minorEastAsia"/>
        </w:rPr>
        <w:t>he instantaneous values of the primitive variables are functions not only of time but also of space.</w:t>
      </w:r>
    </w:p>
    <w:p w:rsidR="00C65B6B" w:rsidRDefault="00C65B6B" w:rsidP="00E91640">
      <w:pPr>
        <w:autoSpaceDE w:val="0"/>
        <w:autoSpaceDN w:val="0"/>
        <w:adjustRightInd w:val="0"/>
        <w:spacing w:line="360" w:lineRule="auto"/>
        <w:jc w:val="both"/>
        <w:rPr>
          <w:rFonts w:eastAsiaTheme="minorEastAsia"/>
        </w:rPr>
      </w:pPr>
      <w:r>
        <w:rPr>
          <w:rFonts w:eastAsiaTheme="minorEastAsia"/>
        </w:rPr>
        <w:t xml:space="preserve">The mean value of any </w:t>
      </w:r>
      <w:r w:rsidRPr="00C018E1">
        <w:rPr>
          <w:rFonts w:eastAsiaTheme="minorEastAsia"/>
          <w:color w:val="000000" w:themeColor="text1"/>
        </w:rPr>
        <w:t>fluctuating variable</w:t>
      </w:r>
      <w:r w:rsidR="007615B9" w:rsidRPr="00C018E1">
        <w:rPr>
          <w:rFonts w:eastAsiaTheme="minorEastAsia"/>
          <w:color w:val="000000" w:themeColor="text1"/>
        </w:rPr>
        <w:t xml:space="preserve"> at a fixed location for a time independent application</w:t>
      </w:r>
      <w:r w:rsidRPr="00C018E1">
        <w:rPr>
          <w:rFonts w:eastAsiaTheme="minorEastAsia"/>
          <w:color w:val="000000" w:themeColor="text1"/>
        </w:rPr>
        <w:t xml:space="preserve"> is</w:t>
      </w:r>
      <w:r>
        <w:rPr>
          <w:rFonts w:eastAsiaTheme="minorEastAsia"/>
        </w:rPr>
        <w:t xml:space="preserve"> equal to zero:</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D3562A" w:rsidTr="006F59D0">
        <w:tc>
          <w:tcPr>
            <w:tcW w:w="8836" w:type="dxa"/>
          </w:tcPr>
          <w:p w:rsidR="00D3562A" w:rsidRPr="005A5473" w:rsidRDefault="00EB2940" w:rsidP="00E91640">
            <w:pPr>
              <w:spacing w:line="360" w:lineRule="auto"/>
              <w:rPr>
                <w:rFonts w:eastAsiaTheme="minorEastAsia"/>
                <w:i/>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T</m:t>
                    </m:r>
                  </m:den>
                </m:f>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T</m:t>
                    </m:r>
                  </m:sup>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(t)</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e>
                    </m:d>
                    <m:r>
                      <w:rPr>
                        <w:rFonts w:ascii="Cambria Math" w:eastAsiaTheme="minorEastAsia" w:hAnsi="Cambria Math"/>
                      </w:rPr>
                      <m:t>dt</m:t>
                    </m:r>
                  </m:e>
                </m:nary>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=0</m:t>
                </m:r>
              </m:oMath>
            </m:oMathPara>
          </w:p>
        </w:tc>
        <w:tc>
          <w:tcPr>
            <w:tcW w:w="740" w:type="dxa"/>
            <w:vAlign w:val="center"/>
          </w:tcPr>
          <w:p w:rsidR="00D3562A" w:rsidRDefault="004F53C0" w:rsidP="00E91640">
            <w:pPr>
              <w:spacing w:line="360" w:lineRule="auto"/>
              <w:jc w:val="right"/>
              <w:rPr>
                <w:rFonts w:eastAsiaTheme="minorEastAsia"/>
              </w:rPr>
            </w:pPr>
            <w:r>
              <w:rPr>
                <w:rFonts w:eastAsiaTheme="minorEastAsia"/>
              </w:rPr>
              <w:t>(2.21</w:t>
            </w:r>
            <w:r w:rsidR="00D3562A">
              <w:rPr>
                <w:rFonts w:eastAsiaTheme="minorEastAsia"/>
              </w:rPr>
              <w:t>)</w:t>
            </w:r>
          </w:p>
        </w:tc>
      </w:tr>
    </w:tbl>
    <w:p w:rsidR="0095267F" w:rsidRDefault="0095267F" w:rsidP="00E91640">
      <w:pPr>
        <w:autoSpaceDE w:val="0"/>
        <w:autoSpaceDN w:val="0"/>
        <w:adjustRightInd w:val="0"/>
        <w:spacing w:after="0" w:line="360" w:lineRule="auto"/>
        <w:jc w:val="both"/>
        <w:rPr>
          <w:rFonts w:eastAsiaTheme="minorEastAsia"/>
        </w:rPr>
      </w:pPr>
    </w:p>
    <w:p w:rsidR="00C930CB" w:rsidRDefault="00B33353" w:rsidP="00E91640">
      <w:pPr>
        <w:autoSpaceDE w:val="0"/>
        <w:autoSpaceDN w:val="0"/>
        <w:adjustRightInd w:val="0"/>
        <w:spacing w:line="360" w:lineRule="auto"/>
        <w:jc w:val="both"/>
      </w:pPr>
      <w:r>
        <w:t>Applying these relations into the continuity and Navier</w:t>
      </w:r>
      <w:r w:rsidR="00E97592">
        <w:t xml:space="preserve"> – Stokes </w:t>
      </w:r>
      <w:r>
        <w:t xml:space="preserve">equations and apply the averaging process described </w:t>
      </w:r>
      <w:r w:rsidR="0095267F">
        <w:t xml:space="preserve">in </w:t>
      </w:r>
      <w:r w:rsidR="004755F0">
        <w:t>S</w:t>
      </w:r>
      <w:r w:rsidR="004F53C0">
        <w:t>ection</w:t>
      </w:r>
      <w:r w:rsidR="0095267F">
        <w:t xml:space="preserve"> 2</w:t>
      </w:r>
      <w:r w:rsidR="0079760B">
        <w:t>.2</w:t>
      </w:r>
      <w:r>
        <w:t>, the equations</w:t>
      </w:r>
      <w:r w:rsidR="00081AC7">
        <w:t xml:space="preserve"> </w:t>
      </w:r>
      <w:r w:rsidR="004F53C0">
        <w:t>(</w:t>
      </w:r>
      <w:r w:rsidR="00081AC7">
        <w:t>2.1</w:t>
      </w:r>
      <w:r w:rsidR="00E97592">
        <w:t>4</w:t>
      </w:r>
      <w:r w:rsidR="004F53C0">
        <w:t>)</w:t>
      </w:r>
      <w:r w:rsidR="00E97592">
        <w:t xml:space="preserve"> – </w:t>
      </w:r>
      <w:r w:rsidR="004F53C0">
        <w:t>(</w:t>
      </w:r>
      <w:r w:rsidR="00E97592">
        <w:t>2.15</w:t>
      </w:r>
      <w:r w:rsidR="004F53C0">
        <w:t>)</w:t>
      </w:r>
      <w:r w:rsidR="00081AC7">
        <w:t xml:space="preserve"> </w:t>
      </w:r>
      <w:r>
        <w:t>take the following form:</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E21FD" w:rsidTr="006F59D0">
        <w:tc>
          <w:tcPr>
            <w:tcW w:w="8836" w:type="dxa"/>
          </w:tcPr>
          <w:p w:rsidR="001E21FD" w:rsidRPr="005A5473" w:rsidRDefault="00EB2940" w:rsidP="00E91640">
            <w:pPr>
              <w:spacing w:line="360" w:lineRule="auto"/>
              <w:rPr>
                <w:rFonts w:eastAsiaTheme="minorEastAsia"/>
                <w:i/>
              </w:rPr>
            </w:pPr>
            <m:oMathPara>
              <m:oMath>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u</m:t>
                        </m:r>
                      </m:e>
                    </m:acc>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w</m:t>
                        </m:r>
                      </m:e>
                    </m:acc>
                  </m:num>
                  <m:den>
                    <m:r>
                      <w:rPr>
                        <w:rFonts w:ascii="Cambria Math" w:hAnsi="Cambria Math"/>
                      </w:rPr>
                      <m:t>∂z</m:t>
                    </m:r>
                  </m:den>
                </m:f>
                <m:r>
                  <w:rPr>
                    <w:rFonts w:ascii="Cambria Math" w:hAnsi="Cambria Math"/>
                  </w:rPr>
                  <m:t>=0</m:t>
                </m:r>
              </m:oMath>
            </m:oMathPara>
          </w:p>
        </w:tc>
        <w:tc>
          <w:tcPr>
            <w:tcW w:w="740" w:type="dxa"/>
            <w:vAlign w:val="center"/>
          </w:tcPr>
          <w:p w:rsidR="001E21FD" w:rsidRDefault="004F53C0" w:rsidP="00E91640">
            <w:pPr>
              <w:spacing w:line="360" w:lineRule="auto"/>
              <w:jc w:val="right"/>
              <w:rPr>
                <w:rFonts w:eastAsiaTheme="minorEastAsia"/>
              </w:rPr>
            </w:pPr>
            <w:r>
              <w:rPr>
                <w:rFonts w:eastAsiaTheme="minorEastAsia"/>
              </w:rPr>
              <w:t>(2.22</w:t>
            </w:r>
            <w:r w:rsidR="001E21FD">
              <w:rPr>
                <w:rFonts w:eastAsiaTheme="minorEastAsia"/>
              </w:rPr>
              <w:t>)</w:t>
            </w:r>
          </w:p>
        </w:tc>
      </w:tr>
    </w:tbl>
    <w:p w:rsidR="001E21FD" w:rsidRDefault="001E21FD" w:rsidP="00E91640">
      <w:pPr>
        <w:autoSpaceDE w:val="0"/>
        <w:autoSpaceDN w:val="0"/>
        <w:adjustRightInd w:val="0"/>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E21FD" w:rsidTr="006F59D0">
        <w:tc>
          <w:tcPr>
            <w:tcW w:w="8836" w:type="dxa"/>
          </w:tcPr>
          <w:p w:rsidR="001E21FD" w:rsidRPr="005A5473" w:rsidRDefault="001E21FD" w:rsidP="00E91640">
            <w:pPr>
              <w:spacing w:line="360" w:lineRule="auto"/>
              <w:rPr>
                <w:rFonts w:eastAsiaTheme="minorEastAsia"/>
                <w:i/>
              </w:rPr>
            </w:pPr>
            <m:oMathPara>
              <m:oMath>
                <m:r>
                  <w:rPr>
                    <w:rFonts w:ascii="Cambria Math" w:hAnsi="Cambria Math"/>
                    <w:lang w:val="el-GR"/>
                  </w:rPr>
                  <m:t>ρ</m:t>
                </m:r>
                <m:d>
                  <m:dPr>
                    <m:ctrlPr>
                      <w:rPr>
                        <w:rFonts w:ascii="Cambria Math" w:hAnsi="Cambria Math"/>
                        <w:i/>
                        <w:lang w:val="el-GR"/>
                      </w:rPr>
                    </m:ctrlPr>
                  </m:dPr>
                  <m:e>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u</m:t>
                            </m:r>
                          </m:e>
                        </m:acc>
                      </m:num>
                      <m:den>
                        <m:r>
                          <w:rPr>
                            <w:rFonts w:ascii="Cambria Math" w:hAnsi="Cambria Math"/>
                          </w:rPr>
                          <m:t>∂t</m:t>
                        </m:r>
                      </m:den>
                    </m:f>
                    <m:r>
                      <w:rPr>
                        <w:rFonts w:ascii="Cambria Math" w:hAnsi="Cambria Math"/>
                      </w:rPr>
                      <m:t>+</m:t>
                    </m:r>
                    <m:acc>
                      <m:accPr>
                        <m:chr m:val="̅"/>
                        <m:ctrlPr>
                          <w:rPr>
                            <w:rFonts w:ascii="Cambria Math" w:hAnsi="Cambria Math"/>
                            <w:i/>
                          </w:rPr>
                        </m:ctrlPr>
                      </m:accPr>
                      <m:e>
                        <m:r>
                          <w:rPr>
                            <w:rFonts w:ascii="Cambria Math" w:hAnsi="Cambria Math"/>
                          </w:rPr>
                          <m:t>u</m:t>
                        </m:r>
                      </m:e>
                    </m:acc>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u</m:t>
                            </m:r>
                          </m:e>
                        </m:acc>
                      </m:num>
                      <m:den>
                        <m:r>
                          <w:rPr>
                            <w:rFonts w:ascii="Cambria Math" w:hAnsi="Cambria Math"/>
                          </w:rPr>
                          <m:t>∂x</m:t>
                        </m:r>
                      </m:den>
                    </m:f>
                    <m:r>
                      <w:rPr>
                        <w:rFonts w:ascii="Cambria Math" w:hAnsi="Cambria Math"/>
                      </w:rPr>
                      <m:t>+</m:t>
                    </m:r>
                    <m:acc>
                      <m:accPr>
                        <m:chr m:val="̅"/>
                        <m:ctrlPr>
                          <w:rPr>
                            <w:rFonts w:ascii="Cambria Math" w:hAnsi="Cambria Math"/>
                            <w:i/>
                          </w:rPr>
                        </m:ctrlPr>
                      </m:accPr>
                      <m:e>
                        <m:r>
                          <w:rPr>
                            <w:rFonts w:ascii="Cambria Math" w:hAnsi="Cambria Math"/>
                          </w:rPr>
                          <m:t>v</m:t>
                        </m:r>
                      </m:e>
                    </m:acc>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u</m:t>
                            </m:r>
                          </m:e>
                        </m:acc>
                      </m:num>
                      <m:den>
                        <m:r>
                          <w:rPr>
                            <w:rFonts w:ascii="Cambria Math" w:hAnsi="Cambria Math"/>
                          </w:rPr>
                          <m:t>∂y</m:t>
                        </m:r>
                      </m:den>
                    </m:f>
                    <m:r>
                      <w:rPr>
                        <w:rFonts w:ascii="Cambria Math" w:hAnsi="Cambria Math"/>
                      </w:rPr>
                      <m:t>+</m:t>
                    </m:r>
                    <m:acc>
                      <m:accPr>
                        <m:chr m:val="̅"/>
                        <m:ctrlPr>
                          <w:rPr>
                            <w:rFonts w:ascii="Cambria Math" w:hAnsi="Cambria Math"/>
                            <w:i/>
                          </w:rPr>
                        </m:ctrlPr>
                      </m:accPr>
                      <m:e>
                        <m:r>
                          <w:rPr>
                            <w:rFonts w:ascii="Cambria Math" w:hAnsi="Cambria Math"/>
                          </w:rPr>
                          <m:t>w</m:t>
                        </m:r>
                      </m:e>
                    </m:acc>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u</m:t>
                            </m:r>
                          </m:e>
                        </m:acc>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u</m:t>
                                </m:r>
                              </m:e>
                              <m:sup>
                                <m:r>
                                  <w:rPr>
                                    <w:rFonts w:ascii="Cambria Math" w:hAnsi="Cambria Math"/>
                                  </w:rPr>
                                  <m:t>'2</m:t>
                                </m:r>
                              </m:sup>
                            </m:sSup>
                          </m:e>
                        </m:acc>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u</m:t>
                                </m:r>
                              </m:e>
                              <m:sup>
                                <m:r>
                                  <w:rPr>
                                    <w:rFonts w:ascii="Cambria Math" w:hAnsi="Cambria Math"/>
                                  </w:rPr>
                                  <m:t>'</m:t>
                                </m:r>
                              </m:sup>
                            </m:sSup>
                            <m:sSup>
                              <m:sSupPr>
                                <m:ctrlPr>
                                  <w:rPr>
                                    <w:rFonts w:ascii="Cambria Math" w:hAnsi="Cambria Math"/>
                                    <w:i/>
                                  </w:rPr>
                                </m:ctrlPr>
                              </m:sSupPr>
                              <m:e>
                                <m:r>
                                  <w:rPr>
                                    <w:rFonts w:ascii="Cambria Math" w:hAnsi="Cambria Math"/>
                                  </w:rPr>
                                  <m:t>v</m:t>
                                </m:r>
                              </m:e>
                              <m:sup>
                                <m:r>
                                  <w:rPr>
                                    <w:rFonts w:ascii="Cambria Math" w:hAnsi="Cambria Math"/>
                                  </w:rPr>
                                  <m:t>'</m:t>
                                </m:r>
                              </m:sup>
                            </m:sSup>
                          </m:e>
                        </m:acc>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u</m:t>
                                </m:r>
                              </m:e>
                              <m:sup>
                                <m:r>
                                  <w:rPr>
                                    <w:rFonts w:ascii="Cambria Math" w:hAnsi="Cambria Math"/>
                                  </w:rPr>
                                  <m:t>'</m:t>
                                </m:r>
                              </m:sup>
                            </m:sSup>
                            <m:sSup>
                              <m:sSupPr>
                                <m:ctrlPr>
                                  <w:rPr>
                                    <w:rFonts w:ascii="Cambria Math" w:hAnsi="Cambria Math"/>
                                    <w:i/>
                                  </w:rPr>
                                </m:ctrlPr>
                              </m:sSupPr>
                              <m:e>
                                <m:r>
                                  <w:rPr>
                                    <w:rFonts w:ascii="Cambria Math" w:hAnsi="Cambria Math"/>
                                  </w:rPr>
                                  <m:t>w</m:t>
                                </m:r>
                              </m:e>
                              <m:sup>
                                <m:r>
                                  <w:rPr>
                                    <w:rFonts w:ascii="Cambria Math" w:hAnsi="Cambria Math"/>
                                  </w:rPr>
                                  <m:t>'</m:t>
                                </m:r>
                              </m:sup>
                            </m:sSup>
                          </m:e>
                        </m:acc>
                      </m:num>
                      <m:den>
                        <m:r>
                          <w:rPr>
                            <w:rFonts w:ascii="Cambria Math" w:hAnsi="Cambria Math"/>
                          </w:rPr>
                          <m:t>∂z</m:t>
                        </m:r>
                      </m:den>
                    </m:f>
                  </m:e>
                </m:d>
                <m:r>
                  <w:rPr>
                    <w:rFonts w:ascii="Cambria Math" w:hAnsi="Cambria Math"/>
                  </w:rPr>
                  <m:t>=-</m:t>
                </m:r>
                <m:f>
                  <m:fPr>
                    <m:ctrlPr>
                      <w:rPr>
                        <w:rFonts w:ascii="Cambria Math"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P</m:t>
                        </m:r>
                      </m:e>
                    </m:acc>
                  </m:num>
                  <m:den>
                    <m:r>
                      <w:rPr>
                        <w:rFonts w:ascii="Cambria Math" w:hAnsi="Cambria Math"/>
                        <w:lang w:val="el-GR"/>
                      </w:rPr>
                      <m:t>∂x</m:t>
                    </m:r>
                  </m:den>
                </m:f>
                <m:r>
                  <w:rPr>
                    <w:rFonts w:ascii="Cambria Math" w:hAnsi="Cambria Math"/>
                  </w:rPr>
                  <m:t>+</m:t>
                </m:r>
                <m:r>
                  <w:rPr>
                    <w:rFonts w:ascii="Cambria Math" w:hAnsi="Cambria Math"/>
                    <w:lang w:val="el-GR"/>
                  </w:rPr>
                  <m:t>μ</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u</m:t>
                            </m:r>
                          </m:e>
                        </m:acc>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u</m:t>
                            </m:r>
                          </m:e>
                        </m:acc>
                      </m:num>
                      <m:den>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u</m:t>
                            </m:r>
                          </m:e>
                        </m:acc>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e>
                </m:d>
              </m:oMath>
            </m:oMathPara>
          </w:p>
        </w:tc>
        <w:tc>
          <w:tcPr>
            <w:tcW w:w="740" w:type="dxa"/>
            <w:vAlign w:val="center"/>
          </w:tcPr>
          <w:p w:rsidR="001E21FD" w:rsidRDefault="001E21FD" w:rsidP="00E91640">
            <w:pPr>
              <w:spacing w:line="360" w:lineRule="auto"/>
              <w:jc w:val="right"/>
              <w:rPr>
                <w:rFonts w:eastAsiaTheme="minorEastAsia"/>
              </w:rPr>
            </w:pPr>
            <w:r>
              <w:rPr>
                <w:rFonts w:eastAsiaTheme="minorEastAsia"/>
              </w:rPr>
              <w:t>(2.2</w:t>
            </w:r>
            <w:r w:rsidR="004F53C0">
              <w:rPr>
                <w:rFonts w:eastAsiaTheme="minorEastAsia"/>
              </w:rPr>
              <w:t>3</w:t>
            </w:r>
            <w:r>
              <w:rPr>
                <w:rFonts w:eastAsiaTheme="minorEastAsia"/>
              </w:rPr>
              <w:t>)</w:t>
            </w:r>
          </w:p>
        </w:tc>
      </w:tr>
    </w:tbl>
    <w:p w:rsidR="0095267F" w:rsidRDefault="0095267F" w:rsidP="00E91640">
      <w:pPr>
        <w:autoSpaceDE w:val="0"/>
        <w:autoSpaceDN w:val="0"/>
        <w:adjustRightInd w:val="0"/>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E21FD" w:rsidTr="006F59D0">
        <w:tc>
          <w:tcPr>
            <w:tcW w:w="8836" w:type="dxa"/>
          </w:tcPr>
          <w:p w:rsidR="001E21FD" w:rsidRPr="005A5473" w:rsidRDefault="001E21FD" w:rsidP="00E91640">
            <w:pPr>
              <w:spacing w:line="360" w:lineRule="auto"/>
              <w:rPr>
                <w:rFonts w:eastAsiaTheme="minorEastAsia"/>
                <w:i/>
              </w:rPr>
            </w:pPr>
            <m:oMathPara>
              <m:oMath>
                <m:r>
                  <w:rPr>
                    <w:rFonts w:ascii="Cambria Math" w:hAnsi="Cambria Math"/>
                    <w:lang w:val="el-GR"/>
                  </w:rPr>
                  <m:t>ρ</m:t>
                </m:r>
                <m:d>
                  <m:dPr>
                    <m:ctrlPr>
                      <w:rPr>
                        <w:rFonts w:ascii="Cambria Math" w:hAnsi="Cambria Math"/>
                        <w:i/>
                        <w:lang w:val="el-GR"/>
                      </w:rPr>
                    </m:ctrlPr>
                  </m:dPr>
                  <m:e>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∂t</m:t>
                        </m:r>
                      </m:den>
                    </m:f>
                    <m:r>
                      <w:rPr>
                        <w:rFonts w:ascii="Cambria Math" w:hAnsi="Cambria Math"/>
                      </w:rPr>
                      <m:t>+</m:t>
                    </m:r>
                    <m:acc>
                      <m:accPr>
                        <m:chr m:val="̅"/>
                        <m:ctrlPr>
                          <w:rPr>
                            <w:rFonts w:ascii="Cambria Math" w:hAnsi="Cambria Math"/>
                            <w:i/>
                          </w:rPr>
                        </m:ctrlPr>
                      </m:accPr>
                      <m:e>
                        <m:r>
                          <w:rPr>
                            <w:rFonts w:ascii="Cambria Math" w:hAnsi="Cambria Math"/>
                          </w:rPr>
                          <m:t>u</m:t>
                        </m:r>
                      </m:e>
                    </m:acc>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∂x</m:t>
                        </m:r>
                      </m:den>
                    </m:f>
                    <m:r>
                      <w:rPr>
                        <w:rFonts w:ascii="Cambria Math" w:hAnsi="Cambria Math"/>
                      </w:rPr>
                      <m:t>+</m:t>
                    </m:r>
                    <m:acc>
                      <m:accPr>
                        <m:chr m:val="̅"/>
                        <m:ctrlPr>
                          <w:rPr>
                            <w:rFonts w:ascii="Cambria Math" w:hAnsi="Cambria Math"/>
                            <w:i/>
                          </w:rPr>
                        </m:ctrlPr>
                      </m:accPr>
                      <m:e>
                        <m:r>
                          <w:rPr>
                            <w:rFonts w:ascii="Cambria Math" w:hAnsi="Cambria Math"/>
                          </w:rPr>
                          <m:t>v</m:t>
                        </m:r>
                      </m:e>
                    </m:acc>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∂y</m:t>
                        </m:r>
                      </m:den>
                    </m:f>
                    <m:r>
                      <w:rPr>
                        <w:rFonts w:ascii="Cambria Math" w:hAnsi="Cambria Math"/>
                      </w:rPr>
                      <m:t>+</m:t>
                    </m:r>
                    <m:acc>
                      <m:accPr>
                        <m:chr m:val="̅"/>
                        <m:ctrlPr>
                          <w:rPr>
                            <w:rFonts w:ascii="Cambria Math" w:hAnsi="Cambria Math"/>
                            <w:i/>
                          </w:rPr>
                        </m:ctrlPr>
                      </m:accPr>
                      <m:e>
                        <m:r>
                          <w:rPr>
                            <w:rFonts w:ascii="Cambria Math" w:hAnsi="Cambria Math"/>
                          </w:rPr>
                          <m:t>w</m:t>
                        </m:r>
                      </m:e>
                    </m:acc>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u</m:t>
                                </m:r>
                              </m:e>
                              <m:sup>
                                <m:r>
                                  <w:rPr>
                                    <w:rFonts w:ascii="Cambria Math" w:hAnsi="Cambria Math"/>
                                  </w:rPr>
                                  <m:t>'</m:t>
                                </m:r>
                              </m:sup>
                            </m:sSup>
                            <m:sSup>
                              <m:sSupPr>
                                <m:ctrlPr>
                                  <w:rPr>
                                    <w:rFonts w:ascii="Cambria Math" w:hAnsi="Cambria Math"/>
                                    <w:i/>
                                  </w:rPr>
                                </m:ctrlPr>
                              </m:sSupPr>
                              <m:e>
                                <m:r>
                                  <w:rPr>
                                    <w:rFonts w:ascii="Cambria Math" w:hAnsi="Cambria Math"/>
                                  </w:rPr>
                                  <m:t>v</m:t>
                                </m:r>
                              </m:e>
                              <m:sup>
                                <m:r>
                                  <w:rPr>
                                    <w:rFonts w:ascii="Cambria Math" w:hAnsi="Cambria Math"/>
                                  </w:rPr>
                                  <m:t>'</m:t>
                                </m:r>
                              </m:sup>
                            </m:sSup>
                          </m:e>
                        </m:acc>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'2</m:t>
                                </m:r>
                              </m:sup>
                            </m:sSup>
                          </m:e>
                        </m:acc>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m:t>
                                </m:r>
                              </m:sup>
                            </m:sSup>
                            <m:sSup>
                              <m:sSupPr>
                                <m:ctrlPr>
                                  <w:rPr>
                                    <w:rFonts w:ascii="Cambria Math" w:hAnsi="Cambria Math"/>
                                    <w:i/>
                                  </w:rPr>
                                </m:ctrlPr>
                              </m:sSupPr>
                              <m:e>
                                <m:r>
                                  <w:rPr>
                                    <w:rFonts w:ascii="Cambria Math" w:hAnsi="Cambria Math"/>
                                  </w:rPr>
                                  <m:t>w</m:t>
                                </m:r>
                              </m:e>
                              <m:sup>
                                <m:r>
                                  <w:rPr>
                                    <w:rFonts w:ascii="Cambria Math" w:hAnsi="Cambria Math"/>
                                  </w:rPr>
                                  <m:t>'</m:t>
                                </m:r>
                              </m:sup>
                            </m:sSup>
                          </m:e>
                        </m:acc>
                      </m:num>
                      <m:den>
                        <m:r>
                          <w:rPr>
                            <w:rFonts w:ascii="Cambria Math" w:hAnsi="Cambria Math"/>
                          </w:rPr>
                          <m:t>∂z</m:t>
                        </m:r>
                      </m:den>
                    </m:f>
                  </m:e>
                </m:d>
                <m:r>
                  <w:rPr>
                    <w:rFonts w:ascii="Cambria Math" w:hAnsi="Cambria Math"/>
                  </w:rPr>
                  <m:t>=-</m:t>
                </m:r>
                <m:f>
                  <m:fPr>
                    <m:ctrlPr>
                      <w:rPr>
                        <w:rFonts w:ascii="Cambria Math"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P</m:t>
                        </m:r>
                      </m:e>
                    </m:acc>
                  </m:num>
                  <m:den>
                    <m:r>
                      <w:rPr>
                        <w:rFonts w:ascii="Cambria Math" w:hAnsi="Cambria Math"/>
                        <w:lang w:val="el-GR"/>
                      </w:rPr>
                      <m:t>∂y</m:t>
                    </m:r>
                  </m:den>
                </m:f>
                <m:r>
                  <w:rPr>
                    <w:rFonts w:ascii="Cambria Math" w:hAnsi="Cambria Math"/>
                  </w:rPr>
                  <m:t>+</m:t>
                </m:r>
                <m:r>
                  <w:rPr>
                    <w:rFonts w:ascii="Cambria Math" w:hAnsi="Cambria Math"/>
                    <w:lang w:val="el-GR"/>
                  </w:rPr>
                  <m:t>μ</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v</m:t>
                            </m:r>
                          </m:e>
                        </m:acc>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v</m:t>
                            </m:r>
                          </m:e>
                        </m:acc>
                      </m:num>
                      <m:den>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v</m:t>
                            </m:r>
                          </m:e>
                        </m:acc>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e>
                </m:d>
              </m:oMath>
            </m:oMathPara>
          </w:p>
        </w:tc>
        <w:tc>
          <w:tcPr>
            <w:tcW w:w="740" w:type="dxa"/>
            <w:vAlign w:val="center"/>
          </w:tcPr>
          <w:p w:rsidR="001E21FD" w:rsidRDefault="001E21FD" w:rsidP="00E91640">
            <w:pPr>
              <w:spacing w:line="360" w:lineRule="auto"/>
              <w:jc w:val="right"/>
              <w:rPr>
                <w:rFonts w:eastAsiaTheme="minorEastAsia"/>
              </w:rPr>
            </w:pPr>
            <w:r>
              <w:rPr>
                <w:rFonts w:eastAsiaTheme="minorEastAsia"/>
              </w:rPr>
              <w:t>(2.2</w:t>
            </w:r>
            <w:r w:rsidR="004F53C0">
              <w:rPr>
                <w:rFonts w:eastAsiaTheme="minorEastAsia"/>
              </w:rPr>
              <w:t>4</w:t>
            </w:r>
            <w:r>
              <w:rPr>
                <w:rFonts w:eastAsiaTheme="minorEastAsia"/>
              </w:rPr>
              <w:t>)</w:t>
            </w:r>
          </w:p>
        </w:tc>
      </w:tr>
    </w:tbl>
    <w:p w:rsidR="001E21FD" w:rsidRDefault="001E21FD" w:rsidP="00E91640">
      <w:pPr>
        <w:autoSpaceDE w:val="0"/>
        <w:autoSpaceDN w:val="0"/>
        <w:adjustRightInd w:val="0"/>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E21FD" w:rsidTr="006F59D0">
        <w:tc>
          <w:tcPr>
            <w:tcW w:w="8836" w:type="dxa"/>
          </w:tcPr>
          <w:p w:rsidR="001E21FD" w:rsidRPr="005A5473" w:rsidRDefault="001E21FD" w:rsidP="00E91640">
            <w:pPr>
              <w:spacing w:line="360" w:lineRule="auto"/>
              <w:rPr>
                <w:rFonts w:eastAsiaTheme="minorEastAsia"/>
                <w:i/>
              </w:rPr>
            </w:pPr>
            <m:oMathPara>
              <m:oMath>
                <m:r>
                  <w:rPr>
                    <w:rFonts w:ascii="Cambria Math" w:hAnsi="Cambria Math"/>
                    <w:lang w:val="el-GR"/>
                  </w:rPr>
                  <m:t>ρ</m:t>
                </m:r>
                <m:d>
                  <m:dPr>
                    <m:ctrlPr>
                      <w:rPr>
                        <w:rFonts w:ascii="Cambria Math" w:hAnsi="Cambria Math"/>
                        <w:i/>
                        <w:lang w:val="el-GR"/>
                      </w:rPr>
                    </m:ctrlPr>
                  </m:dPr>
                  <m:e>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w</m:t>
                            </m:r>
                          </m:e>
                        </m:acc>
                      </m:num>
                      <m:den>
                        <m:r>
                          <w:rPr>
                            <w:rFonts w:ascii="Cambria Math" w:hAnsi="Cambria Math"/>
                          </w:rPr>
                          <m:t>∂t</m:t>
                        </m:r>
                      </m:den>
                    </m:f>
                    <m:r>
                      <w:rPr>
                        <w:rFonts w:ascii="Cambria Math" w:hAnsi="Cambria Math"/>
                      </w:rPr>
                      <m:t>+u</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w</m:t>
                            </m:r>
                          </m:e>
                        </m:acc>
                      </m:num>
                      <m:den>
                        <m:r>
                          <w:rPr>
                            <w:rFonts w:ascii="Cambria Math" w:hAnsi="Cambria Math"/>
                          </w:rPr>
                          <m:t>∂x</m:t>
                        </m:r>
                      </m:den>
                    </m:f>
                    <m:r>
                      <w:rPr>
                        <w:rFonts w:ascii="Cambria Math" w:hAnsi="Cambria Math"/>
                      </w:rPr>
                      <m:t>+v</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w</m:t>
                            </m:r>
                          </m:e>
                        </m:acc>
                      </m:num>
                      <m:den>
                        <m:r>
                          <w:rPr>
                            <w:rFonts w:ascii="Cambria Math" w:hAnsi="Cambria Math"/>
                          </w:rPr>
                          <m:t>∂y</m:t>
                        </m:r>
                      </m:den>
                    </m:f>
                    <m:r>
                      <w:rPr>
                        <w:rFonts w:ascii="Cambria Math" w:hAnsi="Cambria Math"/>
                      </w:rPr>
                      <m:t>+</m:t>
                    </m:r>
                    <m:acc>
                      <m:accPr>
                        <m:chr m:val="̅"/>
                        <m:ctrlPr>
                          <w:rPr>
                            <w:rFonts w:ascii="Cambria Math" w:hAnsi="Cambria Math"/>
                            <w:i/>
                          </w:rPr>
                        </m:ctrlPr>
                      </m:accPr>
                      <m:e>
                        <m:r>
                          <w:rPr>
                            <w:rFonts w:ascii="Cambria Math" w:hAnsi="Cambria Math"/>
                          </w:rPr>
                          <m:t>w</m:t>
                        </m:r>
                      </m:e>
                    </m:acc>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w</m:t>
                            </m:r>
                          </m:e>
                        </m:acc>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u</m:t>
                                </m:r>
                              </m:e>
                              <m:sup>
                                <m:r>
                                  <w:rPr>
                                    <w:rFonts w:ascii="Cambria Math" w:hAnsi="Cambria Math"/>
                                  </w:rPr>
                                  <m:t>'</m:t>
                                </m:r>
                              </m:sup>
                            </m:sSup>
                            <m:sSup>
                              <m:sSupPr>
                                <m:ctrlPr>
                                  <w:rPr>
                                    <w:rFonts w:ascii="Cambria Math" w:hAnsi="Cambria Math"/>
                                    <w:i/>
                                  </w:rPr>
                                </m:ctrlPr>
                              </m:sSupPr>
                              <m:e>
                                <m:r>
                                  <w:rPr>
                                    <w:rFonts w:ascii="Cambria Math" w:hAnsi="Cambria Math"/>
                                  </w:rPr>
                                  <m:t>w</m:t>
                                </m:r>
                              </m:e>
                              <m:sup>
                                <m:r>
                                  <w:rPr>
                                    <w:rFonts w:ascii="Cambria Math" w:hAnsi="Cambria Math"/>
                                  </w:rPr>
                                  <m:t>'</m:t>
                                </m:r>
                              </m:sup>
                            </m:sSup>
                          </m:e>
                        </m:acc>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m:t>
                                </m:r>
                              </m:sup>
                            </m:sSup>
                            <m:sSup>
                              <m:sSupPr>
                                <m:ctrlPr>
                                  <w:rPr>
                                    <w:rFonts w:ascii="Cambria Math" w:hAnsi="Cambria Math"/>
                                    <w:i/>
                                  </w:rPr>
                                </m:ctrlPr>
                              </m:sSupPr>
                              <m:e>
                                <m:r>
                                  <w:rPr>
                                    <w:rFonts w:ascii="Cambria Math" w:hAnsi="Cambria Math"/>
                                  </w:rPr>
                                  <m:t>w</m:t>
                                </m:r>
                              </m:e>
                              <m:sup>
                                <m:r>
                                  <w:rPr>
                                    <w:rFonts w:ascii="Cambria Math" w:hAnsi="Cambria Math"/>
                                  </w:rPr>
                                  <m:t>'</m:t>
                                </m:r>
                              </m:sup>
                            </m:sSup>
                          </m:e>
                        </m:acc>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w</m:t>
                                </m:r>
                              </m:e>
                              <m:sup>
                                <m:r>
                                  <w:rPr>
                                    <w:rFonts w:ascii="Cambria Math" w:hAnsi="Cambria Math"/>
                                  </w:rPr>
                                  <m:t>'2</m:t>
                                </m:r>
                              </m:sup>
                            </m:sSup>
                          </m:e>
                        </m:acc>
                      </m:num>
                      <m:den>
                        <m:r>
                          <w:rPr>
                            <w:rFonts w:ascii="Cambria Math" w:hAnsi="Cambria Math"/>
                          </w:rPr>
                          <m:t>∂z</m:t>
                        </m:r>
                      </m:den>
                    </m:f>
                  </m:e>
                </m:d>
                <m:r>
                  <w:rPr>
                    <w:rFonts w:ascii="Cambria Math" w:hAnsi="Cambria Math"/>
                  </w:rPr>
                  <m:t>=-</m:t>
                </m:r>
                <m:f>
                  <m:fPr>
                    <m:ctrlPr>
                      <w:rPr>
                        <w:rFonts w:ascii="Cambria Math"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P</m:t>
                        </m:r>
                      </m:e>
                    </m:acc>
                  </m:num>
                  <m:den>
                    <m:r>
                      <w:rPr>
                        <w:rFonts w:ascii="Cambria Math" w:hAnsi="Cambria Math"/>
                        <w:lang w:val="el-GR"/>
                      </w:rPr>
                      <m:t>∂z</m:t>
                    </m:r>
                  </m:den>
                </m:f>
                <m:r>
                  <w:rPr>
                    <w:rFonts w:ascii="Cambria Math" w:hAnsi="Cambria Math"/>
                  </w:rPr>
                  <m:t>+</m:t>
                </m:r>
                <m:r>
                  <w:rPr>
                    <w:rFonts w:ascii="Cambria Math" w:hAnsi="Cambria Math"/>
                    <w:lang w:val="el-GR"/>
                  </w:rPr>
                  <m:t>μ</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w</m:t>
                            </m:r>
                          </m:e>
                        </m:acc>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w</m:t>
                            </m:r>
                          </m:e>
                        </m:acc>
                      </m:num>
                      <m:den>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w</m:t>
                            </m:r>
                          </m:e>
                        </m:acc>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e>
                </m:d>
              </m:oMath>
            </m:oMathPara>
          </w:p>
        </w:tc>
        <w:tc>
          <w:tcPr>
            <w:tcW w:w="740" w:type="dxa"/>
            <w:vAlign w:val="center"/>
          </w:tcPr>
          <w:p w:rsidR="001E21FD" w:rsidRDefault="001E21FD" w:rsidP="00E91640">
            <w:pPr>
              <w:spacing w:line="360" w:lineRule="auto"/>
              <w:jc w:val="right"/>
              <w:rPr>
                <w:rFonts w:eastAsiaTheme="minorEastAsia"/>
              </w:rPr>
            </w:pPr>
            <w:r>
              <w:rPr>
                <w:rFonts w:eastAsiaTheme="minorEastAsia"/>
              </w:rPr>
              <w:t>(2.2</w:t>
            </w:r>
            <w:r w:rsidR="004F53C0">
              <w:rPr>
                <w:rFonts w:eastAsiaTheme="minorEastAsia"/>
              </w:rPr>
              <w:t>5</w:t>
            </w:r>
            <w:r>
              <w:rPr>
                <w:rFonts w:eastAsiaTheme="minorEastAsia"/>
              </w:rPr>
              <w:t>)</w:t>
            </w:r>
          </w:p>
        </w:tc>
      </w:tr>
    </w:tbl>
    <w:p w:rsidR="0095267F" w:rsidRDefault="0095267F" w:rsidP="00E91640">
      <w:pPr>
        <w:autoSpaceDE w:val="0"/>
        <w:autoSpaceDN w:val="0"/>
        <w:adjustRightInd w:val="0"/>
        <w:spacing w:after="0" w:line="360" w:lineRule="auto"/>
        <w:jc w:val="both"/>
      </w:pPr>
    </w:p>
    <w:p w:rsidR="00081AC7" w:rsidRDefault="002E2837" w:rsidP="00E91640">
      <w:pPr>
        <w:autoSpaceDE w:val="0"/>
        <w:autoSpaceDN w:val="0"/>
        <w:adjustRightInd w:val="0"/>
        <w:spacing w:line="360" w:lineRule="auto"/>
        <w:jc w:val="both"/>
        <w:rPr>
          <w:rFonts w:eastAsiaTheme="minorEastAsia"/>
        </w:rPr>
      </w:pPr>
      <w:r>
        <w:rPr>
          <w:rFonts w:eastAsiaTheme="minorEastAsia"/>
        </w:rPr>
        <w:t xml:space="preserve">This procedure introduced the </w:t>
      </w:r>
      <w:r w:rsidR="00786C9D">
        <w:rPr>
          <w:rFonts w:eastAsiaTheme="minorEastAsia"/>
        </w:rPr>
        <w:t>new quantities</w:t>
      </w:r>
      <w:r>
        <w:rPr>
          <w:rFonts w:eastAsiaTheme="minorEastAsia"/>
        </w:rPr>
        <w:t xml:space="preserve">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j</m:t>
                </m:r>
              </m:sub>
            </m:sSub>
          </m:e>
        </m:acc>
      </m:oMath>
      <w:r>
        <w:rPr>
          <w:rFonts w:eastAsiaTheme="minorEastAsia"/>
        </w:rPr>
        <w:t xml:space="preserve"> which are called Reynolds stresses and at</w:t>
      </w:r>
      <w:r w:rsidR="00911C5C">
        <w:rPr>
          <w:rFonts w:eastAsiaTheme="minorEastAsia"/>
        </w:rPr>
        <w:t xml:space="preserve"> this point are unknown, so the system of equations is not</w:t>
      </w:r>
      <w:r w:rsidR="00AF0446">
        <w:rPr>
          <w:rFonts w:eastAsiaTheme="minorEastAsia"/>
        </w:rPr>
        <w:t xml:space="preserve"> yet</w:t>
      </w:r>
      <w:r w:rsidR="00911C5C">
        <w:rPr>
          <w:rFonts w:eastAsiaTheme="minorEastAsia"/>
        </w:rPr>
        <w:t xml:space="preserve"> closed. The system of equations is closed based on Boussinesq hypothesis. Boussinesq introduced the concept of the eddy viscosity</w:t>
      </w:r>
      <w:r w:rsidR="004755F0">
        <w:rPr>
          <w:rFonts w:eastAsiaTheme="minorEastAsia"/>
        </w:rPr>
        <w:t xml:space="preserve"> (Wilcox, 2010)</w:t>
      </w:r>
      <w:r w:rsidR="00911C5C">
        <w:rPr>
          <w:rFonts w:eastAsiaTheme="minorEastAsia"/>
        </w:rPr>
        <w:t>.</w:t>
      </w:r>
      <w:r w:rsidR="00EA196C">
        <w:rPr>
          <w:rFonts w:eastAsiaTheme="minorEastAsia"/>
        </w:rPr>
        <w:t xml:space="preserve"> </w:t>
      </w:r>
      <w:r w:rsidR="00AF0446">
        <w:rPr>
          <w:rFonts w:eastAsiaTheme="minorEastAsia"/>
        </w:rPr>
        <w:t>As in</w:t>
      </w:r>
      <w:r w:rsidR="00EA196C">
        <w:rPr>
          <w:rFonts w:eastAsiaTheme="minorEastAsia"/>
        </w:rPr>
        <w:t xml:space="preserve"> laminar flows, where the viscosity is analogous to the shear stresses, the eddy viscosity should be analogous to the </w:t>
      </w:r>
      <w:r w:rsidR="005D2D20">
        <w:rPr>
          <w:rFonts w:eastAsiaTheme="minorEastAsia"/>
        </w:rPr>
        <w:t>mean velocity gradient</w:t>
      </w:r>
      <w:r w:rsidR="00EA196C">
        <w:rPr>
          <w:rFonts w:eastAsiaTheme="minorEastAsia"/>
        </w:rPr>
        <w:t>, so</w:t>
      </w:r>
      <w:r w:rsidR="00AF0446">
        <w:rPr>
          <w:rFonts w:eastAsiaTheme="minorEastAsia"/>
        </w:rPr>
        <w:t xml:space="preserve"> the</w:t>
      </w:r>
      <w:r w:rsidR="00EA196C">
        <w:rPr>
          <w:rFonts w:eastAsiaTheme="minorEastAsia"/>
        </w:rPr>
        <w:t xml:space="preserve"> momentum transfer between the</w:t>
      </w:r>
      <w:r w:rsidR="004F53C0">
        <w:rPr>
          <w:rFonts w:eastAsiaTheme="minorEastAsia"/>
        </w:rPr>
        <w:t xml:space="preserve">se turbulent eddies </w:t>
      </w:r>
      <w:r w:rsidR="004F53C0">
        <w:rPr>
          <w:rFonts w:eastAsiaTheme="minorEastAsia"/>
        </w:rPr>
        <w:lastRenderedPageBreak/>
        <w:t>can be mode</w:t>
      </w:r>
      <w:r w:rsidR="00EA196C">
        <w:rPr>
          <w:rFonts w:eastAsiaTheme="minorEastAsia"/>
        </w:rPr>
        <w:t>led with this eddy viscosity concept. For incompressible flows</w:t>
      </w:r>
      <w:r w:rsidR="00AF0446">
        <w:rPr>
          <w:rFonts w:eastAsiaTheme="minorEastAsia"/>
        </w:rPr>
        <w:t>,</w:t>
      </w:r>
      <w:r w:rsidR="00EA196C">
        <w:rPr>
          <w:rFonts w:eastAsiaTheme="minorEastAsia"/>
        </w:rPr>
        <w:t xml:space="preserve"> this concept is summarized in the following formula:</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B85C0A" w:rsidTr="00C15387">
        <w:tc>
          <w:tcPr>
            <w:tcW w:w="8897" w:type="dxa"/>
          </w:tcPr>
          <w:p w:rsidR="00B85C0A" w:rsidRDefault="00B85C0A" w:rsidP="00E91640">
            <w:pPr>
              <w:autoSpaceDE w:val="0"/>
              <w:autoSpaceDN w:val="0"/>
              <w:adjustRightInd w:val="0"/>
              <w:spacing w:line="360" w:lineRule="auto"/>
              <w:rPr>
                <w:rFonts w:eastAsiaTheme="minorEastAsia"/>
              </w:rPr>
            </w:pPr>
            <m:oMathPara>
              <m:oMath>
                <m:r>
                  <w:rPr>
                    <w:rFonts w:ascii="Cambria Math" w:eastAsiaTheme="minorEastAsia" w:hAnsi="Cambria Math"/>
                  </w:rPr>
                  <m:t>-</m:t>
                </m:r>
                <m:r>
                  <w:rPr>
                    <w:rFonts w:ascii="Cambria Math" w:eastAsiaTheme="minorEastAsia" w:hAnsi="Cambria Math"/>
                    <w:lang w:val="el-GR"/>
                  </w:rPr>
                  <m:t>ρ</m:t>
                </m:r>
                <m:acc>
                  <m:accPr>
                    <m:chr m:val="̅"/>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i</m:t>
                        </m:r>
                      </m:sub>
                      <m:sup>
                        <m:r>
                          <w:rPr>
                            <w:rFonts w:ascii="Cambria Math" w:eastAsiaTheme="minorEastAsia" w:hAnsi="Cambria Math"/>
                          </w:rPr>
                          <m:t>'</m:t>
                        </m:r>
                      </m:sup>
                    </m:sSubSup>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j</m:t>
                        </m:r>
                      </m:sub>
                      <m:sup>
                        <m:r>
                          <w:rPr>
                            <w:rFonts w:ascii="Cambria Math" w:eastAsiaTheme="minorEastAsia" w:hAnsi="Cambria Math"/>
                          </w:rPr>
                          <m:t>'</m:t>
                        </m:r>
                      </m:sup>
                    </m:sSubSup>
                  </m:e>
                </m:acc>
                <m:r>
                  <w:rPr>
                    <w:rFonts w:ascii="Cambria Math" w:eastAsiaTheme="minorEastAsia" w:hAnsi="Cambria Math"/>
                  </w:rPr>
                  <m:t>=</m:t>
                </m:r>
                <m:sSub>
                  <m:sSubPr>
                    <m:ctrlPr>
                      <w:rPr>
                        <w:rFonts w:ascii="Cambria Math" w:eastAsiaTheme="minorEastAsia" w:hAnsi="Cambria Math"/>
                        <w:i/>
                        <w:lang w:val="el-GR"/>
                      </w:rPr>
                    </m:ctrlPr>
                  </m:sSubPr>
                  <m:e>
                    <m:r>
                      <w:rPr>
                        <w:rFonts w:ascii="Cambria Math" w:eastAsiaTheme="minorEastAsia" w:hAnsi="Cambria Math"/>
                        <w:lang w:val="el-GR"/>
                      </w:rPr>
                      <m:t>μ</m:t>
                    </m:r>
                  </m:e>
                  <m:sub>
                    <m:r>
                      <w:rPr>
                        <w:rFonts w:ascii="Cambria Math" w:eastAsiaTheme="minorEastAsia" w:hAnsi="Cambria Math"/>
                      </w:rPr>
                      <m:t>t</m:t>
                    </m:r>
                  </m:sub>
                </m:sSub>
                <m:d>
                  <m:dPr>
                    <m:ctrlPr>
                      <w:rPr>
                        <w:rFonts w:ascii="Cambria Math" w:eastAsiaTheme="minorEastAsia" w:hAnsi="Cambria Math"/>
                        <w:i/>
                        <w:lang w:val="el-GR"/>
                      </w:rPr>
                    </m:ctrlPr>
                  </m:dPr>
                  <m:e>
                    <m:f>
                      <m:fPr>
                        <m:ctrlPr>
                          <w:rPr>
                            <w:rFonts w:ascii="Cambria Math" w:eastAsiaTheme="minorEastAsia" w:hAnsi="Cambria Math"/>
                            <w:i/>
                            <w:lang w:val="el-GR"/>
                          </w:rPr>
                        </m:ctrlPr>
                      </m:fPr>
                      <m:num>
                        <m:r>
                          <w:rPr>
                            <w:rFonts w:ascii="Cambria Math" w:hAnsi="Cambria Math"/>
                            <w:lang w:val="el-GR"/>
                          </w:rPr>
                          <m:t>∂</m:t>
                        </m:r>
                        <m:acc>
                          <m:accPr>
                            <m:chr m:val="̅"/>
                            <m:ctrlPr>
                              <w:rPr>
                                <w:rFonts w:ascii="Cambria Math" w:hAnsi="Cambria Math"/>
                                <w:i/>
                                <w:lang w:val="el-GR"/>
                              </w:rPr>
                            </m:ctrlPr>
                          </m:accPr>
                          <m:e>
                            <m:sSub>
                              <m:sSubPr>
                                <m:ctrlPr>
                                  <w:rPr>
                                    <w:rFonts w:ascii="Cambria Math" w:hAnsi="Cambria Math"/>
                                    <w:i/>
                                    <w:lang w:val="el-GR"/>
                                  </w:rPr>
                                </m:ctrlPr>
                              </m:sSubPr>
                              <m:e>
                                <m:r>
                                  <w:rPr>
                                    <w:rFonts w:ascii="Cambria Math" w:hAnsi="Cambria Math"/>
                                    <w:lang w:val="el-GR"/>
                                  </w:rPr>
                                  <m:t>u</m:t>
                                </m:r>
                              </m:e>
                              <m:sub>
                                <m:r>
                                  <w:rPr>
                                    <w:rFonts w:ascii="Cambria Math" w:hAnsi="Cambria Math"/>
                                    <w:lang w:val="el-GR"/>
                                  </w:rPr>
                                  <m:t>i</m:t>
                                </m:r>
                              </m:sub>
                            </m:sSub>
                          </m:e>
                        </m:acc>
                      </m:num>
                      <m:den>
                        <m:r>
                          <w:rPr>
                            <w:rFonts w:ascii="Cambria Math" w:hAnsi="Cambria Math"/>
                            <w:lang w:val="el-GR"/>
                          </w:rPr>
                          <m:t>∂</m:t>
                        </m:r>
                        <m:sSub>
                          <m:sSubPr>
                            <m:ctrlPr>
                              <w:rPr>
                                <w:rFonts w:ascii="Cambria Math" w:hAnsi="Cambria Math"/>
                                <w:i/>
                                <w:lang w:val="el-GR"/>
                              </w:rPr>
                            </m:ctrlPr>
                          </m:sSubPr>
                          <m:e>
                            <m:r>
                              <w:rPr>
                                <w:rFonts w:ascii="Cambria Math" w:hAnsi="Cambria Math"/>
                                <w:lang w:val="el-GR"/>
                              </w:rPr>
                              <m:t>x</m:t>
                            </m:r>
                          </m:e>
                          <m:sub>
                            <m:r>
                              <w:rPr>
                                <w:rFonts w:ascii="Cambria Math" w:hAnsi="Cambria Math"/>
                                <w:lang w:val="el-GR"/>
                              </w:rPr>
                              <m:t>j</m:t>
                            </m:r>
                          </m:sub>
                        </m:sSub>
                      </m:den>
                    </m:f>
                    <m:r>
                      <w:rPr>
                        <w:rFonts w:ascii="Cambria Math" w:eastAsiaTheme="minorEastAsia" w:hAnsi="Cambria Math"/>
                      </w:rPr>
                      <m:t>+</m:t>
                    </m:r>
                    <m:f>
                      <m:fPr>
                        <m:ctrlPr>
                          <w:rPr>
                            <w:rFonts w:ascii="Cambria Math" w:eastAsiaTheme="minorEastAsia" w:hAnsi="Cambria Math"/>
                            <w:i/>
                            <w:lang w:val="el-GR"/>
                          </w:rPr>
                        </m:ctrlPr>
                      </m:fPr>
                      <m:num>
                        <m:r>
                          <w:rPr>
                            <w:rFonts w:ascii="Cambria Math" w:hAnsi="Cambria Math"/>
                            <w:lang w:val="el-GR"/>
                          </w:rPr>
                          <m:t>∂</m:t>
                        </m:r>
                        <m:acc>
                          <m:accPr>
                            <m:chr m:val="̅"/>
                            <m:ctrlPr>
                              <w:rPr>
                                <w:rFonts w:ascii="Cambria Math" w:hAnsi="Cambria Math"/>
                                <w:i/>
                                <w:lang w:val="el-GR"/>
                              </w:rPr>
                            </m:ctrlPr>
                          </m:accPr>
                          <m:e>
                            <m:sSub>
                              <m:sSubPr>
                                <m:ctrlPr>
                                  <w:rPr>
                                    <w:rFonts w:ascii="Cambria Math" w:hAnsi="Cambria Math"/>
                                    <w:i/>
                                    <w:lang w:val="el-GR"/>
                                  </w:rPr>
                                </m:ctrlPr>
                              </m:sSubPr>
                              <m:e>
                                <m:r>
                                  <w:rPr>
                                    <w:rFonts w:ascii="Cambria Math" w:hAnsi="Cambria Math"/>
                                    <w:lang w:val="el-GR"/>
                                  </w:rPr>
                                  <m:t>u</m:t>
                                </m:r>
                              </m:e>
                              <m:sub>
                                <m:r>
                                  <w:rPr>
                                    <w:rFonts w:ascii="Cambria Math" w:hAnsi="Cambria Math"/>
                                    <w:lang w:val="el-GR"/>
                                  </w:rPr>
                                  <m:t>j</m:t>
                                </m:r>
                              </m:sub>
                            </m:sSub>
                          </m:e>
                        </m:acc>
                      </m:num>
                      <m:den>
                        <m:r>
                          <w:rPr>
                            <w:rFonts w:ascii="Cambria Math" w:hAnsi="Cambria Math"/>
                            <w:lang w:val="el-GR"/>
                          </w:rPr>
                          <m:t>∂</m:t>
                        </m:r>
                        <m:sSub>
                          <m:sSubPr>
                            <m:ctrlPr>
                              <w:rPr>
                                <w:rFonts w:ascii="Cambria Math" w:hAnsi="Cambria Math"/>
                                <w:i/>
                                <w:lang w:val="el-GR"/>
                              </w:rPr>
                            </m:ctrlPr>
                          </m:sSubPr>
                          <m:e>
                            <m:r>
                              <w:rPr>
                                <w:rFonts w:ascii="Cambria Math" w:hAnsi="Cambria Math"/>
                                <w:lang w:val="el-GR"/>
                              </w:rPr>
                              <m:t>x</m:t>
                            </m:r>
                          </m:e>
                          <m:sub>
                            <m:r>
                              <w:rPr>
                                <w:rFonts w:ascii="Cambria Math" w:hAnsi="Cambria Math"/>
                                <w:lang w:val="el-GR"/>
                              </w:rPr>
                              <m:t>i</m:t>
                            </m:r>
                          </m:sub>
                        </m:sSub>
                      </m:den>
                    </m:f>
                  </m:e>
                </m:d>
                <m:r>
                  <w:rPr>
                    <w:rFonts w:ascii="Cambria Math" w:eastAsiaTheme="minorEastAsia" w:hAnsi="Cambria Math"/>
                  </w:rPr>
                  <m:t>-</m:t>
                </m:r>
                <m:f>
                  <m:fPr>
                    <m:ctrlPr>
                      <w:rPr>
                        <w:rFonts w:ascii="Cambria Math" w:eastAsiaTheme="minorEastAsia" w:hAnsi="Cambria Math"/>
                        <w:i/>
                        <w:lang w:val="el-GR"/>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lang w:val="el-GR"/>
                  </w:rPr>
                  <m:t>ρ</m:t>
                </m:r>
                <m:r>
                  <w:rPr>
                    <w:rFonts w:ascii="Cambria Math" w:eastAsiaTheme="minorEastAsia" w:hAnsi="Cambria Math"/>
                  </w:rPr>
                  <m:t>k</m:t>
                </m:r>
                <m:sSub>
                  <m:sSubPr>
                    <m:ctrlPr>
                      <w:rPr>
                        <w:rFonts w:ascii="Cambria Math" w:eastAsiaTheme="minorEastAsia" w:hAnsi="Cambria Math"/>
                        <w:i/>
                      </w:rPr>
                    </m:ctrlPr>
                  </m:sSubPr>
                  <m:e>
                    <m:r>
                      <w:rPr>
                        <w:rFonts w:ascii="Cambria Math" w:eastAsiaTheme="minorEastAsia" w:hAnsi="Cambria Math"/>
                        <w:lang w:val="el-GR"/>
                      </w:rPr>
                      <m:t>δ</m:t>
                    </m:r>
                  </m:e>
                  <m:sub>
                    <m:r>
                      <w:rPr>
                        <w:rFonts w:ascii="Cambria Math" w:eastAsiaTheme="minorEastAsia" w:hAnsi="Cambria Math"/>
                      </w:rPr>
                      <m:t>ij</m:t>
                    </m:r>
                  </m:sub>
                </m:sSub>
              </m:oMath>
            </m:oMathPara>
          </w:p>
        </w:tc>
        <w:tc>
          <w:tcPr>
            <w:tcW w:w="679" w:type="dxa"/>
            <w:vAlign w:val="center"/>
          </w:tcPr>
          <w:p w:rsidR="00B85C0A" w:rsidRDefault="00B85C0A" w:rsidP="00E91640">
            <w:pPr>
              <w:spacing w:line="360" w:lineRule="auto"/>
              <w:jc w:val="right"/>
              <w:rPr>
                <w:rFonts w:eastAsiaTheme="minorEastAsia"/>
              </w:rPr>
            </w:pPr>
            <w:r>
              <w:rPr>
                <w:rFonts w:eastAsiaTheme="minorEastAsia"/>
              </w:rPr>
              <w:t>(2.2</w:t>
            </w:r>
            <w:r w:rsidR="004F53C0">
              <w:rPr>
                <w:rFonts w:eastAsiaTheme="minorEastAsia"/>
              </w:rPr>
              <w:t>6</w:t>
            </w:r>
            <w:r>
              <w:rPr>
                <w:rFonts w:eastAsiaTheme="minorEastAsia"/>
              </w:rPr>
              <w:t>)</w:t>
            </w:r>
          </w:p>
        </w:tc>
      </w:tr>
    </w:tbl>
    <w:p w:rsidR="00B85C0A" w:rsidRDefault="00B85C0A" w:rsidP="00E91640">
      <w:pPr>
        <w:autoSpaceDE w:val="0"/>
        <w:autoSpaceDN w:val="0"/>
        <w:adjustRightInd w:val="0"/>
        <w:spacing w:after="0" w:line="360" w:lineRule="auto"/>
        <w:jc w:val="both"/>
        <w:rPr>
          <w:rFonts w:eastAsiaTheme="minorEastAsia"/>
        </w:rPr>
      </w:pPr>
    </w:p>
    <w:p w:rsidR="00C40B1D" w:rsidRDefault="00C40B1D" w:rsidP="00E91640">
      <w:pPr>
        <w:autoSpaceDE w:val="0"/>
        <w:autoSpaceDN w:val="0"/>
        <w:adjustRightInd w:val="0"/>
        <w:spacing w:line="360" w:lineRule="auto"/>
        <w:jc w:val="both"/>
        <w:rPr>
          <w:rFonts w:eastAsiaTheme="minorEastAsia"/>
        </w:rPr>
      </w:pPr>
      <w:r>
        <w:rPr>
          <w:rFonts w:eastAsiaTheme="minorEastAsia"/>
        </w:rPr>
        <w:t xml:space="preserve">The only extra unknown that has to be </w:t>
      </w:r>
      <w:r w:rsidR="000217F1">
        <w:rPr>
          <w:rFonts w:eastAsiaTheme="minorEastAsia"/>
        </w:rPr>
        <w:t>calculated</w:t>
      </w:r>
      <w:r>
        <w:rPr>
          <w:rFonts w:eastAsiaTheme="minorEastAsia"/>
        </w:rPr>
        <w:t xml:space="preserve"> is the eddy</w:t>
      </w:r>
      <w:r w:rsidR="00A31D03">
        <w:rPr>
          <w:rFonts w:eastAsiaTheme="minorEastAsia"/>
        </w:rPr>
        <w:t xml:space="preserve"> (or turbulent)</w:t>
      </w:r>
      <w:r w:rsidR="000217F1">
        <w:rPr>
          <w:rFonts w:eastAsiaTheme="minorEastAsia"/>
        </w:rPr>
        <w:t xml:space="preserve"> viscosity, which is calculated from turbulence models.</w:t>
      </w:r>
      <w:r w:rsidR="00FF3E7F">
        <w:rPr>
          <w:rFonts w:eastAsiaTheme="minorEastAsia"/>
        </w:rPr>
        <w:t xml:space="preserve"> The turbulence modeling concept is analyzed in the following section.</w:t>
      </w:r>
    </w:p>
    <w:p w:rsidR="00E405E4" w:rsidRDefault="00CE107E" w:rsidP="00E91640">
      <w:pPr>
        <w:pStyle w:val="2"/>
        <w:spacing w:after="120" w:line="360" w:lineRule="auto"/>
        <w:jc w:val="both"/>
        <w:rPr>
          <w:rFonts w:eastAsiaTheme="minorEastAsia"/>
        </w:rPr>
      </w:pPr>
      <w:bookmarkStart w:id="21" w:name="_Toc5652872"/>
      <w:r>
        <w:rPr>
          <w:rFonts w:eastAsiaTheme="minorEastAsia"/>
        </w:rPr>
        <w:t>2.4 Turbulence modeling</w:t>
      </w:r>
      <w:bookmarkEnd w:id="21"/>
    </w:p>
    <w:p w:rsidR="00E405E4" w:rsidRDefault="0083442D" w:rsidP="00E91640">
      <w:pPr>
        <w:autoSpaceDE w:val="0"/>
        <w:autoSpaceDN w:val="0"/>
        <w:adjustRightInd w:val="0"/>
        <w:spacing w:line="360" w:lineRule="auto"/>
        <w:jc w:val="both"/>
        <w:rPr>
          <w:rFonts w:eastAsiaTheme="minorEastAsia"/>
        </w:rPr>
      </w:pPr>
      <w:r>
        <w:rPr>
          <w:rFonts w:eastAsiaTheme="minorEastAsia"/>
        </w:rPr>
        <w:t>The vast majority of</w:t>
      </w:r>
      <w:r w:rsidR="00E405E4">
        <w:rPr>
          <w:rFonts w:eastAsiaTheme="minorEastAsia"/>
        </w:rPr>
        <w:t xml:space="preserve"> flows</w:t>
      </w:r>
      <w:r w:rsidR="00CC29E2">
        <w:rPr>
          <w:rFonts w:eastAsiaTheme="minorEastAsia"/>
        </w:rPr>
        <w:t xml:space="preserve"> encountered</w:t>
      </w:r>
      <w:r w:rsidR="00E405E4">
        <w:rPr>
          <w:rFonts w:eastAsiaTheme="minorEastAsia"/>
        </w:rPr>
        <w:t xml:space="preserve"> in nature and engineering are turbulent. Turbulent flows are characterized by random, rapid and non-predictable fluctuations of the primitive variables, unsteady and highly dissipative and consist of eddies of various sizes.</w:t>
      </w:r>
      <w:r w:rsidR="00BD3F9F">
        <w:rPr>
          <w:rFonts w:eastAsiaTheme="minorEastAsia"/>
        </w:rPr>
        <w:t xml:space="preserve"> </w:t>
      </w:r>
      <w:r>
        <w:rPr>
          <w:rFonts w:eastAsiaTheme="minorEastAsia"/>
        </w:rPr>
        <w:t>F</w:t>
      </w:r>
      <w:r w:rsidR="00BD3F9F">
        <w:rPr>
          <w:rFonts w:eastAsiaTheme="minorEastAsia"/>
        </w:rPr>
        <w:t>igure</w:t>
      </w:r>
      <w:r w:rsidR="00CC039C">
        <w:rPr>
          <w:rFonts w:eastAsiaTheme="minorEastAsia"/>
        </w:rPr>
        <w:t xml:space="preserve"> 2.2</w:t>
      </w:r>
      <w:r w:rsidR="00BD3F9F">
        <w:rPr>
          <w:rFonts w:eastAsiaTheme="minorEastAsia"/>
        </w:rPr>
        <w:t xml:space="preserve"> represents the energy spectrum of turbulent flows.</w:t>
      </w:r>
    </w:p>
    <w:p w:rsidR="005D486D" w:rsidRDefault="00BD3F9F" w:rsidP="00E91640">
      <w:pPr>
        <w:keepNext/>
        <w:autoSpaceDE w:val="0"/>
        <w:autoSpaceDN w:val="0"/>
        <w:adjustRightInd w:val="0"/>
        <w:spacing w:line="360" w:lineRule="auto"/>
        <w:jc w:val="center"/>
      </w:pPr>
      <w:r>
        <w:rPr>
          <w:rFonts w:eastAsiaTheme="minorEastAsia"/>
          <w:noProof/>
        </w:rPr>
        <w:drawing>
          <wp:inline distT="0" distB="0" distL="0" distR="0">
            <wp:extent cx="4733925" cy="2800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037.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3925" cy="2800350"/>
                    </a:xfrm>
                    <a:prstGeom prst="rect">
                      <a:avLst/>
                    </a:prstGeom>
                  </pic:spPr>
                </pic:pic>
              </a:graphicData>
            </a:graphic>
          </wp:inline>
        </w:drawing>
      </w:r>
    </w:p>
    <w:p w:rsidR="00BD3F9F" w:rsidRDefault="005D486D" w:rsidP="00E91640">
      <w:pPr>
        <w:pStyle w:val="aa"/>
        <w:spacing w:line="360" w:lineRule="auto"/>
        <w:jc w:val="center"/>
        <w:rPr>
          <w:rFonts w:eastAsiaTheme="minorEastAsia"/>
        </w:rPr>
      </w:pPr>
      <w:bookmarkStart w:id="22" w:name="_Toc5653013"/>
      <w:r>
        <w:t>Figure 2</w:t>
      </w:r>
      <w:r w:rsidR="00CB1678">
        <w:t>.</w:t>
      </w:r>
      <w:fldSimple w:instr=" SEQ Figure \* ARABIC \s 1 ">
        <w:r w:rsidR="00CB1678">
          <w:rPr>
            <w:noProof/>
          </w:rPr>
          <w:t>2</w:t>
        </w:r>
      </w:fldSimple>
      <w:r>
        <w:t>: Turbulent kinetic energy distribution for a turbulent flow as a function of wavenumber [10].</w:t>
      </w:r>
      <w:bookmarkEnd w:id="22"/>
    </w:p>
    <w:p w:rsidR="00B85C0A" w:rsidRDefault="00F86D27" w:rsidP="00E91640">
      <w:pPr>
        <w:autoSpaceDE w:val="0"/>
        <w:autoSpaceDN w:val="0"/>
        <w:adjustRightInd w:val="0"/>
        <w:spacing w:line="360" w:lineRule="auto"/>
        <w:jc w:val="both"/>
        <w:rPr>
          <w:rFonts w:eastAsiaTheme="minorEastAsia"/>
        </w:rPr>
      </w:pPr>
      <w:r>
        <w:rPr>
          <w:rFonts w:eastAsiaTheme="minorEastAsia"/>
        </w:rPr>
        <w:t>The t</w:t>
      </w:r>
      <w:r w:rsidR="000D45E9">
        <w:rPr>
          <w:rFonts w:eastAsiaTheme="minorEastAsia"/>
        </w:rPr>
        <w:t xml:space="preserve">hree distinguishable regions </w:t>
      </w:r>
      <w:r>
        <w:rPr>
          <w:rFonts w:eastAsiaTheme="minorEastAsia"/>
        </w:rPr>
        <w:t>(</w:t>
      </w:r>
      <w:r w:rsidR="000D45E9">
        <w:rPr>
          <w:rFonts w:eastAsiaTheme="minorEastAsia"/>
        </w:rPr>
        <w:t>a</w:t>
      </w:r>
      <w:r>
        <w:rPr>
          <w:rFonts w:eastAsiaTheme="minorEastAsia"/>
        </w:rPr>
        <w:t>)</w:t>
      </w:r>
      <w:r w:rsidR="000D45E9">
        <w:rPr>
          <w:rFonts w:eastAsiaTheme="minorEastAsia"/>
        </w:rPr>
        <w:t xml:space="preserve">, </w:t>
      </w:r>
      <w:r>
        <w:rPr>
          <w:rFonts w:eastAsiaTheme="minorEastAsia"/>
        </w:rPr>
        <w:t>(</w:t>
      </w:r>
      <w:r w:rsidR="000D45E9">
        <w:rPr>
          <w:rFonts w:eastAsiaTheme="minorEastAsia"/>
        </w:rPr>
        <w:t>b</w:t>
      </w:r>
      <w:r>
        <w:rPr>
          <w:rFonts w:eastAsiaTheme="minorEastAsia"/>
        </w:rPr>
        <w:t>)</w:t>
      </w:r>
      <w:r w:rsidR="000D45E9">
        <w:rPr>
          <w:rFonts w:eastAsiaTheme="minorEastAsia"/>
        </w:rPr>
        <w:t xml:space="preserve"> and </w:t>
      </w:r>
      <w:r>
        <w:rPr>
          <w:rFonts w:eastAsiaTheme="minorEastAsia"/>
        </w:rPr>
        <w:t>(</w:t>
      </w:r>
      <w:r w:rsidR="000D45E9">
        <w:rPr>
          <w:rFonts w:eastAsiaTheme="minorEastAsia"/>
        </w:rPr>
        <w:t>c</w:t>
      </w:r>
      <w:r>
        <w:rPr>
          <w:rFonts w:eastAsiaTheme="minorEastAsia"/>
        </w:rPr>
        <w:t>) are called the</w:t>
      </w:r>
      <w:r w:rsidR="000D45E9">
        <w:rPr>
          <w:rFonts w:eastAsiaTheme="minorEastAsia"/>
        </w:rPr>
        <w:t xml:space="preserve"> energy containing range, inertial sub-range and viscous range</w:t>
      </w:r>
      <w:r>
        <w:rPr>
          <w:rFonts w:eastAsiaTheme="minorEastAsia"/>
        </w:rPr>
        <w:t>, respectively</w:t>
      </w:r>
      <w:r w:rsidR="000D45E9">
        <w:rPr>
          <w:rFonts w:eastAsiaTheme="minorEastAsia"/>
        </w:rPr>
        <w:t xml:space="preserve">. The energy containing eddies gain energy from the mean flow and </w:t>
      </w:r>
      <w:r w:rsidR="00547D2D">
        <w:rPr>
          <w:rFonts w:eastAsiaTheme="minorEastAsia"/>
        </w:rPr>
        <w:t xml:space="preserve">cascade them into smaller scales. This is an ongoing process from the larger to the smaller scales. The smaller eddies should be in a state where the rate of energy they gain from the larger scales should be equal to the rate of energy which is dissipated into heat, as there are not any smaller scales to </w:t>
      </w:r>
      <w:r w:rsidR="00547D2D">
        <w:rPr>
          <w:rFonts w:eastAsiaTheme="minorEastAsia"/>
        </w:rPr>
        <w:lastRenderedPageBreak/>
        <w:t xml:space="preserve">cascade </w:t>
      </w:r>
      <w:r w:rsidR="005B3D0D">
        <w:rPr>
          <w:rFonts w:eastAsiaTheme="minorEastAsia"/>
        </w:rPr>
        <w:t>in</w:t>
      </w:r>
      <w:r w:rsidR="00547D2D">
        <w:rPr>
          <w:rFonts w:eastAsiaTheme="minorEastAsia"/>
        </w:rPr>
        <w:t>to them any energy</w:t>
      </w:r>
      <w:r w:rsidR="004755F0">
        <w:rPr>
          <w:rFonts w:eastAsiaTheme="minorEastAsia"/>
        </w:rPr>
        <w:t xml:space="preserve"> (Wilcox, 2010)</w:t>
      </w:r>
      <w:r w:rsidR="00547D2D">
        <w:rPr>
          <w:rFonts w:eastAsiaTheme="minorEastAsia"/>
        </w:rPr>
        <w:t>. Kolmogorov made the assumption that there must be some medium sized eddies where the cascade process</w:t>
      </w:r>
      <w:r w:rsidR="001C77C8">
        <w:rPr>
          <w:rFonts w:eastAsiaTheme="minorEastAsia"/>
        </w:rPr>
        <w:t xml:space="preserve"> is independent of the large and small eddies, so their energy should be a function only of their size and dissipation of energy. This is called the Kolmogorov’s -5/3 law. On dimensional grounds, for the inertial sub-range region, he concluded that: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B85C0A" w:rsidTr="00C15387">
        <w:tc>
          <w:tcPr>
            <w:tcW w:w="8897" w:type="dxa"/>
          </w:tcPr>
          <w:p w:rsidR="00B85C0A" w:rsidRDefault="00EB2940" w:rsidP="00E91640">
            <w:pPr>
              <w:autoSpaceDE w:val="0"/>
              <w:autoSpaceDN w:val="0"/>
              <w:adjustRightInd w:val="0"/>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t>
                    </m:r>
                    <m:r>
                      <w:rPr>
                        <w:rFonts w:ascii="Cambria Math" w:eastAsiaTheme="minorEastAsia" w:hAnsi="Cambria Math"/>
                        <w:lang w:val="el-GR"/>
                      </w:rPr>
                      <m:t>κ</m:t>
                    </m:r>
                    <m:r>
                      <w:rPr>
                        <w:rFonts w:ascii="Cambria Math" w:eastAsiaTheme="minorEastAsia" w:hAnsi="Cambria Math"/>
                      </w:rPr>
                      <m: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κ</m:t>
                    </m:r>
                  </m:sub>
                </m:sSub>
                <m:sSup>
                  <m:sSupPr>
                    <m:ctrlPr>
                      <w:rPr>
                        <w:rFonts w:ascii="Cambria Math" w:eastAsiaTheme="minorEastAsia" w:hAnsi="Cambria Math"/>
                        <w:i/>
                      </w:rPr>
                    </m:ctrlPr>
                  </m:sSupPr>
                  <m:e>
                    <m:r>
                      <w:rPr>
                        <w:rFonts w:ascii="Cambria Math" w:eastAsiaTheme="minorEastAsia" w:hAnsi="Cambria Math"/>
                      </w:rPr>
                      <m:t>ε</m:t>
                    </m:r>
                  </m:e>
                  <m:sup>
                    <m:r>
                      <w:rPr>
                        <w:rFonts w:ascii="Cambria Math" w:eastAsiaTheme="minorEastAsia" w:hAnsi="Cambria Math"/>
                      </w:rPr>
                      <m:t>2/3</m:t>
                    </m:r>
                  </m:sup>
                </m:sSup>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-5/3</m:t>
                    </m:r>
                  </m:sup>
                </m:sSup>
              </m:oMath>
            </m:oMathPara>
          </w:p>
        </w:tc>
        <w:tc>
          <w:tcPr>
            <w:tcW w:w="679" w:type="dxa"/>
            <w:vAlign w:val="center"/>
          </w:tcPr>
          <w:p w:rsidR="00B85C0A" w:rsidRDefault="00710A02" w:rsidP="00E91640">
            <w:pPr>
              <w:spacing w:line="360" w:lineRule="auto"/>
              <w:jc w:val="right"/>
              <w:rPr>
                <w:rFonts w:eastAsiaTheme="minorEastAsia"/>
              </w:rPr>
            </w:pPr>
            <w:r>
              <w:rPr>
                <w:rFonts w:eastAsiaTheme="minorEastAsia"/>
              </w:rPr>
              <w:t>(2.2</w:t>
            </w:r>
            <w:r w:rsidR="00893505">
              <w:rPr>
                <w:rFonts w:eastAsiaTheme="minorEastAsia"/>
              </w:rPr>
              <w:t>7</w:t>
            </w:r>
            <w:r w:rsidR="00B85C0A">
              <w:rPr>
                <w:rFonts w:eastAsiaTheme="minorEastAsia"/>
              </w:rPr>
              <w:t>)</w:t>
            </w:r>
          </w:p>
        </w:tc>
      </w:tr>
    </w:tbl>
    <w:p w:rsidR="009E56F1" w:rsidRDefault="009E56F1" w:rsidP="00E91640">
      <w:pPr>
        <w:autoSpaceDE w:val="0"/>
        <w:autoSpaceDN w:val="0"/>
        <w:adjustRightInd w:val="0"/>
        <w:spacing w:after="0" w:line="360" w:lineRule="auto"/>
        <w:jc w:val="both"/>
        <w:rPr>
          <w:rFonts w:eastAsiaTheme="minorEastAsia"/>
        </w:rPr>
      </w:pPr>
    </w:p>
    <w:p w:rsidR="006D06FF" w:rsidRDefault="001C77C8" w:rsidP="00E91640">
      <w:pPr>
        <w:autoSpaceDE w:val="0"/>
        <w:autoSpaceDN w:val="0"/>
        <w:adjustRightInd w:val="0"/>
        <w:spacing w:line="360" w:lineRule="auto"/>
        <w:jc w:val="both"/>
        <w:rPr>
          <w:rFonts w:eastAsiaTheme="minorEastAsia"/>
        </w:rPr>
      </w:pPr>
      <w:r>
        <w:rPr>
          <w:rFonts w:eastAsiaTheme="minorEastAsia"/>
        </w:rPr>
        <w:t xml:space="preserve">Although this law is of </w:t>
      </w:r>
      <w:r w:rsidR="005B3D0D">
        <w:rPr>
          <w:rFonts w:eastAsiaTheme="minorEastAsia"/>
        </w:rPr>
        <w:t>little</w:t>
      </w:r>
      <w:r>
        <w:rPr>
          <w:rFonts w:eastAsiaTheme="minorEastAsia"/>
        </w:rPr>
        <w:t xml:space="preserve"> use in classical turbulence modeling, it is</w:t>
      </w:r>
      <w:r w:rsidR="009E56F1">
        <w:rPr>
          <w:rFonts w:eastAsiaTheme="minorEastAsia"/>
        </w:rPr>
        <w:t xml:space="preserve"> of paramount importance in LES</w:t>
      </w:r>
      <w:r w:rsidR="004755F0">
        <w:rPr>
          <w:rFonts w:eastAsiaTheme="minorEastAsia"/>
        </w:rPr>
        <w:t xml:space="preserve"> (Wilcox, 2010)</w:t>
      </w:r>
      <w:r w:rsidR="009E56F1">
        <w:rPr>
          <w:rFonts w:eastAsiaTheme="minorEastAsia"/>
        </w:rPr>
        <w:t>.</w:t>
      </w:r>
    </w:p>
    <w:p w:rsidR="00EE2858" w:rsidRPr="00EE2858" w:rsidRDefault="00EE2858" w:rsidP="00E91640">
      <w:pPr>
        <w:pStyle w:val="3"/>
        <w:spacing w:line="360" w:lineRule="auto"/>
        <w:rPr>
          <w:rFonts w:eastAsiaTheme="minorEastAsia"/>
        </w:rPr>
      </w:pPr>
      <w:bookmarkStart w:id="23" w:name="_Toc5652873"/>
      <w:r>
        <w:rPr>
          <w:rFonts w:eastAsiaTheme="minorEastAsia"/>
        </w:rPr>
        <w:t xml:space="preserve">2.4.1 The standard k – </w:t>
      </w:r>
      <w:r>
        <w:rPr>
          <w:rFonts w:eastAsiaTheme="minorEastAsia"/>
          <w:lang w:val="el-GR"/>
        </w:rPr>
        <w:t>ε</w:t>
      </w:r>
      <w:r w:rsidRPr="0012091B">
        <w:rPr>
          <w:rFonts w:eastAsiaTheme="minorEastAsia"/>
        </w:rPr>
        <w:t xml:space="preserve"> </w:t>
      </w:r>
      <w:r>
        <w:rPr>
          <w:rFonts w:eastAsiaTheme="minorEastAsia"/>
        </w:rPr>
        <w:t>model</w:t>
      </w:r>
      <w:bookmarkEnd w:id="23"/>
    </w:p>
    <w:p w:rsidR="009E56F1" w:rsidRDefault="00171EFA" w:rsidP="00E91640">
      <w:pPr>
        <w:autoSpaceDE w:val="0"/>
        <w:autoSpaceDN w:val="0"/>
        <w:adjustRightInd w:val="0"/>
        <w:spacing w:line="360" w:lineRule="auto"/>
        <w:jc w:val="both"/>
        <w:rPr>
          <w:rFonts w:eastAsiaTheme="minorEastAsia"/>
        </w:rPr>
      </w:pPr>
      <w:r>
        <w:rPr>
          <w:rFonts w:eastAsiaTheme="minorEastAsia"/>
        </w:rPr>
        <w:t>There are various turbulence models in the literature and many of them are available in commercial CFD software.</w:t>
      </w:r>
      <w:r w:rsidR="00C90CD9">
        <w:rPr>
          <w:rFonts w:eastAsiaTheme="minorEastAsia"/>
        </w:rPr>
        <w:t xml:space="preserve"> There are zero, one and, the most common of all, 2 equation turbulence models.</w:t>
      </w:r>
      <w:r w:rsidR="00120DE1">
        <w:rPr>
          <w:rFonts w:eastAsiaTheme="minorEastAsia"/>
        </w:rPr>
        <w:t xml:space="preserve"> These models are called first – order closure models.</w:t>
      </w:r>
      <w:r w:rsidR="005B3D0D">
        <w:rPr>
          <w:rFonts w:eastAsiaTheme="minorEastAsia"/>
        </w:rPr>
        <w:t xml:space="preserve"> As it was stated in C</w:t>
      </w:r>
      <w:r w:rsidR="000217F1">
        <w:rPr>
          <w:rFonts w:eastAsiaTheme="minorEastAsia"/>
        </w:rPr>
        <w:t>hapter</w:t>
      </w:r>
      <w:r w:rsidR="005B3D0D">
        <w:rPr>
          <w:rFonts w:eastAsiaTheme="minorEastAsia"/>
        </w:rPr>
        <w:t xml:space="preserve"> 1</w:t>
      </w:r>
      <w:r w:rsidR="000217F1">
        <w:rPr>
          <w:rFonts w:eastAsiaTheme="minorEastAsia"/>
        </w:rPr>
        <w:t>, turbulence modeling takes place because the turbulence cannot be resolved since it requires an extremely refined numerical grid.</w:t>
      </w:r>
      <w:r w:rsidR="009D1D4F">
        <w:rPr>
          <w:rFonts w:eastAsiaTheme="minorEastAsia"/>
        </w:rPr>
        <w:t xml:space="preserve"> Instead, mathematical equations are employed to consider the diffusion of the flow which is caused by the various turbulent length scales.</w:t>
      </w:r>
      <w:r w:rsidR="000217F1">
        <w:rPr>
          <w:rFonts w:eastAsiaTheme="minorEastAsia"/>
        </w:rPr>
        <w:t xml:space="preserve"> Turbulence modeling uses the idea of Osborn Reynolds about the averaging process over the time.</w:t>
      </w:r>
      <w:r w:rsidR="003D2CC6">
        <w:rPr>
          <w:rFonts w:eastAsiaTheme="minorEastAsia"/>
        </w:rPr>
        <w:t xml:space="preserve"> One of the oldest and the most common </w:t>
      </w:r>
      <w:r w:rsidR="005B51B6">
        <w:rPr>
          <w:rFonts w:eastAsiaTheme="minorEastAsia"/>
        </w:rPr>
        <w:t xml:space="preserve">2 equation </w:t>
      </w:r>
      <w:r w:rsidR="003D2CC6">
        <w:rPr>
          <w:rFonts w:eastAsiaTheme="minorEastAsia"/>
        </w:rPr>
        <w:t xml:space="preserve">turbulence model flows is the standard k – </w:t>
      </w:r>
      <w:r w:rsidR="003D2CC6">
        <w:rPr>
          <w:rFonts w:eastAsiaTheme="minorEastAsia"/>
          <w:lang w:val="el-GR"/>
        </w:rPr>
        <w:t>ε</w:t>
      </w:r>
      <w:r w:rsidR="003D2CC6" w:rsidRPr="00E21869">
        <w:rPr>
          <w:rFonts w:eastAsiaTheme="minorEastAsia"/>
          <w:lang w:val="en-GB"/>
        </w:rPr>
        <w:t xml:space="preserve"> </w:t>
      </w:r>
      <w:r w:rsidR="003D2CC6">
        <w:rPr>
          <w:rFonts w:eastAsiaTheme="minorEastAsia"/>
        </w:rPr>
        <w:t>model</w:t>
      </w:r>
      <w:r w:rsidR="00EB5EB7">
        <w:rPr>
          <w:rFonts w:eastAsiaTheme="minorEastAsia"/>
        </w:rPr>
        <w:t xml:space="preserve"> (Launder and Spalding, 1972)</w:t>
      </w:r>
      <w:r w:rsidR="00B1173A">
        <w:rPr>
          <w:rFonts w:eastAsiaTheme="minorEastAsia"/>
        </w:rPr>
        <w:t xml:space="preserve"> and it is suitable generally for free shear flows</w:t>
      </w:r>
      <w:r w:rsidR="00CC0D4D">
        <w:rPr>
          <w:rFonts w:eastAsiaTheme="minorEastAsia"/>
        </w:rPr>
        <w:t xml:space="preserve"> (Menter, 1994)</w:t>
      </w:r>
      <w:r w:rsidR="00B1173A">
        <w:rPr>
          <w:rFonts w:eastAsiaTheme="minorEastAsia"/>
        </w:rPr>
        <w:t>.</w:t>
      </w:r>
      <w:r w:rsidR="00EB5EB7">
        <w:rPr>
          <w:rFonts w:eastAsiaTheme="minorEastAsia"/>
        </w:rPr>
        <w:t xml:space="preserve"> </w:t>
      </w:r>
      <w:r w:rsidR="00B1173A">
        <w:rPr>
          <w:rFonts w:eastAsiaTheme="minorEastAsia"/>
        </w:rPr>
        <w:t>It</w:t>
      </w:r>
      <w:r w:rsidR="00EB5EB7">
        <w:rPr>
          <w:rFonts w:eastAsiaTheme="minorEastAsia"/>
        </w:rPr>
        <w:t xml:space="preserve"> has been used extensively for environmental flows</w:t>
      </w:r>
      <w:r w:rsidR="00D0284F">
        <w:rPr>
          <w:rFonts w:eastAsiaTheme="minorEastAsia"/>
        </w:rPr>
        <w:t xml:space="preserve"> (Kim and Boysan, 1999) including buildings (Hooff et al., 2017)</w:t>
      </w:r>
      <w:r w:rsidR="00301A50">
        <w:rPr>
          <w:rFonts w:eastAsiaTheme="minorEastAsia"/>
        </w:rPr>
        <w:t>, pollutant dispersion (Tominaga and Stathopoulos, 2012)</w:t>
      </w:r>
      <w:r w:rsidR="00EB5EB7">
        <w:rPr>
          <w:rFonts w:eastAsiaTheme="minorEastAsia"/>
        </w:rPr>
        <w:t xml:space="preserve"> and wind turbine wakes (</w:t>
      </w:r>
      <w:r w:rsidR="00B44A95">
        <w:rPr>
          <w:rFonts w:eastAsiaTheme="minorEastAsia"/>
        </w:rPr>
        <w:t>Crespo et al., 1999; Kasmi and Masson, 2008</w:t>
      </w:r>
      <w:r w:rsidR="00B535FF">
        <w:rPr>
          <w:rFonts w:eastAsiaTheme="minorEastAsia"/>
        </w:rPr>
        <w:t>;</w:t>
      </w:r>
      <w:r w:rsidR="00B91D09">
        <w:rPr>
          <w:rFonts w:eastAsiaTheme="minorEastAsia"/>
        </w:rPr>
        <w:t xml:space="preserve"> Laan P.</w:t>
      </w:r>
      <w:r w:rsidR="0099065E">
        <w:rPr>
          <w:rFonts w:eastAsiaTheme="minorEastAsia"/>
        </w:rPr>
        <w:t xml:space="preserve"> et al.</w:t>
      </w:r>
      <w:r w:rsidR="00B91D09">
        <w:rPr>
          <w:rFonts w:eastAsiaTheme="minorEastAsia"/>
        </w:rPr>
        <w:t>, 2015;</w:t>
      </w:r>
      <w:r w:rsidR="00B535FF">
        <w:rPr>
          <w:rFonts w:eastAsiaTheme="minorEastAsia"/>
        </w:rPr>
        <w:t xml:space="preserve"> Simisiroglou et al., 2016</w:t>
      </w:r>
      <w:r w:rsidR="00EB5EB7">
        <w:rPr>
          <w:rFonts w:eastAsiaTheme="minorEastAsia"/>
        </w:rPr>
        <w:t>)</w:t>
      </w:r>
      <w:r w:rsidR="003D2CC6">
        <w:rPr>
          <w:rFonts w:eastAsiaTheme="minorEastAsia"/>
        </w:rPr>
        <w:t>.</w:t>
      </w:r>
      <w:r w:rsidR="00DB1FBA">
        <w:rPr>
          <w:rFonts w:eastAsiaTheme="minorEastAsia"/>
        </w:rPr>
        <w:t xml:space="preserve"> It uses one equation for turbulent kinetic energy and one equation for the turbulence dissipation. It is a semi empirical model </w:t>
      </w:r>
      <w:r w:rsidR="00DB1FBA" w:rsidRPr="00C018E1">
        <w:rPr>
          <w:rFonts w:eastAsiaTheme="minorEastAsia"/>
          <w:color w:val="000000" w:themeColor="text1"/>
        </w:rPr>
        <w:t xml:space="preserve">as </w:t>
      </w:r>
      <w:r w:rsidR="007615B9" w:rsidRPr="00C018E1">
        <w:rPr>
          <w:rFonts w:eastAsiaTheme="minorEastAsia"/>
          <w:color w:val="000000" w:themeColor="text1"/>
        </w:rPr>
        <w:t>the equation for the eddy dissipation rate is highly empirical in nature (Chen and Kim, 1987)</w:t>
      </w:r>
      <w:r w:rsidR="00DB1FBA" w:rsidRPr="00C018E1">
        <w:rPr>
          <w:rFonts w:eastAsiaTheme="minorEastAsia"/>
          <w:color w:val="000000" w:themeColor="text1"/>
        </w:rPr>
        <w:t>.</w:t>
      </w:r>
      <w:r w:rsidR="00870B25" w:rsidRPr="00C018E1">
        <w:rPr>
          <w:rFonts w:eastAsiaTheme="minorEastAsia"/>
          <w:color w:val="000000" w:themeColor="text1"/>
        </w:rPr>
        <w:t xml:space="preserve"> </w:t>
      </w:r>
      <w:r w:rsidR="00405D83" w:rsidRPr="00C018E1">
        <w:rPr>
          <w:rFonts w:eastAsiaTheme="minorEastAsia"/>
          <w:color w:val="000000" w:themeColor="text1"/>
        </w:rPr>
        <w:t>The two equations</w:t>
      </w:r>
      <w:r w:rsidR="00B4574E" w:rsidRPr="00C018E1">
        <w:rPr>
          <w:rFonts w:eastAsiaTheme="minorEastAsia"/>
          <w:color w:val="000000" w:themeColor="text1"/>
        </w:rPr>
        <w:t>, for</w:t>
      </w:r>
      <w:r w:rsidR="00D06BE2" w:rsidRPr="00C018E1">
        <w:rPr>
          <w:rFonts w:eastAsiaTheme="minorEastAsia"/>
          <w:color w:val="000000" w:themeColor="text1"/>
        </w:rPr>
        <w:t xml:space="preserve"> unsteady</w:t>
      </w:r>
      <w:r w:rsidR="00D06BE2">
        <w:rPr>
          <w:rFonts w:eastAsiaTheme="minorEastAsia"/>
        </w:rPr>
        <w:t xml:space="preserve"> compressible flow</w:t>
      </w:r>
      <w:r w:rsidR="00B4574E">
        <w:rPr>
          <w:rFonts w:eastAsiaTheme="minorEastAsia"/>
        </w:rPr>
        <w:t>s</w:t>
      </w:r>
      <w:r w:rsidR="00405D83">
        <w:rPr>
          <w:rFonts w:eastAsiaTheme="minorEastAsia"/>
        </w:rPr>
        <w:t xml:space="preserve"> are: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FD5BC9" w:rsidTr="00C15387">
        <w:tc>
          <w:tcPr>
            <w:tcW w:w="8897" w:type="dxa"/>
          </w:tcPr>
          <w:p w:rsidR="00FD5BC9" w:rsidRDefault="00EB2940" w:rsidP="00E91640">
            <w:pPr>
              <w:autoSpaceDE w:val="0"/>
              <w:autoSpaceDN w:val="0"/>
              <w:adjustRightInd w:val="0"/>
              <w:spacing w:line="360" w:lineRule="auto"/>
              <w:rPr>
                <w:rFonts w:eastAsiaTheme="minorEastAsia"/>
              </w:rPr>
            </w:pPr>
            <m:oMathPara>
              <m:oMath>
                <m:f>
                  <m:fPr>
                    <m:ctrlPr>
                      <w:rPr>
                        <w:rFonts w:ascii="Cambria Math" w:eastAsiaTheme="minorEastAsia" w:hAnsi="Cambria Math"/>
                        <w:i/>
                      </w:rPr>
                    </m:ctrlPr>
                  </m:fPr>
                  <m:num>
                    <m:r>
                      <w:rPr>
                        <w:rFonts w:ascii="Cambria Math" w:hAnsi="Cambria Math"/>
                      </w:rPr>
                      <m:t>∂</m:t>
                    </m:r>
                    <m:d>
                      <m:dPr>
                        <m:ctrlPr>
                          <w:rPr>
                            <w:rFonts w:ascii="Cambria Math" w:hAnsi="Cambria Math"/>
                            <w:i/>
                          </w:rPr>
                        </m:ctrlPr>
                      </m:dPr>
                      <m:e>
                        <m:r>
                          <w:rPr>
                            <w:rFonts w:ascii="Cambria Math" w:hAnsi="Cambria Math"/>
                            <w:lang w:val="el-GR"/>
                          </w:rPr>
                          <m:t>ρ</m:t>
                        </m:r>
                        <m:r>
                          <w:rPr>
                            <w:rFonts w:ascii="Cambria Math" w:hAnsi="Cambria Math"/>
                          </w:rPr>
                          <m:t>k</m:t>
                        </m:r>
                      </m:e>
                    </m:d>
                  </m:num>
                  <m:den>
                    <m:r>
                      <w:rPr>
                        <w:rFonts w:ascii="Cambria Math"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d>
                      <m:dPr>
                        <m:ctrlPr>
                          <w:rPr>
                            <w:rFonts w:ascii="Cambria Math" w:hAnsi="Cambria Math"/>
                            <w:i/>
                          </w:rPr>
                        </m:ctrlPr>
                      </m:dPr>
                      <m:e>
                        <m:r>
                          <w:rPr>
                            <w:rFonts w:ascii="Cambria Math" w:hAnsi="Cambria Math"/>
                            <w:lang w:val="el-GR"/>
                          </w:rPr>
                          <m:t>ρ</m:t>
                        </m:r>
                        <m:r>
                          <w:rPr>
                            <w:rFonts w:ascii="Cambria Math" w:hAnsi="Cambria Math"/>
                          </w:rPr>
                          <m:t>k</m:t>
                        </m:r>
                        <m:sSub>
                          <m:sSubPr>
                            <m:ctrlPr>
                              <w:rPr>
                                <w:rFonts w:ascii="Cambria Math" w:hAnsi="Cambria Math"/>
                                <w:i/>
                              </w:rPr>
                            </m:ctrlPr>
                          </m:sSubPr>
                          <m:e>
                            <m:r>
                              <w:rPr>
                                <w:rFonts w:ascii="Cambria Math" w:hAnsi="Cambria Math"/>
                              </w:rPr>
                              <m:t>u</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lang w:val="el-GR"/>
                          </w:rPr>
                          <m:t>μ</m:t>
                        </m:r>
                        <m:r>
                          <w:rPr>
                            <w:rFonts w:ascii="Cambria Math" w:eastAsiaTheme="minorEastAsia" w:hAnsi="Cambria Math"/>
                          </w:rPr>
                          <m:t>+</m:t>
                        </m:r>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lang w:val="el-GR"/>
                                  </w:rPr>
                                  <m:t>μ</m:t>
                                </m:r>
                              </m:e>
                              <m:sub>
                                <m:r>
                                  <w:rPr>
                                    <w:rFonts w:ascii="Cambria Math" w:eastAsiaTheme="minorEastAsia" w:hAnsi="Cambria Math"/>
                                  </w:rPr>
                                  <m:t>t</m:t>
                                </m:r>
                              </m:sub>
                            </m:sSub>
                          </m:num>
                          <m:den>
                            <m:sSub>
                              <m:sSubPr>
                                <m:ctrlPr>
                                  <w:rPr>
                                    <w:rFonts w:ascii="Cambria Math" w:eastAsiaTheme="minorEastAsia" w:hAnsi="Cambria Math"/>
                                    <w:i/>
                                    <w:lang w:val="el-GR"/>
                                  </w:rPr>
                                </m:ctrlPr>
                              </m:sSubPr>
                              <m:e>
                                <m:r>
                                  <w:rPr>
                                    <w:rFonts w:ascii="Cambria Math" w:eastAsiaTheme="minorEastAsia" w:hAnsi="Cambria Math"/>
                                    <w:lang w:val="el-GR"/>
                                  </w:rPr>
                                  <m:t>σ</m:t>
                                </m:r>
                              </m:e>
                              <m:sub>
                                <m:r>
                                  <w:rPr>
                                    <w:rFonts w:ascii="Cambria Math" w:eastAsiaTheme="minorEastAsia" w:hAnsi="Cambria Math"/>
                                  </w:rPr>
                                  <m:t>k</m:t>
                                </m:r>
                              </m:sub>
                            </m:sSub>
                          </m:den>
                        </m:f>
                      </m:e>
                    </m:d>
                    <m:f>
                      <m:fPr>
                        <m:ctrlPr>
                          <w:rPr>
                            <w:rFonts w:ascii="Cambria Math" w:eastAsiaTheme="minorEastAsia" w:hAnsi="Cambria Math"/>
                            <w:i/>
                          </w:rPr>
                        </m:ctrlPr>
                      </m:fPr>
                      <m:num>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G</m:t>
                    </m:r>
                  </m:e>
                  <m:sub>
                    <m:r>
                      <w:rPr>
                        <w:rFonts w:ascii="Cambria Math" w:eastAsiaTheme="minorEastAsia" w:hAnsi="Cambria Math"/>
                        <w:lang w:val="el-GR"/>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b</m:t>
                    </m:r>
                  </m:sub>
                </m:sSub>
                <m:r>
                  <w:rPr>
                    <w:rFonts w:ascii="Cambria Math" w:eastAsiaTheme="minorEastAsia" w:hAnsi="Cambria Math"/>
                  </w:rPr>
                  <m:t>-</m:t>
                </m:r>
                <m:r>
                  <w:rPr>
                    <w:rFonts w:ascii="Cambria Math" w:eastAsiaTheme="minorEastAsia" w:hAnsi="Cambria Math"/>
                    <w:lang w:val="el-GR"/>
                  </w:rPr>
                  <m:t>ρε-</m:t>
                </m:r>
                <m:sSub>
                  <m:sSubPr>
                    <m:ctrlPr>
                      <w:rPr>
                        <w:rFonts w:ascii="Cambria Math" w:eastAsiaTheme="minorEastAsia" w:hAnsi="Cambria Math"/>
                        <w:i/>
                        <w:lang w:val="el-GR"/>
                      </w:rPr>
                    </m:ctrlPr>
                  </m:sSubPr>
                  <m:e>
                    <m:r>
                      <w:rPr>
                        <w:rFonts w:ascii="Cambria Math" w:eastAsiaTheme="minorEastAsia" w:hAnsi="Cambria Math"/>
                        <w:lang w:val="el-GR"/>
                      </w:rPr>
                      <m:t>Y</m:t>
                    </m:r>
                  </m:e>
                  <m:sub>
                    <m:r>
                      <w:rPr>
                        <w:rFonts w:ascii="Cambria Math" w:eastAsiaTheme="minorEastAsia" w:hAnsi="Cambria Math"/>
                        <w:lang w:val="el-GR"/>
                      </w:rPr>
                      <m:t>M</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S</m:t>
                    </m:r>
                  </m:e>
                  <m:sub>
                    <m:r>
                      <w:rPr>
                        <w:rFonts w:ascii="Cambria Math" w:eastAsiaTheme="minorEastAsia" w:hAnsi="Cambria Math"/>
                        <w:lang w:val="el-GR"/>
                      </w:rPr>
                      <m:t>k</m:t>
                    </m:r>
                  </m:sub>
                </m:sSub>
              </m:oMath>
            </m:oMathPara>
          </w:p>
        </w:tc>
        <w:tc>
          <w:tcPr>
            <w:tcW w:w="679" w:type="dxa"/>
            <w:vAlign w:val="center"/>
          </w:tcPr>
          <w:p w:rsidR="00FD5BC9" w:rsidRDefault="00A10B1E" w:rsidP="00E91640">
            <w:pPr>
              <w:spacing w:line="360" w:lineRule="auto"/>
              <w:jc w:val="right"/>
              <w:rPr>
                <w:rFonts w:eastAsiaTheme="minorEastAsia"/>
              </w:rPr>
            </w:pPr>
            <w:r>
              <w:rPr>
                <w:rFonts w:eastAsiaTheme="minorEastAsia"/>
              </w:rPr>
              <w:t>(2.2</w:t>
            </w:r>
            <w:r w:rsidR="00893505">
              <w:rPr>
                <w:rFonts w:eastAsiaTheme="minorEastAsia"/>
              </w:rPr>
              <w:t>8</w:t>
            </w:r>
            <w:r w:rsidR="00FD5BC9">
              <w:rPr>
                <w:rFonts w:eastAsiaTheme="minorEastAsia"/>
              </w:rPr>
              <w:t>)</w:t>
            </w:r>
          </w:p>
        </w:tc>
      </w:tr>
    </w:tbl>
    <w:p w:rsidR="00FD5BC9" w:rsidRDefault="00FD5BC9"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FD5BC9" w:rsidTr="00C15387">
        <w:tc>
          <w:tcPr>
            <w:tcW w:w="8897" w:type="dxa"/>
          </w:tcPr>
          <w:p w:rsidR="00FD5BC9" w:rsidRDefault="00EB2940" w:rsidP="00E91640">
            <w:pPr>
              <w:autoSpaceDE w:val="0"/>
              <w:autoSpaceDN w:val="0"/>
              <w:adjustRightInd w:val="0"/>
              <w:spacing w:line="360" w:lineRule="auto"/>
              <w:rPr>
                <w:rFonts w:eastAsiaTheme="minorEastAsia"/>
              </w:rPr>
            </w:pPr>
            <m:oMathPara>
              <m:oMath>
                <m:f>
                  <m:fPr>
                    <m:ctrlPr>
                      <w:rPr>
                        <w:rFonts w:ascii="Cambria Math" w:eastAsiaTheme="minorEastAsia" w:hAnsi="Cambria Math"/>
                        <w:i/>
                      </w:rPr>
                    </m:ctrlPr>
                  </m:fPr>
                  <m:num>
                    <m:r>
                      <w:rPr>
                        <w:rFonts w:ascii="Cambria Math" w:hAnsi="Cambria Math"/>
                      </w:rPr>
                      <m:t>∂</m:t>
                    </m:r>
                    <m:d>
                      <m:dPr>
                        <m:ctrlPr>
                          <w:rPr>
                            <w:rFonts w:ascii="Cambria Math" w:hAnsi="Cambria Math"/>
                            <w:i/>
                          </w:rPr>
                        </m:ctrlPr>
                      </m:dPr>
                      <m:e>
                        <m:r>
                          <w:rPr>
                            <w:rFonts w:ascii="Cambria Math" w:hAnsi="Cambria Math"/>
                            <w:lang w:val="el-GR"/>
                          </w:rPr>
                          <m:t>ρε</m:t>
                        </m:r>
                      </m:e>
                    </m:d>
                  </m:num>
                  <m:den>
                    <m:r>
                      <w:rPr>
                        <w:rFonts w:ascii="Cambria Math"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d>
                      <m:dPr>
                        <m:ctrlPr>
                          <w:rPr>
                            <w:rFonts w:ascii="Cambria Math" w:hAnsi="Cambria Math"/>
                            <w:i/>
                          </w:rPr>
                        </m:ctrlPr>
                      </m:dPr>
                      <m:e>
                        <m:r>
                          <w:rPr>
                            <w:rFonts w:ascii="Cambria Math" w:hAnsi="Cambria Math"/>
                          </w:rPr>
                          <m:t>ρε</m:t>
                        </m:r>
                        <m:sSub>
                          <m:sSubPr>
                            <m:ctrlPr>
                              <w:rPr>
                                <w:rFonts w:ascii="Cambria Math" w:hAnsi="Cambria Math"/>
                                <w:i/>
                              </w:rPr>
                            </m:ctrlPr>
                          </m:sSubPr>
                          <m:e>
                            <m:r>
                              <w:rPr>
                                <w:rFonts w:ascii="Cambria Math" w:hAnsi="Cambria Math"/>
                              </w:rPr>
                              <m:t>u</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lang w:val="el-GR"/>
                          </w:rPr>
                          <m:t>μ+</m:t>
                        </m:r>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lang w:val="el-GR"/>
                                  </w:rPr>
                                  <m:t>μ</m:t>
                                </m:r>
                              </m:e>
                              <m:sub>
                                <m:r>
                                  <w:rPr>
                                    <w:rFonts w:ascii="Cambria Math" w:eastAsiaTheme="minorEastAsia" w:hAnsi="Cambria Math"/>
                                  </w:rPr>
                                  <m:t>t</m:t>
                                </m:r>
                              </m:sub>
                            </m:sSub>
                          </m:num>
                          <m:den>
                            <m:sSub>
                              <m:sSubPr>
                                <m:ctrlPr>
                                  <w:rPr>
                                    <w:rFonts w:ascii="Cambria Math" w:eastAsiaTheme="minorEastAsia" w:hAnsi="Cambria Math"/>
                                    <w:i/>
                                    <w:lang w:val="el-GR"/>
                                  </w:rPr>
                                </m:ctrlPr>
                              </m:sSubPr>
                              <m:e>
                                <m:r>
                                  <w:rPr>
                                    <w:rFonts w:ascii="Cambria Math" w:eastAsiaTheme="minorEastAsia" w:hAnsi="Cambria Math"/>
                                    <w:lang w:val="el-GR"/>
                                  </w:rPr>
                                  <m:t>σ</m:t>
                                </m:r>
                              </m:e>
                              <m:sub>
                                <m:r>
                                  <w:rPr>
                                    <w:rFonts w:ascii="Cambria Math" w:eastAsiaTheme="minorEastAsia" w:hAnsi="Cambria Math"/>
                                    <w:lang w:val="el-GR"/>
                                  </w:rPr>
                                  <m:t>ε</m:t>
                                </m:r>
                              </m:sub>
                            </m:sSub>
                          </m:den>
                        </m:f>
                      </m:e>
                    </m:d>
                    <m:f>
                      <m:fPr>
                        <m:ctrlPr>
                          <w:rPr>
                            <w:rFonts w:ascii="Cambria Math" w:eastAsiaTheme="minorEastAsia" w:hAnsi="Cambria Math"/>
                            <w:i/>
                          </w:rPr>
                        </m:ctrlPr>
                      </m:fPr>
                      <m:num>
                        <m:r>
                          <w:rPr>
                            <w:rFonts w:ascii="Cambria Math" w:hAnsi="Cambria Math"/>
                          </w:rPr>
                          <m:t>∂ε</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ε1</m:t>
                    </m:r>
                  </m:sub>
                </m:sSub>
                <m:f>
                  <m:fPr>
                    <m:ctrlPr>
                      <w:rPr>
                        <w:rFonts w:ascii="Cambria Math" w:eastAsiaTheme="minorEastAsia" w:hAnsi="Cambria Math"/>
                        <w:i/>
                      </w:rPr>
                    </m:ctrlPr>
                  </m:fPr>
                  <m:num>
                    <m:r>
                      <w:rPr>
                        <w:rFonts w:ascii="Cambria Math" w:eastAsiaTheme="minorEastAsia" w:hAnsi="Cambria Math"/>
                        <w:lang w:val="el-GR"/>
                      </w:rPr>
                      <m:t>ε</m:t>
                    </m:r>
                  </m:num>
                  <m:den>
                    <m:r>
                      <w:rPr>
                        <w:rFonts w:ascii="Cambria Math" w:eastAsiaTheme="minorEastAsia" w:hAnsi="Cambria Math"/>
                      </w:rPr>
                      <m:t>k</m:t>
                    </m:r>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r>
                          <w:rPr>
                            <w:rFonts w:ascii="Cambria Math" w:eastAsiaTheme="minorEastAsia" w:hAnsi="Cambria Math"/>
                            <w:lang w:val="el-GR"/>
                          </w:rPr>
                          <m:t>ε</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b</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ε2</m:t>
                    </m:r>
                  </m:sub>
                </m:sSub>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lang w:val="el-GR"/>
                          </w:rPr>
                          <m:t>ε</m:t>
                        </m:r>
                      </m:e>
                      <m:sup>
                        <m:r>
                          <w:rPr>
                            <w:rFonts w:ascii="Cambria Math" w:eastAsiaTheme="minorEastAsia" w:hAnsi="Cambria Math"/>
                          </w:rPr>
                          <m:t>2</m:t>
                        </m:r>
                      </m:sup>
                    </m:sSup>
                  </m:num>
                  <m:den>
                    <m:r>
                      <w:rPr>
                        <w:rFonts w:ascii="Cambria Math" w:eastAsiaTheme="minorEastAsia" w:hAnsi="Cambria Math"/>
                      </w:rPr>
                      <m:t>k</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lang w:val="el-GR"/>
                      </w:rPr>
                      <m:t>ε</m:t>
                    </m:r>
                  </m:sub>
                </m:sSub>
              </m:oMath>
            </m:oMathPara>
          </w:p>
        </w:tc>
        <w:tc>
          <w:tcPr>
            <w:tcW w:w="679" w:type="dxa"/>
            <w:vAlign w:val="center"/>
          </w:tcPr>
          <w:p w:rsidR="00FD5BC9" w:rsidRDefault="00893505" w:rsidP="00E91640">
            <w:pPr>
              <w:spacing w:line="360" w:lineRule="auto"/>
              <w:jc w:val="right"/>
              <w:rPr>
                <w:rFonts w:eastAsiaTheme="minorEastAsia"/>
              </w:rPr>
            </w:pPr>
            <w:r>
              <w:rPr>
                <w:rFonts w:eastAsiaTheme="minorEastAsia"/>
              </w:rPr>
              <w:t>(2.29</w:t>
            </w:r>
            <w:r w:rsidR="00FD5BC9">
              <w:rPr>
                <w:rFonts w:eastAsiaTheme="minorEastAsia"/>
              </w:rPr>
              <w:t>)</w:t>
            </w:r>
          </w:p>
        </w:tc>
      </w:tr>
    </w:tbl>
    <w:p w:rsidR="00FD5BC9" w:rsidRDefault="00FD5BC9" w:rsidP="00E91640">
      <w:pPr>
        <w:autoSpaceDE w:val="0"/>
        <w:autoSpaceDN w:val="0"/>
        <w:adjustRightInd w:val="0"/>
        <w:spacing w:after="0" w:line="360" w:lineRule="auto"/>
        <w:jc w:val="both"/>
        <w:rPr>
          <w:rFonts w:eastAsiaTheme="minorEastAsia"/>
        </w:rPr>
      </w:pPr>
    </w:p>
    <w:p w:rsidR="003A4C80" w:rsidRDefault="00EB2940" w:rsidP="00E91640">
      <w:pPr>
        <w:autoSpaceDE w:val="0"/>
        <w:autoSpaceDN w:val="0"/>
        <w:adjustRightInd w:val="0"/>
        <w:spacing w:line="360" w:lineRule="auto"/>
        <w:jc w:val="both"/>
        <w:rPr>
          <w:rFonts w:eastAsiaTheme="minorEastAsia"/>
        </w:rPr>
      </w:pPr>
      <m:oMath>
        <m:sSub>
          <m:sSubPr>
            <m:ctrlPr>
              <w:rPr>
                <w:rFonts w:ascii="Cambria Math" w:eastAsiaTheme="minorEastAsia" w:hAnsi="Cambria Math"/>
                <w:i/>
                <w:lang w:val="el-GR"/>
              </w:rPr>
            </m:ctrlPr>
          </m:sSubPr>
          <m:e>
            <m:r>
              <w:rPr>
                <w:rFonts w:ascii="Cambria Math" w:eastAsiaTheme="minorEastAsia" w:hAnsi="Cambria Math"/>
                <w:lang w:val="el-GR"/>
              </w:rPr>
              <m:t>G</m:t>
            </m:r>
          </m:e>
          <m:sub>
            <m:r>
              <w:rPr>
                <w:rFonts w:ascii="Cambria Math" w:eastAsiaTheme="minorEastAsia" w:hAnsi="Cambria Math"/>
                <w:lang w:val="el-GR"/>
              </w:rPr>
              <m:t>k</m:t>
            </m:r>
          </m:sub>
        </m:sSub>
      </m:oMath>
      <w:r w:rsidR="003A4C80">
        <w:rPr>
          <w:rFonts w:eastAsiaTheme="minorEastAsia"/>
        </w:rPr>
        <w:t xml:space="preserve"> is the turbulence production and is expressed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3A4C80" w:rsidTr="00120DE1">
        <w:tc>
          <w:tcPr>
            <w:tcW w:w="8897" w:type="dxa"/>
          </w:tcPr>
          <w:p w:rsidR="003A4C80" w:rsidRDefault="00EB2940" w:rsidP="00E91640">
            <w:pPr>
              <w:autoSpaceDE w:val="0"/>
              <w:autoSpaceDN w:val="0"/>
              <w:adjustRightInd w:val="0"/>
              <w:spacing w:line="360" w:lineRule="auto"/>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G</m:t>
                    </m:r>
                  </m:e>
                  <m:sub>
                    <m:r>
                      <w:rPr>
                        <w:rFonts w:ascii="Cambria Math" w:eastAsiaTheme="minorEastAsia" w:hAnsi="Cambria Math"/>
                        <w:lang w:val="el-GR"/>
                      </w:rPr>
                      <m:t>k</m:t>
                    </m:r>
                  </m:sub>
                </m:sSub>
                <m:r>
                  <w:rPr>
                    <w:rFonts w:ascii="Cambria Math" w:eastAsiaTheme="minorEastAsia" w:hAnsi="Cambria Math"/>
                    <w:lang w:val="el-GR"/>
                  </w:rPr>
                  <m:t>=-ρ</m:t>
                </m:r>
                <m:acc>
                  <m:accPr>
                    <m:chr m:val="̅"/>
                    <m:ctrlPr>
                      <w:rPr>
                        <w:rFonts w:ascii="Cambria Math" w:eastAsiaTheme="minorEastAsia" w:hAnsi="Cambria Math"/>
                        <w:i/>
                        <w:lang w:val="el-GR"/>
                      </w:rPr>
                    </m:ctrlPr>
                  </m:accPr>
                  <m:e>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i</m:t>
                        </m:r>
                      </m:sub>
                      <m:sup>
                        <m:r>
                          <w:rPr>
                            <w:rFonts w:ascii="Cambria Math" w:eastAsiaTheme="minorEastAsia" w:hAnsi="Cambria Math"/>
                            <w:lang w:val="el-GR"/>
                          </w:rPr>
                          <m:t>'</m:t>
                        </m:r>
                      </m:sup>
                    </m:sSubSup>
                    <m:sSubSup>
                      <m:sSubSupPr>
                        <m:ctrlPr>
                          <w:rPr>
                            <w:rFonts w:ascii="Cambria Math" w:eastAsiaTheme="minorEastAsia" w:hAnsi="Cambria Math"/>
                            <w:i/>
                            <w:lang w:val="el-GR"/>
                          </w:rPr>
                        </m:ctrlPr>
                      </m:sSubSupPr>
                      <m:e>
                        <m:r>
                          <w:rPr>
                            <w:rFonts w:ascii="Cambria Math" w:eastAsiaTheme="minorEastAsia" w:hAnsi="Cambria Math"/>
                            <w:lang w:val="el-GR"/>
                          </w:rPr>
                          <m:t>u</m:t>
                        </m:r>
                      </m:e>
                      <m:sub>
                        <m:r>
                          <w:rPr>
                            <w:rFonts w:ascii="Cambria Math" w:eastAsiaTheme="minorEastAsia" w:hAnsi="Cambria Math"/>
                            <w:lang w:val="el-GR"/>
                          </w:rPr>
                          <m:t>j</m:t>
                        </m:r>
                      </m:sub>
                      <m:sup>
                        <m:r>
                          <w:rPr>
                            <w:rFonts w:ascii="Cambria Math" w:eastAsiaTheme="minorEastAsia" w:hAnsi="Cambria Math"/>
                            <w:lang w:val="el-GR"/>
                          </w:rPr>
                          <m:t>'</m:t>
                        </m:r>
                      </m:sup>
                    </m:sSubSup>
                  </m:e>
                </m:acc>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oMath>
            </m:oMathPara>
          </w:p>
        </w:tc>
        <w:tc>
          <w:tcPr>
            <w:tcW w:w="679" w:type="dxa"/>
            <w:vAlign w:val="center"/>
          </w:tcPr>
          <w:p w:rsidR="003A4C80" w:rsidRDefault="003A4C80" w:rsidP="00E91640">
            <w:pPr>
              <w:spacing w:line="360" w:lineRule="auto"/>
              <w:jc w:val="right"/>
              <w:rPr>
                <w:rFonts w:eastAsiaTheme="minorEastAsia"/>
              </w:rPr>
            </w:pPr>
            <w:r>
              <w:rPr>
                <w:rFonts w:eastAsiaTheme="minorEastAsia"/>
              </w:rPr>
              <w:t>(</w:t>
            </w:r>
            <w:r w:rsidR="00197A21">
              <w:rPr>
                <w:rFonts w:eastAsiaTheme="minorEastAsia"/>
              </w:rPr>
              <w:t>2.3</w:t>
            </w:r>
            <w:r w:rsidR="00893505">
              <w:rPr>
                <w:rFonts w:eastAsiaTheme="minorEastAsia"/>
              </w:rPr>
              <w:t>0</w:t>
            </w:r>
            <w:r>
              <w:rPr>
                <w:rFonts w:eastAsiaTheme="minorEastAsia"/>
              </w:rPr>
              <w:t>)</w:t>
            </w:r>
          </w:p>
        </w:tc>
      </w:tr>
    </w:tbl>
    <w:p w:rsidR="00C553CC" w:rsidRDefault="00C553CC" w:rsidP="00E91640">
      <w:pPr>
        <w:autoSpaceDE w:val="0"/>
        <w:autoSpaceDN w:val="0"/>
        <w:adjustRightInd w:val="0"/>
        <w:spacing w:after="0" w:line="360" w:lineRule="auto"/>
        <w:jc w:val="both"/>
        <w:rPr>
          <w:rFonts w:eastAsiaTheme="minorEastAsia"/>
        </w:rPr>
      </w:pPr>
    </w:p>
    <w:p w:rsidR="003A4C80" w:rsidRDefault="00EB2940" w:rsidP="00E91640">
      <w:pPr>
        <w:autoSpaceDE w:val="0"/>
        <w:autoSpaceDN w:val="0"/>
        <w:adjustRightInd w:val="0"/>
        <w:spacing w:line="360"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b</m:t>
            </m:r>
          </m:sub>
        </m:sSub>
      </m:oMath>
      <w:r w:rsidR="003A4C80">
        <w:rPr>
          <w:rFonts w:eastAsiaTheme="minorEastAsia"/>
        </w:rPr>
        <w:t xml:space="preserve"> is the effect of buoyancy and is expressed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3A4C80" w:rsidTr="00120DE1">
        <w:tc>
          <w:tcPr>
            <w:tcW w:w="8897" w:type="dxa"/>
          </w:tcPr>
          <w:p w:rsidR="003A4C80" w:rsidRDefault="00EB2940" w:rsidP="00E91640">
            <w:pPr>
              <w:autoSpaceDE w:val="0"/>
              <w:autoSpaceDN w:val="0"/>
              <w:adjustRightInd w:val="0"/>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b</m:t>
                    </m:r>
                  </m:sub>
                </m:sSub>
                <m:r>
                  <w:rPr>
                    <w:rFonts w:ascii="Cambria Math" w:eastAsiaTheme="minorEastAsia" w:hAnsi="Cambria Math"/>
                    <w:lang w:val="el-GR"/>
                  </w:rPr>
                  <m:t>=β</m:t>
                </m:r>
                <m:sSub>
                  <m:sSubPr>
                    <m:ctrlPr>
                      <w:rPr>
                        <w:rFonts w:ascii="Cambria Math" w:eastAsiaTheme="minorEastAsia" w:hAnsi="Cambria Math"/>
                        <w:i/>
                        <w:lang w:val="el-GR"/>
                      </w:rPr>
                    </m:ctrlPr>
                  </m:sSubPr>
                  <m:e>
                    <m:r>
                      <w:rPr>
                        <w:rFonts w:ascii="Cambria Math" w:eastAsiaTheme="minorEastAsia" w:hAnsi="Cambria Math"/>
                      </w:rPr>
                      <m:t>g</m:t>
                    </m:r>
                  </m:e>
                  <m:sub>
                    <m:r>
                      <w:rPr>
                        <w:rFonts w:ascii="Cambria Math" w:eastAsiaTheme="minorEastAsia" w:hAnsi="Cambria Math"/>
                        <w:lang w:val="el-GR"/>
                      </w:rPr>
                      <m:t>i</m:t>
                    </m:r>
                  </m:sub>
                </m:sSub>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lang w:val="el-GR"/>
                          </w:rPr>
                          <m:t>μ</m:t>
                        </m:r>
                      </m:e>
                      <m:sub>
                        <m:r>
                          <w:rPr>
                            <w:rFonts w:ascii="Cambria Math" w:eastAsiaTheme="minorEastAsia" w:hAnsi="Cambria Math"/>
                          </w:rPr>
                          <m:t>t</m:t>
                        </m:r>
                      </m:sub>
                    </m:sSub>
                  </m:num>
                  <m:den>
                    <m:sSub>
                      <m:sSubPr>
                        <m:ctrlPr>
                          <w:rPr>
                            <w:rFonts w:ascii="Cambria Math" w:eastAsiaTheme="minorEastAsia" w:hAnsi="Cambria Math"/>
                            <w:i/>
                            <w:lang w:val="el-GR"/>
                          </w:rPr>
                        </m:ctrlPr>
                      </m:sSubPr>
                      <m:e>
                        <m:r>
                          <w:rPr>
                            <w:rFonts w:ascii="Cambria Math" w:eastAsiaTheme="minorEastAsia" w:hAnsi="Cambria Math"/>
                            <w:lang w:val="el-GR"/>
                          </w:rPr>
                          <m:t>Pr</m:t>
                        </m:r>
                      </m:e>
                      <m:sub>
                        <m:r>
                          <w:rPr>
                            <w:rFonts w:ascii="Cambria Math" w:eastAsiaTheme="minorEastAsia" w:hAnsi="Cambria Math"/>
                            <w:lang w:val="el-GR"/>
                          </w:rPr>
                          <m:t>t</m:t>
                        </m:r>
                      </m:sub>
                    </m:sSub>
                  </m:den>
                </m:f>
                <m:f>
                  <m:fPr>
                    <m:ctrlPr>
                      <w:rPr>
                        <w:rFonts w:ascii="Cambria Math" w:eastAsiaTheme="minorEastAsia" w:hAnsi="Cambria Math"/>
                        <w:i/>
                        <w:lang w:val="el-GR"/>
                      </w:rPr>
                    </m:ctrlPr>
                  </m:fPr>
                  <m:num>
                    <m:r>
                      <w:rPr>
                        <w:rFonts w:ascii="Cambria Math" w:hAnsi="Cambria Math"/>
                        <w:lang w:val="el-GR"/>
                      </w:rPr>
                      <m:t>∂T</m:t>
                    </m:r>
                  </m:num>
                  <m:den>
                    <m:r>
                      <w:rPr>
                        <w:rFonts w:ascii="Cambria Math" w:hAnsi="Cambria Math"/>
                        <w:lang w:val="el-GR"/>
                      </w:rPr>
                      <m:t>∂</m:t>
                    </m:r>
                    <m:sSub>
                      <m:sSubPr>
                        <m:ctrlPr>
                          <w:rPr>
                            <w:rFonts w:ascii="Cambria Math" w:hAnsi="Cambria Math"/>
                            <w:i/>
                            <w:lang w:val="el-GR"/>
                          </w:rPr>
                        </m:ctrlPr>
                      </m:sSubPr>
                      <m:e>
                        <m:r>
                          <w:rPr>
                            <w:rFonts w:ascii="Cambria Math" w:hAnsi="Cambria Math"/>
                            <w:lang w:val="el-GR"/>
                          </w:rPr>
                          <m:t>x</m:t>
                        </m:r>
                      </m:e>
                      <m:sub>
                        <m:r>
                          <w:rPr>
                            <w:rFonts w:ascii="Cambria Math" w:hAnsi="Cambria Math"/>
                            <w:lang w:val="el-GR"/>
                          </w:rPr>
                          <m:t>i</m:t>
                        </m:r>
                      </m:sub>
                    </m:sSub>
                  </m:den>
                </m:f>
              </m:oMath>
            </m:oMathPara>
          </w:p>
        </w:tc>
        <w:tc>
          <w:tcPr>
            <w:tcW w:w="679" w:type="dxa"/>
            <w:vAlign w:val="center"/>
          </w:tcPr>
          <w:p w:rsidR="003A4C80" w:rsidRDefault="003A4C80" w:rsidP="00E91640">
            <w:pPr>
              <w:spacing w:line="360" w:lineRule="auto"/>
              <w:jc w:val="right"/>
              <w:rPr>
                <w:rFonts w:eastAsiaTheme="minorEastAsia"/>
              </w:rPr>
            </w:pPr>
            <w:r>
              <w:rPr>
                <w:rFonts w:eastAsiaTheme="minorEastAsia"/>
              </w:rPr>
              <w:t>(</w:t>
            </w:r>
            <w:r w:rsidR="00A10B1E">
              <w:rPr>
                <w:rFonts w:eastAsiaTheme="minorEastAsia"/>
              </w:rPr>
              <w:t>2.3</w:t>
            </w:r>
            <w:r w:rsidR="00893505">
              <w:rPr>
                <w:rFonts w:eastAsiaTheme="minorEastAsia"/>
              </w:rPr>
              <w:t>1</w:t>
            </w:r>
            <w:r>
              <w:rPr>
                <w:rFonts w:eastAsiaTheme="minorEastAsia"/>
              </w:rPr>
              <w:t>)</w:t>
            </w:r>
          </w:p>
        </w:tc>
      </w:tr>
    </w:tbl>
    <w:p w:rsidR="003A4C80" w:rsidRDefault="003A4C80" w:rsidP="00E91640">
      <w:pPr>
        <w:autoSpaceDE w:val="0"/>
        <w:autoSpaceDN w:val="0"/>
        <w:adjustRightInd w:val="0"/>
        <w:spacing w:after="0" w:line="360" w:lineRule="auto"/>
        <w:jc w:val="both"/>
        <w:rPr>
          <w:rFonts w:eastAsiaTheme="minorEastAsia"/>
        </w:rPr>
      </w:pPr>
    </w:p>
    <w:p w:rsidR="00197A21" w:rsidRPr="003A4C80" w:rsidRDefault="00EB2940" w:rsidP="00E91640">
      <w:pPr>
        <w:autoSpaceDE w:val="0"/>
        <w:autoSpaceDN w:val="0"/>
        <w:adjustRightInd w:val="0"/>
        <w:spacing w:line="360" w:lineRule="auto"/>
        <w:jc w:val="both"/>
        <w:rPr>
          <w:rFonts w:eastAsiaTheme="minorEastAsia"/>
        </w:rPr>
      </w:pPr>
      <m:oMath>
        <m:sSub>
          <m:sSubPr>
            <m:ctrlPr>
              <w:rPr>
                <w:rFonts w:ascii="Cambria Math" w:eastAsiaTheme="minorEastAsia" w:hAnsi="Cambria Math"/>
                <w:i/>
                <w:lang w:val="el-GR"/>
              </w:rPr>
            </m:ctrlPr>
          </m:sSubPr>
          <m:e>
            <m:r>
              <w:rPr>
                <w:rFonts w:ascii="Cambria Math" w:eastAsiaTheme="minorEastAsia" w:hAnsi="Cambria Math"/>
                <w:lang w:val="el-GR"/>
              </w:rPr>
              <m:t>Y</m:t>
            </m:r>
          </m:e>
          <m:sub>
            <m:r>
              <w:rPr>
                <w:rFonts w:ascii="Cambria Math" w:eastAsiaTheme="minorEastAsia" w:hAnsi="Cambria Math"/>
                <w:lang w:val="el-GR"/>
              </w:rPr>
              <m:t>M</m:t>
            </m:r>
          </m:sub>
        </m:sSub>
      </m:oMath>
      <w:r w:rsidR="003A4C80">
        <w:rPr>
          <w:rFonts w:eastAsiaTheme="minorEastAsia"/>
        </w:rPr>
        <w:t xml:space="preserve"> is a correction for compressible flows</w:t>
      </w:r>
      <w:r w:rsidR="00197A21">
        <w:rPr>
          <w:rFonts w:eastAsiaTheme="minorEastAsia"/>
        </w:rPr>
        <w:t xml:space="preserve"> and is expressed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97A21" w:rsidTr="00120DE1">
        <w:tc>
          <w:tcPr>
            <w:tcW w:w="8897" w:type="dxa"/>
          </w:tcPr>
          <w:p w:rsidR="00197A21" w:rsidRDefault="00EB2940" w:rsidP="00E91640">
            <w:pPr>
              <w:autoSpaceDE w:val="0"/>
              <w:autoSpaceDN w:val="0"/>
              <w:adjustRightInd w:val="0"/>
              <w:spacing w:line="360" w:lineRule="auto"/>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Y</m:t>
                    </m:r>
                  </m:e>
                  <m:sub>
                    <m:r>
                      <w:rPr>
                        <w:rFonts w:ascii="Cambria Math" w:eastAsiaTheme="minorEastAsia" w:hAnsi="Cambria Math"/>
                        <w:lang w:val="el-GR"/>
                      </w:rPr>
                      <m:t>M</m:t>
                    </m:r>
                  </m:sub>
                </m:sSub>
                <m:r>
                  <w:rPr>
                    <w:rFonts w:ascii="Cambria Math" w:eastAsiaTheme="minorEastAsia" w:hAnsi="Cambria Math"/>
                    <w:lang w:val="el-GR"/>
                  </w:rPr>
                  <m:t>=2ρε</m:t>
                </m:r>
                <m:f>
                  <m:fPr>
                    <m:ctrlPr>
                      <w:rPr>
                        <w:rFonts w:ascii="Cambria Math" w:eastAsiaTheme="minorEastAsia" w:hAnsi="Cambria Math"/>
                        <w:i/>
                      </w:rPr>
                    </m:ctrlPr>
                  </m:fPr>
                  <m:num>
                    <m:r>
                      <w:rPr>
                        <w:rFonts w:ascii="Cambria Math" w:eastAsiaTheme="minorEastAsia" w:hAnsi="Cambria Math"/>
                      </w:rPr>
                      <m:t>k</m:t>
                    </m:r>
                  </m:num>
                  <m:den>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den>
                </m:f>
              </m:oMath>
            </m:oMathPara>
          </w:p>
        </w:tc>
        <w:tc>
          <w:tcPr>
            <w:tcW w:w="679" w:type="dxa"/>
            <w:vAlign w:val="center"/>
          </w:tcPr>
          <w:p w:rsidR="00197A21" w:rsidRDefault="00197A21" w:rsidP="00E91640">
            <w:pPr>
              <w:spacing w:line="360" w:lineRule="auto"/>
              <w:jc w:val="right"/>
              <w:rPr>
                <w:rFonts w:eastAsiaTheme="minorEastAsia"/>
              </w:rPr>
            </w:pPr>
            <w:r>
              <w:rPr>
                <w:rFonts w:eastAsiaTheme="minorEastAsia"/>
              </w:rPr>
              <w:t>(2.3</w:t>
            </w:r>
            <w:r w:rsidR="00893505">
              <w:rPr>
                <w:rFonts w:eastAsiaTheme="minorEastAsia"/>
              </w:rPr>
              <w:t>2</w:t>
            </w:r>
            <w:r>
              <w:rPr>
                <w:rFonts w:eastAsiaTheme="minorEastAsia"/>
              </w:rPr>
              <w:t>)</w:t>
            </w:r>
          </w:p>
        </w:tc>
      </w:tr>
    </w:tbl>
    <w:p w:rsidR="003A4C80" w:rsidRPr="003A4C80" w:rsidRDefault="003A4C80" w:rsidP="00E91640">
      <w:pPr>
        <w:autoSpaceDE w:val="0"/>
        <w:autoSpaceDN w:val="0"/>
        <w:adjustRightInd w:val="0"/>
        <w:spacing w:after="0" w:line="360" w:lineRule="auto"/>
        <w:rPr>
          <w:rFonts w:eastAsiaTheme="minorEastAsia"/>
        </w:rPr>
      </w:pPr>
    </w:p>
    <w:p w:rsidR="009E56F1" w:rsidRDefault="00D94442" w:rsidP="00E91640">
      <w:pPr>
        <w:autoSpaceDE w:val="0"/>
        <w:autoSpaceDN w:val="0"/>
        <w:adjustRightInd w:val="0"/>
        <w:spacing w:line="360" w:lineRule="auto"/>
        <w:rPr>
          <w:rFonts w:eastAsiaTheme="minorEastAsia"/>
        </w:rPr>
      </w:pPr>
      <w:r>
        <w:rPr>
          <w:rFonts w:eastAsiaTheme="minorEastAsia"/>
        </w:rPr>
        <w:t xml:space="preserve">Finally, the equation of the </w:t>
      </w:r>
      <w:r w:rsidR="00EC41B8">
        <w:rPr>
          <w:rFonts w:eastAsiaTheme="minorEastAsia"/>
        </w:rPr>
        <w:t>dynamic</w:t>
      </w:r>
      <w:r>
        <w:rPr>
          <w:rFonts w:eastAsiaTheme="minorEastAsia"/>
        </w:rPr>
        <w:t xml:space="preserve"> eddy viscosity is</w:t>
      </w:r>
      <w:r w:rsidR="005B3D0D">
        <w:rPr>
          <w:rFonts w:eastAsiaTheme="minorEastAsia"/>
        </w:rPr>
        <w:t xml:space="preserve"> given by</w:t>
      </w:r>
      <w:r>
        <w:rPr>
          <w:rFonts w:eastAsiaTheme="minorEastAsi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97A21" w:rsidTr="00120DE1">
        <w:tc>
          <w:tcPr>
            <w:tcW w:w="8897" w:type="dxa"/>
          </w:tcPr>
          <w:p w:rsidR="00197A21" w:rsidRDefault="00EB2940" w:rsidP="00E91640">
            <w:pPr>
              <w:autoSpaceDE w:val="0"/>
              <w:autoSpaceDN w:val="0"/>
              <w:adjustRightInd w:val="0"/>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l-GR"/>
                      </w:rPr>
                      <m:t>μ</m:t>
                    </m:r>
                  </m:e>
                  <m:sub>
                    <m:r>
                      <w:rPr>
                        <w:rFonts w:ascii="Cambria Math" w:eastAsiaTheme="minorEastAsia" w:hAnsi="Cambria Math"/>
                      </w:rPr>
                      <m:t>t</m:t>
                    </m:r>
                  </m:sub>
                </m:sSub>
                <m:r>
                  <w:rPr>
                    <w:rFonts w:ascii="Cambria Math" w:eastAsiaTheme="minorEastAsia" w:hAnsi="Cambria Math"/>
                  </w:rPr>
                  <m:t>=ρ</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2</m:t>
                        </m:r>
                      </m:sup>
                    </m:sSup>
                  </m:num>
                  <m:den>
                    <m:r>
                      <w:rPr>
                        <w:rFonts w:ascii="Cambria Math" w:eastAsiaTheme="minorEastAsia" w:hAnsi="Cambria Math"/>
                      </w:rPr>
                      <m:t>ε</m:t>
                    </m:r>
                  </m:den>
                </m:f>
              </m:oMath>
            </m:oMathPara>
          </w:p>
        </w:tc>
        <w:tc>
          <w:tcPr>
            <w:tcW w:w="679" w:type="dxa"/>
            <w:vAlign w:val="center"/>
          </w:tcPr>
          <w:p w:rsidR="00197A21" w:rsidRDefault="00893505" w:rsidP="00E91640">
            <w:pPr>
              <w:spacing w:line="360" w:lineRule="auto"/>
              <w:jc w:val="right"/>
              <w:rPr>
                <w:rFonts w:eastAsiaTheme="minorEastAsia"/>
              </w:rPr>
            </w:pPr>
            <w:r>
              <w:rPr>
                <w:rFonts w:eastAsiaTheme="minorEastAsia"/>
              </w:rPr>
              <w:t>(2.33</w:t>
            </w:r>
            <w:r w:rsidR="00197A21">
              <w:rPr>
                <w:rFonts w:eastAsiaTheme="minorEastAsia"/>
              </w:rPr>
              <w:t>)</w:t>
            </w:r>
          </w:p>
        </w:tc>
      </w:tr>
    </w:tbl>
    <w:p w:rsidR="00361672" w:rsidRDefault="00361672" w:rsidP="00E91640">
      <w:pPr>
        <w:autoSpaceDE w:val="0"/>
        <w:autoSpaceDN w:val="0"/>
        <w:adjustRightInd w:val="0"/>
        <w:spacing w:after="0" w:line="360" w:lineRule="auto"/>
        <w:rPr>
          <w:rFonts w:eastAsiaTheme="minorEastAsia"/>
        </w:rPr>
      </w:pPr>
    </w:p>
    <w:p w:rsidR="002B2A62" w:rsidRPr="00C018E1" w:rsidRDefault="002B2A62" w:rsidP="00C61630">
      <w:pPr>
        <w:autoSpaceDE w:val="0"/>
        <w:autoSpaceDN w:val="0"/>
        <w:adjustRightInd w:val="0"/>
        <w:spacing w:line="360" w:lineRule="auto"/>
        <w:rPr>
          <w:rFonts w:eastAsiaTheme="minorEastAsia"/>
          <w:color w:val="000000" w:themeColor="text1"/>
          <w:lang w:val="el-GR"/>
        </w:rPr>
      </w:pPr>
      <w:r w:rsidRPr="00C018E1">
        <w:rPr>
          <w:rFonts w:eastAsiaTheme="minorEastAsia"/>
          <w:color w:val="000000" w:themeColor="text1"/>
        </w:rPr>
        <w:t xml:space="preserve">The model constants are given the values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1</m:t>
            </m:r>
            <m:r>
              <w:rPr>
                <w:rFonts w:ascii="Cambria Math" w:eastAsiaTheme="minorEastAsia" w:hAnsi="Cambria Math"/>
                <w:color w:val="000000" w:themeColor="text1"/>
                <w:lang w:val="el-GR"/>
              </w:rPr>
              <m:t>ε</m:t>
            </m:r>
          </m:sub>
        </m:sSub>
        <m:r>
          <w:rPr>
            <w:rFonts w:ascii="Cambria Math" w:eastAsiaTheme="minorEastAsia" w:hAnsi="Cambria Math"/>
            <w:color w:val="000000" w:themeColor="text1"/>
          </w:rPr>
          <m:t>=1.44</m:t>
        </m:r>
      </m:oMath>
      <w:r w:rsidRPr="00C018E1">
        <w:rPr>
          <w:rFonts w:eastAsiaTheme="minorEastAsia"/>
          <w:color w:val="000000" w:themeColor="text1"/>
          <w:lang w:val="el-GR"/>
        </w:rPr>
        <w:t xml:space="preserve">, </w:t>
      </w:r>
      <m:oMath>
        <m:sSub>
          <m:sSubPr>
            <m:ctrlPr>
              <w:rPr>
                <w:rFonts w:ascii="Cambria Math" w:eastAsiaTheme="minorEastAsia" w:hAnsi="Cambria Math"/>
                <w:i/>
                <w:color w:val="000000" w:themeColor="text1"/>
                <w:lang w:val="el-GR"/>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lang w:val="el-GR"/>
              </w:rPr>
              <m:t>2ε</m:t>
            </m:r>
          </m:sub>
        </m:sSub>
        <m:r>
          <w:rPr>
            <w:rFonts w:ascii="Cambria Math" w:eastAsiaTheme="minorEastAsia" w:hAnsi="Cambria Math"/>
            <w:color w:val="000000" w:themeColor="text1"/>
            <w:lang w:val="el-GR"/>
          </w:rPr>
          <m:t>=1.92</m:t>
        </m:r>
      </m:oMath>
      <w:r w:rsidRPr="00C018E1">
        <w:rPr>
          <w:rFonts w:eastAsiaTheme="minorEastAsia"/>
          <w:color w:val="000000" w:themeColor="text1"/>
          <w:lang w:val="el-GR"/>
        </w:rPr>
        <w:t xml:space="preserve">, </w:t>
      </w:r>
      <m:oMath>
        <m:sSub>
          <m:sSubPr>
            <m:ctrlPr>
              <w:rPr>
                <w:rFonts w:ascii="Cambria Math" w:eastAsiaTheme="minorEastAsia" w:hAnsi="Cambria Math"/>
                <w:i/>
                <w:color w:val="000000" w:themeColor="text1"/>
                <w:lang w:val="el-GR"/>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lang w:val="el-GR"/>
              </w:rPr>
              <m:t>μ</m:t>
            </m:r>
          </m:sub>
        </m:sSub>
        <m:r>
          <w:rPr>
            <w:rFonts w:ascii="Cambria Math" w:eastAsiaTheme="minorEastAsia" w:hAnsi="Cambria Math"/>
            <w:color w:val="000000" w:themeColor="text1"/>
            <w:lang w:val="el-GR"/>
          </w:rPr>
          <m:t>=0.09</m:t>
        </m:r>
      </m:oMath>
      <w:r w:rsidRPr="00C018E1">
        <w:rPr>
          <w:rFonts w:eastAsiaTheme="minorEastAsia"/>
          <w:color w:val="000000" w:themeColor="text1"/>
          <w:lang w:val="el-GR"/>
        </w:rPr>
        <w:t xml:space="preserve">, </w:t>
      </w:r>
      <m:oMath>
        <m:sSub>
          <m:sSubPr>
            <m:ctrlPr>
              <w:rPr>
                <w:rFonts w:ascii="Cambria Math" w:eastAsiaTheme="minorEastAsia" w:hAnsi="Cambria Math"/>
                <w:i/>
                <w:color w:val="000000" w:themeColor="text1"/>
                <w:lang w:val="el-GR"/>
              </w:rPr>
            </m:ctrlPr>
          </m:sSubPr>
          <m:e>
            <m:r>
              <w:rPr>
                <w:rFonts w:ascii="Cambria Math" w:eastAsiaTheme="minorEastAsia" w:hAnsi="Cambria Math"/>
                <w:color w:val="000000" w:themeColor="text1"/>
                <w:lang w:val="el-GR"/>
              </w:rPr>
              <m:t>σ</m:t>
            </m:r>
          </m:e>
          <m:sub>
            <m:r>
              <w:rPr>
                <w:rFonts w:ascii="Cambria Math" w:eastAsiaTheme="minorEastAsia" w:hAnsi="Cambria Math"/>
                <w:color w:val="000000" w:themeColor="text1"/>
              </w:rPr>
              <m:t>k</m:t>
            </m:r>
          </m:sub>
        </m:sSub>
        <m:r>
          <w:rPr>
            <w:rFonts w:ascii="Cambria Math" w:eastAsiaTheme="minorEastAsia" w:hAnsi="Cambria Math"/>
            <w:color w:val="000000" w:themeColor="text1"/>
            <w:lang w:val="el-GR"/>
          </w:rPr>
          <m:t>=1</m:t>
        </m:r>
      </m:oMath>
      <w:r w:rsidRPr="00C018E1">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lang w:val="el-GR"/>
              </w:rPr>
              <m:t>σ</m:t>
            </m:r>
          </m:e>
          <m:sub>
            <m:r>
              <w:rPr>
                <w:rFonts w:ascii="Cambria Math" w:eastAsiaTheme="minorEastAsia" w:hAnsi="Cambria Math"/>
                <w:color w:val="000000" w:themeColor="text1"/>
              </w:rPr>
              <m:t>ε</m:t>
            </m:r>
          </m:sub>
        </m:sSub>
        <m:r>
          <w:rPr>
            <w:rFonts w:ascii="Cambria Math" w:eastAsiaTheme="minorEastAsia" w:hAnsi="Cambria Math"/>
            <w:color w:val="000000" w:themeColor="text1"/>
          </w:rPr>
          <m:t>=1.3</m:t>
        </m:r>
      </m:oMath>
      <w:r w:rsidRPr="00C018E1">
        <w:rPr>
          <w:rFonts w:eastAsiaTheme="minorEastAsia"/>
          <w:color w:val="000000" w:themeColor="text1"/>
          <w:lang w:val="el-GR"/>
        </w:rPr>
        <w:t>.</w:t>
      </w:r>
    </w:p>
    <w:p w:rsidR="009E56F1" w:rsidRPr="00361672" w:rsidRDefault="00361672" w:rsidP="00E91640">
      <w:pPr>
        <w:autoSpaceDE w:val="0"/>
        <w:autoSpaceDN w:val="0"/>
        <w:adjustRightInd w:val="0"/>
        <w:spacing w:after="0" w:line="360" w:lineRule="auto"/>
        <w:jc w:val="both"/>
        <w:rPr>
          <w:rFonts w:eastAsiaTheme="minorEastAsia"/>
        </w:rPr>
      </w:pPr>
      <w:r>
        <w:rPr>
          <w:rFonts w:eastAsiaTheme="minorEastAsia"/>
        </w:rPr>
        <w:t xml:space="preserve">Modifications and improved versions of the standard k – </w:t>
      </w:r>
      <w:r>
        <w:rPr>
          <w:rFonts w:eastAsiaTheme="minorEastAsia"/>
          <w:lang w:val="el-GR"/>
        </w:rPr>
        <w:t xml:space="preserve">ε </w:t>
      </w:r>
      <w:r>
        <w:rPr>
          <w:rFonts w:eastAsiaTheme="minorEastAsia"/>
        </w:rPr>
        <w:t xml:space="preserve">model have been developed over the years such as the realizable k – </w:t>
      </w:r>
      <w:r>
        <w:rPr>
          <w:rFonts w:eastAsiaTheme="minorEastAsia"/>
          <w:lang w:val="el-GR"/>
        </w:rPr>
        <w:t>ε</w:t>
      </w:r>
      <w:r w:rsidR="00AF427B">
        <w:rPr>
          <w:rFonts w:eastAsiaTheme="minorEastAsia"/>
        </w:rPr>
        <w:t xml:space="preserve"> (Shih et al., 1995)</w:t>
      </w:r>
      <w:r>
        <w:rPr>
          <w:rFonts w:eastAsiaTheme="minorEastAsia"/>
          <w:lang w:val="el-GR"/>
        </w:rPr>
        <w:t xml:space="preserve"> </w:t>
      </w:r>
      <w:r>
        <w:rPr>
          <w:rFonts w:eastAsiaTheme="minorEastAsia"/>
        </w:rPr>
        <w:t xml:space="preserve">and the RNG k – </w:t>
      </w:r>
      <w:r>
        <w:rPr>
          <w:rFonts w:eastAsiaTheme="minorEastAsia"/>
          <w:lang w:val="el-GR"/>
        </w:rPr>
        <w:t>ε</w:t>
      </w:r>
      <w:r w:rsidR="006866D9">
        <w:rPr>
          <w:rFonts w:eastAsiaTheme="minorEastAsia"/>
        </w:rPr>
        <w:t xml:space="preserve"> (Orszag et al., 1993)</w:t>
      </w:r>
      <w:r>
        <w:rPr>
          <w:rFonts w:eastAsiaTheme="minorEastAsia"/>
        </w:rPr>
        <w:t xml:space="preserve">. Generally, </w:t>
      </w:r>
      <w:r w:rsidR="00376945">
        <w:rPr>
          <w:rFonts w:eastAsiaTheme="minorEastAsia"/>
        </w:rPr>
        <w:t xml:space="preserve">improvement of the results has been shown in many applications, while in other cases the results have been proven to be the same or worse, depending on the application and therefore the problem appears to be an application </w:t>
      </w:r>
      <w:r w:rsidR="00376945" w:rsidRPr="00C018E1">
        <w:rPr>
          <w:rFonts w:eastAsiaTheme="minorEastAsia"/>
          <w:color w:val="000000" w:themeColor="text1"/>
        </w:rPr>
        <w:t xml:space="preserve">and </w:t>
      </w:r>
      <w:r w:rsidR="002B2A62" w:rsidRPr="00C018E1">
        <w:rPr>
          <w:rFonts w:eastAsiaTheme="minorEastAsia"/>
          <w:color w:val="000000" w:themeColor="text1"/>
        </w:rPr>
        <w:t>constant</w:t>
      </w:r>
      <w:r w:rsidR="00376945" w:rsidRPr="00C018E1">
        <w:rPr>
          <w:rFonts w:eastAsiaTheme="minorEastAsia"/>
          <w:color w:val="000000" w:themeColor="text1"/>
        </w:rPr>
        <w:t xml:space="preserve"> dependent</w:t>
      </w:r>
      <w:r w:rsidR="00376945">
        <w:rPr>
          <w:rFonts w:eastAsiaTheme="minorEastAsia"/>
        </w:rPr>
        <w:t xml:space="preserve"> problem.</w:t>
      </w:r>
    </w:p>
    <w:p w:rsidR="00EE2858" w:rsidRDefault="00EE2858" w:rsidP="00E91640">
      <w:pPr>
        <w:pStyle w:val="3"/>
        <w:spacing w:line="360" w:lineRule="auto"/>
        <w:rPr>
          <w:rFonts w:eastAsiaTheme="minorEastAsia"/>
        </w:rPr>
      </w:pPr>
      <w:bookmarkStart w:id="24" w:name="_Toc5652874"/>
      <w:r>
        <w:rPr>
          <w:rFonts w:eastAsiaTheme="minorEastAsia"/>
        </w:rPr>
        <w:t xml:space="preserve">2.4.2 The standard k – </w:t>
      </w:r>
      <w:r>
        <w:rPr>
          <w:rFonts w:eastAsiaTheme="minorEastAsia"/>
          <w:lang w:val="el-GR"/>
        </w:rPr>
        <w:t>ω</w:t>
      </w:r>
      <w:r w:rsidRPr="00EE2858">
        <w:rPr>
          <w:rFonts w:eastAsiaTheme="minorEastAsia"/>
        </w:rPr>
        <w:t xml:space="preserve"> </w:t>
      </w:r>
      <w:r>
        <w:rPr>
          <w:rFonts w:eastAsiaTheme="minorEastAsia"/>
        </w:rPr>
        <w:t>model</w:t>
      </w:r>
      <w:bookmarkEnd w:id="24"/>
    </w:p>
    <w:p w:rsidR="00EE2858" w:rsidRDefault="00120DE1" w:rsidP="00E91640">
      <w:pPr>
        <w:spacing w:line="360" w:lineRule="auto"/>
        <w:jc w:val="both"/>
      </w:pPr>
      <w:r>
        <w:t xml:space="preserve">Another common 2 equation model is the k – </w:t>
      </w:r>
      <w:r>
        <w:rPr>
          <w:lang w:val="el-GR"/>
        </w:rPr>
        <w:t>ω</w:t>
      </w:r>
      <w:r w:rsidRPr="00120DE1">
        <w:t xml:space="preserve"> </w:t>
      </w:r>
      <w:r>
        <w:t>model firstly introduced by Wilcox (</w:t>
      </w:r>
      <w:r w:rsidR="00361672">
        <w:t>Wilcox, 1988</w:t>
      </w:r>
      <w:r>
        <w:t>).</w:t>
      </w:r>
      <w:r w:rsidR="000A39DF">
        <w:t xml:space="preserve"> As a general rule, the drawbacks of the family of k – </w:t>
      </w:r>
      <w:r w:rsidR="000A39DF">
        <w:rPr>
          <w:lang w:val="el-GR"/>
        </w:rPr>
        <w:t xml:space="preserve">ε </w:t>
      </w:r>
      <w:r w:rsidR="000A39DF">
        <w:t xml:space="preserve">models regarding its poor performance in flows with strong adverse pressure gradients are minimized with the k – </w:t>
      </w:r>
      <w:r w:rsidR="000A39DF">
        <w:rPr>
          <w:lang w:val="el-GR"/>
        </w:rPr>
        <w:t xml:space="preserve">ω </w:t>
      </w:r>
      <w:r w:rsidR="000A39DF">
        <w:t>model. Instead of the eddy dissipation rate, it uses the eddy frequency as second variable.</w:t>
      </w:r>
      <w:r>
        <w:t xml:space="preserve"> In particular, the eddy frequency is defined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20DE1" w:rsidTr="00120DE1">
        <w:tc>
          <w:tcPr>
            <w:tcW w:w="8897" w:type="dxa"/>
          </w:tcPr>
          <w:p w:rsidR="00120DE1" w:rsidRDefault="00120DE1" w:rsidP="00E91640">
            <w:pPr>
              <w:autoSpaceDE w:val="0"/>
              <w:autoSpaceDN w:val="0"/>
              <w:adjustRightInd w:val="0"/>
              <w:spacing w:line="360" w:lineRule="auto"/>
              <w:rPr>
                <w:rFonts w:eastAsiaTheme="minorEastAsia"/>
              </w:rPr>
            </w:pPr>
            <m:oMathPara>
              <m:oMath>
                <m:r>
                  <w:rPr>
                    <w:rFonts w:ascii="Cambria Math" w:eastAsiaTheme="minorEastAsia" w:hAnsi="Cambria Math"/>
                    <w:lang w:val="el-GR"/>
                  </w:rPr>
                  <m:t>ω</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ε</m:t>
                    </m:r>
                  </m:num>
                  <m:den>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r>
                      <w:rPr>
                        <w:rFonts w:ascii="Cambria Math" w:eastAsiaTheme="minorEastAsia" w:hAnsi="Cambria Math"/>
                      </w:rPr>
                      <m:t>k</m:t>
                    </m:r>
                  </m:den>
                </m:f>
              </m:oMath>
            </m:oMathPara>
          </w:p>
        </w:tc>
        <w:tc>
          <w:tcPr>
            <w:tcW w:w="679" w:type="dxa"/>
            <w:vAlign w:val="center"/>
          </w:tcPr>
          <w:p w:rsidR="00120DE1" w:rsidRDefault="00A10B1E" w:rsidP="00E91640">
            <w:pPr>
              <w:spacing w:line="360" w:lineRule="auto"/>
              <w:jc w:val="right"/>
              <w:rPr>
                <w:rFonts w:eastAsiaTheme="minorEastAsia"/>
              </w:rPr>
            </w:pPr>
            <w:r>
              <w:rPr>
                <w:rFonts w:eastAsiaTheme="minorEastAsia"/>
              </w:rPr>
              <w:t>(2.3</w:t>
            </w:r>
            <w:r w:rsidR="00A826BB">
              <w:rPr>
                <w:rFonts w:eastAsiaTheme="minorEastAsia"/>
              </w:rPr>
              <w:t>4</w:t>
            </w:r>
            <w:r w:rsidR="00120DE1">
              <w:rPr>
                <w:rFonts w:eastAsiaTheme="minorEastAsia"/>
              </w:rPr>
              <w:t>)</w:t>
            </w:r>
          </w:p>
        </w:tc>
      </w:tr>
    </w:tbl>
    <w:p w:rsidR="00120DE1" w:rsidRDefault="00120DE1" w:rsidP="00E91640">
      <w:pPr>
        <w:spacing w:after="0" w:line="360" w:lineRule="auto"/>
      </w:pPr>
    </w:p>
    <w:p w:rsidR="004D54EA" w:rsidRDefault="004D54EA" w:rsidP="00E91640">
      <w:pPr>
        <w:spacing w:line="360" w:lineRule="auto"/>
      </w:pPr>
      <w:r>
        <w:t xml:space="preserve">The equations of the standard k – </w:t>
      </w:r>
      <w:r>
        <w:rPr>
          <w:lang w:val="el-GR"/>
        </w:rPr>
        <w:t>ω</w:t>
      </w:r>
      <w:r w:rsidRPr="004D54EA">
        <w:t xml:space="preserve"> </w:t>
      </w:r>
      <w:r>
        <w:t>model are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6B578C" w:rsidTr="00C15387">
        <w:tc>
          <w:tcPr>
            <w:tcW w:w="8897" w:type="dxa"/>
          </w:tcPr>
          <w:p w:rsidR="006B578C" w:rsidRDefault="00EB2940" w:rsidP="00E91640">
            <w:pPr>
              <w:spacing w:line="360" w:lineRule="auto"/>
              <w:rPr>
                <w:rFonts w:eastAsiaTheme="minorEastAsia"/>
              </w:rPr>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lang w:val="el-GR"/>
                      </w:rPr>
                      <m:t>ρk</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d>
                  <m:dPr>
                    <m:ctrlPr>
                      <w:rPr>
                        <w:rFonts w:ascii="Cambria Math" w:hAnsi="Cambria Math"/>
                        <w:i/>
                      </w:rPr>
                    </m:ctrlPr>
                  </m:dPr>
                  <m:e>
                    <m:r>
                      <w:rPr>
                        <w:rFonts w:ascii="Cambria Math" w:hAnsi="Cambria Math"/>
                        <w:lang w:val="el-GR"/>
                      </w:rPr>
                      <m:t>ρ</m:t>
                    </m:r>
                    <m:r>
                      <w:rPr>
                        <w:rFonts w:ascii="Cambria Math" w:hAnsi="Cambria Math"/>
                      </w:rPr>
                      <m:t>k</m:t>
                    </m:r>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d>
                  <m:dPr>
                    <m:begChr m:val="["/>
                    <m:endChr m:val="]"/>
                    <m:ctrlPr>
                      <w:rPr>
                        <w:rFonts w:ascii="Cambria Math" w:hAnsi="Cambria Math"/>
                        <w:i/>
                      </w:rPr>
                    </m:ctrlPr>
                  </m:dPr>
                  <m:e>
                    <m:d>
                      <m:dPr>
                        <m:ctrlPr>
                          <w:rPr>
                            <w:rFonts w:ascii="Cambria Math" w:hAnsi="Cambria Math"/>
                            <w:i/>
                          </w:rPr>
                        </m:ctrlPr>
                      </m:dPr>
                      <m:e>
                        <m:r>
                          <w:rPr>
                            <w:rFonts w:ascii="Cambria Math" w:hAnsi="Cambria Math"/>
                            <w:lang w:val="el-GR"/>
                          </w:rPr>
                          <m:t>μ</m:t>
                        </m:r>
                        <m:r>
                          <w:rPr>
                            <w:rFonts w:ascii="Cambria Math" w:hAnsi="Cambria Math"/>
                          </w:rPr>
                          <m:t>+</m:t>
                        </m:r>
                        <m:f>
                          <m:fPr>
                            <m:ctrlPr>
                              <w:rPr>
                                <w:rFonts w:ascii="Cambria Math" w:hAnsi="Cambria Math"/>
                                <w:i/>
                                <w:lang w:val="el-GR"/>
                              </w:rPr>
                            </m:ctrlPr>
                          </m:fPr>
                          <m:num>
                            <m:sSub>
                              <m:sSubPr>
                                <m:ctrlPr>
                                  <w:rPr>
                                    <w:rFonts w:ascii="Cambria Math" w:hAnsi="Cambria Math"/>
                                    <w:i/>
                                    <w:lang w:val="el-GR"/>
                                  </w:rPr>
                                </m:ctrlPr>
                              </m:sSubPr>
                              <m:e>
                                <m:r>
                                  <w:rPr>
                                    <w:rFonts w:ascii="Cambria Math" w:hAnsi="Cambria Math"/>
                                    <w:lang w:val="el-GR"/>
                                  </w:rPr>
                                  <m:t>μ</m:t>
                                </m:r>
                              </m:e>
                              <m:sub>
                                <m:r>
                                  <w:rPr>
                                    <w:rFonts w:ascii="Cambria Math" w:hAnsi="Cambria Math"/>
                                  </w:rPr>
                                  <m:t>t</m:t>
                                </m:r>
                              </m:sub>
                            </m:sSub>
                          </m:num>
                          <m:den>
                            <m:sSub>
                              <m:sSubPr>
                                <m:ctrlPr>
                                  <w:rPr>
                                    <w:rFonts w:ascii="Cambria Math" w:hAnsi="Cambria Math"/>
                                    <w:i/>
                                    <w:lang w:val="el-GR"/>
                                  </w:rPr>
                                </m:ctrlPr>
                              </m:sSubPr>
                              <m:e>
                                <m:r>
                                  <w:rPr>
                                    <w:rFonts w:ascii="Cambria Math" w:hAnsi="Cambria Math"/>
                                    <w:lang w:val="el-GR"/>
                                  </w:rPr>
                                  <m:t>σ</m:t>
                                </m:r>
                              </m:e>
                              <m:sub>
                                <m:r>
                                  <w:rPr>
                                    <w:rFonts w:ascii="Cambria Math" w:hAnsi="Cambria Math"/>
                                  </w:rPr>
                                  <m:t>k</m:t>
                                </m:r>
                              </m:sub>
                            </m:sSub>
                          </m:den>
                        </m:f>
                      </m:e>
                    </m:d>
                    <m:f>
                      <m:fPr>
                        <m:ctrlPr>
                          <w:rPr>
                            <w:rFonts w:ascii="Cambria Math" w:hAnsi="Cambria Math"/>
                            <w:i/>
                          </w:rPr>
                        </m:ctrlPr>
                      </m:fPr>
                      <m:num>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m:t>
                </m:r>
                <m:sSub>
                  <m:sSubPr>
                    <m:ctrlPr>
                      <w:rPr>
                        <w:rFonts w:ascii="Cambria Math" w:hAnsi="Cambria Math"/>
                        <w:i/>
                        <w:lang w:val="el-GR"/>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lang w:val="el-GR"/>
                      </w:rPr>
                    </m:ctrlPr>
                  </m:sSubPr>
                  <m:e>
                    <m:r>
                      <w:rPr>
                        <w:rFonts w:ascii="Cambria Math" w:hAnsi="Cambria Math"/>
                        <w:lang w:val="el-GR"/>
                      </w:rPr>
                      <m:t>S</m:t>
                    </m:r>
                  </m:e>
                  <m:sub>
                    <m:r>
                      <w:rPr>
                        <w:rFonts w:ascii="Cambria Math" w:hAnsi="Cambria Math"/>
                        <w:lang w:val="el-GR"/>
                      </w:rPr>
                      <m:t>k</m:t>
                    </m:r>
                  </m:sub>
                </m:sSub>
              </m:oMath>
            </m:oMathPara>
          </w:p>
        </w:tc>
        <w:tc>
          <w:tcPr>
            <w:tcW w:w="679" w:type="dxa"/>
            <w:vAlign w:val="center"/>
          </w:tcPr>
          <w:p w:rsidR="006B578C" w:rsidRDefault="00A10B1E" w:rsidP="00E91640">
            <w:pPr>
              <w:autoSpaceDE w:val="0"/>
              <w:autoSpaceDN w:val="0"/>
              <w:adjustRightInd w:val="0"/>
              <w:spacing w:line="360" w:lineRule="auto"/>
              <w:jc w:val="right"/>
              <w:rPr>
                <w:rFonts w:eastAsiaTheme="minorEastAsia"/>
              </w:rPr>
            </w:pPr>
            <w:r>
              <w:rPr>
                <w:rFonts w:eastAsiaTheme="minorEastAsia"/>
              </w:rPr>
              <w:t>(2.3</w:t>
            </w:r>
            <w:r w:rsidR="00A826BB">
              <w:rPr>
                <w:rFonts w:eastAsiaTheme="minorEastAsia"/>
              </w:rPr>
              <w:t>5</w:t>
            </w:r>
            <w:r w:rsidR="006B578C">
              <w:rPr>
                <w:rFonts w:eastAsiaTheme="minorEastAsia"/>
              </w:rPr>
              <w:t>)</w:t>
            </w:r>
          </w:p>
        </w:tc>
      </w:tr>
    </w:tbl>
    <w:p w:rsidR="006B578C" w:rsidRDefault="006B578C" w:rsidP="00E91640">
      <w:pPr>
        <w:spacing w:after="0" w:line="360" w:lineRule="auto"/>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6B578C" w:rsidTr="00C15387">
        <w:tc>
          <w:tcPr>
            <w:tcW w:w="8897" w:type="dxa"/>
          </w:tcPr>
          <w:p w:rsidR="006B578C" w:rsidRDefault="00EB2940" w:rsidP="00E91640">
            <w:pPr>
              <w:spacing w:line="360"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∂t</m:t>
                    </m:r>
                  </m:den>
                </m:f>
                <m:d>
                  <m:dPr>
                    <m:ctrlPr>
                      <w:rPr>
                        <w:rFonts w:ascii="Cambria Math" w:eastAsiaTheme="minorEastAsia" w:hAnsi="Cambria Math"/>
                        <w:i/>
                      </w:rPr>
                    </m:ctrlPr>
                  </m:dPr>
                  <m:e>
                    <m:r>
                      <w:rPr>
                        <w:rFonts w:ascii="Cambria Math" w:eastAsiaTheme="minorEastAsia" w:hAnsi="Cambria Math"/>
                        <w:lang w:val="el-GR"/>
                      </w:rPr>
                      <m:t>ρω</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d>
                  <m:dPr>
                    <m:ctrlPr>
                      <w:rPr>
                        <w:rFonts w:ascii="Cambria Math" w:eastAsiaTheme="minorEastAsia" w:hAnsi="Cambria Math"/>
                        <w:i/>
                      </w:rPr>
                    </m:ctrlPr>
                  </m:dPr>
                  <m:e>
                    <m:r>
                      <w:rPr>
                        <w:rFonts w:ascii="Cambria Math" w:eastAsiaTheme="minorEastAsia" w:hAnsi="Cambria Math"/>
                        <w:lang w:val="el-GR"/>
                      </w:rPr>
                      <m:t>ρω</m:t>
                    </m:r>
                    <m:sSub>
                      <m:sSubPr>
                        <m:ctrlPr>
                          <w:rPr>
                            <w:rFonts w:ascii="Cambria Math" w:eastAsiaTheme="minorEastAsia" w:hAnsi="Cambria Math"/>
                            <w:i/>
                            <w:lang w:val="el-GR"/>
                          </w:rPr>
                        </m:ctrlPr>
                      </m:sSubPr>
                      <m:e>
                        <m:r>
                          <w:rPr>
                            <w:rFonts w:ascii="Cambria Math" w:eastAsiaTheme="minorEastAsia" w:hAnsi="Cambria Math"/>
                          </w:rPr>
                          <m:t>u</m:t>
                        </m:r>
                      </m:e>
                      <m:sub>
                        <m:r>
                          <w:rPr>
                            <w:rFonts w:ascii="Cambria Math" w:eastAsiaTheme="minorEastAsia" w:hAnsi="Cambria Math"/>
                            <w:lang w:val="el-GR"/>
                          </w:rPr>
                          <m:t>i</m:t>
                        </m:r>
                      </m:sub>
                    </m:sSub>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lang w:val="el-GR"/>
                          </w:rPr>
                          <m:t>μ</m:t>
                        </m:r>
                        <m:r>
                          <w:rPr>
                            <w:rFonts w:ascii="Cambria Math" w:eastAsiaTheme="minorEastAsia" w:hAnsi="Cambria Math"/>
                          </w:rPr>
                          <m:t>+</m:t>
                        </m:r>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lang w:val="el-GR"/>
                                  </w:rPr>
                                  <m:t>μ</m:t>
                                </m:r>
                              </m:e>
                              <m:sub>
                                <m:r>
                                  <w:rPr>
                                    <w:rFonts w:ascii="Cambria Math" w:eastAsiaTheme="minorEastAsia" w:hAnsi="Cambria Math"/>
                                    <w:lang w:val="el-GR"/>
                                  </w:rPr>
                                  <m:t>t</m:t>
                                </m:r>
                              </m:sub>
                            </m:sSub>
                          </m:num>
                          <m:den>
                            <m:sSub>
                              <m:sSubPr>
                                <m:ctrlPr>
                                  <w:rPr>
                                    <w:rFonts w:ascii="Cambria Math" w:eastAsiaTheme="minorEastAsia" w:hAnsi="Cambria Math"/>
                                    <w:i/>
                                    <w:lang w:val="el-GR"/>
                                  </w:rPr>
                                </m:ctrlPr>
                              </m:sSubPr>
                              <m:e>
                                <m:r>
                                  <w:rPr>
                                    <w:rFonts w:ascii="Cambria Math" w:eastAsiaTheme="minorEastAsia" w:hAnsi="Cambria Math"/>
                                    <w:lang w:val="el-GR"/>
                                  </w:rPr>
                                  <m:t>σ</m:t>
                                </m:r>
                              </m:e>
                              <m:sub>
                                <m:r>
                                  <w:rPr>
                                    <w:rFonts w:ascii="Cambria Math" w:eastAsiaTheme="minorEastAsia" w:hAnsi="Cambria Math"/>
                                    <w:lang w:val="el-GR"/>
                                  </w:rPr>
                                  <m:t>ω</m:t>
                                </m:r>
                              </m:sub>
                            </m:sSub>
                          </m:den>
                        </m:f>
                      </m:e>
                    </m:d>
                    <m:f>
                      <m:fPr>
                        <m:ctrlPr>
                          <w:rPr>
                            <w:rFonts w:ascii="Cambria Math" w:eastAsiaTheme="minorEastAsia" w:hAnsi="Cambria Math"/>
                            <w:i/>
                          </w:rPr>
                        </m:ctrlPr>
                      </m:fPr>
                      <m:num>
                        <m:r>
                          <w:rPr>
                            <w:rFonts w:ascii="Cambria Math" w:eastAsiaTheme="minorEastAsia" w:hAnsi="Cambria Math"/>
                          </w:rPr>
                          <m:t>∂ω</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lang w:val="el-GR"/>
                      </w:rPr>
                      <m:t>ω</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l-GR"/>
                      </w:rPr>
                      <m:t>ω</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lang w:val="el-GR"/>
                      </w:rPr>
                      <m:t>ω</m:t>
                    </m:r>
                  </m:sub>
                </m:sSub>
              </m:oMath>
            </m:oMathPara>
          </w:p>
        </w:tc>
        <w:tc>
          <w:tcPr>
            <w:tcW w:w="679" w:type="dxa"/>
            <w:vAlign w:val="center"/>
          </w:tcPr>
          <w:p w:rsidR="006B578C" w:rsidRDefault="00A826BB" w:rsidP="00E91640">
            <w:pPr>
              <w:autoSpaceDE w:val="0"/>
              <w:autoSpaceDN w:val="0"/>
              <w:adjustRightInd w:val="0"/>
              <w:spacing w:line="360" w:lineRule="auto"/>
              <w:jc w:val="right"/>
              <w:rPr>
                <w:rFonts w:eastAsiaTheme="minorEastAsia"/>
              </w:rPr>
            </w:pPr>
            <w:r>
              <w:rPr>
                <w:rFonts w:eastAsiaTheme="minorEastAsia"/>
              </w:rPr>
              <w:t>(2.36</w:t>
            </w:r>
            <w:r w:rsidR="006B578C">
              <w:rPr>
                <w:rFonts w:eastAsiaTheme="minorEastAsia"/>
              </w:rPr>
              <w:t>)</w:t>
            </w:r>
          </w:p>
        </w:tc>
      </w:tr>
    </w:tbl>
    <w:p w:rsidR="004D54EA" w:rsidRDefault="004D54EA" w:rsidP="00E91640">
      <w:pPr>
        <w:spacing w:after="0" w:line="360" w:lineRule="auto"/>
      </w:pPr>
    </w:p>
    <w:p w:rsidR="008235EE" w:rsidRDefault="008235EE" w:rsidP="00E91640">
      <w:pPr>
        <w:spacing w:line="360" w:lineRule="auto"/>
      </w:pPr>
      <w:r>
        <w:t>The length scale in this model is defined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235EE" w:rsidTr="00C15387">
        <w:tc>
          <w:tcPr>
            <w:tcW w:w="8897" w:type="dxa"/>
          </w:tcPr>
          <w:p w:rsidR="008235EE" w:rsidRDefault="008235EE" w:rsidP="00E91640">
            <w:pPr>
              <w:autoSpaceDE w:val="0"/>
              <w:autoSpaceDN w:val="0"/>
              <w:adjustRightInd w:val="0"/>
              <w:spacing w:line="360" w:lineRule="auto"/>
              <w:rPr>
                <w:rFonts w:eastAsiaTheme="minorEastAsia"/>
              </w:rPr>
            </w:pPr>
            <m:oMathPara>
              <m:oMath>
                <m:r>
                  <w:rPr>
                    <w:rFonts w:ascii="Cambria Math" w:eastAsiaTheme="minorEastAsia" w:hAnsi="Cambria Math"/>
                  </w:rPr>
                  <m:t>l=</m:t>
                </m:r>
                <m:f>
                  <m:fPr>
                    <m:ctrlPr>
                      <w:rPr>
                        <w:rFonts w:ascii="Cambria Math" w:eastAsiaTheme="minorEastAsia" w:hAnsi="Cambria Math"/>
                        <w:i/>
                      </w:rPr>
                    </m:ctrlPr>
                  </m:fPr>
                  <m:num>
                    <m:rad>
                      <m:radPr>
                        <m:degHide m:val="on"/>
                        <m:ctrlPr>
                          <w:rPr>
                            <w:rFonts w:ascii="Cambria Math" w:eastAsiaTheme="minorEastAsia" w:hAnsi="Cambria Math"/>
                            <w:i/>
                          </w:rPr>
                        </m:ctrlPr>
                      </m:radPr>
                      <m:deg/>
                      <m:e>
                        <m:r>
                          <w:rPr>
                            <w:rFonts w:ascii="Cambria Math" w:eastAsiaTheme="minorEastAsia" w:hAnsi="Cambria Math"/>
                          </w:rPr>
                          <m:t>k</m:t>
                        </m:r>
                      </m:e>
                    </m:rad>
                  </m:num>
                  <m:den>
                    <m:r>
                      <w:rPr>
                        <w:rFonts w:ascii="Cambria Math" w:eastAsiaTheme="minorEastAsia" w:hAnsi="Cambria Math"/>
                        <w:lang w:val="el-GR"/>
                      </w:rPr>
                      <m:t>ω</m:t>
                    </m:r>
                  </m:den>
                </m:f>
              </m:oMath>
            </m:oMathPara>
          </w:p>
        </w:tc>
        <w:tc>
          <w:tcPr>
            <w:tcW w:w="679" w:type="dxa"/>
            <w:vAlign w:val="center"/>
          </w:tcPr>
          <w:p w:rsidR="008235EE" w:rsidRDefault="00A10B1E" w:rsidP="00E91640">
            <w:pPr>
              <w:spacing w:line="360" w:lineRule="auto"/>
              <w:jc w:val="right"/>
              <w:rPr>
                <w:rFonts w:eastAsiaTheme="minorEastAsia"/>
              </w:rPr>
            </w:pPr>
            <w:r>
              <w:rPr>
                <w:rFonts w:eastAsiaTheme="minorEastAsia"/>
              </w:rPr>
              <w:t>(2.3</w:t>
            </w:r>
            <w:r w:rsidR="00A826BB">
              <w:rPr>
                <w:rFonts w:eastAsiaTheme="minorEastAsia"/>
              </w:rPr>
              <w:t>7</w:t>
            </w:r>
            <w:r w:rsidR="008235EE">
              <w:rPr>
                <w:rFonts w:eastAsiaTheme="minorEastAsia"/>
              </w:rPr>
              <w:t>)</w:t>
            </w:r>
          </w:p>
        </w:tc>
      </w:tr>
    </w:tbl>
    <w:p w:rsidR="003973EF" w:rsidRDefault="003973EF" w:rsidP="00E91640">
      <w:pPr>
        <w:spacing w:after="0" w:line="360" w:lineRule="auto"/>
      </w:pPr>
    </w:p>
    <w:p w:rsidR="008235EE" w:rsidRDefault="008235EE" w:rsidP="00E91640">
      <w:pPr>
        <w:spacing w:line="360" w:lineRule="auto"/>
      </w:pPr>
      <w:r>
        <w:t>The eddy viscosity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235EE" w:rsidTr="00C15387">
        <w:tc>
          <w:tcPr>
            <w:tcW w:w="8897" w:type="dxa"/>
          </w:tcPr>
          <w:p w:rsidR="008235EE" w:rsidRDefault="00EB2940" w:rsidP="00E91640">
            <w:pPr>
              <w:autoSpaceDE w:val="0"/>
              <w:autoSpaceDN w:val="0"/>
              <w:adjustRightInd w:val="0"/>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l-GR"/>
                      </w:rPr>
                      <m:t>μ</m:t>
                    </m:r>
                  </m:e>
                  <m:sub>
                    <m:r>
                      <w:rPr>
                        <w:rFonts w:ascii="Cambria Math" w:eastAsiaTheme="minorEastAsia" w:hAnsi="Cambria Math"/>
                      </w:rPr>
                      <m:t>t</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ρ</m:t>
                </m:r>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lang w:val="el-GR"/>
                      </w:rPr>
                      <m:t>ω</m:t>
                    </m:r>
                  </m:den>
                </m:f>
              </m:oMath>
            </m:oMathPara>
          </w:p>
        </w:tc>
        <w:tc>
          <w:tcPr>
            <w:tcW w:w="679" w:type="dxa"/>
            <w:vAlign w:val="center"/>
          </w:tcPr>
          <w:p w:rsidR="008235EE" w:rsidRDefault="00A826BB" w:rsidP="00E91640">
            <w:pPr>
              <w:spacing w:line="360" w:lineRule="auto"/>
              <w:jc w:val="right"/>
              <w:rPr>
                <w:rFonts w:eastAsiaTheme="minorEastAsia"/>
              </w:rPr>
            </w:pPr>
            <w:r>
              <w:rPr>
                <w:rFonts w:eastAsiaTheme="minorEastAsia"/>
              </w:rPr>
              <w:t>(2.38</w:t>
            </w:r>
            <w:r w:rsidR="008235EE">
              <w:rPr>
                <w:rFonts w:eastAsiaTheme="minorEastAsia"/>
              </w:rPr>
              <w:t>)</w:t>
            </w:r>
          </w:p>
        </w:tc>
      </w:tr>
    </w:tbl>
    <w:p w:rsidR="008235EE" w:rsidRDefault="008235EE" w:rsidP="00E91640">
      <w:pPr>
        <w:spacing w:after="0" w:line="360" w:lineRule="auto"/>
      </w:pPr>
    </w:p>
    <w:p w:rsidR="00466F87" w:rsidRDefault="00466F87" w:rsidP="00E91640">
      <w:pPr>
        <w:spacing w:line="360" w:lineRule="auto"/>
        <w:rPr>
          <w:rFonts w:eastAsiaTheme="minorEastAsia"/>
          <w:lang w:val="el-GR"/>
        </w:rPr>
      </w:pPr>
      <w:r>
        <w:rPr>
          <w:rFonts w:eastAsiaTheme="minorEastAsia"/>
        </w:rPr>
        <w:t>where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C15387">
        <w:tc>
          <w:tcPr>
            <w:tcW w:w="8897" w:type="dxa"/>
          </w:tcPr>
          <w:p w:rsidR="00466F87" w:rsidRPr="00D5536B" w:rsidRDefault="00EB2940" w:rsidP="00E91640">
            <w:pPr>
              <w:spacing w:line="360" w:lineRule="auto"/>
              <w:rPr>
                <w:rFonts w:eastAsiaTheme="minorEastAsia"/>
                <w:lang w:val="el-GR"/>
              </w:rPr>
            </w:pPr>
            <m:oMathPara>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m:t>
                    </m:r>
                  </m:sub>
                  <m:sup>
                    <m:r>
                      <w:rPr>
                        <w:rFonts w:ascii="Cambria Math" w:eastAsiaTheme="minorEastAsia" w:hAnsi="Cambria Math"/>
                      </w:rPr>
                      <m:t>*</m:t>
                    </m:r>
                  </m:sup>
                </m:sSubSup>
                <m:d>
                  <m:dPr>
                    <m:ctrlPr>
                      <w:rPr>
                        <w:rFonts w:ascii="Cambria Math" w:eastAsiaTheme="minorEastAsia" w:hAnsi="Cambria Math"/>
                        <w:i/>
                      </w:rPr>
                    </m:ctrlPr>
                  </m:dPr>
                  <m:e>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l-GR"/>
                                  </w:rPr>
                                  <m:t>β</m:t>
                                </m:r>
                              </m:e>
                              <m:sub>
                                <m:r>
                                  <w:rPr>
                                    <w:rFonts w:ascii="Cambria Math" w:eastAsiaTheme="minorEastAsia" w:hAnsi="Cambria Math"/>
                                  </w:rPr>
                                  <m:t>i</m:t>
                                </m:r>
                              </m:sub>
                            </m:sSub>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lang w:val="el-GR"/>
                                  </w:rPr>
                                  <m:t>ρ</m:t>
                                </m:r>
                                <m:r>
                                  <w:rPr>
                                    <w:rFonts w:ascii="Cambria Math" w:eastAsiaTheme="minorEastAsia" w:hAnsi="Cambria Math"/>
                                  </w:rPr>
                                  <m:t>k</m:t>
                                </m:r>
                              </m:num>
                              <m:den>
                                <m:r>
                                  <w:rPr>
                                    <w:rFonts w:ascii="Cambria Math" w:eastAsiaTheme="minorEastAsia" w:hAnsi="Cambria Math"/>
                                  </w:rPr>
                                  <m:t>μω</m:t>
                                </m:r>
                              </m:den>
                            </m:f>
                          </m:num>
                          <m:den>
                            <m:r>
                              <w:rPr>
                                <w:rFonts w:ascii="Cambria Math" w:eastAsiaTheme="minorEastAsia" w:hAnsi="Cambria Math"/>
                              </w:rPr>
                              <m:t>6</m:t>
                            </m:r>
                          </m:den>
                        </m:f>
                      </m:num>
                      <m:den>
                        <m:r>
                          <w:rPr>
                            <w:rFonts w:ascii="Cambria Math" w:eastAsiaTheme="minorEastAsia" w:hAnsi="Cambria Math"/>
                          </w:rPr>
                          <m:t>1+</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lang w:val="el-GR"/>
                                  </w:rPr>
                                  <m:t>ρ</m:t>
                                </m:r>
                                <m:r>
                                  <w:rPr>
                                    <w:rFonts w:ascii="Cambria Math" w:eastAsiaTheme="minorEastAsia" w:hAnsi="Cambria Math"/>
                                  </w:rPr>
                                  <m:t>k</m:t>
                                </m:r>
                              </m:num>
                              <m:den>
                                <m:r>
                                  <w:rPr>
                                    <w:rFonts w:ascii="Cambria Math" w:eastAsiaTheme="minorEastAsia" w:hAnsi="Cambria Math"/>
                                  </w:rPr>
                                  <m:t>μω</m:t>
                                </m:r>
                              </m:den>
                            </m:f>
                          </m:num>
                          <m:den>
                            <m:r>
                              <w:rPr>
                                <w:rFonts w:ascii="Cambria Math" w:eastAsiaTheme="minorEastAsia" w:hAnsi="Cambria Math"/>
                              </w:rPr>
                              <m:t>6</m:t>
                            </m:r>
                          </m:den>
                        </m:f>
                      </m:den>
                    </m:f>
                  </m:e>
                </m:d>
              </m:oMath>
            </m:oMathPara>
          </w:p>
        </w:tc>
        <w:tc>
          <w:tcPr>
            <w:tcW w:w="679" w:type="dxa"/>
            <w:vAlign w:val="center"/>
          </w:tcPr>
          <w:p w:rsidR="00466F87" w:rsidRDefault="00A826BB" w:rsidP="00E91640">
            <w:pPr>
              <w:autoSpaceDE w:val="0"/>
              <w:autoSpaceDN w:val="0"/>
              <w:adjustRightInd w:val="0"/>
              <w:spacing w:line="360" w:lineRule="auto"/>
              <w:jc w:val="right"/>
              <w:rPr>
                <w:rFonts w:eastAsiaTheme="minorEastAsia"/>
              </w:rPr>
            </w:pPr>
            <w:r>
              <w:rPr>
                <w:rFonts w:eastAsiaTheme="minorEastAsia"/>
              </w:rPr>
              <w:t>(2.39</w:t>
            </w:r>
            <w:r w:rsidR="00466F87">
              <w:rPr>
                <w:rFonts w:eastAsiaTheme="minorEastAsia"/>
              </w:rPr>
              <w:t>)</w:t>
            </w:r>
          </w:p>
        </w:tc>
      </w:tr>
    </w:tbl>
    <w:p w:rsidR="00466F87" w:rsidRPr="00D5536B" w:rsidRDefault="00466F87" w:rsidP="00E91640">
      <w:pPr>
        <w:spacing w:after="0" w:line="360" w:lineRule="auto"/>
        <w:rPr>
          <w:rFonts w:eastAsiaTheme="minorEastAsia"/>
          <w:lang w:val="el-GR"/>
        </w:rPr>
      </w:pPr>
    </w:p>
    <w:p w:rsidR="00466F87" w:rsidRPr="00D5536B" w:rsidRDefault="00466F87" w:rsidP="00E91640">
      <w:pPr>
        <w:spacing w:line="360" w:lineRule="auto"/>
        <w:jc w:val="both"/>
        <w:rPr>
          <w:rFonts w:eastAsiaTheme="minorEastAsia"/>
        </w:rPr>
      </w:pPr>
      <w:r>
        <w:rPr>
          <w:rFonts w:eastAsiaTheme="minorEastAsia"/>
        </w:rPr>
        <w:t>The production terms for the turbulent kinetic energy and specific dissipation rate, respectively, are defined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C15387">
        <w:tc>
          <w:tcPr>
            <w:tcW w:w="8897" w:type="dxa"/>
          </w:tcPr>
          <w:p w:rsidR="00466F87" w:rsidRPr="00D5536B" w:rsidRDefault="00EB2940" w:rsidP="00E91640">
            <w:pPr>
              <w:spacing w:line="360" w:lineRule="auto"/>
              <w:rPr>
                <w:rFonts w:eastAsiaTheme="minorEastAsia"/>
                <w:lang w:val="el-GR"/>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l-GR"/>
                      </w:rPr>
                      <m:t>μ</m:t>
                    </m:r>
                  </m:e>
                  <m:sub>
                    <m:r>
                      <w:rPr>
                        <w:rFonts w:ascii="Cambria Math" w:eastAsiaTheme="minorEastAsia" w:hAnsi="Cambria Math"/>
                      </w:rPr>
                      <m:t>t</m:t>
                    </m:r>
                  </m:sub>
                </m:sSub>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m:oMathPara>
          </w:p>
        </w:tc>
        <w:tc>
          <w:tcPr>
            <w:tcW w:w="679" w:type="dxa"/>
            <w:vAlign w:val="center"/>
          </w:tcPr>
          <w:p w:rsidR="00466F87" w:rsidRDefault="00A826BB" w:rsidP="00E91640">
            <w:pPr>
              <w:autoSpaceDE w:val="0"/>
              <w:autoSpaceDN w:val="0"/>
              <w:adjustRightInd w:val="0"/>
              <w:spacing w:line="360" w:lineRule="auto"/>
              <w:jc w:val="right"/>
              <w:rPr>
                <w:rFonts w:eastAsiaTheme="minorEastAsia"/>
              </w:rPr>
            </w:pPr>
            <w:r>
              <w:rPr>
                <w:rFonts w:eastAsiaTheme="minorEastAsia"/>
              </w:rPr>
              <w:t>(2.40</w:t>
            </w:r>
            <w:r w:rsidR="00466F87">
              <w:rPr>
                <w:rFonts w:eastAsiaTheme="minorEastAsia"/>
              </w:rPr>
              <w:t>)</w:t>
            </w:r>
          </w:p>
        </w:tc>
      </w:tr>
    </w:tbl>
    <w:p w:rsidR="00466F87" w:rsidRDefault="00466F87" w:rsidP="00E91640">
      <w:pPr>
        <w:spacing w:after="0" w:line="360" w:lineRule="auto"/>
        <w:jc w:val="both"/>
        <w:rPr>
          <w:rFonts w:eastAsiaTheme="minorEastAsia"/>
          <w:lang w:val="el-GR"/>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C15387">
        <w:tc>
          <w:tcPr>
            <w:tcW w:w="8897" w:type="dxa"/>
          </w:tcPr>
          <w:p w:rsidR="00466F87" w:rsidRPr="00D5536B" w:rsidRDefault="00EB2940" w:rsidP="00E91640">
            <w:pPr>
              <w:spacing w:line="360" w:lineRule="auto"/>
              <w:jc w:val="center"/>
              <w:rPr>
                <w:rFonts w:eastAsiaTheme="minorEastAsia"/>
                <w:lang w:val="el-GR"/>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lang w:val="el-GR"/>
                      </w:rPr>
                      <m:t>ω</m:t>
                    </m:r>
                  </m:sub>
                </m:sSub>
                <m:r>
                  <w:rPr>
                    <w:rFonts w:ascii="Cambria Math" w:eastAsiaTheme="minorEastAsia" w:hAnsi="Cambria Math"/>
                  </w:rPr>
                  <m:t>=a</m:t>
                </m:r>
                <m:f>
                  <m:fPr>
                    <m:ctrlPr>
                      <w:rPr>
                        <w:rFonts w:ascii="Cambria Math" w:eastAsiaTheme="minorEastAsia" w:hAnsi="Cambria Math"/>
                        <w:i/>
                        <w:lang w:val="el-GR"/>
                      </w:rPr>
                    </m:ctrlPr>
                  </m:fPr>
                  <m:num>
                    <m:r>
                      <w:rPr>
                        <w:rFonts w:ascii="Cambria Math" w:eastAsiaTheme="minorEastAsia" w:hAnsi="Cambria Math"/>
                        <w:lang w:val="el-GR"/>
                      </w:rPr>
                      <m:t>ω</m:t>
                    </m:r>
                  </m:num>
                  <m:den>
                    <m:r>
                      <w:rPr>
                        <w:rFonts w:ascii="Cambria Math" w:eastAsiaTheme="minorEastAsia" w:hAnsi="Cambria Math"/>
                      </w:rPr>
                      <m:t>k</m:t>
                    </m:r>
                  </m:den>
                </m:f>
                <m:sSub>
                  <m:sSubPr>
                    <m:ctrlPr>
                      <w:rPr>
                        <w:rFonts w:ascii="Cambria Math" w:eastAsiaTheme="minorEastAsia" w:hAnsi="Cambria Math"/>
                        <w:i/>
                        <w:lang w:val="el-GR"/>
                      </w:rPr>
                    </m:ctrlPr>
                  </m:sSubPr>
                  <m:e>
                    <m:r>
                      <w:rPr>
                        <w:rFonts w:ascii="Cambria Math" w:eastAsiaTheme="minorEastAsia" w:hAnsi="Cambria Math"/>
                      </w:rPr>
                      <m:t>G</m:t>
                    </m:r>
                  </m:e>
                  <m:sub>
                    <m:r>
                      <w:rPr>
                        <w:rFonts w:ascii="Cambria Math" w:eastAsiaTheme="minorEastAsia" w:hAnsi="Cambria Math"/>
                        <w:lang w:val="el-GR"/>
                      </w:rPr>
                      <m:t>k</m:t>
                    </m:r>
                  </m:sub>
                </m:sSub>
              </m:oMath>
            </m:oMathPara>
          </w:p>
        </w:tc>
        <w:tc>
          <w:tcPr>
            <w:tcW w:w="679" w:type="dxa"/>
            <w:vAlign w:val="center"/>
          </w:tcPr>
          <w:p w:rsidR="00466F87" w:rsidRDefault="00466F87" w:rsidP="00E91640">
            <w:pPr>
              <w:autoSpaceDE w:val="0"/>
              <w:autoSpaceDN w:val="0"/>
              <w:adjustRightInd w:val="0"/>
              <w:spacing w:line="360" w:lineRule="auto"/>
              <w:jc w:val="right"/>
              <w:rPr>
                <w:rFonts w:eastAsiaTheme="minorEastAsia"/>
              </w:rPr>
            </w:pPr>
            <w:r>
              <w:rPr>
                <w:rFonts w:eastAsiaTheme="minorEastAsia"/>
              </w:rPr>
              <w:t>(2.4</w:t>
            </w:r>
            <w:r w:rsidR="00A826BB">
              <w:rPr>
                <w:rFonts w:eastAsiaTheme="minorEastAsia"/>
              </w:rPr>
              <w:t>1</w:t>
            </w:r>
            <w:r>
              <w:rPr>
                <w:rFonts w:eastAsiaTheme="minorEastAsia"/>
              </w:rPr>
              <w:t>)</w:t>
            </w:r>
          </w:p>
        </w:tc>
      </w:tr>
    </w:tbl>
    <w:p w:rsidR="00466F87" w:rsidRPr="00D5536B" w:rsidRDefault="00466F87" w:rsidP="00E91640">
      <w:pPr>
        <w:spacing w:after="0" w:line="360" w:lineRule="auto"/>
        <w:jc w:val="both"/>
        <w:rPr>
          <w:rFonts w:eastAsiaTheme="minorEastAsia"/>
          <w:lang w:val="el-GR"/>
        </w:rPr>
      </w:pPr>
    </w:p>
    <w:p w:rsidR="00466F87" w:rsidRDefault="00466F87" w:rsidP="00E91640">
      <w:pPr>
        <w:spacing w:line="360" w:lineRule="auto"/>
        <w:rPr>
          <w:rFonts w:eastAsiaTheme="minorEastAsia"/>
        </w:rPr>
      </w:pPr>
      <w:r>
        <w:rPr>
          <w:rFonts w:eastAsiaTheme="minorEastAsia"/>
        </w:rPr>
        <w:t>where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C15387">
        <w:tc>
          <w:tcPr>
            <w:tcW w:w="8897" w:type="dxa"/>
          </w:tcPr>
          <w:p w:rsidR="00466F87" w:rsidRPr="00D5536B" w:rsidRDefault="00466F87" w:rsidP="00E91640">
            <w:pPr>
              <w:spacing w:line="360" w:lineRule="auto"/>
              <w:jc w:val="center"/>
              <w:rPr>
                <w:rFonts w:eastAsiaTheme="minorEastAsia"/>
                <w:lang w:val="el-GR"/>
              </w:rPr>
            </w:pPr>
            <m:oMath>
              <m:r>
                <w:rPr>
                  <w:rFonts w:ascii="Cambria Math" w:eastAsiaTheme="minorEastAsia" w:hAnsi="Cambria Math"/>
                </w:rPr>
                <m:t>S=</m:t>
              </m:r>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2S</m:t>
                      </m:r>
                    </m:e>
                    <m:sub>
                      <m:r>
                        <w:rPr>
                          <w:rFonts w:ascii="Cambria Math" w:eastAsiaTheme="minorEastAsia" w:hAnsi="Cambria Math"/>
                        </w:rPr>
                        <m:t>ij</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ij</m:t>
                      </m:r>
                    </m:sub>
                  </m:sSub>
                </m:e>
              </m:rad>
            </m:oMath>
            <w:r>
              <w:rPr>
                <w:rFonts w:eastAsiaTheme="minorEastAsia"/>
              </w:rPr>
              <w:t xml:space="preserve"> </w:t>
            </w:r>
          </w:p>
        </w:tc>
        <w:tc>
          <w:tcPr>
            <w:tcW w:w="679" w:type="dxa"/>
            <w:vAlign w:val="center"/>
          </w:tcPr>
          <w:p w:rsidR="00466F87" w:rsidRDefault="00466F87" w:rsidP="00E91640">
            <w:pPr>
              <w:autoSpaceDE w:val="0"/>
              <w:autoSpaceDN w:val="0"/>
              <w:adjustRightInd w:val="0"/>
              <w:spacing w:line="360" w:lineRule="auto"/>
              <w:jc w:val="right"/>
              <w:rPr>
                <w:rFonts w:eastAsiaTheme="minorEastAsia"/>
              </w:rPr>
            </w:pPr>
            <w:r>
              <w:rPr>
                <w:rFonts w:eastAsiaTheme="minorEastAsia"/>
              </w:rPr>
              <w:t>(2.4</w:t>
            </w:r>
            <w:r w:rsidR="00A826BB">
              <w:rPr>
                <w:rFonts w:eastAsiaTheme="minorEastAsia"/>
              </w:rPr>
              <w:t>2</w:t>
            </w:r>
            <w:r>
              <w:rPr>
                <w:rFonts w:eastAsiaTheme="minorEastAsia"/>
              </w:rPr>
              <w:t>)</w:t>
            </w:r>
          </w:p>
        </w:tc>
      </w:tr>
    </w:tbl>
    <w:p w:rsidR="00466F87" w:rsidRDefault="00466F87" w:rsidP="00E91640">
      <w:pPr>
        <w:spacing w:after="0" w:line="360" w:lineRule="auto"/>
        <w:rPr>
          <w:rFonts w:eastAsiaTheme="minorEastAsia"/>
        </w:rPr>
      </w:pPr>
    </w:p>
    <w:p w:rsidR="00466F87" w:rsidRDefault="00466F87" w:rsidP="00E91640">
      <w:pPr>
        <w:spacing w:line="360" w:lineRule="auto"/>
        <w:rPr>
          <w:rFonts w:eastAsiaTheme="minorEastAsia"/>
        </w:rPr>
      </w:pPr>
      <w:r>
        <w:rPr>
          <w:rFonts w:eastAsiaTheme="minorEastAsia"/>
        </w:rPr>
        <w:t>and</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C15387">
        <w:tc>
          <w:tcPr>
            <w:tcW w:w="8897" w:type="dxa"/>
          </w:tcPr>
          <w:p w:rsidR="00466F87" w:rsidRPr="00D5536B" w:rsidRDefault="00466F87" w:rsidP="00E91640">
            <w:pPr>
              <w:spacing w:line="360" w:lineRule="auto"/>
              <w:jc w:val="center"/>
              <w:rPr>
                <w:rFonts w:eastAsiaTheme="minorEastAsia"/>
                <w:lang w:val="el-GR"/>
              </w:rPr>
            </w:pPr>
            <m:oMathPara>
              <m:oMath>
                <m:r>
                  <w:rPr>
                    <w:rFonts w:ascii="Cambria Math" w:eastAsiaTheme="minorEastAsia" w:hAnsi="Cambria Math"/>
                  </w:rPr>
                  <w:lastRenderedPageBreak/>
                  <m:t>a=</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t>
                        </m:r>
                      </m:sub>
                    </m:sSub>
                  </m:num>
                  <m:den>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den>
                </m:f>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lang w:val="el-GR"/>
                                  </w:rPr>
                                  <m:t>ρ</m:t>
                                </m:r>
                                <m:r>
                                  <w:rPr>
                                    <w:rFonts w:ascii="Cambria Math" w:eastAsiaTheme="minorEastAsia" w:hAnsi="Cambria Math"/>
                                  </w:rPr>
                                  <m:t>k</m:t>
                                </m:r>
                              </m:num>
                              <m:den>
                                <m:r>
                                  <w:rPr>
                                    <w:rFonts w:ascii="Cambria Math" w:eastAsiaTheme="minorEastAsia" w:hAnsi="Cambria Math"/>
                                  </w:rPr>
                                  <m:t>μω</m:t>
                                </m:r>
                              </m:den>
                            </m:f>
                          </m:num>
                          <m:den>
                            <m:r>
                              <w:rPr>
                                <w:rFonts w:ascii="Cambria Math" w:eastAsiaTheme="minorEastAsia" w:hAnsi="Cambria Math"/>
                              </w:rPr>
                              <m:t>2.95</m:t>
                            </m:r>
                          </m:den>
                        </m:f>
                      </m:num>
                      <m:den>
                        <m:r>
                          <w:rPr>
                            <w:rFonts w:ascii="Cambria Math" w:eastAsiaTheme="minorEastAsia" w:hAnsi="Cambria Math"/>
                          </w:rPr>
                          <m:t>1+</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lang w:val="el-GR"/>
                                  </w:rPr>
                                  <m:t>ρ</m:t>
                                </m:r>
                                <m:r>
                                  <w:rPr>
                                    <w:rFonts w:ascii="Cambria Math" w:eastAsiaTheme="minorEastAsia" w:hAnsi="Cambria Math"/>
                                  </w:rPr>
                                  <m:t>k</m:t>
                                </m:r>
                              </m:num>
                              <m:den>
                                <m:r>
                                  <w:rPr>
                                    <w:rFonts w:ascii="Cambria Math" w:eastAsiaTheme="minorEastAsia" w:hAnsi="Cambria Math"/>
                                  </w:rPr>
                                  <m:t>μω</m:t>
                                </m:r>
                              </m:den>
                            </m:f>
                          </m:num>
                          <m:den>
                            <m:r>
                              <w:rPr>
                                <w:rFonts w:ascii="Cambria Math" w:eastAsiaTheme="minorEastAsia" w:hAnsi="Cambria Math"/>
                              </w:rPr>
                              <m:t>2.95</m:t>
                            </m:r>
                          </m:den>
                        </m:f>
                      </m:den>
                    </m:f>
                  </m:e>
                </m:d>
              </m:oMath>
            </m:oMathPara>
          </w:p>
        </w:tc>
        <w:tc>
          <w:tcPr>
            <w:tcW w:w="679" w:type="dxa"/>
            <w:vAlign w:val="center"/>
          </w:tcPr>
          <w:p w:rsidR="00466F87" w:rsidRDefault="00466F87" w:rsidP="00E91640">
            <w:pPr>
              <w:autoSpaceDE w:val="0"/>
              <w:autoSpaceDN w:val="0"/>
              <w:adjustRightInd w:val="0"/>
              <w:spacing w:line="360" w:lineRule="auto"/>
              <w:jc w:val="right"/>
              <w:rPr>
                <w:rFonts w:eastAsiaTheme="minorEastAsia"/>
              </w:rPr>
            </w:pPr>
            <w:r>
              <w:rPr>
                <w:rFonts w:eastAsiaTheme="minorEastAsia"/>
              </w:rPr>
              <w:t>(2.4</w:t>
            </w:r>
            <w:r w:rsidR="00A826BB">
              <w:rPr>
                <w:rFonts w:eastAsiaTheme="minorEastAsia"/>
              </w:rPr>
              <w:t>3</w:t>
            </w:r>
            <w:r>
              <w:rPr>
                <w:rFonts w:eastAsiaTheme="minorEastAsia"/>
              </w:rPr>
              <w:t>)</w:t>
            </w:r>
          </w:p>
        </w:tc>
      </w:tr>
    </w:tbl>
    <w:p w:rsidR="00466F87" w:rsidRPr="00D5536B" w:rsidRDefault="00466F87" w:rsidP="00E91640">
      <w:pPr>
        <w:spacing w:after="0" w:line="360" w:lineRule="auto"/>
        <w:rPr>
          <w:rFonts w:eastAsiaTheme="minorEastAsia"/>
        </w:rPr>
      </w:pPr>
    </w:p>
    <w:p w:rsidR="00466F87" w:rsidRDefault="00466F87" w:rsidP="00E91640">
      <w:pPr>
        <w:spacing w:line="360" w:lineRule="auto"/>
        <w:jc w:val="both"/>
        <w:rPr>
          <w:rFonts w:eastAsiaTheme="minorEastAsia"/>
        </w:rPr>
      </w:pPr>
      <w:r>
        <w:rPr>
          <w:rFonts w:eastAsiaTheme="minorEastAsia"/>
        </w:rPr>
        <w:t>The dissipation terms for the turbulent kinetic energy and specific dissipation rate, respectively, are defined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C15387">
        <w:tc>
          <w:tcPr>
            <w:tcW w:w="8897" w:type="dxa"/>
          </w:tcPr>
          <w:p w:rsidR="00466F87" w:rsidRPr="00D5536B" w:rsidRDefault="00EB2940" w:rsidP="00E91640">
            <w:pPr>
              <w:spacing w:line="36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k</m:t>
                  </m:r>
                </m:sub>
              </m:sSub>
              <m:r>
                <w:rPr>
                  <w:rFonts w:ascii="Cambria Math" w:eastAsiaTheme="minorEastAsia" w:hAnsi="Cambria Math"/>
                </w:rPr>
                <m:t>=</m:t>
              </m:r>
              <m:r>
                <w:rPr>
                  <w:rFonts w:ascii="Cambria Math" w:eastAsiaTheme="minorEastAsia" w:hAnsi="Cambria Math"/>
                  <w:lang w:val="el-GR"/>
                </w:rPr>
                <m:t>ρ</m:t>
              </m:r>
              <m:sSup>
                <m:sSupPr>
                  <m:ctrlPr>
                    <w:rPr>
                      <w:rFonts w:ascii="Cambria Math" w:eastAsiaTheme="minorEastAsia" w:hAnsi="Cambria Math"/>
                      <w:i/>
                      <w:lang w:val="el-GR"/>
                    </w:rPr>
                  </m:ctrlPr>
                </m:sSupPr>
                <m:e>
                  <m:r>
                    <w:rPr>
                      <w:rFonts w:ascii="Cambria Math" w:eastAsiaTheme="minorEastAsia" w:hAnsi="Cambria Math"/>
                      <w:lang w:val="el-GR"/>
                    </w:rPr>
                    <m:t>β</m:t>
                  </m:r>
                </m:e>
                <m:sup>
                  <m:r>
                    <w:rPr>
                      <w:rFonts w:ascii="Cambria Math" w:eastAsiaTheme="minorEastAsia" w:hAnsi="Cambria Math"/>
                    </w:rPr>
                    <m:t>*</m:t>
                  </m:r>
                </m:sup>
              </m:sSup>
              <m:sSub>
                <m:sSubPr>
                  <m:ctrlPr>
                    <w:rPr>
                      <w:rFonts w:ascii="Cambria Math" w:eastAsiaTheme="minorEastAsia" w:hAnsi="Cambria Math"/>
                      <w:i/>
                      <w:lang w:val="el-GR"/>
                    </w:rPr>
                  </m:ctrlPr>
                </m:sSubPr>
                <m:e>
                  <m:r>
                    <w:rPr>
                      <w:rFonts w:ascii="Cambria Math" w:eastAsiaTheme="minorEastAsia" w:hAnsi="Cambria Math"/>
                    </w:rPr>
                    <m:t>f</m:t>
                  </m:r>
                </m:e>
                <m:sub>
                  <m:sSup>
                    <m:sSupPr>
                      <m:ctrlPr>
                        <w:rPr>
                          <w:rFonts w:ascii="Cambria Math" w:eastAsiaTheme="minorEastAsia" w:hAnsi="Cambria Math"/>
                          <w:i/>
                          <w:lang w:val="el-GR"/>
                        </w:rPr>
                      </m:ctrlPr>
                    </m:sSupPr>
                    <m:e>
                      <m:r>
                        <w:rPr>
                          <w:rFonts w:ascii="Cambria Math" w:eastAsiaTheme="minorEastAsia" w:hAnsi="Cambria Math"/>
                          <w:lang w:val="el-GR"/>
                        </w:rPr>
                        <m:t>β</m:t>
                      </m:r>
                    </m:e>
                    <m:sup>
                      <m:r>
                        <w:rPr>
                          <w:rFonts w:ascii="Cambria Math" w:eastAsiaTheme="minorEastAsia" w:hAnsi="Cambria Math"/>
                        </w:rPr>
                        <m:t>*</m:t>
                      </m:r>
                    </m:sup>
                  </m:sSup>
                </m:sub>
              </m:sSub>
              <m:r>
                <w:rPr>
                  <w:rFonts w:ascii="Cambria Math" w:eastAsiaTheme="minorEastAsia" w:hAnsi="Cambria Math"/>
                  <w:lang w:val="el-GR"/>
                </w:rPr>
                <m:t>kω</m:t>
              </m:r>
            </m:oMath>
            <w:r w:rsidR="00466F87">
              <w:rPr>
                <w:rFonts w:eastAsiaTheme="minorEastAsia"/>
              </w:rPr>
              <w:t xml:space="preserve">  </w:t>
            </w:r>
          </w:p>
        </w:tc>
        <w:tc>
          <w:tcPr>
            <w:tcW w:w="679" w:type="dxa"/>
            <w:vAlign w:val="center"/>
          </w:tcPr>
          <w:p w:rsidR="00466F87" w:rsidRDefault="00466F87" w:rsidP="00E91640">
            <w:pPr>
              <w:autoSpaceDE w:val="0"/>
              <w:autoSpaceDN w:val="0"/>
              <w:adjustRightInd w:val="0"/>
              <w:spacing w:line="360" w:lineRule="auto"/>
              <w:jc w:val="right"/>
              <w:rPr>
                <w:rFonts w:eastAsiaTheme="minorEastAsia"/>
              </w:rPr>
            </w:pPr>
            <w:r>
              <w:rPr>
                <w:rFonts w:eastAsiaTheme="minorEastAsia"/>
              </w:rPr>
              <w:t>(2.4</w:t>
            </w:r>
            <w:r w:rsidR="00A826BB">
              <w:rPr>
                <w:rFonts w:eastAsiaTheme="minorEastAsia"/>
              </w:rPr>
              <w:t>4</w:t>
            </w:r>
            <w:r>
              <w:rPr>
                <w:rFonts w:eastAsiaTheme="minorEastAsia"/>
              </w:rPr>
              <w:t>)</w:t>
            </w:r>
          </w:p>
        </w:tc>
      </w:tr>
    </w:tbl>
    <w:p w:rsidR="00466F87" w:rsidRDefault="00466F87" w:rsidP="00E91640">
      <w:pPr>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C15387">
        <w:tc>
          <w:tcPr>
            <w:tcW w:w="8897" w:type="dxa"/>
          </w:tcPr>
          <w:p w:rsidR="00466F87" w:rsidRPr="00D5536B" w:rsidRDefault="00EB2940" w:rsidP="00181F52">
            <w:pPr>
              <w:spacing w:line="36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l-GR"/>
                    </w:rPr>
                    <m:t>ω</m:t>
                  </m:r>
                </m:sub>
              </m:sSub>
              <m:r>
                <w:rPr>
                  <w:rFonts w:ascii="Cambria Math" w:eastAsiaTheme="minorEastAsia" w:hAnsi="Cambria Math"/>
                </w:rPr>
                <m:t>=ρ</m:t>
              </m:r>
              <m:r>
                <w:rPr>
                  <w:rFonts w:ascii="Cambria Math" w:eastAsiaTheme="minorEastAsia" w:hAnsi="Cambria Math"/>
                  <w:lang w:val="el-GR"/>
                </w:rPr>
                <m:t>β</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lang w:val="el-GR"/>
                    </w:rPr>
                    <m:t>β</m:t>
                  </m:r>
                </m:sub>
              </m:sSub>
              <m:sSup>
                <m:sSupPr>
                  <m:ctrlPr>
                    <w:rPr>
                      <w:rFonts w:ascii="Cambria Math" w:eastAsiaTheme="minorEastAsia" w:hAnsi="Cambria Math"/>
                      <w:i/>
                    </w:rPr>
                  </m:ctrlPr>
                </m:sSupPr>
                <m:e>
                  <m:r>
                    <w:rPr>
                      <w:rFonts w:ascii="Cambria Math" w:eastAsiaTheme="minorEastAsia" w:hAnsi="Cambria Math"/>
                    </w:rPr>
                    <m:t>ω</m:t>
                  </m:r>
                </m:e>
                <m:sup>
                  <m:r>
                    <w:rPr>
                      <w:rFonts w:ascii="Cambria Math" w:eastAsiaTheme="minorEastAsia" w:hAnsi="Cambria Math"/>
                    </w:rPr>
                    <m:t>2</m:t>
                  </m:r>
                </m:sup>
              </m:sSup>
            </m:oMath>
            <w:r w:rsidR="00466F87">
              <w:rPr>
                <w:rFonts w:eastAsiaTheme="minorEastAsia"/>
              </w:rPr>
              <w:t xml:space="preserve">  </w:t>
            </w:r>
          </w:p>
        </w:tc>
        <w:tc>
          <w:tcPr>
            <w:tcW w:w="679" w:type="dxa"/>
            <w:vAlign w:val="center"/>
          </w:tcPr>
          <w:p w:rsidR="00466F87" w:rsidRDefault="00466F87" w:rsidP="00E91640">
            <w:pPr>
              <w:autoSpaceDE w:val="0"/>
              <w:autoSpaceDN w:val="0"/>
              <w:adjustRightInd w:val="0"/>
              <w:spacing w:line="360" w:lineRule="auto"/>
              <w:jc w:val="right"/>
              <w:rPr>
                <w:rFonts w:eastAsiaTheme="minorEastAsia"/>
              </w:rPr>
            </w:pPr>
            <w:r>
              <w:rPr>
                <w:rFonts w:eastAsiaTheme="minorEastAsia"/>
              </w:rPr>
              <w:t>(2.4</w:t>
            </w:r>
            <w:r w:rsidR="00A826BB">
              <w:rPr>
                <w:rFonts w:eastAsiaTheme="minorEastAsia"/>
              </w:rPr>
              <w:t>5</w:t>
            </w:r>
            <w:r>
              <w:rPr>
                <w:rFonts w:eastAsiaTheme="minorEastAsia"/>
              </w:rPr>
              <w:t>)</w:t>
            </w:r>
          </w:p>
        </w:tc>
      </w:tr>
    </w:tbl>
    <w:p w:rsidR="00466F87" w:rsidRDefault="00466F87" w:rsidP="00E91640">
      <w:pPr>
        <w:spacing w:after="0" w:line="360" w:lineRule="auto"/>
        <w:jc w:val="both"/>
        <w:rPr>
          <w:rFonts w:eastAsiaTheme="minorEastAsia"/>
        </w:rPr>
      </w:pPr>
    </w:p>
    <w:p w:rsidR="00466F87" w:rsidRDefault="00466F87" w:rsidP="00E91640">
      <w:pPr>
        <w:spacing w:line="360" w:lineRule="auto"/>
        <w:rPr>
          <w:rFonts w:eastAsiaTheme="minorEastAsia"/>
        </w:rPr>
      </w:pPr>
      <w:r>
        <w:rPr>
          <w:rFonts w:eastAsiaTheme="minorEastAsia"/>
        </w:rPr>
        <w:t>where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C15387">
        <w:tc>
          <w:tcPr>
            <w:tcW w:w="8897" w:type="dxa"/>
          </w:tcPr>
          <w:p w:rsidR="00466F87" w:rsidRPr="00D5536B" w:rsidRDefault="00EB2940" w:rsidP="00E91640">
            <w:pPr>
              <w:spacing w:line="360" w:lineRule="auto"/>
              <w:jc w:val="center"/>
              <w:rPr>
                <w:rFonts w:eastAsiaTheme="minorEastAsia"/>
                <w:lang w:val="el-GR"/>
              </w:rPr>
            </w:pPr>
            <m:oMathPara>
              <m:oMath>
                <m:sSub>
                  <m:sSubPr>
                    <m:ctrlPr>
                      <w:rPr>
                        <w:rFonts w:ascii="Cambria Math" w:eastAsiaTheme="minorEastAsia" w:hAnsi="Cambria Math"/>
                        <w:i/>
                      </w:rPr>
                    </m:ctrlPr>
                  </m:sSubPr>
                  <m:e>
                    <m:r>
                      <w:rPr>
                        <w:rFonts w:ascii="Cambria Math" w:eastAsiaTheme="minorEastAsia" w:hAnsi="Cambria Math"/>
                      </w:rPr>
                      <m:t>f</m:t>
                    </m:r>
                  </m:e>
                  <m:sub>
                    <m:sSup>
                      <m:sSupPr>
                        <m:ctrlPr>
                          <w:rPr>
                            <w:rFonts w:ascii="Cambria Math" w:eastAsiaTheme="minorEastAsia" w:hAnsi="Cambria Math"/>
                            <w:i/>
                          </w:rPr>
                        </m:ctrlPr>
                      </m:sSupPr>
                      <m:e>
                        <m:r>
                          <w:rPr>
                            <w:rFonts w:ascii="Cambria Math" w:eastAsiaTheme="minorEastAsia" w:hAnsi="Cambria Math"/>
                            <w:lang w:val="el-GR"/>
                          </w:rPr>
                          <m:t>β</m:t>
                        </m:r>
                      </m:e>
                      <m:sup>
                        <m:r>
                          <w:rPr>
                            <w:rFonts w:ascii="Cambria Math" w:eastAsiaTheme="minorEastAsia" w:hAnsi="Cambria Math"/>
                          </w:rPr>
                          <m:t>*</m:t>
                        </m:r>
                      </m:sup>
                    </m:sSup>
                  </m:sub>
                </m:sSub>
                <m:r>
                  <w:rPr>
                    <w:rFonts w:ascii="Cambria Math"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1,  &amp;</m:t>
                        </m:r>
                        <m:sSub>
                          <m:sSubPr>
                            <m:ctrlPr>
                              <w:rPr>
                                <w:rFonts w:ascii="Cambria Math" w:hAnsi="Cambria Math"/>
                                <w:i/>
                              </w:rPr>
                            </m:ctrlPr>
                          </m:sSubPr>
                          <m:e>
                            <m:r>
                              <w:rPr>
                                <w:rFonts w:ascii="Cambria Math" w:hAnsi="Cambria Math"/>
                              </w:rPr>
                              <m:t>χ</m:t>
                            </m:r>
                          </m:e>
                          <m:sub>
                            <m:r>
                              <w:rPr>
                                <w:rFonts w:ascii="Cambria Math" w:hAnsi="Cambria Math"/>
                              </w:rPr>
                              <m:t>k</m:t>
                            </m:r>
                          </m:sub>
                        </m:sSub>
                        <m:r>
                          <w:rPr>
                            <w:rFonts w:ascii="Cambria Math" w:hAnsi="Cambria Math"/>
                          </w:rPr>
                          <m:t>≤0</m:t>
                        </m:r>
                      </m:e>
                      <m:e>
                        <m:f>
                          <m:fPr>
                            <m:ctrlPr>
                              <w:rPr>
                                <w:rFonts w:ascii="Cambria Math" w:hAnsi="Cambria Math"/>
                                <w:i/>
                              </w:rPr>
                            </m:ctrlPr>
                          </m:fPr>
                          <m:num>
                            <m:r>
                              <w:rPr>
                                <w:rFonts w:ascii="Cambria Math" w:hAnsi="Cambria Math"/>
                              </w:rPr>
                              <m:t>1+680</m:t>
                            </m:r>
                            <m:sSubSup>
                              <m:sSubSupPr>
                                <m:ctrlPr>
                                  <w:rPr>
                                    <w:rFonts w:ascii="Cambria Math" w:hAnsi="Cambria Math"/>
                                    <w:i/>
                                  </w:rPr>
                                </m:ctrlPr>
                              </m:sSubSupPr>
                              <m:e>
                                <m:r>
                                  <w:rPr>
                                    <w:rFonts w:ascii="Cambria Math" w:hAnsi="Cambria Math"/>
                                    <w:lang w:val="el-GR"/>
                                  </w:rPr>
                                  <m:t>χ</m:t>
                                </m:r>
                              </m:e>
                              <m:sub>
                                <m:r>
                                  <w:rPr>
                                    <w:rFonts w:ascii="Cambria Math" w:hAnsi="Cambria Math"/>
                                  </w:rPr>
                                  <m:t>k</m:t>
                                </m:r>
                              </m:sub>
                              <m:sup>
                                <m:r>
                                  <w:rPr>
                                    <w:rFonts w:ascii="Cambria Math" w:hAnsi="Cambria Math"/>
                                  </w:rPr>
                                  <m:t>2</m:t>
                                </m:r>
                              </m:sup>
                            </m:sSubSup>
                          </m:num>
                          <m:den>
                            <m:r>
                              <w:rPr>
                                <w:rFonts w:ascii="Cambria Math" w:hAnsi="Cambria Math"/>
                              </w:rPr>
                              <m:t>1+400</m:t>
                            </m:r>
                            <m:sSubSup>
                              <m:sSubSupPr>
                                <m:ctrlPr>
                                  <w:rPr>
                                    <w:rFonts w:ascii="Cambria Math" w:hAnsi="Cambria Math"/>
                                    <w:i/>
                                  </w:rPr>
                                </m:ctrlPr>
                              </m:sSubSupPr>
                              <m:e>
                                <m:r>
                                  <w:rPr>
                                    <w:rFonts w:ascii="Cambria Math" w:hAnsi="Cambria Math"/>
                                    <w:lang w:val="el-GR"/>
                                  </w:rPr>
                                  <m:t>χ</m:t>
                                </m:r>
                              </m:e>
                              <m:sub>
                                <m:r>
                                  <w:rPr>
                                    <w:rFonts w:ascii="Cambria Math" w:hAnsi="Cambria Math"/>
                                  </w:rPr>
                                  <m:t>k</m:t>
                                </m:r>
                              </m:sub>
                              <m:sup>
                                <m:r>
                                  <w:rPr>
                                    <w:rFonts w:ascii="Cambria Math" w:hAnsi="Cambria Math"/>
                                  </w:rPr>
                                  <m:t>2</m:t>
                                </m:r>
                              </m:sup>
                            </m:sSubSup>
                          </m:den>
                        </m:f>
                        <m:r>
                          <w:rPr>
                            <w:rFonts w:ascii="Cambria Math" w:hAnsi="Cambria Math"/>
                          </w:rPr>
                          <m:t>,  &amp;</m:t>
                        </m:r>
                        <m:sSub>
                          <m:sSubPr>
                            <m:ctrlPr>
                              <w:rPr>
                                <w:rFonts w:ascii="Cambria Math" w:hAnsi="Cambria Math"/>
                                <w:i/>
                              </w:rPr>
                            </m:ctrlPr>
                          </m:sSubPr>
                          <m:e>
                            <m:r>
                              <w:rPr>
                                <w:rFonts w:ascii="Cambria Math" w:hAnsi="Cambria Math"/>
                                <w:lang w:val="el-GR"/>
                              </w:rPr>
                              <m:t>χ</m:t>
                            </m:r>
                          </m:e>
                          <m:sub>
                            <m:r>
                              <w:rPr>
                                <w:rFonts w:ascii="Cambria Math" w:hAnsi="Cambria Math"/>
                              </w:rPr>
                              <m:t>k</m:t>
                            </m:r>
                          </m:sub>
                        </m:sSub>
                        <m:r>
                          <w:rPr>
                            <w:rFonts w:ascii="Cambria Math" w:hAnsi="Cambria Math"/>
                          </w:rPr>
                          <m:t>≥0</m:t>
                        </m:r>
                      </m:e>
                    </m:eqArr>
                  </m:e>
                </m:d>
              </m:oMath>
            </m:oMathPara>
          </w:p>
        </w:tc>
        <w:tc>
          <w:tcPr>
            <w:tcW w:w="679" w:type="dxa"/>
            <w:vAlign w:val="center"/>
          </w:tcPr>
          <w:p w:rsidR="00466F87" w:rsidRDefault="00466F87" w:rsidP="00E91640">
            <w:pPr>
              <w:autoSpaceDE w:val="0"/>
              <w:autoSpaceDN w:val="0"/>
              <w:adjustRightInd w:val="0"/>
              <w:spacing w:line="360" w:lineRule="auto"/>
              <w:jc w:val="right"/>
              <w:rPr>
                <w:rFonts w:eastAsiaTheme="minorEastAsia"/>
              </w:rPr>
            </w:pPr>
            <w:r>
              <w:rPr>
                <w:rFonts w:eastAsiaTheme="minorEastAsia"/>
              </w:rPr>
              <w:t>(2.4</w:t>
            </w:r>
            <w:r w:rsidR="00A826BB">
              <w:rPr>
                <w:rFonts w:eastAsiaTheme="minorEastAsia"/>
              </w:rPr>
              <w:t>6</w:t>
            </w:r>
            <w:r>
              <w:rPr>
                <w:rFonts w:eastAsiaTheme="minorEastAsia"/>
              </w:rPr>
              <w:t>)</w:t>
            </w:r>
          </w:p>
        </w:tc>
      </w:tr>
    </w:tbl>
    <w:p w:rsidR="00466F87" w:rsidRDefault="00466F87" w:rsidP="00E91640">
      <w:pPr>
        <w:spacing w:after="0" w:line="360" w:lineRule="auto"/>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C15387">
        <w:tc>
          <w:tcPr>
            <w:tcW w:w="8897" w:type="dxa"/>
          </w:tcPr>
          <w:p w:rsidR="00466F87" w:rsidRPr="00D5536B" w:rsidRDefault="00EB2940" w:rsidP="00E91640">
            <w:pPr>
              <w:spacing w:line="360" w:lineRule="auto"/>
              <w:jc w:val="center"/>
              <w:rPr>
                <w:rFonts w:eastAsiaTheme="minorEastAsia"/>
                <w:lang w:val="el-GR"/>
              </w:rPr>
            </w:pPr>
            <m:oMathPara>
              <m:oMath>
                <m:sSub>
                  <m:sSubPr>
                    <m:ctrlPr>
                      <w:rPr>
                        <w:rFonts w:ascii="Cambria Math" w:eastAsiaTheme="minorEastAsia" w:hAnsi="Cambria Math"/>
                        <w:i/>
                        <w:lang w:val="el-GR"/>
                      </w:rPr>
                    </m:ctrlPr>
                  </m:sSubPr>
                  <m:e>
                    <m:r>
                      <w:rPr>
                        <w:rFonts w:ascii="Cambria Math" w:eastAsiaTheme="minorEastAsia" w:hAnsi="Cambria Math"/>
                        <w:lang w:val="el-GR"/>
                      </w:rPr>
                      <m:t>χ</m:t>
                    </m:r>
                  </m:e>
                  <m:sub>
                    <m:r>
                      <w:rPr>
                        <w:rFonts w:ascii="Cambria Math" w:eastAsiaTheme="minorEastAsia" w:hAnsi="Cambria Math"/>
                      </w:rPr>
                      <m:t>k</m:t>
                    </m:r>
                  </m:sub>
                </m:sSub>
                <m:r>
                  <w:rPr>
                    <w:rFonts w:ascii="Cambria Math" w:eastAsiaTheme="minorEastAsia" w:hAnsi="Cambria Math"/>
                  </w:rPr>
                  <m:t>=</m:t>
                </m:r>
                <m:f>
                  <m:fPr>
                    <m:ctrlPr>
                      <w:rPr>
                        <w:rFonts w:ascii="Cambria Math" w:eastAsiaTheme="minorEastAsia" w:hAnsi="Cambria Math"/>
                        <w:i/>
                        <w:lang w:val="el-GR"/>
                      </w:rPr>
                    </m:ctrlPr>
                  </m:fPr>
                  <m:num>
                    <m:r>
                      <w:rPr>
                        <w:rFonts w:ascii="Cambria Math" w:eastAsiaTheme="minorEastAsia" w:hAnsi="Cambria Math"/>
                      </w:rPr>
                      <m:t>1</m:t>
                    </m:r>
                  </m:num>
                  <m:den>
                    <m:sSup>
                      <m:sSupPr>
                        <m:ctrlPr>
                          <w:rPr>
                            <w:rFonts w:ascii="Cambria Math" w:eastAsiaTheme="minorEastAsia" w:hAnsi="Cambria Math"/>
                            <w:i/>
                            <w:lang w:val="el-GR"/>
                          </w:rPr>
                        </m:ctrlPr>
                      </m:sSupPr>
                      <m:e>
                        <m:r>
                          <w:rPr>
                            <w:rFonts w:ascii="Cambria Math" w:eastAsiaTheme="minorEastAsia" w:hAnsi="Cambria Math"/>
                            <w:lang w:val="el-GR"/>
                          </w:rPr>
                          <m:t>ω</m:t>
                        </m:r>
                      </m:e>
                      <m:sup>
                        <m:r>
                          <w:rPr>
                            <w:rFonts w:ascii="Cambria Math" w:eastAsiaTheme="minorEastAsia" w:hAnsi="Cambria Math"/>
                          </w:rPr>
                          <m:t>3</m:t>
                        </m:r>
                      </m:sup>
                    </m:sSup>
                  </m:den>
                </m:f>
                <m:f>
                  <m:fPr>
                    <m:ctrlPr>
                      <w:rPr>
                        <w:rFonts w:ascii="Cambria Math" w:eastAsiaTheme="minorEastAsia" w:hAnsi="Cambria Math"/>
                        <w:i/>
                        <w:lang w:val="el-GR"/>
                      </w:rPr>
                    </m:ctrlPr>
                  </m:fPr>
                  <m:num>
                    <m:r>
                      <w:rPr>
                        <w:rFonts w:ascii="Cambria Math" w:eastAsiaTheme="minorEastAsia" w:hAnsi="Cambria Math"/>
                        <w:lang w:val="el-GR"/>
                      </w:rPr>
                      <m:t>∂</m:t>
                    </m:r>
                    <m:r>
                      <w:rPr>
                        <w:rFonts w:ascii="Cambria Math" w:eastAsiaTheme="minorEastAsia" w:hAnsi="Cambria Math"/>
                      </w:rPr>
                      <m:t>k</m:t>
                    </m:r>
                  </m:num>
                  <m:den>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x</m:t>
                        </m:r>
                      </m:e>
                      <m:sub>
                        <m:r>
                          <w:rPr>
                            <w:rFonts w:ascii="Cambria Math" w:eastAsiaTheme="minorEastAsia" w:hAnsi="Cambria Math"/>
                            <w:lang w:val="el-GR"/>
                          </w:rPr>
                          <m:t>j</m:t>
                        </m:r>
                      </m:sub>
                    </m:sSub>
                  </m:den>
                </m:f>
                <m:f>
                  <m:fPr>
                    <m:ctrlPr>
                      <w:rPr>
                        <w:rFonts w:ascii="Cambria Math" w:eastAsiaTheme="minorEastAsia" w:hAnsi="Cambria Math"/>
                        <w:i/>
                        <w:lang w:val="el-GR"/>
                      </w:rPr>
                    </m:ctrlPr>
                  </m:fPr>
                  <m:num>
                    <m:r>
                      <w:rPr>
                        <w:rFonts w:ascii="Cambria Math" w:eastAsiaTheme="minorEastAsia" w:hAnsi="Cambria Math"/>
                        <w:lang w:val="el-GR"/>
                      </w:rPr>
                      <m:t>∂ω</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den>
                </m:f>
              </m:oMath>
            </m:oMathPara>
          </w:p>
        </w:tc>
        <w:tc>
          <w:tcPr>
            <w:tcW w:w="679" w:type="dxa"/>
            <w:vAlign w:val="center"/>
          </w:tcPr>
          <w:p w:rsidR="00466F87" w:rsidRDefault="00A10B1E" w:rsidP="00E91640">
            <w:pPr>
              <w:autoSpaceDE w:val="0"/>
              <w:autoSpaceDN w:val="0"/>
              <w:adjustRightInd w:val="0"/>
              <w:spacing w:line="360" w:lineRule="auto"/>
              <w:jc w:val="right"/>
              <w:rPr>
                <w:rFonts w:eastAsiaTheme="minorEastAsia"/>
              </w:rPr>
            </w:pPr>
            <w:r>
              <w:rPr>
                <w:rFonts w:eastAsiaTheme="minorEastAsia"/>
              </w:rPr>
              <w:t>(2.4</w:t>
            </w:r>
            <w:r w:rsidR="00A826BB">
              <w:rPr>
                <w:rFonts w:eastAsiaTheme="minorEastAsia"/>
              </w:rPr>
              <w:t>7</w:t>
            </w:r>
            <w:r w:rsidR="00466F87">
              <w:rPr>
                <w:rFonts w:eastAsiaTheme="minorEastAsia"/>
              </w:rPr>
              <w:t>)</w:t>
            </w:r>
          </w:p>
        </w:tc>
      </w:tr>
    </w:tbl>
    <w:p w:rsidR="00466F87" w:rsidRDefault="00466F87" w:rsidP="00E91640">
      <w:pPr>
        <w:spacing w:after="0" w:line="360" w:lineRule="auto"/>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C15387">
        <w:tc>
          <w:tcPr>
            <w:tcW w:w="8897" w:type="dxa"/>
          </w:tcPr>
          <w:p w:rsidR="00466F87" w:rsidRPr="00D5536B" w:rsidRDefault="00EB2940" w:rsidP="00E91640">
            <w:pPr>
              <w:spacing w:line="360" w:lineRule="auto"/>
              <w:jc w:val="center"/>
              <w:rPr>
                <w:rFonts w:eastAsiaTheme="minorEastAsia"/>
                <w:lang w:val="el-GR"/>
              </w:rPr>
            </w:pPr>
            <m:oMathPara>
              <m:oMath>
                <m:sSup>
                  <m:sSupPr>
                    <m:ctrlPr>
                      <w:rPr>
                        <w:rFonts w:ascii="Cambria Math" w:eastAsiaTheme="minorEastAsia" w:hAnsi="Cambria Math"/>
                        <w:i/>
                      </w:rPr>
                    </m:ctrlPr>
                  </m:sSupPr>
                  <m:e>
                    <m:r>
                      <w:rPr>
                        <w:rFonts w:ascii="Cambria Math" w:eastAsiaTheme="minorEastAsia" w:hAnsi="Cambria Math"/>
                        <w:lang w:val="el-GR"/>
                      </w:rPr>
                      <m:t>β</m:t>
                    </m:r>
                  </m:e>
                  <m:sup>
                    <m:r>
                      <w:rPr>
                        <w:rFonts w:ascii="Cambria Math" w:eastAsiaTheme="minorEastAsia" w:hAnsi="Cambria Math"/>
                      </w:rPr>
                      <m:t>*</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i</m:t>
                    </m:r>
                  </m:sub>
                  <m:sup>
                    <m:r>
                      <w:rPr>
                        <w:rFonts w:ascii="Cambria Math" w:eastAsiaTheme="minorEastAsia" w:hAnsi="Cambria Math"/>
                      </w:rPr>
                      <m:t>*</m:t>
                    </m:r>
                  </m:sup>
                </m:sSubSup>
                <m:d>
                  <m:dPr>
                    <m:begChr m:val="["/>
                    <m:endChr m:val="]"/>
                    <m:ctrlPr>
                      <w:rPr>
                        <w:rFonts w:ascii="Cambria Math" w:eastAsiaTheme="minorEastAsia" w:hAnsi="Cambria Math"/>
                        <w:i/>
                      </w:rPr>
                    </m:ctrlPr>
                  </m:dPr>
                  <m:e>
                    <m:r>
                      <w:rPr>
                        <w:rFonts w:ascii="Cambria Math" w:eastAsiaTheme="minorEastAsia" w:hAnsi="Cambria Math"/>
                      </w:rPr>
                      <m:t>1+1.5F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m:t>
                            </m:r>
                          </m:sub>
                        </m:sSub>
                      </m:e>
                    </m:d>
                  </m:e>
                </m:d>
              </m:oMath>
            </m:oMathPara>
          </w:p>
        </w:tc>
        <w:tc>
          <w:tcPr>
            <w:tcW w:w="679" w:type="dxa"/>
            <w:vAlign w:val="center"/>
          </w:tcPr>
          <w:p w:rsidR="00466F87" w:rsidRDefault="00A10B1E" w:rsidP="00E91640">
            <w:pPr>
              <w:autoSpaceDE w:val="0"/>
              <w:autoSpaceDN w:val="0"/>
              <w:adjustRightInd w:val="0"/>
              <w:spacing w:line="360" w:lineRule="auto"/>
              <w:jc w:val="right"/>
              <w:rPr>
                <w:rFonts w:eastAsiaTheme="minorEastAsia"/>
              </w:rPr>
            </w:pPr>
            <w:r>
              <w:rPr>
                <w:rFonts w:eastAsiaTheme="minorEastAsia"/>
              </w:rPr>
              <w:t>(2.4</w:t>
            </w:r>
            <w:r w:rsidR="00A826BB">
              <w:rPr>
                <w:rFonts w:eastAsiaTheme="minorEastAsia"/>
              </w:rPr>
              <w:t>8</w:t>
            </w:r>
            <w:r w:rsidR="00466F87">
              <w:rPr>
                <w:rFonts w:eastAsiaTheme="minorEastAsia"/>
              </w:rPr>
              <w:t>)</w:t>
            </w:r>
          </w:p>
        </w:tc>
      </w:tr>
    </w:tbl>
    <w:p w:rsidR="00466F87" w:rsidRDefault="00466F87" w:rsidP="00E91640">
      <w:pPr>
        <w:spacing w:after="0" w:line="360" w:lineRule="auto"/>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C15387">
        <w:tc>
          <w:tcPr>
            <w:tcW w:w="8897" w:type="dxa"/>
          </w:tcPr>
          <w:p w:rsidR="00466F87" w:rsidRPr="00D5536B" w:rsidRDefault="00EB2940" w:rsidP="00E91640">
            <w:pPr>
              <w:spacing w:line="360" w:lineRule="auto"/>
              <w:jc w:val="center"/>
              <w:rPr>
                <w:rFonts w:eastAsiaTheme="minorEastAsia"/>
                <w:lang w:val="el-GR"/>
              </w:rPr>
            </w:pPr>
            <m:oMathPara>
              <m:oMath>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d>
                  <m:dPr>
                    <m:begChr m:val="["/>
                    <m:endChr m:val="]"/>
                    <m:ctrlPr>
                      <w:rPr>
                        <w:rFonts w:ascii="Cambria Math" w:eastAsiaTheme="minorEastAsia" w:hAnsi="Cambria Math"/>
                        <w:i/>
                      </w:rPr>
                    </m:ctrlPr>
                  </m:dPr>
                  <m:e>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15</m:t>
                            </m:r>
                          </m:den>
                        </m:f>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ρk</m:t>
                                        </m:r>
                                      </m:num>
                                      <m:den>
                                        <m:r>
                                          <w:rPr>
                                            <w:rFonts w:ascii="Cambria Math" w:eastAsiaTheme="minorEastAsia" w:hAnsi="Cambria Math"/>
                                            <w:lang w:val="el-GR"/>
                                          </w:rPr>
                                          <m:t>μω</m:t>
                                        </m:r>
                                      </m:den>
                                    </m:f>
                                  </m:num>
                                  <m:den>
                                    <m:r>
                                      <w:rPr>
                                        <w:rFonts w:ascii="Cambria Math" w:eastAsiaTheme="minorEastAsia" w:hAnsi="Cambria Math"/>
                                      </w:rPr>
                                      <m:t>8</m:t>
                                    </m:r>
                                  </m:den>
                                </m:f>
                              </m:e>
                            </m:d>
                          </m:e>
                          <m:sup>
                            <m:r>
                              <w:rPr>
                                <w:rFonts w:ascii="Cambria Math" w:eastAsiaTheme="minorEastAsia" w:hAnsi="Cambria Math"/>
                              </w:rPr>
                              <m:t>4</m:t>
                            </m:r>
                          </m:sup>
                        </m:sSup>
                      </m:num>
                      <m:den>
                        <m:r>
                          <w:rPr>
                            <w:rFonts w:ascii="Cambria Math" w:eastAsiaTheme="minorEastAsia" w:hAnsi="Cambria Math"/>
                          </w:rPr>
                          <m:t>1+</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ρk</m:t>
                                        </m:r>
                                      </m:num>
                                      <m:den>
                                        <m:r>
                                          <w:rPr>
                                            <w:rFonts w:ascii="Cambria Math" w:eastAsiaTheme="minorEastAsia" w:hAnsi="Cambria Math"/>
                                            <w:lang w:val="el-GR"/>
                                          </w:rPr>
                                          <m:t>μω</m:t>
                                        </m:r>
                                      </m:den>
                                    </m:f>
                                  </m:num>
                                  <m:den>
                                    <m:r>
                                      <w:rPr>
                                        <w:rFonts w:ascii="Cambria Math" w:eastAsiaTheme="minorEastAsia" w:hAnsi="Cambria Math"/>
                                      </w:rPr>
                                      <m:t>8</m:t>
                                    </m:r>
                                  </m:den>
                                </m:f>
                              </m:e>
                            </m:d>
                          </m:e>
                          <m:sup>
                            <m:r>
                              <w:rPr>
                                <w:rFonts w:ascii="Cambria Math" w:eastAsiaTheme="minorEastAsia" w:hAnsi="Cambria Math"/>
                              </w:rPr>
                              <m:t>4</m:t>
                            </m:r>
                          </m:sup>
                        </m:sSup>
                      </m:den>
                    </m:f>
                  </m:e>
                </m:d>
              </m:oMath>
            </m:oMathPara>
          </w:p>
        </w:tc>
        <w:tc>
          <w:tcPr>
            <w:tcW w:w="679" w:type="dxa"/>
            <w:vAlign w:val="center"/>
          </w:tcPr>
          <w:p w:rsidR="00466F87" w:rsidRDefault="00A826BB" w:rsidP="00E91640">
            <w:pPr>
              <w:autoSpaceDE w:val="0"/>
              <w:autoSpaceDN w:val="0"/>
              <w:adjustRightInd w:val="0"/>
              <w:spacing w:line="360" w:lineRule="auto"/>
              <w:jc w:val="right"/>
              <w:rPr>
                <w:rFonts w:eastAsiaTheme="minorEastAsia"/>
              </w:rPr>
            </w:pPr>
            <w:r>
              <w:rPr>
                <w:rFonts w:eastAsiaTheme="minorEastAsia"/>
              </w:rPr>
              <w:t>(2.49</w:t>
            </w:r>
            <w:r w:rsidR="00466F87">
              <w:rPr>
                <w:rFonts w:eastAsiaTheme="minorEastAsia"/>
              </w:rPr>
              <w:t>)</w:t>
            </w:r>
          </w:p>
        </w:tc>
      </w:tr>
    </w:tbl>
    <w:p w:rsidR="00466F87" w:rsidRDefault="00466F87" w:rsidP="00E91640">
      <w:pPr>
        <w:spacing w:after="0" w:line="360" w:lineRule="auto"/>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C15387">
        <w:tc>
          <w:tcPr>
            <w:tcW w:w="8897" w:type="dxa"/>
          </w:tcPr>
          <w:p w:rsidR="00466F87" w:rsidRPr="00D5536B" w:rsidRDefault="00EB2940" w:rsidP="00E91640">
            <w:pPr>
              <w:spacing w:line="360" w:lineRule="auto"/>
              <w:jc w:val="center"/>
              <w:rPr>
                <w:rFonts w:eastAsiaTheme="minorEastAsia"/>
                <w:lang w:val="el-GR"/>
              </w:rPr>
            </w:pPr>
            <m:oMathPara>
              <m:oMath>
                <m:sSub>
                  <m:sSubPr>
                    <m:ctrlPr>
                      <w:rPr>
                        <w:rFonts w:ascii="Cambria Math" w:eastAsiaTheme="minorEastAsia" w:hAnsi="Cambria Math"/>
                        <w:i/>
                        <w:lang w:val="el-GR"/>
                      </w:rPr>
                    </m:ctrlPr>
                  </m:sSubPr>
                  <m:e>
                    <m:r>
                      <w:rPr>
                        <w:rFonts w:ascii="Cambria Math" w:eastAsiaTheme="minorEastAsia" w:hAnsi="Cambria Math"/>
                      </w:rPr>
                      <m:t>f</m:t>
                    </m:r>
                  </m:e>
                  <m:sub>
                    <m:r>
                      <w:rPr>
                        <w:rFonts w:ascii="Cambria Math" w:eastAsiaTheme="minorEastAsia" w:hAnsi="Cambria Math"/>
                        <w:lang w:val="el-GR"/>
                      </w:rPr>
                      <m:t>β</m:t>
                    </m:r>
                  </m:sub>
                </m:sSub>
                <m:r>
                  <w:rPr>
                    <w:rFonts w:ascii="Cambria Math" w:eastAsiaTheme="minorEastAsia" w:hAnsi="Cambria Math"/>
                  </w:rPr>
                  <m:t>=</m:t>
                </m:r>
                <m:f>
                  <m:fPr>
                    <m:ctrlPr>
                      <w:rPr>
                        <w:rFonts w:ascii="Cambria Math" w:eastAsiaTheme="minorEastAsia" w:hAnsi="Cambria Math"/>
                        <w:i/>
                        <w:lang w:val="el-GR"/>
                      </w:rPr>
                    </m:ctrlPr>
                  </m:fPr>
                  <m:num>
                    <m:r>
                      <w:rPr>
                        <w:rFonts w:ascii="Cambria Math" w:eastAsiaTheme="minorEastAsia" w:hAnsi="Cambria Math"/>
                      </w:rPr>
                      <m:t>1+70</m:t>
                    </m:r>
                    <m:sSub>
                      <m:sSubPr>
                        <m:ctrlPr>
                          <w:rPr>
                            <w:rFonts w:ascii="Cambria Math" w:eastAsiaTheme="minorEastAsia" w:hAnsi="Cambria Math"/>
                            <w:i/>
                            <w:lang w:val="el-GR"/>
                          </w:rPr>
                        </m:ctrlPr>
                      </m:sSubPr>
                      <m:e>
                        <m:r>
                          <w:rPr>
                            <w:rFonts w:ascii="Cambria Math" w:eastAsiaTheme="minorEastAsia" w:hAnsi="Cambria Math"/>
                            <w:lang w:val="el-GR"/>
                          </w:rPr>
                          <m:t>χ</m:t>
                        </m:r>
                      </m:e>
                      <m:sub>
                        <m:r>
                          <w:rPr>
                            <w:rFonts w:ascii="Cambria Math" w:eastAsiaTheme="minorEastAsia" w:hAnsi="Cambria Math"/>
                            <w:lang w:val="el-GR"/>
                          </w:rPr>
                          <m:t>ω</m:t>
                        </m:r>
                      </m:sub>
                    </m:sSub>
                  </m:num>
                  <m:den>
                    <m:r>
                      <w:rPr>
                        <w:rFonts w:ascii="Cambria Math" w:eastAsiaTheme="minorEastAsia" w:hAnsi="Cambria Math"/>
                      </w:rPr>
                      <m:t>1+80</m:t>
                    </m:r>
                    <m:sSub>
                      <m:sSubPr>
                        <m:ctrlPr>
                          <w:rPr>
                            <w:rFonts w:ascii="Cambria Math" w:eastAsiaTheme="minorEastAsia" w:hAnsi="Cambria Math"/>
                            <w:i/>
                            <w:lang w:val="el-GR"/>
                          </w:rPr>
                        </m:ctrlPr>
                      </m:sSubPr>
                      <m:e>
                        <m:r>
                          <w:rPr>
                            <w:rFonts w:ascii="Cambria Math" w:eastAsiaTheme="minorEastAsia" w:hAnsi="Cambria Math"/>
                            <w:lang w:val="el-GR"/>
                          </w:rPr>
                          <m:t>χ</m:t>
                        </m:r>
                      </m:e>
                      <m:sub>
                        <m:r>
                          <w:rPr>
                            <w:rFonts w:ascii="Cambria Math" w:eastAsiaTheme="minorEastAsia" w:hAnsi="Cambria Math"/>
                            <w:lang w:val="el-GR"/>
                          </w:rPr>
                          <m:t>ω</m:t>
                        </m:r>
                      </m:sub>
                    </m:sSub>
                  </m:den>
                </m:f>
              </m:oMath>
            </m:oMathPara>
          </w:p>
        </w:tc>
        <w:tc>
          <w:tcPr>
            <w:tcW w:w="679" w:type="dxa"/>
            <w:vAlign w:val="center"/>
          </w:tcPr>
          <w:p w:rsidR="00466F87" w:rsidRDefault="00A10B1E" w:rsidP="00E91640">
            <w:pPr>
              <w:autoSpaceDE w:val="0"/>
              <w:autoSpaceDN w:val="0"/>
              <w:adjustRightInd w:val="0"/>
              <w:spacing w:line="360" w:lineRule="auto"/>
              <w:jc w:val="right"/>
              <w:rPr>
                <w:rFonts w:eastAsiaTheme="minorEastAsia"/>
              </w:rPr>
            </w:pPr>
            <w:r>
              <w:rPr>
                <w:rFonts w:eastAsiaTheme="minorEastAsia"/>
              </w:rPr>
              <w:t>(2.5</w:t>
            </w:r>
            <w:r w:rsidR="00A826BB">
              <w:rPr>
                <w:rFonts w:eastAsiaTheme="minorEastAsia"/>
              </w:rPr>
              <w:t>0</w:t>
            </w:r>
            <w:r w:rsidR="00466F87">
              <w:rPr>
                <w:rFonts w:eastAsiaTheme="minorEastAsia"/>
              </w:rPr>
              <w:t>)</w:t>
            </w:r>
          </w:p>
        </w:tc>
      </w:tr>
    </w:tbl>
    <w:p w:rsidR="00466F87" w:rsidRDefault="00466F87" w:rsidP="00E91640">
      <w:pPr>
        <w:spacing w:after="0" w:line="360" w:lineRule="auto"/>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19239A">
        <w:tc>
          <w:tcPr>
            <w:tcW w:w="8836" w:type="dxa"/>
          </w:tcPr>
          <w:p w:rsidR="00466F87" w:rsidRPr="00D5536B" w:rsidRDefault="00EB2940" w:rsidP="00E91640">
            <w:pPr>
              <w:spacing w:line="360" w:lineRule="auto"/>
              <w:jc w:val="center"/>
              <w:rPr>
                <w:rFonts w:eastAsiaTheme="minorEastAsia"/>
                <w:lang w:val="el-GR"/>
              </w:rPr>
            </w:pPr>
            <m:oMathPara>
              <m:oMath>
                <m:sSub>
                  <m:sSubPr>
                    <m:ctrlPr>
                      <w:rPr>
                        <w:rFonts w:ascii="Cambria Math" w:eastAsiaTheme="minorEastAsia" w:hAnsi="Cambria Math"/>
                        <w:i/>
                        <w:lang w:val="el-GR"/>
                      </w:rPr>
                    </m:ctrlPr>
                  </m:sSubPr>
                  <m:e>
                    <m:r>
                      <w:rPr>
                        <w:rFonts w:ascii="Cambria Math" w:eastAsiaTheme="minorEastAsia" w:hAnsi="Cambria Math"/>
                        <w:lang w:val="el-GR"/>
                      </w:rPr>
                      <m:t>χ</m:t>
                    </m:r>
                  </m:e>
                  <m:sub>
                    <m:r>
                      <w:rPr>
                        <w:rFonts w:ascii="Cambria Math" w:eastAsiaTheme="minorEastAsia" w:hAnsi="Cambria Math"/>
                        <w:lang w:val="el-GR"/>
                      </w:rPr>
                      <m:t>ω</m:t>
                    </m:r>
                  </m:sub>
                </m:sSub>
                <m:r>
                  <w:rPr>
                    <w:rFonts w:ascii="Cambria Math" w:eastAsiaTheme="minorEastAsia" w:hAnsi="Cambria Math"/>
                  </w:rPr>
                  <m:t>=</m:t>
                </m:r>
                <m:d>
                  <m:dPr>
                    <m:begChr m:val="|"/>
                    <m:endChr m:val="|"/>
                    <m:ctrlPr>
                      <w:rPr>
                        <w:rFonts w:ascii="Cambria Math" w:eastAsiaTheme="minorEastAsia" w:hAnsi="Cambria Math"/>
                        <w:i/>
                        <w:lang w:val="el-GR"/>
                      </w:rPr>
                    </m:ctrlPr>
                  </m:dPr>
                  <m:e>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lang w:val="el-GR"/>
                              </w:rPr>
                              <m:t>Ω</m:t>
                            </m:r>
                          </m:e>
                          <m:sub>
                            <m:r>
                              <w:rPr>
                                <w:rFonts w:ascii="Cambria Math" w:eastAsiaTheme="minorEastAsia" w:hAnsi="Cambria Math"/>
                              </w:rPr>
                              <m:t>ij</m:t>
                            </m:r>
                          </m:sub>
                        </m:sSub>
                        <m:sSub>
                          <m:sSubPr>
                            <m:ctrlPr>
                              <w:rPr>
                                <w:rFonts w:ascii="Cambria Math" w:eastAsiaTheme="minorEastAsia" w:hAnsi="Cambria Math"/>
                                <w:i/>
                                <w:lang w:val="el-GR"/>
                              </w:rPr>
                            </m:ctrlPr>
                          </m:sSubPr>
                          <m:e>
                            <m:r>
                              <w:rPr>
                                <w:rFonts w:ascii="Cambria Math" w:eastAsiaTheme="minorEastAsia" w:hAnsi="Cambria Math"/>
                                <w:lang w:val="el-GR"/>
                              </w:rPr>
                              <m:t>Ω</m:t>
                            </m:r>
                          </m:e>
                          <m:sub>
                            <m:r>
                              <w:rPr>
                                <w:rFonts w:ascii="Cambria Math" w:eastAsiaTheme="minorEastAsia" w:hAnsi="Cambria Math"/>
                              </w:rPr>
                              <m:t>jk</m:t>
                            </m:r>
                          </m:sub>
                        </m:sSub>
                        <m:sSub>
                          <m:sSubPr>
                            <m:ctrlPr>
                              <w:rPr>
                                <w:rFonts w:ascii="Cambria Math" w:eastAsiaTheme="minorEastAsia" w:hAnsi="Cambria Math"/>
                                <w:i/>
                                <w:lang w:val="el-GR"/>
                              </w:rPr>
                            </m:ctrlPr>
                          </m:sSubPr>
                          <m:e>
                            <m:r>
                              <w:rPr>
                                <w:rFonts w:ascii="Cambria Math" w:eastAsiaTheme="minorEastAsia" w:hAnsi="Cambria Math"/>
                                <w:lang w:val="el-GR"/>
                              </w:rPr>
                              <m:t>S</m:t>
                            </m:r>
                          </m:e>
                          <m:sub>
                            <m:r>
                              <w:rPr>
                                <w:rFonts w:ascii="Cambria Math" w:eastAsiaTheme="minorEastAsia" w:hAnsi="Cambria Math"/>
                                <w:lang w:val="el-GR"/>
                              </w:rPr>
                              <m:t>ki</m:t>
                            </m:r>
                          </m:sub>
                        </m:sSub>
                      </m:num>
                      <m:den>
                        <m:sSup>
                          <m:sSupPr>
                            <m:ctrlPr>
                              <w:rPr>
                                <w:rFonts w:ascii="Cambria Math" w:eastAsiaTheme="minorEastAsia" w:hAnsi="Cambria Math"/>
                                <w:i/>
                                <w:lang w:val="el-GR"/>
                              </w:rPr>
                            </m:ctrlPr>
                          </m:sSupPr>
                          <m:e>
                            <m:d>
                              <m:dPr>
                                <m:ctrlPr>
                                  <w:rPr>
                                    <w:rFonts w:ascii="Cambria Math" w:eastAsiaTheme="minorEastAsia" w:hAnsi="Cambria Math"/>
                                    <w:i/>
                                    <w:lang w:val="el-GR"/>
                                  </w:rPr>
                                </m:ctrlPr>
                              </m:dPr>
                              <m:e>
                                <m:sSubSup>
                                  <m:sSubSupPr>
                                    <m:ctrlPr>
                                      <w:rPr>
                                        <w:rFonts w:ascii="Cambria Math" w:eastAsiaTheme="minorEastAsia" w:hAnsi="Cambria Math"/>
                                        <w:i/>
                                        <w:lang w:val="el-GR"/>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r>
                                  <w:rPr>
                                    <w:rFonts w:ascii="Cambria Math" w:eastAsiaTheme="minorEastAsia" w:hAnsi="Cambria Math"/>
                                    <w:lang w:val="el-GR"/>
                                  </w:rPr>
                                  <m:t>ω</m:t>
                                </m:r>
                              </m:e>
                            </m:d>
                          </m:e>
                          <m:sup>
                            <m:r>
                              <w:rPr>
                                <w:rFonts w:ascii="Cambria Math" w:eastAsiaTheme="minorEastAsia" w:hAnsi="Cambria Math"/>
                              </w:rPr>
                              <m:t>3</m:t>
                            </m:r>
                          </m:sup>
                        </m:sSup>
                      </m:den>
                    </m:f>
                  </m:e>
                </m:d>
              </m:oMath>
            </m:oMathPara>
          </w:p>
        </w:tc>
        <w:tc>
          <w:tcPr>
            <w:tcW w:w="740" w:type="dxa"/>
            <w:vAlign w:val="center"/>
          </w:tcPr>
          <w:p w:rsidR="00466F87" w:rsidRDefault="00A10B1E" w:rsidP="00E91640">
            <w:pPr>
              <w:autoSpaceDE w:val="0"/>
              <w:autoSpaceDN w:val="0"/>
              <w:adjustRightInd w:val="0"/>
              <w:spacing w:line="360" w:lineRule="auto"/>
              <w:jc w:val="right"/>
              <w:rPr>
                <w:rFonts w:eastAsiaTheme="minorEastAsia"/>
              </w:rPr>
            </w:pPr>
            <w:r>
              <w:rPr>
                <w:rFonts w:eastAsiaTheme="minorEastAsia"/>
              </w:rPr>
              <w:t>(2.5</w:t>
            </w:r>
            <w:r w:rsidR="00A826BB">
              <w:rPr>
                <w:rFonts w:eastAsiaTheme="minorEastAsia"/>
              </w:rPr>
              <w:t>1</w:t>
            </w:r>
            <w:r w:rsidR="00466F87">
              <w:rPr>
                <w:rFonts w:eastAsiaTheme="minorEastAsia"/>
              </w:rPr>
              <w:t>)</w:t>
            </w:r>
          </w:p>
        </w:tc>
      </w:tr>
    </w:tbl>
    <w:p w:rsidR="000B66F2" w:rsidRDefault="000B66F2" w:rsidP="00E91640">
      <w:pPr>
        <w:spacing w:after="0" w:line="360" w:lineRule="auto"/>
        <w:rPr>
          <w:rFonts w:eastAsiaTheme="minorEastAsia"/>
          <w:lang w:val="el-GR"/>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9239A" w:rsidTr="0019239A">
        <w:tc>
          <w:tcPr>
            <w:tcW w:w="8897" w:type="dxa"/>
          </w:tcPr>
          <w:p w:rsidR="0019239A" w:rsidRPr="00D5536B" w:rsidRDefault="001E4194" w:rsidP="001E4194">
            <w:pPr>
              <w:spacing w:line="360" w:lineRule="auto"/>
              <w:jc w:val="center"/>
              <w:rPr>
                <w:rFonts w:eastAsiaTheme="minorEastAsia"/>
                <w:lang w:val="el-GR"/>
              </w:rPr>
            </w:pPr>
            <m:oMathPara>
              <m:oMath>
                <m:r>
                  <w:rPr>
                    <w:rFonts w:ascii="Cambria Math" w:eastAsiaTheme="minorEastAsia" w:hAnsi="Cambria Math"/>
                  </w:rPr>
                  <m:t>β=</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d>
                  <m:dPr>
                    <m:begChr m:val="["/>
                    <m:endChr m:val="]"/>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i</m:t>
                            </m:r>
                          </m:sub>
                          <m:sup>
                            <m:r>
                              <w:rPr>
                                <w:rFonts w:ascii="Cambria Math" w:eastAsiaTheme="minorEastAsia" w:hAnsi="Cambria Math"/>
                              </w:rPr>
                              <m:t>*</m:t>
                            </m:r>
                          </m:sup>
                        </m:sSubSup>
                      </m:num>
                      <m:den>
                        <m:sSub>
                          <m:sSubPr>
                            <m:ctrlPr>
                              <w:rPr>
                                <w:rFonts w:ascii="Cambria Math" w:eastAsiaTheme="minorEastAsia" w:hAnsi="Cambria Math"/>
                                <w:i/>
                              </w:rPr>
                            </m:ctrlPr>
                          </m:sSubPr>
                          <m:e>
                            <m:r>
                              <w:rPr>
                                <w:rFonts w:ascii="Cambria Math" w:eastAsiaTheme="minorEastAsia" w:hAnsi="Cambria Math"/>
                                <w:lang w:val="el-GR"/>
                              </w:rPr>
                              <m:t>β</m:t>
                            </m:r>
                          </m:e>
                          <m:sub>
                            <m:r>
                              <w:rPr>
                                <w:rFonts w:ascii="Cambria Math" w:eastAsiaTheme="minorEastAsia" w:hAnsi="Cambria Math"/>
                              </w:rPr>
                              <m:t>i</m:t>
                            </m:r>
                          </m:sub>
                        </m:sSub>
                      </m:den>
                    </m:f>
                    <m:sSup>
                      <m:sSupPr>
                        <m:ctrlPr>
                          <w:rPr>
                            <w:rFonts w:ascii="Cambria Math" w:eastAsiaTheme="minorEastAsia" w:hAnsi="Cambria Math"/>
                            <w:i/>
                          </w:rPr>
                        </m:ctrlPr>
                      </m:sSupPr>
                      <m:e>
                        <m:r>
                          <w:rPr>
                            <w:rFonts w:ascii="Cambria Math" w:eastAsiaTheme="minorEastAsia" w:hAnsi="Cambria Math"/>
                            <w:lang w:val="el-GR"/>
                          </w:rPr>
                          <m:t>ζ</m:t>
                        </m:r>
                      </m:e>
                      <m:sup>
                        <m:r>
                          <w:rPr>
                            <w:rFonts w:ascii="Cambria Math" w:eastAsiaTheme="minorEastAsia" w:hAnsi="Cambria Math"/>
                          </w:rPr>
                          <m:t>*</m:t>
                        </m:r>
                      </m:sup>
                    </m:sSup>
                    <m:r>
                      <w:rPr>
                        <w:rFonts w:ascii="Cambria Math" w:eastAsiaTheme="minorEastAsia" w:hAnsi="Cambria Math"/>
                      </w:rPr>
                      <m:t>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m:t>
                            </m:r>
                          </m:sub>
                        </m:sSub>
                      </m:e>
                    </m:d>
                  </m:e>
                </m:d>
              </m:oMath>
            </m:oMathPara>
          </w:p>
        </w:tc>
        <w:tc>
          <w:tcPr>
            <w:tcW w:w="679" w:type="dxa"/>
            <w:vAlign w:val="center"/>
          </w:tcPr>
          <w:p w:rsidR="0019239A" w:rsidRDefault="005A2567" w:rsidP="0019239A">
            <w:pPr>
              <w:autoSpaceDE w:val="0"/>
              <w:autoSpaceDN w:val="0"/>
              <w:adjustRightInd w:val="0"/>
              <w:spacing w:line="360" w:lineRule="auto"/>
              <w:jc w:val="right"/>
              <w:rPr>
                <w:rFonts w:eastAsiaTheme="minorEastAsia"/>
              </w:rPr>
            </w:pPr>
            <w:r>
              <w:rPr>
                <w:rFonts w:eastAsiaTheme="minorEastAsia"/>
              </w:rPr>
              <w:t>(2.</w:t>
            </w:r>
            <w:r>
              <w:rPr>
                <w:rFonts w:eastAsiaTheme="minorEastAsia"/>
                <w:lang w:val="el-GR"/>
              </w:rPr>
              <w:t>52</w:t>
            </w:r>
            <w:r w:rsidR="0019239A">
              <w:rPr>
                <w:rFonts w:eastAsiaTheme="minorEastAsia"/>
              </w:rPr>
              <w:t>)</w:t>
            </w:r>
          </w:p>
        </w:tc>
      </w:tr>
    </w:tbl>
    <w:p w:rsidR="0019239A" w:rsidRPr="0019239A" w:rsidRDefault="0019239A" w:rsidP="00E91640">
      <w:pPr>
        <w:spacing w:after="0" w:line="360" w:lineRule="auto"/>
        <w:rPr>
          <w:rFonts w:eastAsiaTheme="minorEastAsia"/>
          <w:lang w:val="el-GR"/>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66F87" w:rsidTr="00C15387">
        <w:tc>
          <w:tcPr>
            <w:tcW w:w="8897" w:type="dxa"/>
          </w:tcPr>
          <w:p w:rsidR="00466F87" w:rsidRPr="00D5536B" w:rsidRDefault="00EB2940" w:rsidP="00E91640">
            <w:pPr>
              <w:spacing w:line="360" w:lineRule="auto"/>
              <w:jc w:val="center"/>
              <w:rPr>
                <w:rFonts w:eastAsiaTheme="minorEastAsia"/>
                <w:lang w:val="el-GR"/>
              </w:rPr>
            </w:pPr>
            <m:oMathPara>
              <m:oMath>
                <m:sSub>
                  <m:sSubPr>
                    <m:ctrlPr>
                      <w:rPr>
                        <w:rFonts w:ascii="Cambria Math" w:eastAsiaTheme="minorEastAsia" w:hAnsi="Cambria Math"/>
                        <w:i/>
                        <w:lang w:val="el-GR"/>
                      </w:rPr>
                    </m:ctrlPr>
                  </m:sSubPr>
                  <m:e>
                    <m:r>
                      <w:rPr>
                        <w:rFonts w:ascii="Cambria Math" w:eastAsiaTheme="minorEastAsia" w:hAnsi="Cambria Math"/>
                        <w:lang w:val="el-GR"/>
                      </w:rPr>
                      <m:t>Ω</m:t>
                    </m:r>
                  </m:e>
                  <m:sub>
                    <m:r>
                      <w:rPr>
                        <w:rFonts w:ascii="Cambria Math" w:eastAsiaTheme="minorEastAsia" w:hAnsi="Cambria Math"/>
                      </w:rPr>
                      <m:t>ij</m:t>
                    </m:r>
                  </m:sub>
                </m:sSub>
                <m:r>
                  <w:rPr>
                    <w:rFonts w:ascii="Cambria Math" w:eastAsiaTheme="minorEastAsia" w:hAnsi="Cambria Math"/>
                  </w:rPr>
                  <m:t>=</m:t>
                </m:r>
                <m:f>
                  <m:fPr>
                    <m:ctrlPr>
                      <w:rPr>
                        <w:rFonts w:ascii="Cambria Math" w:eastAsiaTheme="minorEastAsia" w:hAnsi="Cambria Math"/>
                        <w:i/>
                        <w:lang w:val="el-GR"/>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lang w:val="el-GR"/>
                      </w:rPr>
                    </m:ctrlPr>
                  </m:dPr>
                  <m:e>
                    <m:f>
                      <m:fPr>
                        <m:ctrlPr>
                          <w:rPr>
                            <w:rFonts w:ascii="Cambria Math" w:eastAsiaTheme="minorEastAsia" w:hAnsi="Cambria Math"/>
                            <w:i/>
                            <w:lang w:val="el-GR"/>
                          </w:rPr>
                        </m:ctrlPr>
                      </m:fPr>
                      <m:num>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u</m:t>
                            </m:r>
                          </m:e>
                          <m:sub>
                            <m:r>
                              <w:rPr>
                                <w:rFonts w:ascii="Cambria Math" w:eastAsiaTheme="minorEastAsia" w:hAnsi="Cambria Math"/>
                                <w:lang w:val="el-GR"/>
                              </w:rPr>
                              <m:t>i</m:t>
                            </m:r>
                          </m:sub>
                        </m:sSub>
                      </m:num>
                      <m:den>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x</m:t>
                            </m:r>
                          </m:e>
                          <m:sub>
                            <m:r>
                              <w:rPr>
                                <w:rFonts w:ascii="Cambria Math" w:eastAsiaTheme="minorEastAsia" w:hAnsi="Cambria Math"/>
                                <w:lang w:val="el-GR"/>
                              </w:rPr>
                              <m:t>j</m:t>
                            </m:r>
                          </m:sub>
                        </m:sSub>
                      </m:den>
                    </m:f>
                    <m:r>
                      <w:rPr>
                        <w:rFonts w:ascii="Cambria Math" w:eastAsiaTheme="minorEastAsia" w:hAnsi="Cambria Math"/>
                      </w:rPr>
                      <m:t>-</m:t>
                    </m:r>
                    <m:f>
                      <m:fPr>
                        <m:ctrlPr>
                          <w:rPr>
                            <w:rFonts w:ascii="Cambria Math" w:eastAsiaTheme="minorEastAsia" w:hAnsi="Cambria Math"/>
                            <w:i/>
                            <w:lang w:val="el-GR"/>
                          </w:rPr>
                        </m:ctrlPr>
                      </m:fPr>
                      <m:num>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u</m:t>
                            </m:r>
                          </m:e>
                          <m:sub>
                            <m:r>
                              <w:rPr>
                                <w:rFonts w:ascii="Cambria Math" w:eastAsiaTheme="minorEastAsia" w:hAnsi="Cambria Math"/>
                                <w:lang w:val="el-GR"/>
                              </w:rPr>
                              <m:t>j</m:t>
                            </m:r>
                          </m:sub>
                        </m:sSub>
                      </m:num>
                      <m:den>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x</m:t>
                            </m:r>
                          </m:e>
                          <m:sub>
                            <m:r>
                              <w:rPr>
                                <w:rFonts w:ascii="Cambria Math" w:eastAsiaTheme="minorEastAsia" w:hAnsi="Cambria Math"/>
                                <w:lang w:val="el-GR"/>
                              </w:rPr>
                              <m:t>i</m:t>
                            </m:r>
                          </m:sub>
                        </m:sSub>
                      </m:den>
                    </m:f>
                  </m:e>
                </m:d>
              </m:oMath>
            </m:oMathPara>
          </w:p>
        </w:tc>
        <w:tc>
          <w:tcPr>
            <w:tcW w:w="679" w:type="dxa"/>
            <w:vAlign w:val="center"/>
          </w:tcPr>
          <w:p w:rsidR="00466F87" w:rsidRDefault="00466F87" w:rsidP="005A2567">
            <w:pPr>
              <w:autoSpaceDE w:val="0"/>
              <w:autoSpaceDN w:val="0"/>
              <w:adjustRightInd w:val="0"/>
              <w:spacing w:line="360" w:lineRule="auto"/>
              <w:jc w:val="right"/>
              <w:rPr>
                <w:rFonts w:eastAsiaTheme="minorEastAsia"/>
              </w:rPr>
            </w:pPr>
            <w:r>
              <w:rPr>
                <w:rFonts w:eastAsiaTheme="minorEastAsia"/>
              </w:rPr>
              <w:t>(2.5</w:t>
            </w:r>
            <w:r w:rsidR="005A2567">
              <w:rPr>
                <w:rFonts w:eastAsiaTheme="minorEastAsia"/>
                <w:lang w:val="el-GR"/>
              </w:rPr>
              <w:t>3</w:t>
            </w:r>
            <w:r>
              <w:rPr>
                <w:rFonts w:eastAsiaTheme="minorEastAsia"/>
              </w:rPr>
              <w:t>)</w:t>
            </w:r>
          </w:p>
        </w:tc>
      </w:tr>
    </w:tbl>
    <w:p w:rsidR="000B66F2" w:rsidRDefault="000B66F2" w:rsidP="00E91640">
      <w:pPr>
        <w:spacing w:after="0" w:line="360" w:lineRule="auto"/>
      </w:pPr>
    </w:p>
    <w:p w:rsidR="00E71D1F" w:rsidRPr="00C018E1" w:rsidRDefault="00E71D1F" w:rsidP="00E91640">
      <w:pPr>
        <w:spacing w:line="360" w:lineRule="auto"/>
        <w:jc w:val="both"/>
        <w:rPr>
          <w:i/>
          <w:color w:val="000000" w:themeColor="text1"/>
          <w:lang w:val="el-GR"/>
        </w:rPr>
      </w:pPr>
      <w:r w:rsidRPr="00C018E1">
        <w:rPr>
          <w:color w:val="000000" w:themeColor="text1"/>
        </w:rPr>
        <w:t xml:space="preserve">The model constants are </w:t>
      </w:r>
      <m:oMath>
        <m:sSubSup>
          <m:sSubSupPr>
            <m:ctrlPr>
              <w:rPr>
                <w:rFonts w:ascii="Cambria Math" w:hAnsi="Cambria Math"/>
                <w:i/>
                <w:color w:val="000000" w:themeColor="text1"/>
              </w:rPr>
            </m:ctrlPr>
          </m:sSubSupPr>
          <m:e>
            <m:r>
              <w:rPr>
                <w:rFonts w:ascii="Cambria Math" w:hAnsi="Cambria Math"/>
                <w:color w:val="000000" w:themeColor="text1"/>
              </w:rPr>
              <m:t>a</m:t>
            </m:r>
          </m:e>
          <m:sub>
            <m:r>
              <w:rPr>
                <w:rFonts w:ascii="Cambria Math" w:hAnsi="Cambria Math"/>
                <w:color w:val="000000" w:themeColor="text1"/>
              </w:rPr>
              <m:t>∞</m:t>
            </m:r>
          </m:sub>
          <m:sup>
            <m:r>
              <w:rPr>
                <w:rFonts w:ascii="Cambria Math" w:hAnsi="Cambria Math"/>
                <w:color w:val="000000" w:themeColor="text1"/>
              </w:rPr>
              <m:t>*</m:t>
            </m:r>
          </m:sup>
        </m:sSubSup>
        <m:r>
          <w:rPr>
            <w:rFonts w:ascii="Cambria Math" w:hAnsi="Cambria Math"/>
            <w:color w:val="000000" w:themeColor="text1"/>
          </w:rPr>
          <m:t>=1</m:t>
        </m:r>
      </m:oMath>
      <w:r w:rsidRPr="00C018E1">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a</m:t>
            </m:r>
          </m:e>
          <m:sub>
            <m:r>
              <w:rPr>
                <w:rFonts w:ascii="Cambria Math" w:eastAsiaTheme="minorEastAsia" w:hAnsi="Cambria Math"/>
                <w:color w:val="000000" w:themeColor="text1"/>
              </w:rPr>
              <m:t>∞</m:t>
            </m:r>
          </m:sub>
        </m:sSub>
        <m:r>
          <w:rPr>
            <w:rFonts w:ascii="Cambria Math" w:eastAsiaTheme="minorEastAsia" w:hAnsi="Cambria Math"/>
            <w:color w:val="000000" w:themeColor="text1"/>
          </w:rPr>
          <m:t>=0.52</m:t>
        </m:r>
      </m:oMath>
      <w:r w:rsidRPr="00C018E1">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a</m:t>
            </m:r>
          </m:e>
          <m:sub>
            <m:r>
              <w:rPr>
                <w:rFonts w:ascii="Cambria Math" w:eastAsiaTheme="minorEastAsia" w:hAnsi="Cambria Math"/>
                <w:color w:val="000000" w:themeColor="text1"/>
              </w:rPr>
              <m:t>0</m:t>
            </m:r>
          </m:sub>
        </m:sSub>
        <m:r>
          <w:rPr>
            <w:rFonts w:ascii="Cambria Math" w:eastAsiaTheme="minorEastAsia" w:hAnsi="Cambria Math"/>
            <w:color w:val="000000" w:themeColor="text1"/>
          </w:rPr>
          <m:t>=</m:t>
        </m:r>
        <m:f>
          <m:fPr>
            <m:type m:val="lin"/>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9</m:t>
            </m:r>
          </m:den>
        </m:f>
      </m:oMath>
      <w:r w:rsidRPr="00C018E1">
        <w:rPr>
          <w:rFonts w:eastAsiaTheme="minorEastAsia"/>
          <w:color w:val="000000" w:themeColor="text1"/>
        </w:rPr>
        <w:t xml:space="preserve">,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lang w:val="el-GR"/>
              </w:rPr>
              <m:t>β</m:t>
            </m:r>
          </m:e>
          <m:sub>
            <m:r>
              <w:rPr>
                <w:rFonts w:ascii="Cambria Math" w:eastAsiaTheme="minorEastAsia" w:hAnsi="Cambria Math"/>
                <w:color w:val="000000" w:themeColor="text1"/>
              </w:rPr>
              <m:t>∞</m:t>
            </m:r>
          </m:sub>
          <m:sup>
            <m:r>
              <w:rPr>
                <w:rFonts w:ascii="Cambria Math" w:eastAsiaTheme="minorEastAsia" w:hAnsi="Cambria Math"/>
                <w:color w:val="000000" w:themeColor="text1"/>
              </w:rPr>
              <m:t>*</m:t>
            </m:r>
          </m:sup>
        </m:sSubSup>
        <m:r>
          <w:rPr>
            <w:rFonts w:ascii="Cambria Math" w:eastAsiaTheme="minorEastAsia" w:hAnsi="Cambria Math"/>
            <w:color w:val="000000" w:themeColor="text1"/>
          </w:rPr>
          <m:t>=0.09</m:t>
        </m:r>
      </m:oMath>
      <w:r w:rsidRPr="00C018E1">
        <w:rPr>
          <w:rFonts w:eastAsiaTheme="minorEastAsia"/>
          <w:color w:val="000000" w:themeColor="text1"/>
          <w:lang w:val="el-GR"/>
        </w:rPr>
        <w:t xml:space="preserve">, </w:t>
      </w:r>
      <m:oMath>
        <m:sSub>
          <m:sSubPr>
            <m:ctrlPr>
              <w:rPr>
                <w:rFonts w:ascii="Cambria Math" w:eastAsiaTheme="minorEastAsia" w:hAnsi="Cambria Math"/>
                <w:i/>
                <w:color w:val="000000" w:themeColor="text1"/>
                <w:lang w:val="el-GR"/>
              </w:rPr>
            </m:ctrlPr>
          </m:sSubPr>
          <m:e>
            <m:r>
              <w:rPr>
                <w:rFonts w:ascii="Cambria Math" w:eastAsiaTheme="minorEastAsia" w:hAnsi="Cambria Math"/>
                <w:color w:val="000000" w:themeColor="text1"/>
                <w:lang w:val="el-GR"/>
              </w:rPr>
              <m:t>β</m:t>
            </m:r>
          </m:e>
          <m:sub>
            <m:r>
              <w:rPr>
                <w:rFonts w:ascii="Cambria Math" w:eastAsiaTheme="minorEastAsia" w:hAnsi="Cambria Math"/>
                <w:color w:val="000000" w:themeColor="text1"/>
              </w:rPr>
              <m:t>i</m:t>
            </m:r>
          </m:sub>
        </m:sSub>
        <m:r>
          <w:rPr>
            <w:rFonts w:ascii="Cambria Math" w:eastAsiaTheme="minorEastAsia" w:hAnsi="Cambria Math"/>
            <w:color w:val="000000" w:themeColor="text1"/>
            <w:lang w:val="el-GR"/>
          </w:rPr>
          <m:t>=0.072</m:t>
        </m:r>
      </m:oMath>
      <w:r w:rsidR="005A2567" w:rsidRPr="00C018E1">
        <w:rPr>
          <w:rFonts w:eastAsiaTheme="minorEastAsia"/>
          <w:color w:val="000000" w:themeColor="text1"/>
          <w:lang w:val="el-GR"/>
        </w:rPr>
        <w:t xml:space="preserve">, </w:t>
      </w:r>
      <m:oMath>
        <m:sSup>
          <m:sSupPr>
            <m:ctrlPr>
              <w:rPr>
                <w:rFonts w:ascii="Cambria Math" w:eastAsiaTheme="minorEastAsia" w:hAnsi="Cambria Math"/>
                <w:i/>
                <w:color w:val="000000" w:themeColor="text1"/>
                <w:lang w:val="el-GR"/>
              </w:rPr>
            </m:ctrlPr>
          </m:sSupPr>
          <m:e>
            <m:r>
              <w:rPr>
                <w:rFonts w:ascii="Cambria Math" w:eastAsiaTheme="minorEastAsia" w:hAnsi="Cambria Math"/>
                <w:color w:val="000000" w:themeColor="text1"/>
                <w:lang w:val="el-GR"/>
              </w:rPr>
              <m:t>ζ</m:t>
            </m:r>
          </m:e>
          <m:sup>
            <m:r>
              <w:rPr>
                <w:rFonts w:ascii="Cambria Math" w:eastAsiaTheme="minorEastAsia" w:hAnsi="Cambria Math"/>
                <w:color w:val="000000" w:themeColor="text1"/>
                <w:lang w:val="el-GR"/>
              </w:rPr>
              <m:t>*</m:t>
            </m:r>
          </m:sup>
        </m:sSup>
        <m:r>
          <w:rPr>
            <w:rFonts w:ascii="Cambria Math" w:eastAsiaTheme="minorEastAsia" w:hAnsi="Cambria Math"/>
            <w:color w:val="000000" w:themeColor="text1"/>
            <w:lang w:val="el-GR"/>
          </w:rPr>
          <m:t>=1.5</m:t>
        </m:r>
      </m:oMath>
      <w:r w:rsidR="005A2567" w:rsidRPr="00C018E1">
        <w:rPr>
          <w:rFonts w:eastAsiaTheme="minorEastAsia"/>
          <w:color w:val="000000" w:themeColor="text1"/>
          <w:lang w:val="el-GR"/>
        </w:rPr>
        <w:t xml:space="preserve">, </w:t>
      </w:r>
      <m:oMath>
        <m:sSub>
          <m:sSubPr>
            <m:ctrlPr>
              <w:rPr>
                <w:rFonts w:ascii="Cambria Math" w:eastAsiaTheme="minorEastAsia" w:hAnsi="Cambria Math"/>
                <w:i/>
                <w:color w:val="000000" w:themeColor="text1"/>
                <w:lang w:val="el-GR"/>
              </w:rPr>
            </m:ctrlPr>
          </m:sSubPr>
          <m:e>
            <m:r>
              <w:rPr>
                <w:rFonts w:ascii="Cambria Math" w:eastAsiaTheme="minorEastAsia" w:hAnsi="Cambria Math"/>
                <w:color w:val="000000" w:themeColor="text1"/>
                <w:lang w:val="el-GR"/>
              </w:rPr>
              <m:t>σ</m:t>
            </m:r>
          </m:e>
          <m:sub>
            <m:r>
              <w:rPr>
                <w:rFonts w:ascii="Cambria Math" w:eastAsiaTheme="minorEastAsia" w:hAnsi="Cambria Math"/>
                <w:color w:val="000000" w:themeColor="text1"/>
              </w:rPr>
              <m:t>k</m:t>
            </m:r>
          </m:sub>
        </m:sSub>
        <m:r>
          <w:rPr>
            <w:rFonts w:ascii="Cambria Math" w:eastAsiaTheme="minorEastAsia" w:hAnsi="Cambria Math"/>
            <w:color w:val="000000" w:themeColor="text1"/>
            <w:lang w:val="el-GR"/>
          </w:rPr>
          <m:t>=2</m:t>
        </m:r>
      </m:oMath>
      <w:r w:rsidR="005A2567" w:rsidRPr="00C018E1">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lang w:val="el-GR"/>
              </w:rPr>
              <m:t>σ</m:t>
            </m:r>
          </m:e>
          <m:sub>
            <m:r>
              <w:rPr>
                <w:rFonts w:ascii="Cambria Math" w:eastAsiaTheme="minorEastAsia" w:hAnsi="Cambria Math"/>
                <w:color w:val="000000" w:themeColor="text1"/>
              </w:rPr>
              <m:t>ω</m:t>
            </m:r>
          </m:sub>
        </m:sSub>
        <m:r>
          <w:rPr>
            <w:rFonts w:ascii="Cambria Math" w:eastAsiaTheme="minorEastAsia" w:hAnsi="Cambria Math"/>
            <w:color w:val="000000" w:themeColor="text1"/>
          </w:rPr>
          <m:t>=2</m:t>
        </m:r>
      </m:oMath>
      <w:r w:rsidR="005A2567" w:rsidRPr="00C018E1">
        <w:rPr>
          <w:rFonts w:eastAsiaTheme="minorEastAsia"/>
          <w:color w:val="000000" w:themeColor="text1"/>
          <w:lang w:val="el-GR"/>
        </w:rPr>
        <w:t>.</w:t>
      </w:r>
    </w:p>
    <w:p w:rsidR="00466F87" w:rsidRPr="000B66F2" w:rsidRDefault="000A39DF" w:rsidP="00E91640">
      <w:pPr>
        <w:spacing w:line="360" w:lineRule="auto"/>
        <w:jc w:val="both"/>
      </w:pPr>
      <w:r>
        <w:t xml:space="preserve">As in the case of the </w:t>
      </w:r>
      <w:r w:rsidR="000B66F2">
        <w:t>standard</w:t>
      </w:r>
      <w:r>
        <w:t xml:space="preserve"> k – </w:t>
      </w:r>
      <w:r>
        <w:rPr>
          <w:lang w:val="el-GR"/>
        </w:rPr>
        <w:t xml:space="preserve">ε </w:t>
      </w:r>
      <w:r>
        <w:t xml:space="preserve">model, modifications to the standard k – </w:t>
      </w:r>
      <w:r>
        <w:rPr>
          <w:lang w:val="el-GR"/>
        </w:rPr>
        <w:t xml:space="preserve">ω </w:t>
      </w:r>
      <w:r>
        <w:t xml:space="preserve">model have been reported in the literature. Wilcox (Wilcox, 1998) has introduced an improved version of the model and </w:t>
      </w:r>
      <w:r w:rsidR="000B66F2">
        <w:t xml:space="preserve">also another very popular model is the k – </w:t>
      </w:r>
      <w:r w:rsidR="000B66F2">
        <w:rPr>
          <w:lang w:val="el-GR"/>
        </w:rPr>
        <w:t xml:space="preserve">ω </w:t>
      </w:r>
      <w:r w:rsidR="000B66F2">
        <w:t>SST (Shear Stress Transport) model</w:t>
      </w:r>
      <w:r w:rsidR="00D52E30">
        <w:t xml:space="preserve"> (Menter, 1994)</w:t>
      </w:r>
      <w:r w:rsidR="000B66F2">
        <w:t>.</w:t>
      </w:r>
    </w:p>
    <w:p w:rsidR="006D06FF" w:rsidRDefault="00EE2858" w:rsidP="00E91640">
      <w:pPr>
        <w:pStyle w:val="3"/>
        <w:spacing w:line="360" w:lineRule="auto"/>
        <w:rPr>
          <w:rFonts w:eastAsiaTheme="minorEastAsia"/>
        </w:rPr>
      </w:pPr>
      <w:bookmarkStart w:id="25" w:name="_Toc5652875"/>
      <w:r>
        <w:rPr>
          <w:rFonts w:eastAsiaTheme="minorEastAsia"/>
        </w:rPr>
        <w:t xml:space="preserve">2.4.3 </w:t>
      </w:r>
      <w:r w:rsidR="006D06FF">
        <w:rPr>
          <w:rFonts w:eastAsiaTheme="minorEastAsia"/>
        </w:rPr>
        <w:t>The Reynolds – stress model</w:t>
      </w:r>
      <w:bookmarkEnd w:id="25"/>
    </w:p>
    <w:p w:rsidR="00A71E55" w:rsidRDefault="006D06FF" w:rsidP="00E91640">
      <w:pPr>
        <w:autoSpaceDE w:val="0"/>
        <w:autoSpaceDN w:val="0"/>
        <w:adjustRightInd w:val="0"/>
        <w:spacing w:line="360" w:lineRule="auto"/>
        <w:jc w:val="both"/>
        <w:rPr>
          <w:rFonts w:eastAsiaTheme="minorEastAsia"/>
        </w:rPr>
      </w:pPr>
      <w:r>
        <w:rPr>
          <w:rFonts w:eastAsiaTheme="minorEastAsia"/>
        </w:rPr>
        <w:t>There are many applications, especially in highly turbulent flows with significant body forces, where the Boussinesq assumption for isotropy is not valid and the Reynolds stresses are very poorly represented by the relationship (2.2</w:t>
      </w:r>
      <w:r w:rsidR="006866D9">
        <w:rPr>
          <w:rFonts w:eastAsiaTheme="minorEastAsia"/>
        </w:rPr>
        <w:t>6</w:t>
      </w:r>
      <w:r w:rsidR="00A10B1E">
        <w:rPr>
          <w:rFonts w:eastAsiaTheme="minorEastAsia"/>
        </w:rPr>
        <w:t>)</w:t>
      </w:r>
      <w:r>
        <w:rPr>
          <w:rFonts w:eastAsiaTheme="minorEastAsia"/>
        </w:rPr>
        <w:t>.</w:t>
      </w:r>
      <w:r w:rsidR="00A71E55">
        <w:rPr>
          <w:rFonts w:eastAsiaTheme="minorEastAsia"/>
        </w:rPr>
        <w:t xml:space="preserve"> A remedy to this problem lies into the Reynolds Stress Model (RSM) originally proposed by Launder et al. (</w:t>
      </w:r>
      <w:r w:rsidR="00A71E55" w:rsidRPr="00E52A2C">
        <w:rPr>
          <w:rFonts w:eastAsiaTheme="minorEastAsia"/>
        </w:rPr>
        <w:t>1975</w:t>
      </w:r>
      <w:r w:rsidR="00A71E55">
        <w:rPr>
          <w:rFonts w:eastAsiaTheme="minorEastAsia"/>
        </w:rPr>
        <w:t>). In this particular model, a transport equation for every Reynolds stress is solved along with the Navier – Stokes and continuity equation and/or the energy equation along with one equation for the eddy dissipation rate.</w:t>
      </w:r>
      <w:r w:rsidR="00E52A2C">
        <w:rPr>
          <w:rFonts w:eastAsiaTheme="minorEastAsia"/>
        </w:rPr>
        <w:t xml:space="preserve"> The simplest of all Reynolds stress models is the linear pressure strain model and the </w:t>
      </w:r>
      <w:r w:rsidR="00A71E55">
        <w:rPr>
          <w:rFonts w:eastAsiaTheme="minorEastAsia"/>
        </w:rPr>
        <w:t xml:space="preserve">exact equations </w:t>
      </w:r>
      <w:r w:rsidR="00E52A2C">
        <w:rPr>
          <w:rFonts w:eastAsiaTheme="minorEastAsia"/>
        </w:rPr>
        <w:t>of the model</w:t>
      </w:r>
      <w:r w:rsidR="00A71E55">
        <w:rPr>
          <w:rFonts w:eastAsiaTheme="minorEastAsia"/>
        </w:rPr>
        <w:t xml:space="preserve"> are the following:</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036B24" w:rsidTr="00036B24">
        <w:tc>
          <w:tcPr>
            <w:tcW w:w="8836" w:type="dxa"/>
          </w:tcPr>
          <w:p w:rsidR="00036B24" w:rsidRDefault="00EB2940" w:rsidP="00E91640">
            <w:pPr>
              <w:spacing w:line="360" w:lineRule="auto"/>
              <w:rPr>
                <w:rFonts w:eastAsiaTheme="minorEastAsia"/>
              </w:rPr>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lang w:val="el-GR"/>
                      </w:rPr>
                      <m:t>ρ</m:t>
                    </m:r>
                    <m:acc>
                      <m:accPr>
                        <m:chr m:val="̅"/>
                        <m:ctrlPr>
                          <w:rPr>
                            <w:rFonts w:ascii="Cambria Math" w:hAnsi="Cambria Math"/>
                            <w:i/>
                            <w:lang w:val="el-GR"/>
                          </w:rPr>
                        </m:ctrlPr>
                      </m:accPr>
                      <m:e>
                        <m:sSubSup>
                          <m:sSubSupPr>
                            <m:ctrlPr>
                              <w:rPr>
                                <w:rFonts w:ascii="Cambria Math" w:hAnsi="Cambria Math"/>
                                <w:i/>
                                <w:lang w:val="el-GR"/>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lang w:val="el-GR"/>
                              </w:rPr>
                            </m:ctrlPr>
                          </m:sSubSupPr>
                          <m:e>
                            <m:r>
                              <w:rPr>
                                <w:rFonts w:ascii="Cambria Math" w:hAnsi="Cambria Math"/>
                                <w:lang w:val="el-GR"/>
                              </w:rPr>
                              <m:t>u</m:t>
                            </m:r>
                          </m:e>
                          <m:sub>
                            <m:r>
                              <w:rPr>
                                <w:rFonts w:ascii="Cambria Math" w:hAnsi="Cambria Math"/>
                                <w:lang w:val="el-GR"/>
                              </w:rPr>
                              <m:t>j</m:t>
                            </m:r>
                          </m:sub>
                          <m:sup>
                            <m:r>
                              <w:rPr>
                                <w:rFonts w:ascii="Cambria Math" w:hAnsi="Cambria Math"/>
                              </w:rPr>
                              <m:t>'</m:t>
                            </m:r>
                          </m:sup>
                        </m:sSubSup>
                      </m:e>
                    </m:acc>
                  </m:e>
                </m:d>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ij</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D</m:t>
                    </m:r>
                  </m:e>
                  <m:sub>
                    <m:r>
                      <w:rPr>
                        <w:rFonts w:ascii="Cambria Math" w:eastAsiaTheme="minorEastAsia" w:hAnsi="Cambria Math"/>
                        <w:lang w:val="el-GR"/>
                      </w:rPr>
                      <m:t>T,ij</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D</m:t>
                    </m:r>
                  </m:e>
                  <m:sub>
                    <m:r>
                      <w:rPr>
                        <w:rFonts w:ascii="Cambria Math" w:eastAsiaTheme="minorEastAsia" w:hAnsi="Cambria Math"/>
                        <w:lang w:val="el-GR"/>
                      </w:rPr>
                      <m:t>L,ij</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P</m:t>
                    </m:r>
                  </m:e>
                  <m:sub>
                    <m:r>
                      <w:rPr>
                        <w:rFonts w:ascii="Cambria Math" w:eastAsiaTheme="minorEastAsia" w:hAnsi="Cambria Math"/>
                        <w:lang w:val="el-GR"/>
                      </w:rPr>
                      <m:t>ij</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G</m:t>
                    </m:r>
                  </m:e>
                  <m:sub>
                    <m:r>
                      <w:rPr>
                        <w:rFonts w:ascii="Cambria Math" w:eastAsiaTheme="minorEastAsia" w:hAnsi="Cambria Math"/>
                        <w:lang w:val="el-GR"/>
                      </w:rPr>
                      <m:t>ij</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ij</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ε</m:t>
                    </m:r>
                  </m:e>
                  <m:sub>
                    <m:r>
                      <w:rPr>
                        <w:rFonts w:ascii="Cambria Math" w:eastAsiaTheme="minorEastAsia" w:hAnsi="Cambria Math"/>
                      </w:rPr>
                      <m:t>ij</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F</m:t>
                    </m:r>
                  </m:e>
                  <m:sub>
                    <m:r>
                      <w:rPr>
                        <w:rFonts w:ascii="Cambria Math" w:eastAsiaTheme="minorEastAsia" w:hAnsi="Cambria Math"/>
                        <w:lang w:val="el-GR"/>
                      </w:rPr>
                      <m:t>ij</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S</m:t>
                    </m:r>
                  </m:e>
                  <m:sub>
                    <m:r>
                      <w:rPr>
                        <w:rFonts w:ascii="Cambria Math" w:eastAsiaTheme="minorEastAsia" w:hAnsi="Cambria Math"/>
                        <w:lang w:val="el-GR"/>
                      </w:rPr>
                      <m:t>user</m:t>
                    </m:r>
                  </m:sub>
                </m:sSub>
              </m:oMath>
            </m:oMathPara>
          </w:p>
        </w:tc>
        <w:tc>
          <w:tcPr>
            <w:tcW w:w="740" w:type="dxa"/>
            <w:vAlign w:val="center"/>
          </w:tcPr>
          <w:p w:rsidR="00036B24" w:rsidRDefault="004264BA" w:rsidP="000415A8">
            <w:pPr>
              <w:spacing w:line="360" w:lineRule="auto"/>
              <w:jc w:val="right"/>
              <w:rPr>
                <w:rFonts w:eastAsiaTheme="minorEastAsia"/>
              </w:rPr>
            </w:pPr>
            <w:r>
              <w:rPr>
                <w:rFonts w:eastAsiaTheme="minorEastAsia"/>
              </w:rPr>
              <w:t>(2.</w:t>
            </w:r>
            <w:r w:rsidR="00A10B1E">
              <w:rPr>
                <w:rFonts w:eastAsiaTheme="minorEastAsia"/>
                <w:lang w:val="el-GR"/>
              </w:rPr>
              <w:t>5</w:t>
            </w:r>
            <w:r w:rsidR="000415A8">
              <w:rPr>
                <w:rFonts w:eastAsiaTheme="minorEastAsia"/>
                <w:lang w:val="el-GR"/>
              </w:rPr>
              <w:t>4</w:t>
            </w:r>
            <w:r w:rsidR="00036B24">
              <w:rPr>
                <w:rFonts w:eastAsiaTheme="minorEastAsia"/>
              </w:rPr>
              <w:t>)</w:t>
            </w:r>
          </w:p>
        </w:tc>
      </w:tr>
    </w:tbl>
    <w:p w:rsidR="00036B24" w:rsidRDefault="00036B24" w:rsidP="00E91640">
      <w:pPr>
        <w:autoSpaceDE w:val="0"/>
        <w:autoSpaceDN w:val="0"/>
        <w:adjustRightInd w:val="0"/>
        <w:spacing w:after="0" w:line="360" w:lineRule="auto"/>
        <w:jc w:val="both"/>
        <w:rPr>
          <w:rFonts w:eastAsiaTheme="minorEastAsia"/>
        </w:rPr>
      </w:pPr>
    </w:p>
    <w:p w:rsidR="005E14E0" w:rsidRDefault="00E52A2C" w:rsidP="00E91640">
      <w:pPr>
        <w:autoSpaceDE w:val="0"/>
        <w:autoSpaceDN w:val="0"/>
        <w:adjustRightInd w:val="0"/>
        <w:spacing w:line="360" w:lineRule="auto"/>
        <w:jc w:val="both"/>
        <w:rPr>
          <w:rFonts w:eastAsiaTheme="minorEastAsia"/>
        </w:rPr>
      </w:pPr>
      <w:r>
        <w:rPr>
          <w:rFonts w:eastAsiaTheme="minorEastAsia"/>
        </w:rPr>
        <w:t>w</w:t>
      </w:r>
      <w:r w:rsidR="005E14E0">
        <w:rPr>
          <w:rFonts w:eastAsiaTheme="minorEastAsia"/>
        </w:rPr>
        <w:t>here: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5E14E0" w:rsidTr="00C15387">
        <w:tc>
          <w:tcPr>
            <w:tcW w:w="8836" w:type="dxa"/>
          </w:tcPr>
          <w:p w:rsidR="005E14E0" w:rsidRDefault="00EB2940" w:rsidP="00E91640">
            <w:pPr>
              <w:spacing w:line="360" w:lineRule="auto"/>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ij</m:t>
                    </m:r>
                  </m:sub>
                </m:sSub>
                <m:r>
                  <w:rPr>
                    <w:rFonts w:ascii="Cambria Math" w:eastAsiaTheme="minorEastAsia" w:hAnsi="Cambria Math"/>
                    <w:lang w:val="el-GR"/>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den>
                </m:f>
                <m:d>
                  <m:dPr>
                    <m:ctrlPr>
                      <w:rPr>
                        <w:rFonts w:ascii="Cambria Math" w:hAnsi="Cambria Math"/>
                        <w:i/>
                      </w:rPr>
                    </m:ctrlPr>
                  </m:dPr>
                  <m:e>
                    <m:r>
                      <w:rPr>
                        <w:rFonts w:ascii="Cambria Math" w:hAnsi="Cambria Math"/>
                        <w:lang w:val="el-GR"/>
                      </w:rPr>
                      <m:t>ρ</m:t>
                    </m:r>
                    <m:sSub>
                      <m:sSubPr>
                        <m:ctrlPr>
                          <w:rPr>
                            <w:rFonts w:ascii="Cambria Math" w:hAnsi="Cambria Math"/>
                            <w:i/>
                            <w:lang w:val="el-GR"/>
                          </w:rPr>
                        </m:ctrlPr>
                      </m:sSubPr>
                      <m:e>
                        <m:r>
                          <w:rPr>
                            <w:rFonts w:ascii="Cambria Math" w:hAnsi="Cambria Math"/>
                          </w:rPr>
                          <m:t>u</m:t>
                        </m:r>
                      </m:e>
                      <m:sub>
                        <m:r>
                          <w:rPr>
                            <w:rFonts w:ascii="Cambria Math" w:hAnsi="Cambria Math"/>
                            <w:lang w:val="el-GR"/>
                          </w:rPr>
                          <m:t>k</m:t>
                        </m:r>
                      </m:sub>
                    </m:sSub>
                    <m:acc>
                      <m:accPr>
                        <m:chr m:val="̅"/>
                        <m:ctrlPr>
                          <w:rPr>
                            <w:rFonts w:ascii="Cambria Math" w:hAnsi="Cambria Math"/>
                            <w:i/>
                            <w:lang w:val="el-GR"/>
                          </w:rPr>
                        </m:ctrlPr>
                      </m:accPr>
                      <m:e>
                        <m:sSubSup>
                          <m:sSubSupPr>
                            <m:ctrlPr>
                              <w:rPr>
                                <w:rFonts w:ascii="Cambria Math" w:hAnsi="Cambria Math"/>
                                <w:i/>
                                <w:lang w:val="el-GR"/>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lang w:val="el-GR"/>
                              </w:rPr>
                            </m:ctrlPr>
                          </m:sSubSupPr>
                          <m:e>
                            <m:r>
                              <w:rPr>
                                <w:rFonts w:ascii="Cambria Math" w:hAnsi="Cambria Math"/>
                                <w:lang w:val="el-GR"/>
                              </w:rPr>
                              <m:t>u</m:t>
                            </m:r>
                          </m:e>
                          <m:sub>
                            <m:r>
                              <w:rPr>
                                <w:rFonts w:ascii="Cambria Math" w:hAnsi="Cambria Math"/>
                                <w:lang w:val="el-GR"/>
                              </w:rPr>
                              <m:t>j</m:t>
                            </m:r>
                          </m:sub>
                          <m:sup>
                            <m:r>
                              <w:rPr>
                                <w:rFonts w:ascii="Cambria Math" w:hAnsi="Cambria Math"/>
                                <w:lang w:val="el-GR"/>
                              </w:rPr>
                              <m:t>'</m:t>
                            </m:r>
                          </m:sup>
                        </m:sSubSup>
                      </m:e>
                    </m:acc>
                  </m:e>
                </m:d>
              </m:oMath>
            </m:oMathPara>
          </w:p>
        </w:tc>
        <w:tc>
          <w:tcPr>
            <w:tcW w:w="740" w:type="dxa"/>
            <w:vAlign w:val="center"/>
          </w:tcPr>
          <w:p w:rsidR="005E14E0" w:rsidRDefault="004264BA" w:rsidP="00E91640">
            <w:pPr>
              <w:spacing w:line="360" w:lineRule="auto"/>
              <w:jc w:val="right"/>
              <w:rPr>
                <w:rFonts w:eastAsiaTheme="minorEastAsia"/>
              </w:rPr>
            </w:pPr>
            <w:r>
              <w:rPr>
                <w:rFonts w:eastAsiaTheme="minorEastAsia"/>
              </w:rPr>
              <w:t>(2.</w:t>
            </w:r>
            <w:r w:rsidR="00A10B1E">
              <w:rPr>
                <w:rFonts w:eastAsiaTheme="minorEastAsia"/>
                <w:lang w:val="el-GR"/>
              </w:rPr>
              <w:t>5</w:t>
            </w:r>
            <w:r w:rsidR="000415A8">
              <w:rPr>
                <w:rFonts w:eastAsiaTheme="minorEastAsia"/>
                <w:lang w:val="el-GR"/>
              </w:rPr>
              <w:t>5</w:t>
            </w:r>
            <w:r w:rsidR="005E14E0">
              <w:rPr>
                <w:rFonts w:eastAsiaTheme="minorEastAsia"/>
              </w:rPr>
              <w:t>)</w:t>
            </w:r>
          </w:p>
        </w:tc>
      </w:tr>
    </w:tbl>
    <w:p w:rsidR="005E14E0" w:rsidRDefault="005E14E0"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C06F0" w:rsidTr="00C15387">
        <w:tc>
          <w:tcPr>
            <w:tcW w:w="8836" w:type="dxa"/>
          </w:tcPr>
          <w:p w:rsidR="001C06F0" w:rsidRDefault="00EB2940" w:rsidP="00E91640">
            <w:pPr>
              <w:spacing w:line="360" w:lineRule="auto"/>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D</m:t>
                    </m:r>
                  </m:e>
                  <m:sub>
                    <m:r>
                      <w:rPr>
                        <w:rFonts w:ascii="Cambria Math" w:eastAsiaTheme="minorEastAsia" w:hAnsi="Cambria Math"/>
                        <w:lang w:val="el-GR"/>
                      </w:rPr>
                      <m:t>T,ij</m:t>
                    </m:r>
                  </m:sub>
                </m:sSub>
                <m:r>
                  <w:rPr>
                    <w:rFonts w:ascii="Cambria Math" w:eastAsiaTheme="minorEastAsia" w:hAnsi="Cambria Math"/>
                    <w:lang w:val="el-GR"/>
                  </w:rPr>
                  <m:t>=</m:t>
                </m:r>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den>
                </m:f>
                <m:d>
                  <m:dPr>
                    <m:begChr m:val="["/>
                    <m:endChr m:val="]"/>
                    <m:ctrlPr>
                      <w:rPr>
                        <w:rFonts w:ascii="Cambria Math" w:hAnsi="Cambria Math"/>
                        <w:i/>
                      </w:rPr>
                    </m:ctrlPr>
                  </m:dPr>
                  <m:e>
                    <m:r>
                      <w:rPr>
                        <w:rFonts w:ascii="Cambria Math" w:hAnsi="Cambria Math"/>
                        <w:lang w:val="el-GR"/>
                      </w:rPr>
                      <m:t>ρ</m:t>
                    </m:r>
                    <m:acc>
                      <m:accPr>
                        <m:chr m:val="̅"/>
                        <m:ctrlPr>
                          <w:rPr>
                            <w:rFonts w:ascii="Cambria Math" w:hAnsi="Cambria Math"/>
                            <w:i/>
                            <w:lang w:val="el-GR"/>
                          </w:rPr>
                        </m:ctrlPr>
                      </m:accPr>
                      <m:e>
                        <m:sSubSup>
                          <m:sSubSupPr>
                            <m:ctrlPr>
                              <w:rPr>
                                <w:rFonts w:ascii="Cambria Math" w:hAnsi="Cambria Math"/>
                                <w:i/>
                                <w:lang w:val="el-GR"/>
                              </w:rPr>
                            </m:ctrlPr>
                          </m:sSubSupPr>
                          <m:e>
                            <m:r>
                              <w:rPr>
                                <w:rFonts w:ascii="Cambria Math" w:hAnsi="Cambria Math"/>
                              </w:rPr>
                              <m:t>u</m:t>
                            </m:r>
                          </m:e>
                          <m:sub>
                            <m:r>
                              <w:rPr>
                                <w:rFonts w:ascii="Cambria Math" w:hAnsi="Cambria Math"/>
                              </w:rPr>
                              <m:t>i</m:t>
                            </m:r>
                          </m:sub>
                          <m:sup>
                            <m:r>
                              <w:rPr>
                                <w:rFonts w:ascii="Cambria Math" w:hAnsi="Cambria Math"/>
                                <w:lang w:val="el-GR"/>
                              </w:rPr>
                              <m:t>'</m:t>
                            </m:r>
                          </m:sup>
                        </m:sSubSup>
                        <m:sSubSup>
                          <m:sSubSupPr>
                            <m:ctrlPr>
                              <w:rPr>
                                <w:rFonts w:ascii="Cambria Math" w:hAnsi="Cambria Math"/>
                                <w:i/>
                                <w:lang w:val="el-GR"/>
                              </w:rPr>
                            </m:ctrlPr>
                          </m:sSubSupPr>
                          <m:e>
                            <m:r>
                              <w:rPr>
                                <w:rFonts w:ascii="Cambria Math" w:hAnsi="Cambria Math"/>
                                <w:lang w:val="el-GR"/>
                              </w:rPr>
                              <m:t>u</m:t>
                            </m:r>
                          </m:e>
                          <m:sub>
                            <m:r>
                              <w:rPr>
                                <w:rFonts w:ascii="Cambria Math" w:hAnsi="Cambria Math"/>
                                <w:lang w:val="el-GR"/>
                              </w:rPr>
                              <m:t>j</m:t>
                            </m:r>
                          </m:sub>
                          <m:sup>
                            <m:r>
                              <w:rPr>
                                <w:rFonts w:ascii="Cambria Math" w:hAnsi="Cambria Math"/>
                                <w:lang w:val="el-GR"/>
                              </w:rPr>
                              <m:t>'</m:t>
                            </m:r>
                          </m:sup>
                        </m:sSubSup>
                        <m:sSubSup>
                          <m:sSubSupPr>
                            <m:ctrlPr>
                              <w:rPr>
                                <w:rFonts w:ascii="Cambria Math" w:hAnsi="Cambria Math"/>
                                <w:i/>
                                <w:lang w:val="el-GR"/>
                              </w:rPr>
                            </m:ctrlPr>
                          </m:sSubSupPr>
                          <m:e>
                            <m:r>
                              <w:rPr>
                                <w:rFonts w:ascii="Cambria Math" w:hAnsi="Cambria Math"/>
                                <w:lang w:val="el-GR"/>
                              </w:rPr>
                              <m:t>u</m:t>
                            </m:r>
                          </m:e>
                          <m:sub>
                            <m:r>
                              <w:rPr>
                                <w:rFonts w:ascii="Cambria Math" w:hAnsi="Cambria Math"/>
                                <w:lang w:val="el-GR"/>
                              </w:rPr>
                              <m:t>k</m:t>
                            </m:r>
                          </m:sub>
                          <m:sup>
                            <m:r>
                              <w:rPr>
                                <w:rFonts w:ascii="Cambria Math" w:hAnsi="Cambria Math"/>
                                <w:lang w:val="el-GR"/>
                              </w:rPr>
                              <m:t>'</m:t>
                            </m:r>
                          </m:sup>
                        </m:sSubSup>
                      </m:e>
                    </m:acc>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p</m:t>
                        </m:r>
                        <m:d>
                          <m:dPr>
                            <m:ctrlPr>
                              <w:rPr>
                                <w:rFonts w:ascii="Cambria Math" w:hAnsi="Cambria Math"/>
                                <w:i/>
                                <w:lang w:val="el-GR"/>
                              </w:rPr>
                            </m:ctrlPr>
                          </m:dPr>
                          <m:e>
                            <m:sSub>
                              <m:sSubPr>
                                <m:ctrlPr>
                                  <w:rPr>
                                    <w:rFonts w:ascii="Cambria Math" w:hAnsi="Cambria Math"/>
                                    <w:i/>
                                    <w:lang w:val="el-GR"/>
                                  </w:rPr>
                                </m:ctrlPr>
                              </m:sSubPr>
                              <m:e>
                                <m:r>
                                  <w:rPr>
                                    <w:rFonts w:ascii="Cambria Math" w:hAnsi="Cambria Math"/>
                                    <w:lang w:val="el-GR"/>
                                  </w:rPr>
                                  <m:t>δ</m:t>
                                </m:r>
                              </m:e>
                              <m:sub>
                                <m:r>
                                  <w:rPr>
                                    <w:rFonts w:ascii="Cambria Math" w:hAnsi="Cambria Math"/>
                                  </w:rPr>
                                  <m:t>kj</m:t>
                                </m:r>
                              </m:sub>
                            </m:sSub>
                            <m:sSubSup>
                              <m:sSubSupPr>
                                <m:ctrlPr>
                                  <w:rPr>
                                    <w:rFonts w:ascii="Cambria Math" w:hAnsi="Cambria Math"/>
                                    <w:i/>
                                    <w:lang w:val="el-GR"/>
                                  </w:rPr>
                                </m:ctrlPr>
                              </m:sSubSupPr>
                              <m:e>
                                <m:r>
                                  <w:rPr>
                                    <w:rFonts w:ascii="Cambria Math" w:hAnsi="Cambria Math"/>
                                    <w:lang w:val="el-GR"/>
                                  </w:rPr>
                                  <m:t>u</m:t>
                                </m:r>
                              </m:e>
                              <m:sub>
                                <m:r>
                                  <w:rPr>
                                    <w:rFonts w:ascii="Cambria Math" w:hAnsi="Cambria Math"/>
                                    <w:lang w:val="el-GR"/>
                                  </w:rPr>
                                  <m:t>i</m:t>
                                </m:r>
                              </m:sub>
                              <m:sup>
                                <m:r>
                                  <w:rPr>
                                    <w:rFonts w:ascii="Cambria Math" w:hAnsi="Cambria Math"/>
                                    <w:lang w:val="el-GR"/>
                                  </w:rPr>
                                  <m:t>'</m:t>
                                </m:r>
                              </m:sup>
                            </m:sSubSup>
                            <m:r>
                              <w:rPr>
                                <w:rFonts w:ascii="Cambria Math" w:hAnsi="Cambria Math"/>
                                <w:lang w:val="el-GR"/>
                              </w:rPr>
                              <m:t>+</m:t>
                            </m:r>
                            <m:sSub>
                              <m:sSubPr>
                                <m:ctrlPr>
                                  <w:rPr>
                                    <w:rFonts w:ascii="Cambria Math" w:hAnsi="Cambria Math"/>
                                    <w:i/>
                                    <w:lang w:val="el-GR"/>
                                  </w:rPr>
                                </m:ctrlPr>
                              </m:sSubPr>
                              <m:e>
                                <m:r>
                                  <w:rPr>
                                    <w:rFonts w:ascii="Cambria Math" w:hAnsi="Cambria Math"/>
                                    <w:lang w:val="el-GR"/>
                                  </w:rPr>
                                  <m:t>δ</m:t>
                                </m:r>
                              </m:e>
                              <m:sub>
                                <m:r>
                                  <w:rPr>
                                    <w:rFonts w:ascii="Cambria Math" w:hAnsi="Cambria Math"/>
                                  </w:rPr>
                                  <m:t>ik</m:t>
                                </m:r>
                              </m:sub>
                            </m:sSub>
                            <m:sSubSup>
                              <m:sSubSupPr>
                                <m:ctrlPr>
                                  <w:rPr>
                                    <w:rFonts w:ascii="Cambria Math" w:hAnsi="Cambria Math"/>
                                    <w:i/>
                                    <w:lang w:val="el-GR"/>
                                  </w:rPr>
                                </m:ctrlPr>
                              </m:sSubSupPr>
                              <m:e>
                                <m:r>
                                  <w:rPr>
                                    <w:rFonts w:ascii="Cambria Math" w:hAnsi="Cambria Math"/>
                                    <w:lang w:val="el-GR"/>
                                  </w:rPr>
                                  <m:t>u</m:t>
                                </m:r>
                              </m:e>
                              <m:sub>
                                <m:r>
                                  <w:rPr>
                                    <w:rFonts w:ascii="Cambria Math" w:hAnsi="Cambria Math"/>
                                    <w:lang w:val="el-GR"/>
                                  </w:rPr>
                                  <m:t>j</m:t>
                                </m:r>
                              </m:sub>
                              <m:sup>
                                <m:r>
                                  <w:rPr>
                                    <w:rFonts w:ascii="Cambria Math" w:hAnsi="Cambria Math"/>
                                    <w:lang w:val="el-GR"/>
                                  </w:rPr>
                                  <m:t>'</m:t>
                                </m:r>
                              </m:sup>
                            </m:sSubSup>
                          </m:e>
                        </m:d>
                      </m:e>
                    </m:acc>
                  </m:e>
                </m:d>
              </m:oMath>
            </m:oMathPara>
          </w:p>
        </w:tc>
        <w:tc>
          <w:tcPr>
            <w:tcW w:w="740" w:type="dxa"/>
            <w:vAlign w:val="center"/>
          </w:tcPr>
          <w:p w:rsidR="001C06F0" w:rsidRDefault="004264BA" w:rsidP="000415A8">
            <w:pPr>
              <w:spacing w:line="360" w:lineRule="auto"/>
              <w:jc w:val="right"/>
              <w:rPr>
                <w:rFonts w:eastAsiaTheme="minorEastAsia"/>
              </w:rPr>
            </w:pPr>
            <w:r>
              <w:rPr>
                <w:rFonts w:eastAsiaTheme="minorEastAsia"/>
              </w:rPr>
              <w:t>(2.</w:t>
            </w:r>
            <w:r>
              <w:rPr>
                <w:rFonts w:eastAsiaTheme="minorEastAsia"/>
                <w:lang w:val="el-GR"/>
              </w:rPr>
              <w:t>5</w:t>
            </w:r>
            <w:r w:rsidR="000415A8">
              <w:rPr>
                <w:rFonts w:eastAsiaTheme="minorEastAsia"/>
                <w:lang w:val="el-GR"/>
              </w:rPr>
              <w:t>6</w:t>
            </w:r>
            <w:r w:rsidR="001C06F0">
              <w:rPr>
                <w:rFonts w:eastAsiaTheme="minorEastAsia"/>
              </w:rPr>
              <w:t>)</w:t>
            </w:r>
          </w:p>
        </w:tc>
      </w:tr>
    </w:tbl>
    <w:p w:rsidR="001C06F0" w:rsidRDefault="001C06F0"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F561C" w:rsidTr="00C15387">
        <w:tc>
          <w:tcPr>
            <w:tcW w:w="8836" w:type="dxa"/>
          </w:tcPr>
          <w:p w:rsidR="008F561C" w:rsidRDefault="00EB2940" w:rsidP="00E91640">
            <w:pPr>
              <w:spacing w:line="360" w:lineRule="auto"/>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D</m:t>
                    </m:r>
                  </m:e>
                  <m:sub>
                    <m:r>
                      <w:rPr>
                        <w:rFonts w:ascii="Cambria Math" w:eastAsiaTheme="minorEastAsia" w:hAnsi="Cambria Math"/>
                        <w:lang w:val="el-GR"/>
                      </w:rPr>
                      <m:t>L,ij</m:t>
                    </m:r>
                  </m:sub>
                </m:sSub>
                <m:r>
                  <w:rPr>
                    <w:rFonts w:ascii="Cambria Math" w:eastAsiaTheme="minorEastAsia" w:hAnsi="Cambria Math"/>
                    <w:lang w:val="el-GR"/>
                  </w:rPr>
                  <m:t>=</m:t>
                </m:r>
                <m:f>
                  <m:fPr>
                    <m:ctrlPr>
                      <w:rPr>
                        <w:rFonts w:ascii="Cambria Math" w:hAnsi="Cambria Math"/>
                        <w:i/>
                      </w:rPr>
                    </m:ctrlPr>
                  </m:fPr>
                  <m:num>
                    <m:r>
                      <w:rPr>
                        <w:rFonts w:ascii="Cambria Math" w:hAnsi="Cambria Math"/>
                      </w:rPr>
                      <m:t>∂</m:t>
                    </m:r>
                  </m:num>
                  <m:den>
                    <m:sSub>
                      <m:sSubPr>
                        <m:ctrlPr>
                          <w:rPr>
                            <w:rFonts w:ascii="Cambria Math" w:hAnsi="Cambria Math"/>
                            <w:i/>
                          </w:rPr>
                        </m:ctrlPr>
                      </m:sSubPr>
                      <m:e>
                        <m:r>
                          <w:rPr>
                            <w:rFonts w:ascii="Cambria Math" w:hAnsi="Cambria Math"/>
                          </w:rPr>
                          <m:t>∂x</m:t>
                        </m:r>
                      </m:e>
                      <m:sub>
                        <m:r>
                          <w:rPr>
                            <w:rFonts w:ascii="Cambria Math" w:hAnsi="Cambria Math"/>
                          </w:rPr>
                          <m:t>k</m:t>
                        </m:r>
                      </m:sub>
                    </m:sSub>
                  </m:den>
                </m:f>
                <m:d>
                  <m:dPr>
                    <m:begChr m:val="["/>
                    <m:endChr m:val="]"/>
                    <m:ctrlPr>
                      <w:rPr>
                        <w:rFonts w:ascii="Cambria Math" w:hAnsi="Cambria Math"/>
                        <w:i/>
                      </w:rPr>
                    </m:ctrlPr>
                  </m:dPr>
                  <m:e>
                    <m:r>
                      <w:rPr>
                        <w:rFonts w:ascii="Cambria Math" w:hAnsi="Cambria Math"/>
                        <w:lang w:val="el-GR"/>
                      </w:rPr>
                      <m:t>μ</m:t>
                    </m:r>
                    <m:f>
                      <m:fPr>
                        <m:ctrlPr>
                          <w:rPr>
                            <w:rFonts w:ascii="Cambria Math" w:hAnsi="Cambria Math"/>
                            <w:i/>
                          </w:rPr>
                        </m:ctrlPr>
                      </m:fPr>
                      <m:num>
                        <m:r>
                          <w:rPr>
                            <w:rFonts w:ascii="Cambria Math" w:hAnsi="Cambria Math"/>
                          </w:rPr>
                          <m:t>∂</m:t>
                        </m:r>
                      </m:num>
                      <m:den>
                        <m:sSub>
                          <m:sSubPr>
                            <m:ctrlPr>
                              <w:rPr>
                                <w:rFonts w:ascii="Cambria Math" w:hAnsi="Cambria Math"/>
                                <w:i/>
                              </w:rPr>
                            </m:ctrlPr>
                          </m:sSubPr>
                          <m:e>
                            <m:r>
                              <w:rPr>
                                <w:rFonts w:ascii="Cambria Math" w:hAnsi="Cambria Math"/>
                              </w:rPr>
                              <m:t>∂x</m:t>
                            </m:r>
                          </m:e>
                          <m:sub>
                            <m:r>
                              <w:rPr>
                                <w:rFonts w:ascii="Cambria Math" w:hAnsi="Cambria Math"/>
                              </w:rPr>
                              <m:t>k</m:t>
                            </m:r>
                          </m:sub>
                        </m:sSub>
                      </m:den>
                    </m:f>
                    <m:d>
                      <m:dPr>
                        <m:ctrlPr>
                          <w:rPr>
                            <w:rFonts w:ascii="Cambria Math" w:hAnsi="Cambria Math"/>
                            <w:i/>
                          </w:rPr>
                        </m:ctrlPr>
                      </m:dPr>
                      <m:e>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e>
                        </m:acc>
                      </m:e>
                    </m:d>
                  </m:e>
                </m:d>
              </m:oMath>
            </m:oMathPara>
          </w:p>
        </w:tc>
        <w:tc>
          <w:tcPr>
            <w:tcW w:w="740" w:type="dxa"/>
            <w:vAlign w:val="center"/>
          </w:tcPr>
          <w:p w:rsidR="008F561C" w:rsidRDefault="004264BA" w:rsidP="000415A8">
            <w:pPr>
              <w:spacing w:line="360" w:lineRule="auto"/>
              <w:jc w:val="right"/>
              <w:rPr>
                <w:rFonts w:eastAsiaTheme="minorEastAsia"/>
              </w:rPr>
            </w:pPr>
            <w:r>
              <w:rPr>
                <w:rFonts w:eastAsiaTheme="minorEastAsia"/>
              </w:rPr>
              <w:t>(2.</w:t>
            </w:r>
            <w:r w:rsidR="00BE054B">
              <w:rPr>
                <w:rFonts w:eastAsiaTheme="minorEastAsia"/>
              </w:rPr>
              <w:t>5</w:t>
            </w:r>
            <w:r w:rsidR="000415A8">
              <w:rPr>
                <w:rFonts w:eastAsiaTheme="minorEastAsia"/>
                <w:lang w:val="el-GR"/>
              </w:rPr>
              <w:t>7</w:t>
            </w:r>
            <w:r w:rsidR="008F561C">
              <w:rPr>
                <w:rFonts w:eastAsiaTheme="minorEastAsia"/>
              </w:rPr>
              <w:t>)</w:t>
            </w:r>
          </w:p>
        </w:tc>
      </w:tr>
    </w:tbl>
    <w:p w:rsidR="008F561C" w:rsidRDefault="008F561C"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F561C" w:rsidTr="00C15387">
        <w:tc>
          <w:tcPr>
            <w:tcW w:w="8836" w:type="dxa"/>
          </w:tcPr>
          <w:p w:rsidR="008F561C" w:rsidRDefault="00EB2940" w:rsidP="00E91640">
            <w:pPr>
              <w:spacing w:line="360" w:lineRule="auto"/>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P</m:t>
                    </m:r>
                  </m:e>
                  <m:sub>
                    <m:r>
                      <w:rPr>
                        <w:rFonts w:ascii="Cambria Math" w:eastAsiaTheme="minorEastAsia" w:hAnsi="Cambria Math"/>
                        <w:lang w:val="el-GR"/>
                      </w:rPr>
                      <m:t>ij</m:t>
                    </m:r>
                  </m:sub>
                </m:sSub>
                <m:r>
                  <w:rPr>
                    <w:rFonts w:ascii="Cambria Math" w:eastAsiaTheme="minorEastAsia" w:hAnsi="Cambria Math"/>
                    <w:lang w:val="el-GR"/>
                  </w:rPr>
                  <m:t>=</m:t>
                </m:r>
                <m:r>
                  <w:rPr>
                    <w:rFonts w:ascii="Cambria Math" w:hAnsi="Cambria Math"/>
                  </w:rPr>
                  <m:t>-</m:t>
                </m:r>
                <m:r>
                  <w:rPr>
                    <w:rFonts w:ascii="Cambria Math" w:hAnsi="Cambria Math"/>
                    <w:lang w:val="el-GR"/>
                  </w:rPr>
                  <m:t>ρ</m:t>
                </m:r>
                <m:d>
                  <m:dPr>
                    <m:ctrlPr>
                      <w:rPr>
                        <w:rFonts w:ascii="Cambria Math" w:hAnsi="Cambria Math"/>
                        <w:i/>
                      </w:rPr>
                    </m:ctrlPr>
                  </m:dPr>
                  <m:e>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k</m:t>
                            </m:r>
                          </m:sub>
                          <m:sup>
                            <m:r>
                              <w:rPr>
                                <w:rFonts w:ascii="Cambria Math" w:hAnsi="Cambria Math"/>
                              </w:rPr>
                              <m:t>'</m:t>
                            </m:r>
                          </m:sup>
                        </m:sSubSup>
                      </m:e>
                    </m:acc>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j</m:t>
                            </m:r>
                          </m:sub>
                        </m:sSub>
                      </m:num>
                      <m:den>
                        <m:sSub>
                          <m:sSubPr>
                            <m:ctrlPr>
                              <w:rPr>
                                <w:rFonts w:ascii="Cambria Math" w:hAnsi="Cambria Math"/>
                                <w:i/>
                              </w:rPr>
                            </m:ctrlPr>
                          </m:sSubPr>
                          <m:e>
                            <m:r>
                              <w:rPr>
                                <w:rFonts w:ascii="Cambria Math" w:hAnsi="Cambria Math"/>
                              </w:rPr>
                              <m:t>∂x</m:t>
                            </m:r>
                          </m:e>
                          <m:sub>
                            <m:r>
                              <w:rPr>
                                <w:rFonts w:ascii="Cambria Math" w:hAnsi="Cambria Math"/>
                              </w:rPr>
                              <m:t>k</m:t>
                            </m:r>
                          </m:sub>
                        </m:sSub>
                      </m:den>
                    </m:f>
                    <m:r>
                      <w:rPr>
                        <w:rFonts w:ascii="Cambria Math" w:hAnsi="Cambria Math"/>
                      </w:rPr>
                      <m:t>+</m:t>
                    </m:r>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k</m:t>
                            </m:r>
                          </m:sub>
                          <m:sup>
                            <m:r>
                              <w:rPr>
                                <w:rFonts w:ascii="Cambria Math" w:hAnsi="Cambria Math"/>
                              </w:rPr>
                              <m:t>'</m:t>
                            </m:r>
                          </m:sup>
                        </m:sSubSup>
                      </m:e>
                    </m:acc>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i</m:t>
                            </m:r>
                          </m:sub>
                        </m:sSub>
                      </m:num>
                      <m:den>
                        <m:sSub>
                          <m:sSubPr>
                            <m:ctrlPr>
                              <w:rPr>
                                <w:rFonts w:ascii="Cambria Math" w:hAnsi="Cambria Math"/>
                                <w:i/>
                              </w:rPr>
                            </m:ctrlPr>
                          </m:sSubPr>
                          <m:e>
                            <m:r>
                              <w:rPr>
                                <w:rFonts w:ascii="Cambria Math" w:hAnsi="Cambria Math"/>
                              </w:rPr>
                              <m:t>∂x</m:t>
                            </m:r>
                          </m:e>
                          <m:sub>
                            <m:r>
                              <w:rPr>
                                <w:rFonts w:ascii="Cambria Math" w:hAnsi="Cambria Math"/>
                              </w:rPr>
                              <m:t>k</m:t>
                            </m:r>
                          </m:sub>
                        </m:sSub>
                      </m:den>
                    </m:f>
                  </m:e>
                </m:d>
              </m:oMath>
            </m:oMathPara>
          </w:p>
        </w:tc>
        <w:tc>
          <w:tcPr>
            <w:tcW w:w="740" w:type="dxa"/>
            <w:vAlign w:val="center"/>
          </w:tcPr>
          <w:p w:rsidR="008F561C" w:rsidRDefault="004264BA" w:rsidP="00E91640">
            <w:pPr>
              <w:spacing w:line="360" w:lineRule="auto"/>
              <w:jc w:val="right"/>
              <w:rPr>
                <w:rFonts w:eastAsiaTheme="minorEastAsia"/>
              </w:rPr>
            </w:pPr>
            <w:r>
              <w:rPr>
                <w:rFonts w:eastAsiaTheme="minorEastAsia"/>
              </w:rPr>
              <w:t>(2.</w:t>
            </w:r>
            <w:r w:rsidR="000415A8">
              <w:rPr>
                <w:rFonts w:eastAsiaTheme="minorEastAsia"/>
              </w:rPr>
              <w:t>5</w:t>
            </w:r>
            <w:r w:rsidR="000415A8">
              <w:rPr>
                <w:rFonts w:eastAsiaTheme="minorEastAsia"/>
                <w:lang w:val="el-GR"/>
              </w:rPr>
              <w:t>8</w:t>
            </w:r>
            <w:r w:rsidR="008F561C">
              <w:rPr>
                <w:rFonts w:eastAsiaTheme="minorEastAsia"/>
              </w:rPr>
              <w:t>)</w:t>
            </w:r>
          </w:p>
        </w:tc>
      </w:tr>
    </w:tbl>
    <w:p w:rsidR="00A57CB8" w:rsidRDefault="00A57CB8"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F727E8" w:rsidTr="00C15387">
        <w:tc>
          <w:tcPr>
            <w:tcW w:w="8836" w:type="dxa"/>
          </w:tcPr>
          <w:p w:rsidR="00F727E8" w:rsidRDefault="00EB2940" w:rsidP="00E91640">
            <w:pPr>
              <w:spacing w:line="360" w:lineRule="auto"/>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G</m:t>
                    </m:r>
                  </m:e>
                  <m:sub>
                    <m:r>
                      <w:rPr>
                        <w:rFonts w:ascii="Cambria Math" w:eastAsiaTheme="minorEastAsia" w:hAnsi="Cambria Math"/>
                        <w:lang w:val="el-GR"/>
                      </w:rPr>
                      <m:t>ij</m:t>
                    </m:r>
                  </m:sub>
                </m:sSub>
                <m:r>
                  <w:rPr>
                    <w:rFonts w:ascii="Cambria Math" w:eastAsiaTheme="minorEastAsia" w:hAnsi="Cambria Math"/>
                    <w:lang w:val="el-GR"/>
                  </w:rPr>
                  <m:t>=</m:t>
                </m:r>
                <m:r>
                  <w:rPr>
                    <w:rFonts w:ascii="Cambria Math" w:hAnsi="Cambria Math"/>
                  </w:rPr>
                  <m:t>-</m:t>
                </m:r>
                <m:r>
                  <w:rPr>
                    <w:rFonts w:ascii="Cambria Math" w:hAnsi="Cambria Math"/>
                    <w:lang w:val="el-GR"/>
                  </w:rPr>
                  <m:t>ρβ</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i</m:t>
                        </m:r>
                      </m:sub>
                    </m:sSub>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r>
                          <w:rPr>
                            <w:rFonts w:ascii="Cambria Math" w:hAnsi="Cambria Math"/>
                            <w:lang w:val="el-GR"/>
                          </w:rPr>
                          <m:t>θ</m:t>
                        </m:r>
                      </m:e>
                    </m:acc>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j</m:t>
                        </m:r>
                      </m:sub>
                    </m:sSub>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r>
                          <w:rPr>
                            <w:rFonts w:ascii="Cambria Math" w:hAnsi="Cambria Math"/>
                            <w:lang w:val="el-GR"/>
                          </w:rPr>
                          <m:t>θ</m:t>
                        </m:r>
                      </m:e>
                    </m:acc>
                  </m:e>
                </m:d>
              </m:oMath>
            </m:oMathPara>
          </w:p>
        </w:tc>
        <w:tc>
          <w:tcPr>
            <w:tcW w:w="740" w:type="dxa"/>
            <w:vAlign w:val="center"/>
          </w:tcPr>
          <w:p w:rsidR="00F727E8" w:rsidRDefault="004264BA" w:rsidP="00E91640">
            <w:pPr>
              <w:spacing w:line="360" w:lineRule="auto"/>
              <w:jc w:val="right"/>
              <w:rPr>
                <w:rFonts w:eastAsiaTheme="minorEastAsia"/>
              </w:rPr>
            </w:pPr>
            <w:r>
              <w:rPr>
                <w:rFonts w:eastAsiaTheme="minorEastAsia"/>
              </w:rPr>
              <w:t>(2.</w:t>
            </w:r>
            <w:r w:rsidR="000415A8">
              <w:rPr>
                <w:rFonts w:eastAsiaTheme="minorEastAsia"/>
              </w:rPr>
              <w:t>5</w:t>
            </w:r>
            <w:r w:rsidR="000415A8">
              <w:rPr>
                <w:rFonts w:eastAsiaTheme="minorEastAsia"/>
                <w:lang w:val="el-GR"/>
              </w:rPr>
              <w:t>9</w:t>
            </w:r>
            <w:r w:rsidR="00F727E8">
              <w:rPr>
                <w:rFonts w:eastAsiaTheme="minorEastAsia"/>
              </w:rPr>
              <w:t>)</w:t>
            </w:r>
          </w:p>
        </w:tc>
      </w:tr>
    </w:tbl>
    <w:p w:rsidR="00F727E8" w:rsidRDefault="00F727E8" w:rsidP="00E91640">
      <w:pPr>
        <w:autoSpaceDE w:val="0"/>
        <w:autoSpaceDN w:val="0"/>
        <w:adjustRightInd w:val="0"/>
        <w:spacing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F727E8" w:rsidTr="00C15387">
        <w:tc>
          <w:tcPr>
            <w:tcW w:w="8836" w:type="dxa"/>
          </w:tcPr>
          <w:p w:rsidR="00F727E8" w:rsidRDefault="00EB2940" w:rsidP="00E91640">
            <w:pPr>
              <w:spacing w:line="360" w:lineRule="auto"/>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lang w:val="el-GR"/>
                      </w:rPr>
                      <m:t>ij</m:t>
                    </m:r>
                  </m:sub>
                </m:sSub>
                <m:r>
                  <w:rPr>
                    <w:rFonts w:ascii="Cambria Math" w:eastAsiaTheme="minorEastAsia" w:hAnsi="Cambria Math"/>
                    <w:lang w:val="el-GR"/>
                  </w:rPr>
                  <m:t>=</m:t>
                </m:r>
                <m:acc>
                  <m:accPr>
                    <m:chr m:val="̅"/>
                    <m:ctrlPr>
                      <w:rPr>
                        <w:rFonts w:ascii="Cambria Math" w:hAnsi="Cambria Math"/>
                        <w:i/>
                      </w:rPr>
                    </m:ctrlPr>
                  </m:accPr>
                  <m:e>
                    <m:r>
                      <w:rPr>
                        <w:rFonts w:ascii="Cambria Math" w:hAnsi="Cambria Math"/>
                      </w:rPr>
                      <m:t>p</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num>
                          <m:den>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num>
                          <m:den>
                            <m:sSub>
                              <m:sSubPr>
                                <m:ctrlPr>
                                  <w:rPr>
                                    <w:rFonts w:ascii="Cambria Math" w:hAnsi="Cambria Math"/>
                                    <w:i/>
                                  </w:rPr>
                                </m:ctrlPr>
                              </m:sSubPr>
                              <m:e>
                                <m:r>
                                  <w:rPr>
                                    <w:rFonts w:ascii="Cambria Math" w:hAnsi="Cambria Math"/>
                                  </w:rPr>
                                  <m:t>∂x</m:t>
                                </m:r>
                              </m:e>
                              <m:sub>
                                <m:r>
                                  <w:rPr>
                                    <w:rFonts w:ascii="Cambria Math" w:hAnsi="Cambria Math"/>
                                  </w:rPr>
                                  <m:t>i</m:t>
                                </m:r>
                              </m:sub>
                            </m:sSub>
                          </m:den>
                        </m:f>
                      </m:e>
                    </m:d>
                  </m:e>
                </m:acc>
              </m:oMath>
            </m:oMathPara>
          </w:p>
        </w:tc>
        <w:tc>
          <w:tcPr>
            <w:tcW w:w="740" w:type="dxa"/>
            <w:vAlign w:val="center"/>
          </w:tcPr>
          <w:p w:rsidR="00F727E8" w:rsidRDefault="004264BA" w:rsidP="00E91640">
            <w:pPr>
              <w:spacing w:line="360" w:lineRule="auto"/>
              <w:jc w:val="right"/>
              <w:rPr>
                <w:rFonts w:eastAsiaTheme="minorEastAsia"/>
              </w:rPr>
            </w:pPr>
            <w:r>
              <w:rPr>
                <w:rFonts w:eastAsiaTheme="minorEastAsia"/>
              </w:rPr>
              <w:t>(2.</w:t>
            </w:r>
            <w:r w:rsidR="000415A8">
              <w:rPr>
                <w:rFonts w:eastAsiaTheme="minorEastAsia"/>
                <w:lang w:val="el-GR"/>
              </w:rPr>
              <w:t>60</w:t>
            </w:r>
            <w:r w:rsidR="00F727E8">
              <w:rPr>
                <w:rFonts w:eastAsiaTheme="minorEastAsia"/>
              </w:rPr>
              <w:t>)</w:t>
            </w:r>
          </w:p>
        </w:tc>
      </w:tr>
    </w:tbl>
    <w:p w:rsidR="004264BA" w:rsidRDefault="004264BA"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264BA" w:rsidTr="00C15387">
        <w:tc>
          <w:tcPr>
            <w:tcW w:w="8836" w:type="dxa"/>
          </w:tcPr>
          <w:p w:rsidR="004264BA" w:rsidRDefault="00EB2940" w:rsidP="00E91640">
            <w:pPr>
              <w:spacing w:line="360" w:lineRule="auto"/>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ε</m:t>
                    </m:r>
                  </m:e>
                  <m:sub>
                    <m:r>
                      <w:rPr>
                        <w:rFonts w:ascii="Cambria Math" w:eastAsiaTheme="minorEastAsia" w:hAnsi="Cambria Math"/>
                        <w:lang w:val="el-GR"/>
                      </w:rPr>
                      <m:t>ij</m:t>
                    </m:r>
                  </m:sub>
                </m:sSub>
                <m:r>
                  <w:rPr>
                    <w:rFonts w:ascii="Cambria Math" w:eastAsiaTheme="minorEastAsia" w:hAnsi="Cambria Math"/>
                    <w:lang w:val="el-GR"/>
                  </w:rPr>
                  <m:t>=</m:t>
                </m:r>
                <m:r>
                  <w:rPr>
                    <w:rFonts w:ascii="Cambria Math" w:eastAsiaTheme="minorEastAsia" w:hAnsi="Cambria Math"/>
                  </w:rPr>
                  <m:t>2</m:t>
                </m:r>
                <m:r>
                  <w:rPr>
                    <w:rFonts w:ascii="Cambria Math" w:eastAsiaTheme="minorEastAsia" w:hAnsi="Cambria Math"/>
                    <w:lang w:val="el-GR"/>
                  </w:rPr>
                  <m:t>μ</m:t>
                </m:r>
                <m:acc>
                  <m:accPr>
                    <m:chr m:val="̅"/>
                    <m:ctrlPr>
                      <w:rPr>
                        <w:rFonts w:ascii="Cambria Math" w:eastAsiaTheme="minorEastAsia" w:hAnsi="Cambria Math"/>
                        <w:i/>
                        <w:lang w:val="el-GR"/>
                      </w:rPr>
                    </m:ctrlPr>
                  </m:accPr>
                  <m:e>
                    <m:f>
                      <m:fPr>
                        <m:ctrlPr>
                          <w:rPr>
                            <w:rFonts w:ascii="Cambria Math" w:eastAsiaTheme="minorEastAsia" w:hAnsi="Cambria Math"/>
                            <w:i/>
                            <w:lang w:val="el-GR"/>
                          </w:rPr>
                        </m:ctrlPr>
                      </m:fPr>
                      <m:num>
                        <m:sSubSup>
                          <m:sSubSupPr>
                            <m:ctrlPr>
                              <w:rPr>
                                <w:rFonts w:ascii="Cambria Math" w:eastAsiaTheme="minorEastAsia" w:hAnsi="Cambria Math"/>
                                <w:i/>
                                <w:lang w:val="el-GR"/>
                              </w:rPr>
                            </m:ctrlPr>
                          </m:sSubSupPr>
                          <m:e>
                            <m:r>
                              <w:rPr>
                                <w:rFonts w:ascii="Cambria Math" w:eastAsiaTheme="minorEastAsia" w:hAnsi="Cambria Math"/>
                                <w:lang w:val="el-GR"/>
                              </w:rPr>
                              <m:t>∂u</m:t>
                            </m:r>
                          </m:e>
                          <m:sub>
                            <m:r>
                              <w:rPr>
                                <w:rFonts w:ascii="Cambria Math" w:eastAsiaTheme="minorEastAsia" w:hAnsi="Cambria Math"/>
                                <w:lang w:val="el-GR"/>
                              </w:rPr>
                              <m:t>i</m:t>
                            </m:r>
                          </m:sub>
                          <m:sup>
                            <m:r>
                              <w:rPr>
                                <w:rFonts w:ascii="Cambria Math" w:eastAsiaTheme="minorEastAsia" w:hAnsi="Cambria Math"/>
                                <w:lang w:val="el-GR"/>
                              </w:rPr>
                              <m:t>'</m:t>
                            </m:r>
                          </m:sup>
                        </m:sSubSup>
                      </m:num>
                      <m:den>
                        <m:sSub>
                          <m:sSubPr>
                            <m:ctrlPr>
                              <w:rPr>
                                <w:rFonts w:ascii="Cambria Math" w:eastAsiaTheme="minorEastAsia" w:hAnsi="Cambria Math"/>
                                <w:i/>
                                <w:lang w:val="el-GR"/>
                              </w:rPr>
                            </m:ctrlPr>
                          </m:sSubPr>
                          <m:e>
                            <m:r>
                              <w:rPr>
                                <w:rFonts w:ascii="Cambria Math" w:eastAsiaTheme="minorEastAsia" w:hAnsi="Cambria Math"/>
                                <w:lang w:val="el-GR"/>
                              </w:rPr>
                              <m:t>∂</m:t>
                            </m:r>
                            <m:r>
                              <w:rPr>
                                <w:rFonts w:ascii="Cambria Math" w:eastAsiaTheme="minorEastAsia" w:hAnsi="Cambria Math"/>
                              </w:rPr>
                              <m:t>x</m:t>
                            </m:r>
                          </m:e>
                          <m:sub>
                            <m:r>
                              <w:rPr>
                                <w:rFonts w:ascii="Cambria Math" w:eastAsiaTheme="minorEastAsia" w:hAnsi="Cambria Math"/>
                                <w:lang w:val="el-GR"/>
                              </w:rPr>
                              <m:t>k</m:t>
                            </m:r>
                          </m:sub>
                        </m:sSub>
                      </m:den>
                    </m:f>
                    <m:f>
                      <m:fPr>
                        <m:ctrlPr>
                          <w:rPr>
                            <w:rFonts w:ascii="Cambria Math" w:eastAsiaTheme="minorEastAsia" w:hAnsi="Cambria Math"/>
                            <w:i/>
                            <w:lang w:val="el-GR"/>
                          </w:rPr>
                        </m:ctrlPr>
                      </m:fPr>
                      <m:num>
                        <m:sSubSup>
                          <m:sSubSupPr>
                            <m:ctrlPr>
                              <w:rPr>
                                <w:rFonts w:ascii="Cambria Math" w:eastAsiaTheme="minorEastAsia" w:hAnsi="Cambria Math"/>
                                <w:i/>
                                <w:lang w:val="el-GR"/>
                              </w:rPr>
                            </m:ctrlPr>
                          </m:sSubSupPr>
                          <m:e>
                            <m:r>
                              <w:rPr>
                                <w:rFonts w:ascii="Cambria Math" w:eastAsiaTheme="minorEastAsia" w:hAnsi="Cambria Math"/>
                                <w:lang w:val="el-GR"/>
                              </w:rPr>
                              <m:t>∂u</m:t>
                            </m:r>
                          </m:e>
                          <m:sub>
                            <m:r>
                              <w:rPr>
                                <w:rFonts w:ascii="Cambria Math" w:eastAsiaTheme="minorEastAsia" w:hAnsi="Cambria Math"/>
                                <w:lang w:val="el-GR"/>
                              </w:rPr>
                              <m:t>j</m:t>
                            </m:r>
                          </m:sub>
                          <m:sup>
                            <m:r>
                              <w:rPr>
                                <w:rFonts w:ascii="Cambria Math" w:eastAsiaTheme="minorEastAsia" w:hAnsi="Cambria Math"/>
                                <w:lang w:val="el-GR"/>
                              </w:rPr>
                              <m:t>'</m:t>
                            </m:r>
                          </m:sup>
                        </m:sSubSup>
                      </m:num>
                      <m:den>
                        <m:sSub>
                          <m:sSubPr>
                            <m:ctrlPr>
                              <w:rPr>
                                <w:rFonts w:ascii="Cambria Math" w:eastAsiaTheme="minorEastAsia" w:hAnsi="Cambria Math"/>
                                <w:i/>
                                <w:lang w:val="el-GR"/>
                              </w:rPr>
                            </m:ctrlPr>
                          </m:sSubPr>
                          <m:e>
                            <m:r>
                              <w:rPr>
                                <w:rFonts w:ascii="Cambria Math" w:eastAsiaTheme="minorEastAsia" w:hAnsi="Cambria Math"/>
                                <w:lang w:val="el-GR"/>
                              </w:rPr>
                              <m:t>∂x</m:t>
                            </m:r>
                          </m:e>
                          <m:sub>
                            <m:r>
                              <w:rPr>
                                <w:rFonts w:ascii="Cambria Math" w:eastAsiaTheme="minorEastAsia" w:hAnsi="Cambria Math"/>
                                <w:lang w:val="el-GR"/>
                              </w:rPr>
                              <m:t>k</m:t>
                            </m:r>
                          </m:sub>
                        </m:sSub>
                      </m:den>
                    </m:f>
                  </m:e>
                </m:acc>
              </m:oMath>
            </m:oMathPara>
          </w:p>
        </w:tc>
        <w:tc>
          <w:tcPr>
            <w:tcW w:w="740" w:type="dxa"/>
            <w:vAlign w:val="center"/>
          </w:tcPr>
          <w:p w:rsidR="004264BA" w:rsidRDefault="004264BA" w:rsidP="000415A8">
            <w:pPr>
              <w:spacing w:line="360" w:lineRule="auto"/>
              <w:jc w:val="right"/>
              <w:rPr>
                <w:rFonts w:eastAsiaTheme="minorEastAsia"/>
              </w:rPr>
            </w:pPr>
            <w:r>
              <w:rPr>
                <w:rFonts w:eastAsiaTheme="minorEastAsia"/>
              </w:rPr>
              <w:t>(2.</w:t>
            </w:r>
            <w:r w:rsidR="005B2E0B">
              <w:rPr>
                <w:rFonts w:eastAsiaTheme="minorEastAsia"/>
                <w:lang w:val="el-GR"/>
              </w:rPr>
              <w:t>6</w:t>
            </w:r>
            <w:r w:rsidR="000415A8">
              <w:rPr>
                <w:rFonts w:eastAsiaTheme="minorEastAsia"/>
                <w:lang w:val="el-GR"/>
              </w:rPr>
              <w:t>1</w:t>
            </w:r>
            <w:r>
              <w:rPr>
                <w:rFonts w:eastAsiaTheme="minorEastAsia"/>
              </w:rPr>
              <w:t>)</w:t>
            </w:r>
          </w:p>
        </w:tc>
      </w:tr>
    </w:tbl>
    <w:p w:rsidR="004264BA" w:rsidRDefault="004264BA" w:rsidP="00E91640">
      <w:pPr>
        <w:autoSpaceDE w:val="0"/>
        <w:autoSpaceDN w:val="0"/>
        <w:adjustRightInd w:val="0"/>
        <w:spacing w:after="0" w:line="360" w:lineRule="auto"/>
        <w:jc w:val="both"/>
        <w:rPr>
          <w:rFonts w:eastAsiaTheme="minorEastAsia"/>
          <w:lang w:val="el-GR"/>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5B2E0B" w:rsidTr="00C15387">
        <w:tc>
          <w:tcPr>
            <w:tcW w:w="8836" w:type="dxa"/>
          </w:tcPr>
          <w:p w:rsidR="005B2E0B" w:rsidRDefault="00EB2940" w:rsidP="00E91640">
            <w:pPr>
              <w:spacing w:line="360" w:lineRule="auto"/>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rPr>
                      <m:t>F</m:t>
                    </m:r>
                  </m:e>
                  <m:sub>
                    <m:r>
                      <w:rPr>
                        <w:rFonts w:ascii="Cambria Math" w:eastAsiaTheme="minorEastAsia" w:hAnsi="Cambria Math"/>
                        <w:lang w:val="el-GR"/>
                      </w:rPr>
                      <m:t>ij</m:t>
                    </m:r>
                  </m:sub>
                </m:sSub>
                <m:r>
                  <w:rPr>
                    <w:rFonts w:ascii="Cambria Math" w:eastAsiaTheme="minorEastAsia" w:hAnsi="Cambria Math"/>
                    <w:lang w:val="el-GR"/>
                  </w:rPr>
                  <m:t>=-2ρ</m:t>
                </m:r>
                <m:sSub>
                  <m:sSubPr>
                    <m:ctrlPr>
                      <w:rPr>
                        <w:rFonts w:ascii="Cambria Math" w:eastAsiaTheme="minorEastAsia" w:hAnsi="Cambria Math"/>
                        <w:i/>
                        <w:lang w:val="el-GR"/>
                      </w:rPr>
                    </m:ctrlPr>
                  </m:sSubPr>
                  <m:e>
                    <m:r>
                      <w:rPr>
                        <w:rFonts w:ascii="Cambria Math" w:eastAsiaTheme="minorEastAsia" w:hAnsi="Cambria Math"/>
                        <w:lang w:val="el-GR"/>
                      </w:rPr>
                      <m:t>Ω</m:t>
                    </m:r>
                  </m:e>
                  <m:sub>
                    <m:r>
                      <w:rPr>
                        <w:rFonts w:ascii="Cambria Math" w:eastAsiaTheme="minorEastAsia" w:hAnsi="Cambria Math"/>
                      </w:rPr>
                      <m:t>k</m:t>
                    </m:r>
                  </m:sub>
                </m:sSub>
                <m:d>
                  <m:dPr>
                    <m:ctrlPr>
                      <w:rPr>
                        <w:rFonts w:ascii="Cambria Math" w:eastAsiaTheme="minorEastAsia" w:hAnsi="Cambria Math"/>
                        <w:i/>
                        <w:lang w:val="el-GR"/>
                      </w:rPr>
                    </m:ctrlPr>
                  </m:dPr>
                  <m:e>
                    <m:acc>
                      <m:accPr>
                        <m:chr m:val="̅"/>
                        <m:ctrlPr>
                          <w:rPr>
                            <w:rFonts w:ascii="Cambria Math" w:eastAsiaTheme="minorEastAsia" w:hAnsi="Cambria Math"/>
                            <w:i/>
                            <w:lang w:val="el-GR"/>
                          </w:rPr>
                        </m:ctrlPr>
                      </m:accPr>
                      <m:e>
                        <m:sSubSup>
                          <m:sSubSupPr>
                            <m:ctrlPr>
                              <w:rPr>
                                <w:rFonts w:ascii="Cambria Math" w:eastAsiaTheme="minorEastAsia" w:hAnsi="Cambria Math"/>
                                <w:i/>
                                <w:lang w:val="el-GR"/>
                              </w:rPr>
                            </m:ctrlPr>
                          </m:sSubSupPr>
                          <m:e>
                            <m:r>
                              <w:rPr>
                                <w:rFonts w:ascii="Cambria Math" w:eastAsiaTheme="minorEastAsia" w:hAnsi="Cambria Math"/>
                                <w:lang w:val="el-GR"/>
                              </w:rPr>
                              <m:t>u</m:t>
                            </m:r>
                          </m:e>
                          <m:sub>
                            <m:r>
                              <w:rPr>
                                <w:rFonts w:ascii="Cambria Math" w:eastAsiaTheme="minorEastAsia" w:hAnsi="Cambria Math"/>
                                <w:lang w:val="el-GR"/>
                              </w:rPr>
                              <m:t>j</m:t>
                            </m:r>
                          </m:sub>
                          <m:sup>
                            <m:r>
                              <w:rPr>
                                <w:rFonts w:ascii="Cambria Math" w:eastAsiaTheme="minorEastAsia" w:hAnsi="Cambria Math"/>
                                <w:lang w:val="el-GR"/>
                              </w:rPr>
                              <m:t>'</m:t>
                            </m:r>
                          </m:sup>
                        </m:sSubSup>
                        <m:sSubSup>
                          <m:sSubSupPr>
                            <m:ctrlPr>
                              <w:rPr>
                                <w:rFonts w:ascii="Cambria Math" w:eastAsiaTheme="minorEastAsia" w:hAnsi="Cambria Math"/>
                                <w:i/>
                                <w:lang w:val="el-GR"/>
                              </w:rPr>
                            </m:ctrlPr>
                          </m:sSubSupPr>
                          <m:e>
                            <m:r>
                              <w:rPr>
                                <w:rFonts w:ascii="Cambria Math" w:eastAsiaTheme="minorEastAsia" w:hAnsi="Cambria Math"/>
                                <w:lang w:val="el-GR"/>
                              </w:rPr>
                              <m:t>u</m:t>
                            </m:r>
                          </m:e>
                          <m:sub>
                            <m:r>
                              <w:rPr>
                                <w:rFonts w:ascii="Cambria Math" w:eastAsiaTheme="minorEastAsia" w:hAnsi="Cambria Math"/>
                                <w:lang w:val="el-GR"/>
                              </w:rPr>
                              <m:t>m</m:t>
                            </m:r>
                          </m:sub>
                          <m:sup>
                            <m:r>
                              <w:rPr>
                                <w:rFonts w:ascii="Cambria Math" w:eastAsiaTheme="minorEastAsia" w:hAnsi="Cambria Math"/>
                                <w:lang w:val="el-GR"/>
                              </w:rPr>
                              <m:t>'</m:t>
                            </m:r>
                          </m:sup>
                        </m:sSubSup>
                      </m:e>
                    </m:acc>
                    <m:sSub>
                      <m:sSubPr>
                        <m:ctrlPr>
                          <w:rPr>
                            <w:rFonts w:ascii="Cambria Math" w:eastAsiaTheme="minorEastAsia" w:hAnsi="Cambria Math"/>
                            <w:i/>
                            <w:lang w:val="el-GR"/>
                          </w:rPr>
                        </m:ctrlPr>
                      </m:sSubPr>
                      <m:e>
                        <m:r>
                          <w:rPr>
                            <w:rFonts w:ascii="Cambria Math" w:eastAsiaTheme="minorEastAsia" w:hAnsi="Cambria Math"/>
                            <w:lang w:val="el-GR"/>
                          </w:rPr>
                          <m:t>ε</m:t>
                        </m:r>
                      </m:e>
                      <m:sub>
                        <m:r>
                          <w:rPr>
                            <w:rFonts w:ascii="Cambria Math" w:eastAsiaTheme="minorEastAsia" w:hAnsi="Cambria Math"/>
                          </w:rPr>
                          <m:t>ikm</m:t>
                        </m:r>
                      </m:sub>
                    </m:sSub>
                    <m:r>
                      <w:rPr>
                        <w:rFonts w:ascii="Cambria Math" w:eastAsiaTheme="minorEastAsia" w:hAnsi="Cambria Math"/>
                        <w:lang w:val="el-GR"/>
                      </w:rPr>
                      <m:t>+</m:t>
                    </m:r>
                    <m:acc>
                      <m:accPr>
                        <m:chr m:val="̅"/>
                        <m:ctrlPr>
                          <w:rPr>
                            <w:rFonts w:ascii="Cambria Math" w:eastAsiaTheme="minorEastAsia" w:hAnsi="Cambria Math"/>
                            <w:i/>
                            <w:lang w:val="el-GR"/>
                          </w:rPr>
                        </m:ctrlPr>
                      </m:accPr>
                      <m:e>
                        <m:sSubSup>
                          <m:sSubSupPr>
                            <m:ctrlPr>
                              <w:rPr>
                                <w:rFonts w:ascii="Cambria Math" w:eastAsiaTheme="minorEastAsia" w:hAnsi="Cambria Math"/>
                                <w:i/>
                                <w:lang w:val="el-GR"/>
                              </w:rPr>
                            </m:ctrlPr>
                          </m:sSubSupPr>
                          <m:e>
                            <m:r>
                              <w:rPr>
                                <w:rFonts w:ascii="Cambria Math" w:eastAsiaTheme="minorEastAsia" w:hAnsi="Cambria Math"/>
                                <w:lang w:val="el-GR"/>
                              </w:rPr>
                              <m:t>u</m:t>
                            </m:r>
                          </m:e>
                          <m:sub>
                            <m:r>
                              <w:rPr>
                                <w:rFonts w:ascii="Cambria Math" w:eastAsiaTheme="minorEastAsia" w:hAnsi="Cambria Math"/>
                                <w:lang w:val="el-GR"/>
                              </w:rPr>
                              <m:t>i</m:t>
                            </m:r>
                          </m:sub>
                          <m:sup>
                            <m:r>
                              <w:rPr>
                                <w:rFonts w:ascii="Cambria Math" w:eastAsiaTheme="minorEastAsia" w:hAnsi="Cambria Math"/>
                                <w:lang w:val="el-GR"/>
                              </w:rPr>
                              <m:t>'</m:t>
                            </m:r>
                          </m:sup>
                        </m:sSubSup>
                        <m:sSubSup>
                          <m:sSubSupPr>
                            <m:ctrlPr>
                              <w:rPr>
                                <w:rFonts w:ascii="Cambria Math" w:eastAsiaTheme="minorEastAsia" w:hAnsi="Cambria Math"/>
                                <w:i/>
                                <w:lang w:val="el-GR"/>
                              </w:rPr>
                            </m:ctrlPr>
                          </m:sSubSupPr>
                          <m:e>
                            <m:r>
                              <w:rPr>
                                <w:rFonts w:ascii="Cambria Math" w:eastAsiaTheme="minorEastAsia" w:hAnsi="Cambria Math"/>
                                <w:lang w:val="el-GR"/>
                              </w:rPr>
                              <m:t>u</m:t>
                            </m:r>
                          </m:e>
                          <m:sub>
                            <m:r>
                              <w:rPr>
                                <w:rFonts w:ascii="Cambria Math" w:eastAsiaTheme="minorEastAsia" w:hAnsi="Cambria Math"/>
                                <w:lang w:val="el-GR"/>
                              </w:rPr>
                              <m:t>m</m:t>
                            </m:r>
                          </m:sub>
                          <m:sup>
                            <m:r>
                              <w:rPr>
                                <w:rFonts w:ascii="Cambria Math" w:eastAsiaTheme="minorEastAsia" w:hAnsi="Cambria Math"/>
                                <w:lang w:val="el-GR"/>
                              </w:rPr>
                              <m:t>'</m:t>
                            </m:r>
                          </m:sup>
                        </m:sSubSup>
                      </m:e>
                    </m:acc>
                    <m:sSub>
                      <m:sSubPr>
                        <m:ctrlPr>
                          <w:rPr>
                            <w:rFonts w:ascii="Cambria Math" w:eastAsiaTheme="minorEastAsia" w:hAnsi="Cambria Math"/>
                            <w:i/>
                            <w:lang w:val="el-GR"/>
                          </w:rPr>
                        </m:ctrlPr>
                      </m:sSubPr>
                      <m:e>
                        <m:r>
                          <w:rPr>
                            <w:rFonts w:ascii="Cambria Math" w:eastAsiaTheme="minorEastAsia" w:hAnsi="Cambria Math"/>
                            <w:lang w:val="el-GR"/>
                          </w:rPr>
                          <m:t>ε</m:t>
                        </m:r>
                      </m:e>
                      <m:sub>
                        <m:r>
                          <w:rPr>
                            <w:rFonts w:ascii="Cambria Math" w:eastAsiaTheme="minorEastAsia" w:hAnsi="Cambria Math"/>
                          </w:rPr>
                          <m:t>jkm</m:t>
                        </m:r>
                      </m:sub>
                    </m:sSub>
                  </m:e>
                </m:d>
              </m:oMath>
            </m:oMathPara>
          </w:p>
        </w:tc>
        <w:tc>
          <w:tcPr>
            <w:tcW w:w="740" w:type="dxa"/>
            <w:vAlign w:val="center"/>
          </w:tcPr>
          <w:p w:rsidR="005B2E0B" w:rsidRDefault="005B2E0B" w:rsidP="000415A8">
            <w:pPr>
              <w:spacing w:line="360" w:lineRule="auto"/>
              <w:jc w:val="right"/>
              <w:rPr>
                <w:rFonts w:eastAsiaTheme="minorEastAsia"/>
              </w:rPr>
            </w:pPr>
            <w:r>
              <w:rPr>
                <w:rFonts w:eastAsiaTheme="minorEastAsia"/>
              </w:rPr>
              <w:t>(2.</w:t>
            </w:r>
            <w:r>
              <w:rPr>
                <w:rFonts w:eastAsiaTheme="minorEastAsia"/>
                <w:lang w:val="el-GR"/>
              </w:rPr>
              <w:t>6</w:t>
            </w:r>
            <w:r w:rsidR="000415A8">
              <w:rPr>
                <w:rFonts w:eastAsiaTheme="minorEastAsia"/>
                <w:lang w:val="el-GR"/>
              </w:rPr>
              <w:t>2</w:t>
            </w:r>
            <w:r>
              <w:rPr>
                <w:rFonts w:eastAsiaTheme="minorEastAsia"/>
              </w:rPr>
              <w:t>)</w:t>
            </w:r>
          </w:p>
        </w:tc>
      </w:tr>
    </w:tbl>
    <w:p w:rsidR="005B2E0B" w:rsidRPr="005B2E0B" w:rsidRDefault="005B2E0B" w:rsidP="00E91640">
      <w:pPr>
        <w:autoSpaceDE w:val="0"/>
        <w:autoSpaceDN w:val="0"/>
        <w:adjustRightInd w:val="0"/>
        <w:spacing w:after="0" w:line="360" w:lineRule="auto"/>
        <w:jc w:val="both"/>
        <w:rPr>
          <w:rFonts w:eastAsiaTheme="minorEastAsia"/>
        </w:rPr>
      </w:pPr>
    </w:p>
    <w:p w:rsidR="000D6CB9" w:rsidRDefault="005B2E0B" w:rsidP="00E91640">
      <w:pPr>
        <w:autoSpaceDE w:val="0"/>
        <w:autoSpaceDN w:val="0"/>
        <w:adjustRightInd w:val="0"/>
        <w:spacing w:line="360" w:lineRule="auto"/>
        <w:jc w:val="both"/>
        <w:rPr>
          <w:rFonts w:eastAsiaTheme="minorEastAsia"/>
        </w:rPr>
      </w:pPr>
      <w:r>
        <w:rPr>
          <w:rFonts w:eastAsiaTheme="minorEastAsia"/>
        </w:rPr>
        <w:t xml:space="preserve">The terms </w:t>
      </w:r>
      <m:oMath>
        <m:sSub>
          <m:sSubPr>
            <m:ctrlPr>
              <w:rPr>
                <w:rFonts w:ascii="Cambria Math" w:eastAsiaTheme="minorEastAsia" w:hAnsi="Cambria Math"/>
                <w:i/>
                <w:lang w:val="el-GR"/>
              </w:rPr>
            </m:ctrlPr>
          </m:sSubPr>
          <m:e>
            <m:r>
              <w:rPr>
                <w:rFonts w:ascii="Cambria Math" w:eastAsiaTheme="minorEastAsia" w:hAnsi="Cambria Math"/>
                <w:lang w:val="el-GR"/>
              </w:rPr>
              <m:t>D</m:t>
            </m:r>
          </m:e>
          <m:sub>
            <m:r>
              <w:rPr>
                <w:rFonts w:ascii="Cambria Math" w:eastAsiaTheme="minorEastAsia" w:hAnsi="Cambria Math"/>
                <w:lang w:val="el-GR"/>
              </w:rPr>
              <m:t>T</m:t>
            </m:r>
            <m:r>
              <w:rPr>
                <w:rFonts w:ascii="Cambria Math" w:eastAsiaTheme="minorEastAsia" w:hAnsi="Cambria Math"/>
              </w:rPr>
              <m:t>,</m:t>
            </m:r>
            <m:r>
              <w:rPr>
                <w:rFonts w:ascii="Cambria Math" w:eastAsiaTheme="minorEastAsia" w:hAnsi="Cambria Math"/>
                <w:lang w:val="el-GR"/>
              </w:rPr>
              <m:t>ij</m:t>
            </m:r>
          </m:sub>
        </m:sSub>
      </m:oMath>
      <w:r>
        <w:rPr>
          <w:rFonts w:eastAsiaTheme="minorEastAsia"/>
        </w:rPr>
        <w:t xml:space="preserve">, </w:t>
      </w:r>
      <m:oMath>
        <m:sSub>
          <m:sSubPr>
            <m:ctrlPr>
              <w:rPr>
                <w:rFonts w:ascii="Cambria Math" w:eastAsiaTheme="minorEastAsia" w:hAnsi="Cambria Math"/>
                <w:i/>
                <w:lang w:val="el-GR"/>
              </w:rPr>
            </m:ctrlPr>
          </m:sSubPr>
          <m:e>
            <m:r>
              <w:rPr>
                <w:rFonts w:ascii="Cambria Math" w:eastAsiaTheme="minorEastAsia" w:hAnsi="Cambria Math"/>
                <w:lang w:val="el-GR"/>
              </w:rPr>
              <m:t>G</m:t>
            </m:r>
          </m:e>
          <m:sub>
            <m:r>
              <w:rPr>
                <w:rFonts w:ascii="Cambria Math" w:eastAsiaTheme="minorEastAsia" w:hAnsi="Cambria Math"/>
                <w:lang w:val="el-GR"/>
              </w:rPr>
              <m:t>ij</m:t>
            </m:r>
          </m:sub>
        </m:sSub>
      </m:oMath>
      <w:r>
        <w:rPr>
          <w:rFonts w:eastAsiaTheme="minorEastAsia"/>
        </w:rPr>
        <w:t xml:space="preserve">, </w:t>
      </w:r>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lang w:val="el-GR"/>
              </w:rPr>
              <m:t>ij</m:t>
            </m:r>
          </m:sub>
        </m:sSub>
      </m:oMath>
      <w:r>
        <w:rPr>
          <w:rFonts w:eastAsiaTheme="minorEastAsia"/>
        </w:rPr>
        <w:t xml:space="preserve"> and </w:t>
      </w:r>
      <m:oMath>
        <m:sSub>
          <m:sSubPr>
            <m:ctrlPr>
              <w:rPr>
                <w:rFonts w:ascii="Cambria Math" w:eastAsiaTheme="minorEastAsia" w:hAnsi="Cambria Math"/>
                <w:i/>
                <w:lang w:val="el-GR"/>
              </w:rPr>
            </m:ctrlPr>
          </m:sSubPr>
          <m:e>
            <m:r>
              <w:rPr>
                <w:rFonts w:ascii="Cambria Math" w:eastAsiaTheme="minorEastAsia" w:hAnsi="Cambria Math"/>
                <w:lang w:val="el-GR"/>
              </w:rPr>
              <m:t>ε</m:t>
            </m:r>
          </m:e>
          <m:sub>
            <m:r>
              <w:rPr>
                <w:rFonts w:ascii="Cambria Math" w:eastAsiaTheme="minorEastAsia" w:hAnsi="Cambria Math"/>
                <w:lang w:val="el-GR"/>
              </w:rPr>
              <m:t>ij</m:t>
            </m:r>
          </m:sub>
        </m:sSub>
      </m:oMath>
      <w:r w:rsidR="000D6CB9">
        <w:rPr>
          <w:rFonts w:eastAsiaTheme="minorEastAsia"/>
        </w:rPr>
        <w:t xml:space="preserve"> need further modeling because they cannot be explicitly solved.</w:t>
      </w:r>
      <w:r w:rsidR="00AC66AA">
        <w:rPr>
          <w:rFonts w:eastAsiaTheme="minorEastAsia"/>
        </w:rPr>
        <w:t xml:space="preserve"> These terms are modeled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AC66AA" w:rsidTr="00C15387">
        <w:tc>
          <w:tcPr>
            <w:tcW w:w="8836" w:type="dxa"/>
          </w:tcPr>
          <w:p w:rsidR="00AC66AA" w:rsidRDefault="00EB2940" w:rsidP="00E91640">
            <w:pPr>
              <w:spacing w:line="360" w:lineRule="auto"/>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D</m:t>
                    </m:r>
                  </m:e>
                  <m:sub>
                    <m:r>
                      <w:rPr>
                        <w:rFonts w:ascii="Cambria Math" w:eastAsiaTheme="minorEastAsia" w:hAnsi="Cambria Math"/>
                        <w:lang w:val="el-GR"/>
                      </w:rPr>
                      <m:t>T,ij</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s</m:t>
                    </m:r>
                  </m:sub>
                </m:sSub>
                <m:f>
                  <m:fPr>
                    <m:ctrlPr>
                      <w:rPr>
                        <w:rFonts w:ascii="Cambria Math" w:hAnsi="Cambria Math"/>
                        <w:i/>
                      </w:rPr>
                    </m:ctrlPr>
                  </m:fPr>
                  <m:num>
                    <m:r>
                      <w:rPr>
                        <w:rFonts w:ascii="Cambria Math" w:hAnsi="Cambria Math"/>
                      </w:rPr>
                      <m:t>∂</m:t>
                    </m:r>
                  </m:num>
                  <m:den>
                    <m:sSub>
                      <m:sSubPr>
                        <m:ctrlPr>
                          <w:rPr>
                            <w:rFonts w:ascii="Cambria Math" w:hAnsi="Cambria Math"/>
                            <w:i/>
                          </w:rPr>
                        </m:ctrlPr>
                      </m:sSubPr>
                      <m:e>
                        <m:r>
                          <w:rPr>
                            <w:rFonts w:ascii="Cambria Math" w:hAnsi="Cambria Math"/>
                          </w:rPr>
                          <m:t>∂x</m:t>
                        </m:r>
                      </m:e>
                      <m:sub>
                        <m:r>
                          <w:rPr>
                            <w:rFonts w:ascii="Cambria Math" w:hAnsi="Cambria Math"/>
                          </w:rPr>
                          <m:t>k</m:t>
                        </m:r>
                      </m:sub>
                    </m:sSub>
                  </m:den>
                </m:f>
                <m:d>
                  <m:dPr>
                    <m:ctrlPr>
                      <w:rPr>
                        <w:rFonts w:ascii="Cambria Math" w:hAnsi="Cambria Math"/>
                        <w:i/>
                      </w:rPr>
                    </m:ctrlPr>
                  </m:dPr>
                  <m:e>
                    <m:r>
                      <w:rPr>
                        <w:rFonts w:ascii="Cambria Math" w:hAnsi="Cambria Math"/>
                        <w:lang w:val="el-GR"/>
                      </w:rPr>
                      <m:t>ρ</m:t>
                    </m:r>
                    <m:f>
                      <m:fPr>
                        <m:ctrlPr>
                          <w:rPr>
                            <w:rFonts w:ascii="Cambria Math" w:hAnsi="Cambria Math"/>
                            <w:i/>
                          </w:rPr>
                        </m:ctrlPr>
                      </m:fPr>
                      <m:num>
                        <m:r>
                          <w:rPr>
                            <w:rFonts w:ascii="Cambria Math" w:hAnsi="Cambria Math"/>
                          </w:rPr>
                          <m:t>k</m:t>
                        </m:r>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k</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l</m:t>
                                </m:r>
                              </m:sub>
                              <m:sup>
                                <m:r>
                                  <w:rPr>
                                    <w:rFonts w:ascii="Cambria Math" w:hAnsi="Cambria Math"/>
                                  </w:rPr>
                                  <m:t>'</m:t>
                                </m:r>
                              </m:sup>
                            </m:sSubSup>
                          </m:e>
                        </m:acc>
                      </m:num>
                      <m:den>
                        <m:r>
                          <w:rPr>
                            <w:rFonts w:ascii="Cambria Math" w:hAnsi="Cambria Math"/>
                            <w:lang w:val="el-GR"/>
                          </w:rPr>
                          <m:t>ε</m:t>
                        </m:r>
                      </m:den>
                    </m:f>
                    <m:f>
                      <m:fPr>
                        <m:ctrlPr>
                          <w:rPr>
                            <w:rFonts w:ascii="Cambria Math" w:hAnsi="Cambria Math"/>
                            <w:i/>
                          </w:rPr>
                        </m:ctrlPr>
                      </m:fPr>
                      <m:num>
                        <m:r>
                          <w:rPr>
                            <w:rFonts w:ascii="Cambria Math" w:hAnsi="Cambria Math"/>
                          </w:rPr>
                          <m:t>∂</m:t>
                        </m:r>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e>
                        </m:acc>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l</m:t>
                            </m:r>
                          </m:sub>
                        </m:sSub>
                      </m:den>
                    </m:f>
                  </m:e>
                </m:d>
              </m:oMath>
            </m:oMathPara>
          </w:p>
        </w:tc>
        <w:tc>
          <w:tcPr>
            <w:tcW w:w="740" w:type="dxa"/>
            <w:vAlign w:val="center"/>
          </w:tcPr>
          <w:p w:rsidR="00AC66AA" w:rsidRDefault="00AC66AA" w:rsidP="00E91640">
            <w:pPr>
              <w:spacing w:line="360" w:lineRule="auto"/>
              <w:jc w:val="right"/>
              <w:rPr>
                <w:rFonts w:eastAsiaTheme="minorEastAsia"/>
              </w:rPr>
            </w:pPr>
            <w:r>
              <w:rPr>
                <w:rFonts w:eastAsiaTheme="minorEastAsia"/>
              </w:rPr>
              <w:t>(2.</w:t>
            </w:r>
            <w:r>
              <w:rPr>
                <w:rFonts w:eastAsiaTheme="minorEastAsia"/>
                <w:lang w:val="el-GR"/>
              </w:rPr>
              <w:t>6</w:t>
            </w:r>
            <w:r w:rsidR="000415A8">
              <w:rPr>
                <w:rFonts w:eastAsiaTheme="minorEastAsia"/>
                <w:lang w:val="el-GR"/>
              </w:rPr>
              <w:t>3</w:t>
            </w:r>
            <w:r>
              <w:rPr>
                <w:rFonts w:eastAsiaTheme="minorEastAsia"/>
              </w:rPr>
              <w:t>)</w:t>
            </w:r>
          </w:p>
        </w:tc>
      </w:tr>
    </w:tbl>
    <w:p w:rsidR="00AC66AA" w:rsidRDefault="00AC66AA"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AC66AA" w:rsidTr="00C15387">
        <w:tc>
          <w:tcPr>
            <w:tcW w:w="8836" w:type="dxa"/>
          </w:tcPr>
          <w:p w:rsidR="00AC66AA" w:rsidRPr="00AC66AA" w:rsidRDefault="00EB2940" w:rsidP="00E91640">
            <w:pPr>
              <w:spacing w:line="360" w:lineRule="auto"/>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G</m:t>
                    </m:r>
                  </m:e>
                  <m:sub>
                    <m:r>
                      <w:rPr>
                        <w:rFonts w:ascii="Cambria Math" w:eastAsiaTheme="minorEastAsia" w:hAnsi="Cambria Math"/>
                        <w:lang w:val="el-GR"/>
                      </w:rPr>
                      <m:t>ij</m:t>
                    </m:r>
                  </m:sub>
                </m:sSub>
                <m:r>
                  <w:rPr>
                    <w:rFonts w:ascii="Cambria Math" w:eastAsiaTheme="minorEastAsia" w:hAnsi="Cambria Math"/>
                    <w:lang w:val="el-GR"/>
                  </w:rPr>
                  <m:t>=</m:t>
                </m:r>
                <m:r>
                  <w:rPr>
                    <w:rFonts w:ascii="Cambria Math" w:hAnsi="Cambria Math"/>
                  </w:rPr>
                  <m:t>-</m:t>
                </m:r>
                <m:f>
                  <m:fPr>
                    <m:ctrlPr>
                      <w:rPr>
                        <w:rFonts w:ascii="Cambria Math" w:hAnsi="Cambria Math"/>
                        <w:i/>
                        <w:lang w:val="el-GR"/>
                      </w:rPr>
                    </m:ctrlPr>
                  </m:fPr>
                  <m:num>
                    <m:sSub>
                      <m:sSubPr>
                        <m:ctrlPr>
                          <w:rPr>
                            <w:rFonts w:ascii="Cambria Math" w:hAnsi="Cambria Math"/>
                            <w:i/>
                            <w:lang w:val="el-GR"/>
                          </w:rPr>
                        </m:ctrlPr>
                      </m:sSubPr>
                      <m:e>
                        <m:r>
                          <w:rPr>
                            <w:rFonts w:ascii="Cambria Math" w:hAnsi="Cambria Math"/>
                            <w:lang w:val="el-GR"/>
                          </w:rPr>
                          <m:t>μ</m:t>
                        </m:r>
                      </m:e>
                      <m:sub>
                        <m:r>
                          <w:rPr>
                            <w:rFonts w:ascii="Cambria Math" w:hAnsi="Cambria Math"/>
                          </w:rPr>
                          <m:t>t</m:t>
                        </m:r>
                      </m:sub>
                    </m:sSub>
                  </m:num>
                  <m:den>
                    <m:r>
                      <w:rPr>
                        <w:rFonts w:ascii="Cambria Math" w:hAnsi="Cambria Math"/>
                        <w:lang w:val="el-GR"/>
                      </w:rPr>
                      <m:t>ρ</m:t>
                    </m:r>
                    <m:sSub>
                      <m:sSubPr>
                        <m:ctrlPr>
                          <w:rPr>
                            <w:rFonts w:ascii="Cambria Math" w:hAnsi="Cambria Math"/>
                            <w:i/>
                          </w:rPr>
                        </m:ctrlPr>
                      </m:sSubPr>
                      <m:e>
                        <m:r>
                          <w:rPr>
                            <w:rFonts w:ascii="Cambria Math" w:hAnsi="Cambria Math"/>
                          </w:rPr>
                          <m:t>Pr</m:t>
                        </m:r>
                      </m:e>
                      <m:sub>
                        <m:r>
                          <w:rPr>
                            <w:rFonts w:ascii="Cambria Math" w:hAnsi="Cambria Math"/>
                          </w:rPr>
                          <m:t>t</m:t>
                        </m:r>
                      </m:sub>
                    </m:sSub>
                  </m:den>
                </m:f>
                <m:d>
                  <m:dPr>
                    <m:ctrlPr>
                      <w:rPr>
                        <w:rFonts w:ascii="Cambria Math" w:hAnsi="Cambria Math"/>
                        <w:i/>
                        <w:lang w:val="el-GR"/>
                      </w:rPr>
                    </m:ctrlPr>
                  </m:dPr>
                  <m:e>
                    <m:sSub>
                      <m:sSubPr>
                        <m:ctrlPr>
                          <w:rPr>
                            <w:rFonts w:ascii="Cambria Math" w:hAnsi="Cambria Math"/>
                            <w:i/>
                            <w:lang w:val="el-GR"/>
                          </w:rPr>
                        </m:ctrlPr>
                      </m:sSubPr>
                      <m:e>
                        <m:r>
                          <w:rPr>
                            <w:rFonts w:ascii="Cambria Math" w:hAnsi="Cambria Math"/>
                            <w:lang w:val="el-GR"/>
                          </w:rPr>
                          <m:t>g</m:t>
                        </m:r>
                      </m:e>
                      <m:sub>
                        <m:r>
                          <w:rPr>
                            <w:rFonts w:ascii="Cambria Math" w:hAnsi="Cambria Math"/>
                            <w:lang w:val="el-GR"/>
                          </w:rPr>
                          <m:t>i</m:t>
                        </m:r>
                      </m:sub>
                    </m:sSub>
                    <m:f>
                      <m:fPr>
                        <m:ctrlPr>
                          <w:rPr>
                            <w:rFonts w:ascii="Cambria Math" w:hAnsi="Cambria Math"/>
                            <w:i/>
                            <w:lang w:val="el-GR"/>
                          </w:rPr>
                        </m:ctrlPr>
                      </m:fPr>
                      <m:num>
                        <m:r>
                          <w:rPr>
                            <w:rFonts w:ascii="Cambria Math" w:hAnsi="Cambria Math"/>
                            <w:lang w:val="el-GR"/>
                          </w:rPr>
                          <m:t>∂ρ</m:t>
                        </m:r>
                      </m:num>
                      <m:den>
                        <m:r>
                          <w:rPr>
                            <w:rFonts w:ascii="Cambria Math" w:hAnsi="Cambria Math"/>
                            <w:lang w:val="el-GR"/>
                          </w:rPr>
                          <m:t>∂</m:t>
                        </m:r>
                        <m:sSub>
                          <m:sSubPr>
                            <m:ctrlPr>
                              <w:rPr>
                                <w:rFonts w:ascii="Cambria Math" w:hAnsi="Cambria Math"/>
                                <w:i/>
                                <w:lang w:val="el-GR"/>
                              </w:rPr>
                            </m:ctrlPr>
                          </m:sSubPr>
                          <m:e>
                            <m:r>
                              <w:rPr>
                                <w:rFonts w:ascii="Cambria Math" w:hAnsi="Cambria Math"/>
                              </w:rPr>
                              <m:t>x</m:t>
                            </m:r>
                          </m:e>
                          <m:sub>
                            <m:r>
                              <w:rPr>
                                <w:rFonts w:ascii="Cambria Math" w:hAnsi="Cambria Math"/>
                                <w:lang w:val="el-GR"/>
                              </w:rPr>
                              <m:t>j</m:t>
                            </m:r>
                          </m:sub>
                        </m:sSub>
                      </m:den>
                    </m:f>
                    <m:r>
                      <w:rPr>
                        <w:rFonts w:ascii="Cambria Math" w:hAnsi="Cambria Math"/>
                        <w:lang w:val="el-GR"/>
                      </w:rPr>
                      <m:t>+</m:t>
                    </m:r>
                    <m:sSub>
                      <m:sSubPr>
                        <m:ctrlPr>
                          <w:rPr>
                            <w:rFonts w:ascii="Cambria Math" w:hAnsi="Cambria Math"/>
                            <w:i/>
                            <w:lang w:val="el-GR"/>
                          </w:rPr>
                        </m:ctrlPr>
                      </m:sSubPr>
                      <m:e>
                        <m:r>
                          <w:rPr>
                            <w:rFonts w:ascii="Cambria Math" w:hAnsi="Cambria Math"/>
                            <w:lang w:val="el-GR"/>
                          </w:rPr>
                          <m:t>g</m:t>
                        </m:r>
                      </m:e>
                      <m:sub>
                        <m:r>
                          <w:rPr>
                            <w:rFonts w:ascii="Cambria Math" w:hAnsi="Cambria Math"/>
                            <w:lang w:val="el-GR"/>
                          </w:rPr>
                          <m:t>j</m:t>
                        </m:r>
                      </m:sub>
                    </m:sSub>
                    <m:f>
                      <m:fPr>
                        <m:ctrlPr>
                          <w:rPr>
                            <w:rFonts w:ascii="Cambria Math" w:hAnsi="Cambria Math"/>
                            <w:i/>
                            <w:lang w:val="el-GR"/>
                          </w:rPr>
                        </m:ctrlPr>
                      </m:fPr>
                      <m:num>
                        <m:r>
                          <w:rPr>
                            <w:rFonts w:ascii="Cambria Math" w:hAnsi="Cambria Math"/>
                            <w:lang w:val="el-GR"/>
                          </w:rPr>
                          <m:t>∂ρ</m:t>
                        </m:r>
                      </m:num>
                      <m:den>
                        <m:r>
                          <w:rPr>
                            <w:rFonts w:ascii="Cambria Math" w:hAnsi="Cambria Math"/>
                            <w:lang w:val="el-GR"/>
                          </w:rPr>
                          <m:t>∂</m:t>
                        </m:r>
                        <m:sSub>
                          <m:sSubPr>
                            <m:ctrlPr>
                              <w:rPr>
                                <w:rFonts w:ascii="Cambria Math" w:hAnsi="Cambria Math"/>
                                <w:i/>
                                <w:lang w:val="el-GR"/>
                              </w:rPr>
                            </m:ctrlPr>
                          </m:sSubPr>
                          <m:e>
                            <m:r>
                              <w:rPr>
                                <w:rFonts w:ascii="Cambria Math" w:hAnsi="Cambria Math"/>
                              </w:rPr>
                              <m:t>x</m:t>
                            </m:r>
                          </m:e>
                          <m:sub>
                            <m:r>
                              <w:rPr>
                                <w:rFonts w:ascii="Cambria Math" w:hAnsi="Cambria Math"/>
                                <w:lang w:val="el-GR"/>
                              </w:rPr>
                              <m:t>i</m:t>
                            </m:r>
                          </m:sub>
                        </m:sSub>
                      </m:den>
                    </m:f>
                  </m:e>
                </m:d>
              </m:oMath>
            </m:oMathPara>
          </w:p>
        </w:tc>
        <w:tc>
          <w:tcPr>
            <w:tcW w:w="740" w:type="dxa"/>
            <w:vAlign w:val="center"/>
          </w:tcPr>
          <w:p w:rsidR="00AC66AA" w:rsidRDefault="00AC66AA" w:rsidP="00E91640">
            <w:pPr>
              <w:spacing w:line="360" w:lineRule="auto"/>
              <w:jc w:val="right"/>
              <w:rPr>
                <w:rFonts w:eastAsiaTheme="minorEastAsia"/>
              </w:rPr>
            </w:pPr>
            <w:r>
              <w:rPr>
                <w:rFonts w:eastAsiaTheme="minorEastAsia"/>
              </w:rPr>
              <w:t>(2.</w:t>
            </w:r>
            <w:r>
              <w:rPr>
                <w:rFonts w:eastAsiaTheme="minorEastAsia"/>
                <w:lang w:val="el-GR"/>
              </w:rPr>
              <w:t>6</w:t>
            </w:r>
            <w:r w:rsidR="000415A8">
              <w:rPr>
                <w:rFonts w:eastAsiaTheme="minorEastAsia"/>
                <w:lang w:val="el-GR"/>
              </w:rPr>
              <w:t>4</w:t>
            </w:r>
            <w:r>
              <w:rPr>
                <w:rFonts w:eastAsiaTheme="minorEastAsia"/>
              </w:rPr>
              <w:t>)</w:t>
            </w:r>
          </w:p>
        </w:tc>
      </w:tr>
    </w:tbl>
    <w:p w:rsidR="00AC66AA" w:rsidRDefault="00AC66AA"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5A5473" w:rsidTr="00C15387">
        <w:tc>
          <w:tcPr>
            <w:tcW w:w="8836" w:type="dxa"/>
          </w:tcPr>
          <w:p w:rsidR="005A5473" w:rsidRPr="005A5473" w:rsidRDefault="00EB2940" w:rsidP="00E91640">
            <w:pPr>
              <w:spacing w:line="360" w:lineRule="auto"/>
              <w:rPr>
                <w:rFonts w:eastAsiaTheme="minorEastAsia"/>
                <w:i/>
              </w:rPr>
            </w:pPr>
            <m:oMathPara>
              <m:oMath>
                <m:sSub>
                  <m:sSubPr>
                    <m:ctrlPr>
                      <w:rPr>
                        <w:rFonts w:ascii="Cambria Math" w:eastAsiaTheme="minorEastAsia" w:hAnsi="Cambria Math"/>
                        <w:i/>
                        <w:lang w:val="el-GR"/>
                      </w:rPr>
                    </m:ctrlPr>
                  </m:sSubPr>
                  <m:e>
                    <m:r>
                      <w:rPr>
                        <w:rFonts w:ascii="Cambria Math" w:eastAsiaTheme="minorEastAsia" w:hAnsi="Cambria Math"/>
                        <w:lang w:val="el-GR"/>
                      </w:rPr>
                      <m:t>ε</m:t>
                    </m:r>
                  </m:e>
                  <m:sub>
                    <m:r>
                      <w:rPr>
                        <w:rFonts w:ascii="Cambria Math" w:eastAsiaTheme="minorEastAsia" w:hAnsi="Cambria Math"/>
                        <w:lang w:val="el-GR"/>
                      </w:rPr>
                      <m:t>ij</m:t>
                    </m:r>
                  </m:sub>
                </m:sSub>
                <m:r>
                  <w:rPr>
                    <w:rFonts w:ascii="Cambria Math" w:eastAsiaTheme="minorEastAsia" w:hAnsi="Cambria Math"/>
                    <w:lang w:val="el-GR"/>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b>
                  <m:sSubPr>
                    <m:ctrlPr>
                      <w:rPr>
                        <w:rFonts w:ascii="Cambria Math" w:eastAsiaTheme="minorEastAsia" w:hAnsi="Cambria Math"/>
                        <w:i/>
                      </w:rPr>
                    </m:ctrlPr>
                  </m:sSubPr>
                  <m:e>
                    <m:r>
                      <w:rPr>
                        <w:rFonts w:ascii="Cambria Math" w:eastAsiaTheme="minorEastAsia" w:hAnsi="Cambria Math"/>
                        <w:lang w:val="el-GR"/>
                      </w:rPr>
                      <m:t>δ</m:t>
                    </m:r>
                  </m:e>
                  <m:sub>
                    <m:r>
                      <w:rPr>
                        <w:rFonts w:ascii="Cambria Math" w:eastAsiaTheme="minorEastAsia" w:hAnsi="Cambria Math"/>
                      </w:rPr>
                      <m:t>ij</m:t>
                    </m:r>
                  </m:sub>
                </m:sSub>
                <m:d>
                  <m:dPr>
                    <m:ctrlPr>
                      <w:rPr>
                        <w:rFonts w:ascii="Cambria Math" w:eastAsiaTheme="minorEastAsia" w:hAnsi="Cambria Math"/>
                        <w:i/>
                      </w:rPr>
                    </m:ctrlPr>
                  </m:dPr>
                  <m:e>
                    <m:r>
                      <w:rPr>
                        <w:rFonts w:ascii="Cambria Math" w:eastAsiaTheme="minorEastAsia" w:hAnsi="Cambria Math"/>
                        <w:lang w:val="el-GR"/>
                      </w:rPr>
                      <m:t>ρε+2ρε</m:t>
                    </m:r>
                    <m:f>
                      <m:fPr>
                        <m:ctrlPr>
                          <w:rPr>
                            <w:rFonts w:ascii="Cambria Math" w:eastAsiaTheme="minorEastAsia" w:hAnsi="Cambria Math"/>
                            <w:i/>
                            <w:lang w:val="el-GR"/>
                          </w:rPr>
                        </m:ctrlPr>
                      </m:fPr>
                      <m:num>
                        <m:r>
                          <w:rPr>
                            <w:rFonts w:ascii="Cambria Math" w:eastAsiaTheme="minorEastAsia" w:hAnsi="Cambria Math"/>
                          </w:rPr>
                          <m:t>k</m:t>
                        </m:r>
                      </m:num>
                      <m:den>
                        <m:sSup>
                          <m:sSupPr>
                            <m:ctrlPr>
                              <w:rPr>
                                <w:rFonts w:ascii="Cambria Math" w:eastAsiaTheme="minorEastAsia" w:hAnsi="Cambria Math"/>
                                <w:i/>
                                <w:lang w:val="el-GR"/>
                              </w:rPr>
                            </m:ctrlPr>
                          </m:sSupPr>
                          <m:e>
                            <m:r>
                              <w:rPr>
                                <w:rFonts w:ascii="Cambria Math" w:eastAsiaTheme="minorEastAsia" w:hAnsi="Cambria Math"/>
                                <w:lang w:val="el-GR"/>
                              </w:rPr>
                              <m:t>a</m:t>
                            </m:r>
                          </m:e>
                          <m:sup>
                            <m:r>
                              <w:rPr>
                                <w:rFonts w:ascii="Cambria Math" w:eastAsiaTheme="minorEastAsia" w:hAnsi="Cambria Math"/>
                                <w:lang w:val="el-GR"/>
                              </w:rPr>
                              <m:t>2</m:t>
                            </m:r>
                          </m:sup>
                        </m:sSup>
                      </m:den>
                    </m:f>
                  </m:e>
                </m:d>
              </m:oMath>
            </m:oMathPara>
          </w:p>
        </w:tc>
        <w:tc>
          <w:tcPr>
            <w:tcW w:w="740" w:type="dxa"/>
            <w:vAlign w:val="center"/>
          </w:tcPr>
          <w:p w:rsidR="005A5473" w:rsidRDefault="005A5473" w:rsidP="00E91640">
            <w:pPr>
              <w:spacing w:line="360" w:lineRule="auto"/>
              <w:jc w:val="right"/>
              <w:rPr>
                <w:rFonts w:eastAsiaTheme="minorEastAsia"/>
              </w:rPr>
            </w:pPr>
            <w:r>
              <w:rPr>
                <w:rFonts w:eastAsiaTheme="minorEastAsia"/>
              </w:rPr>
              <w:t>(2.</w:t>
            </w:r>
            <w:r>
              <w:rPr>
                <w:rFonts w:eastAsiaTheme="minorEastAsia"/>
                <w:lang w:val="el-GR"/>
              </w:rPr>
              <w:t>6</w:t>
            </w:r>
            <w:r w:rsidR="000415A8">
              <w:rPr>
                <w:rFonts w:eastAsiaTheme="minorEastAsia"/>
                <w:lang w:val="el-GR"/>
              </w:rPr>
              <w:t>5</w:t>
            </w:r>
            <w:r>
              <w:rPr>
                <w:rFonts w:eastAsiaTheme="minorEastAsia"/>
              </w:rPr>
              <w:t>)</w:t>
            </w:r>
          </w:p>
        </w:tc>
      </w:tr>
    </w:tbl>
    <w:p w:rsidR="005A5473" w:rsidRDefault="005A5473" w:rsidP="00E91640">
      <w:pPr>
        <w:autoSpaceDE w:val="0"/>
        <w:autoSpaceDN w:val="0"/>
        <w:adjustRightInd w:val="0"/>
        <w:spacing w:after="0" w:line="360" w:lineRule="auto"/>
        <w:jc w:val="both"/>
        <w:rPr>
          <w:rFonts w:eastAsiaTheme="minorEastAsia"/>
        </w:rPr>
      </w:pPr>
    </w:p>
    <w:p w:rsidR="00B31DC7" w:rsidRDefault="00285C92" w:rsidP="00E91640">
      <w:pPr>
        <w:autoSpaceDE w:val="0"/>
        <w:autoSpaceDN w:val="0"/>
        <w:adjustRightInd w:val="0"/>
        <w:spacing w:line="360" w:lineRule="auto"/>
        <w:jc w:val="both"/>
        <w:rPr>
          <w:rFonts w:eastAsiaTheme="minorEastAsia"/>
        </w:rPr>
      </w:pPr>
      <w:r>
        <w:rPr>
          <w:rFonts w:eastAsiaTheme="minorEastAsia"/>
        </w:rPr>
        <w:t>w</w:t>
      </w:r>
      <w:r w:rsidR="00B31DC7">
        <w:rPr>
          <w:rFonts w:eastAsiaTheme="minorEastAsia"/>
        </w:rPr>
        <w:t xml:space="preserve">here </w:t>
      </w:r>
      <m:oMath>
        <m:r>
          <w:rPr>
            <w:rFonts w:ascii="Cambria Math" w:eastAsiaTheme="minorEastAsia" w:hAnsi="Cambria Math"/>
          </w:rPr>
          <m:t>a</m:t>
        </m:r>
      </m:oMath>
      <w:r w:rsidR="00B31DC7">
        <w:rPr>
          <w:rFonts w:eastAsiaTheme="minorEastAsia"/>
        </w:rPr>
        <w:t xml:space="preserve"> is the speed of sound:</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B31DC7" w:rsidTr="00C15387">
        <w:tc>
          <w:tcPr>
            <w:tcW w:w="8836" w:type="dxa"/>
          </w:tcPr>
          <w:p w:rsidR="00B31DC7" w:rsidRPr="00B31DC7" w:rsidRDefault="00B31DC7" w:rsidP="00E91640">
            <w:pPr>
              <w:spacing w:line="360" w:lineRule="auto"/>
              <w:rPr>
                <w:rFonts w:eastAsiaTheme="minorEastAsia"/>
                <w:i/>
              </w:rPr>
            </w:pPr>
            <m:oMathPara>
              <m:oMath>
                <m:r>
                  <w:rPr>
                    <w:rFonts w:ascii="Cambria Math" w:eastAsiaTheme="minorEastAsia" w:hAnsi="Cambria Math"/>
                    <w:lang w:val="el-GR"/>
                  </w:rPr>
                  <m:t>a=γ</m:t>
                </m:r>
                <m:r>
                  <w:rPr>
                    <w:rFonts w:ascii="Cambria Math" w:eastAsiaTheme="minorEastAsia" w:hAnsi="Cambria Math"/>
                  </w:rPr>
                  <m:t>RT</m:t>
                </m:r>
              </m:oMath>
            </m:oMathPara>
          </w:p>
        </w:tc>
        <w:tc>
          <w:tcPr>
            <w:tcW w:w="740" w:type="dxa"/>
            <w:vAlign w:val="center"/>
          </w:tcPr>
          <w:p w:rsidR="00B31DC7" w:rsidRDefault="00B31DC7" w:rsidP="00E91640">
            <w:pPr>
              <w:spacing w:line="360" w:lineRule="auto"/>
              <w:jc w:val="right"/>
              <w:rPr>
                <w:rFonts w:eastAsiaTheme="minorEastAsia"/>
              </w:rPr>
            </w:pPr>
            <w:r>
              <w:rPr>
                <w:rFonts w:eastAsiaTheme="minorEastAsia"/>
              </w:rPr>
              <w:t>(2.</w:t>
            </w:r>
            <w:r>
              <w:rPr>
                <w:rFonts w:eastAsiaTheme="minorEastAsia"/>
                <w:lang w:val="el-GR"/>
              </w:rPr>
              <w:t>6</w:t>
            </w:r>
            <w:r w:rsidR="000415A8">
              <w:rPr>
                <w:rFonts w:eastAsiaTheme="minorEastAsia"/>
                <w:lang w:val="el-GR"/>
              </w:rPr>
              <w:t>6</w:t>
            </w:r>
            <w:r>
              <w:rPr>
                <w:rFonts w:eastAsiaTheme="minorEastAsia"/>
              </w:rPr>
              <w:t>)</w:t>
            </w:r>
          </w:p>
        </w:tc>
      </w:tr>
    </w:tbl>
    <w:p w:rsidR="00B31DC7" w:rsidRDefault="00B31DC7" w:rsidP="00E91640">
      <w:pPr>
        <w:autoSpaceDE w:val="0"/>
        <w:autoSpaceDN w:val="0"/>
        <w:adjustRightInd w:val="0"/>
        <w:spacing w:after="0" w:line="360" w:lineRule="auto"/>
        <w:jc w:val="both"/>
        <w:rPr>
          <w:rFonts w:eastAsiaTheme="minorEastAsia"/>
        </w:rPr>
      </w:pPr>
    </w:p>
    <w:p w:rsidR="005334C4" w:rsidRDefault="005334C4" w:rsidP="00E91640">
      <w:pPr>
        <w:autoSpaceDE w:val="0"/>
        <w:autoSpaceDN w:val="0"/>
        <w:adjustRightInd w:val="0"/>
        <w:spacing w:line="360" w:lineRule="auto"/>
        <w:jc w:val="both"/>
        <w:rPr>
          <w:rFonts w:eastAsiaTheme="minorEastAsia"/>
        </w:rPr>
      </w:pPr>
      <w:r>
        <w:rPr>
          <w:rFonts w:eastAsiaTheme="minorEastAsia"/>
        </w:rPr>
        <w:t>The modeling of the pressure strain term is quite challenging and in the literature many different models have been developed. The simplest of all in the linear – pressure strain model developed by Gibson and Launder (Gibson and Launder, 1978)</w:t>
      </w:r>
      <w:r w:rsidR="009E1BA4">
        <w:rPr>
          <w:rFonts w:eastAsiaTheme="minorEastAsia"/>
        </w:rPr>
        <w:t>. According to this sub – model, the modeling of the pressure – strain term is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E1BA4" w:rsidTr="004C2C95">
        <w:tc>
          <w:tcPr>
            <w:tcW w:w="8836" w:type="dxa"/>
          </w:tcPr>
          <w:p w:rsidR="009E1BA4" w:rsidRPr="00B31DC7" w:rsidRDefault="00EB2940" w:rsidP="00E91640">
            <w:pPr>
              <w:spacing w:line="360" w:lineRule="auto"/>
              <w:rPr>
                <w:rFonts w:eastAsiaTheme="minorEastAsia"/>
                <w:i/>
              </w:rPr>
            </w:pPr>
            <m:oMathPara>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ij</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ij,1</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ij,2</m:t>
                    </m:r>
                  </m:sub>
                </m:sSub>
              </m:oMath>
            </m:oMathPara>
          </w:p>
        </w:tc>
        <w:tc>
          <w:tcPr>
            <w:tcW w:w="740" w:type="dxa"/>
            <w:vAlign w:val="center"/>
          </w:tcPr>
          <w:p w:rsidR="009E1BA4" w:rsidRDefault="009E1BA4" w:rsidP="00E91640">
            <w:pPr>
              <w:spacing w:line="360" w:lineRule="auto"/>
              <w:jc w:val="right"/>
              <w:rPr>
                <w:rFonts w:eastAsiaTheme="minorEastAsia"/>
              </w:rPr>
            </w:pPr>
            <w:r>
              <w:rPr>
                <w:rFonts w:eastAsiaTheme="minorEastAsia"/>
              </w:rPr>
              <w:t>(2.</w:t>
            </w:r>
            <w:r>
              <w:rPr>
                <w:rFonts w:eastAsiaTheme="minorEastAsia"/>
                <w:lang w:val="el-GR"/>
              </w:rPr>
              <w:t>6</w:t>
            </w:r>
            <w:r w:rsidR="000415A8">
              <w:rPr>
                <w:rFonts w:eastAsiaTheme="minorEastAsia"/>
                <w:lang w:val="el-GR"/>
              </w:rPr>
              <w:t>7</w:t>
            </w:r>
            <w:r>
              <w:rPr>
                <w:rFonts w:eastAsiaTheme="minorEastAsia"/>
              </w:rPr>
              <w:t>)</w:t>
            </w:r>
          </w:p>
        </w:tc>
      </w:tr>
    </w:tbl>
    <w:p w:rsidR="009E1BA4" w:rsidRDefault="009E1BA4"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E86954" w:rsidTr="004C2C95">
        <w:tc>
          <w:tcPr>
            <w:tcW w:w="8836" w:type="dxa"/>
          </w:tcPr>
          <w:p w:rsidR="00E86954" w:rsidRPr="00E86954" w:rsidRDefault="00EB2940" w:rsidP="00E91640">
            <w:pPr>
              <w:spacing w:line="360" w:lineRule="auto"/>
              <w:rPr>
                <w:rFonts w:eastAsiaTheme="minorEastAsia"/>
                <w:i/>
              </w:rPr>
            </w:pPr>
            <m:oMathPara>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ij,1</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1</m:t>
                    </m:r>
                  </m:sub>
                </m:sSub>
                <m:r>
                  <w:rPr>
                    <w:rFonts w:ascii="Cambria Math" w:eastAsiaTheme="minorEastAsia" w:hAnsi="Cambria Math"/>
                    <w:lang w:val="el-GR"/>
                  </w:rPr>
                  <m:t>ρ</m:t>
                </m:r>
                <m:f>
                  <m:fPr>
                    <m:ctrlPr>
                      <w:rPr>
                        <w:rFonts w:ascii="Cambria Math" w:eastAsiaTheme="minorEastAsia" w:hAnsi="Cambria Math"/>
                        <w:i/>
                        <w:lang w:val="el-GR"/>
                      </w:rPr>
                    </m:ctrlPr>
                  </m:fPr>
                  <m:num>
                    <m:r>
                      <w:rPr>
                        <w:rFonts w:ascii="Cambria Math" w:eastAsiaTheme="minorEastAsia" w:hAnsi="Cambria Math"/>
                        <w:lang w:val="el-GR"/>
                      </w:rPr>
                      <m:t>ε</m:t>
                    </m:r>
                  </m:num>
                  <m:den>
                    <m:r>
                      <w:rPr>
                        <w:rFonts w:ascii="Cambria Math" w:eastAsiaTheme="minorEastAsia" w:hAnsi="Cambria Math"/>
                      </w:rPr>
                      <m:t>k</m:t>
                    </m:r>
                  </m:den>
                </m:f>
                <m:d>
                  <m:dPr>
                    <m:begChr m:val="["/>
                    <m:endChr m:val="]"/>
                    <m:ctrlPr>
                      <w:rPr>
                        <w:rFonts w:ascii="Cambria Math" w:eastAsiaTheme="minorEastAsia" w:hAnsi="Cambria Math"/>
                        <w:i/>
                        <w:lang w:val="el-GR"/>
                      </w:rPr>
                    </m:ctrlPr>
                  </m:dPr>
                  <m:e>
                    <m:acc>
                      <m:accPr>
                        <m:chr m:val="̅"/>
                        <m:ctrlPr>
                          <w:rPr>
                            <w:rFonts w:ascii="Cambria Math" w:eastAsiaTheme="minorEastAsia" w:hAnsi="Cambria Math"/>
                            <w:i/>
                            <w:lang w:val="el-GR"/>
                          </w:rPr>
                        </m:ctrlPr>
                      </m:accPr>
                      <m:e>
                        <m:sSubSup>
                          <m:sSubSupPr>
                            <m:ctrlPr>
                              <w:rPr>
                                <w:rFonts w:ascii="Cambria Math" w:eastAsiaTheme="minorEastAsia" w:hAnsi="Cambria Math"/>
                                <w:i/>
                                <w:lang w:val="el-GR"/>
                              </w:rPr>
                            </m:ctrlPr>
                          </m:sSubSupPr>
                          <m:e>
                            <m:r>
                              <w:rPr>
                                <w:rFonts w:ascii="Cambria Math" w:eastAsiaTheme="minorEastAsia" w:hAnsi="Cambria Math"/>
                                <w:lang w:val="el-GR"/>
                              </w:rPr>
                              <m:t>u</m:t>
                            </m:r>
                          </m:e>
                          <m:sub>
                            <m:r>
                              <w:rPr>
                                <w:rFonts w:ascii="Cambria Math" w:eastAsiaTheme="minorEastAsia" w:hAnsi="Cambria Math"/>
                                <w:lang w:val="el-GR"/>
                              </w:rPr>
                              <m:t>i</m:t>
                            </m:r>
                          </m:sub>
                          <m:sup>
                            <m:r>
                              <w:rPr>
                                <w:rFonts w:ascii="Cambria Math" w:eastAsiaTheme="minorEastAsia" w:hAnsi="Cambria Math"/>
                                <w:lang w:val="el-GR"/>
                              </w:rPr>
                              <m:t>'</m:t>
                            </m:r>
                          </m:sup>
                        </m:sSubSup>
                        <m:sSubSup>
                          <m:sSubSupPr>
                            <m:ctrlPr>
                              <w:rPr>
                                <w:rFonts w:ascii="Cambria Math" w:eastAsiaTheme="minorEastAsia" w:hAnsi="Cambria Math"/>
                                <w:i/>
                                <w:lang w:val="el-GR"/>
                              </w:rPr>
                            </m:ctrlPr>
                          </m:sSubSupPr>
                          <m:e>
                            <m:r>
                              <w:rPr>
                                <w:rFonts w:ascii="Cambria Math" w:eastAsiaTheme="minorEastAsia" w:hAnsi="Cambria Math"/>
                                <w:lang w:val="el-GR"/>
                              </w:rPr>
                              <m:t>u</m:t>
                            </m:r>
                          </m:e>
                          <m:sub>
                            <m:r>
                              <w:rPr>
                                <w:rFonts w:ascii="Cambria Math" w:eastAsiaTheme="minorEastAsia" w:hAnsi="Cambria Math"/>
                                <w:lang w:val="el-GR"/>
                              </w:rPr>
                              <m:t>j</m:t>
                            </m:r>
                          </m:sub>
                          <m:sup>
                            <m:r>
                              <w:rPr>
                                <w:rFonts w:ascii="Cambria Math" w:eastAsiaTheme="minorEastAsia" w:hAnsi="Cambria Math"/>
                                <w:lang w:val="el-GR"/>
                              </w:rPr>
                              <m:t>'</m:t>
                            </m:r>
                          </m:sup>
                        </m:sSubSup>
                      </m:e>
                    </m:acc>
                    <m:r>
                      <w:rPr>
                        <w:rFonts w:ascii="Cambria Math" w:eastAsiaTheme="minorEastAsia" w:hAnsi="Cambria Math"/>
                        <w:lang w:val="el-GR"/>
                      </w:rPr>
                      <m:t>-</m:t>
                    </m:r>
                    <m:f>
                      <m:fPr>
                        <m:ctrlPr>
                          <w:rPr>
                            <w:rFonts w:ascii="Cambria Math" w:eastAsiaTheme="minorEastAsia" w:hAnsi="Cambria Math"/>
                            <w:i/>
                            <w:lang w:val="el-GR"/>
                          </w:rPr>
                        </m:ctrlPr>
                      </m:fPr>
                      <m:num>
                        <m:r>
                          <w:rPr>
                            <w:rFonts w:ascii="Cambria Math" w:eastAsiaTheme="minorEastAsia" w:hAnsi="Cambria Math"/>
                            <w:lang w:val="el-GR"/>
                          </w:rPr>
                          <m:t>2</m:t>
                        </m:r>
                      </m:num>
                      <m:den>
                        <m:r>
                          <w:rPr>
                            <w:rFonts w:ascii="Cambria Math" w:eastAsiaTheme="minorEastAsia" w:hAnsi="Cambria Math"/>
                            <w:lang w:val="el-GR"/>
                          </w:rPr>
                          <m:t>3</m:t>
                        </m:r>
                      </m:den>
                    </m:f>
                    <m:sSub>
                      <m:sSubPr>
                        <m:ctrlPr>
                          <w:rPr>
                            <w:rFonts w:ascii="Cambria Math" w:eastAsiaTheme="minorEastAsia" w:hAnsi="Cambria Math"/>
                            <w:i/>
                            <w:lang w:val="el-GR"/>
                          </w:rPr>
                        </m:ctrlPr>
                      </m:sSubPr>
                      <m:e>
                        <m:r>
                          <w:rPr>
                            <w:rFonts w:ascii="Cambria Math" w:eastAsiaTheme="minorEastAsia" w:hAnsi="Cambria Math"/>
                            <w:lang w:val="el-GR"/>
                          </w:rPr>
                          <m:t>δ</m:t>
                        </m:r>
                      </m:e>
                      <m:sub>
                        <m:r>
                          <w:rPr>
                            <w:rFonts w:ascii="Cambria Math" w:eastAsiaTheme="minorEastAsia" w:hAnsi="Cambria Math"/>
                          </w:rPr>
                          <m:t>ij</m:t>
                        </m:r>
                      </m:sub>
                    </m:sSub>
                    <m:r>
                      <w:rPr>
                        <w:rFonts w:ascii="Cambria Math" w:eastAsiaTheme="minorEastAsia" w:hAnsi="Cambria Math"/>
                        <w:lang w:val="el-GR"/>
                      </w:rPr>
                      <m:t>k</m:t>
                    </m:r>
                  </m:e>
                </m:d>
              </m:oMath>
            </m:oMathPara>
          </w:p>
        </w:tc>
        <w:tc>
          <w:tcPr>
            <w:tcW w:w="740" w:type="dxa"/>
            <w:vAlign w:val="center"/>
          </w:tcPr>
          <w:p w:rsidR="00E86954" w:rsidRDefault="00E86954" w:rsidP="000415A8">
            <w:pPr>
              <w:spacing w:line="360" w:lineRule="auto"/>
              <w:jc w:val="right"/>
              <w:rPr>
                <w:rFonts w:eastAsiaTheme="minorEastAsia"/>
              </w:rPr>
            </w:pPr>
            <w:r>
              <w:rPr>
                <w:rFonts w:eastAsiaTheme="minorEastAsia"/>
              </w:rPr>
              <w:t>(2.</w:t>
            </w:r>
            <w:r>
              <w:rPr>
                <w:rFonts w:eastAsiaTheme="minorEastAsia"/>
                <w:lang w:val="el-GR"/>
              </w:rPr>
              <w:t>6</w:t>
            </w:r>
            <w:r w:rsidR="000415A8">
              <w:rPr>
                <w:rFonts w:eastAsiaTheme="minorEastAsia"/>
                <w:lang w:val="el-GR"/>
              </w:rPr>
              <w:t>8</w:t>
            </w:r>
            <w:r>
              <w:rPr>
                <w:rFonts w:eastAsiaTheme="minorEastAsia"/>
              </w:rPr>
              <w:t>)</w:t>
            </w:r>
          </w:p>
        </w:tc>
      </w:tr>
    </w:tbl>
    <w:p w:rsidR="009E1BA4" w:rsidRDefault="009E1BA4"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E86954" w:rsidTr="004C2C95">
        <w:tc>
          <w:tcPr>
            <w:tcW w:w="8836" w:type="dxa"/>
          </w:tcPr>
          <w:p w:rsidR="00E86954" w:rsidRPr="00E86954" w:rsidRDefault="00EB2940" w:rsidP="00E91640">
            <w:pPr>
              <w:spacing w:line="360" w:lineRule="auto"/>
              <w:rPr>
                <w:rFonts w:eastAsiaTheme="minorEastAsia"/>
                <w:i/>
              </w:rPr>
            </w:pPr>
            <m:oMathPara>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ij,2</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2</m:t>
                    </m:r>
                  </m:sub>
                </m:sSub>
                <m:d>
                  <m:dPr>
                    <m:begChr m:val="["/>
                    <m:endChr m:val="]"/>
                    <m:ctrlPr>
                      <w:rPr>
                        <w:rFonts w:ascii="Cambria Math" w:eastAsiaTheme="minorEastAsia" w:hAnsi="Cambria Math"/>
                        <w:i/>
                        <w:lang w:val="el-GR"/>
                      </w:rPr>
                    </m:ctrlPr>
                  </m:dPr>
                  <m:e>
                    <m:d>
                      <m:dPr>
                        <m:ctrlPr>
                          <w:rPr>
                            <w:rFonts w:ascii="Cambria Math" w:eastAsiaTheme="minorEastAsia" w:hAnsi="Cambria Math"/>
                            <w:i/>
                            <w:lang w:val="el-GR"/>
                          </w:rPr>
                        </m:ctrlPr>
                      </m:dPr>
                      <m:e>
                        <m:sSub>
                          <m:sSubPr>
                            <m:ctrlPr>
                              <w:rPr>
                                <w:rFonts w:ascii="Cambria Math" w:eastAsiaTheme="minorEastAsia" w:hAnsi="Cambria Math"/>
                                <w:i/>
                                <w:lang w:val="el-GR"/>
                              </w:rPr>
                            </m:ctrlPr>
                          </m:sSubPr>
                          <m:e>
                            <m:r>
                              <w:rPr>
                                <w:rFonts w:ascii="Cambria Math" w:eastAsiaTheme="minorEastAsia" w:hAnsi="Cambria Math"/>
                                <w:lang w:val="el-GR"/>
                              </w:rPr>
                              <m:t>P</m:t>
                            </m:r>
                          </m:e>
                          <m:sub>
                            <m:r>
                              <w:rPr>
                                <w:rFonts w:ascii="Cambria Math" w:eastAsiaTheme="minorEastAsia" w:hAnsi="Cambria Math"/>
                                <w:lang w:val="el-GR"/>
                              </w:rPr>
                              <m:t>ij</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F</m:t>
                            </m:r>
                          </m:e>
                          <m:sub>
                            <m:r>
                              <w:rPr>
                                <w:rFonts w:ascii="Cambria Math" w:eastAsiaTheme="minorEastAsia" w:hAnsi="Cambria Math"/>
                                <w:lang w:val="el-GR"/>
                              </w:rPr>
                              <m:t>ij</m:t>
                            </m:r>
                          </m:sub>
                        </m:sSub>
                        <m:r>
                          <w:rPr>
                            <w:rFonts w:ascii="Cambria Math" w:eastAsiaTheme="minorEastAsia" w:hAnsi="Cambria Math"/>
                            <w:lang w:val="el-GR"/>
                          </w:rPr>
                          <m:t>+</m:t>
                        </m:r>
                        <m:f>
                          <m:fPr>
                            <m:ctrlPr>
                              <w:rPr>
                                <w:rFonts w:ascii="Cambria Math" w:eastAsiaTheme="minorEastAsia" w:hAnsi="Cambria Math"/>
                                <w:i/>
                                <w:lang w:val="el-GR"/>
                              </w:rPr>
                            </m:ctrlPr>
                          </m:fPr>
                          <m:num>
                            <m:r>
                              <w:rPr>
                                <w:rFonts w:ascii="Cambria Math" w:eastAsiaTheme="minorEastAsia" w:hAnsi="Cambria Math"/>
                                <w:lang w:val="el-GR"/>
                              </w:rPr>
                              <m:t>5</m:t>
                            </m:r>
                          </m:num>
                          <m:den>
                            <m:r>
                              <w:rPr>
                                <w:rFonts w:ascii="Cambria Math" w:eastAsiaTheme="minorEastAsia" w:hAnsi="Cambria Math"/>
                                <w:lang w:val="el-GR"/>
                              </w:rPr>
                              <m:t>6</m:t>
                            </m:r>
                          </m:den>
                        </m:f>
                        <m:sSub>
                          <m:sSubPr>
                            <m:ctrlPr>
                              <w:rPr>
                                <w:rFonts w:ascii="Cambria Math" w:eastAsiaTheme="minorEastAsia" w:hAnsi="Cambria Math"/>
                                <w:i/>
                                <w:lang w:val="el-GR"/>
                              </w:rPr>
                            </m:ctrlPr>
                          </m:sSubPr>
                          <m:e>
                            <m:r>
                              <w:rPr>
                                <w:rFonts w:ascii="Cambria Math" w:eastAsiaTheme="minorEastAsia" w:hAnsi="Cambria Math"/>
                                <w:lang w:val="el-GR"/>
                              </w:rPr>
                              <m:t>G</m:t>
                            </m:r>
                          </m:e>
                          <m:sub>
                            <m:r>
                              <w:rPr>
                                <w:rFonts w:ascii="Cambria Math" w:eastAsiaTheme="minorEastAsia" w:hAnsi="Cambria Math"/>
                                <w:lang w:val="el-GR"/>
                              </w:rPr>
                              <m:t>ij</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ij</m:t>
                            </m:r>
                          </m:sub>
                        </m:sSub>
                      </m:e>
                    </m:d>
                    <m:r>
                      <w:rPr>
                        <w:rFonts w:ascii="Cambria Math" w:eastAsiaTheme="minorEastAsia" w:hAnsi="Cambria Math"/>
                        <w:lang w:val="el-GR"/>
                      </w:rPr>
                      <m:t>-</m:t>
                    </m:r>
                    <m:f>
                      <m:fPr>
                        <m:ctrlPr>
                          <w:rPr>
                            <w:rFonts w:ascii="Cambria Math" w:eastAsiaTheme="minorEastAsia" w:hAnsi="Cambria Math"/>
                            <w:i/>
                            <w:lang w:val="el-GR"/>
                          </w:rPr>
                        </m:ctrlPr>
                      </m:fPr>
                      <m:num>
                        <m:r>
                          <w:rPr>
                            <w:rFonts w:ascii="Cambria Math" w:eastAsiaTheme="minorEastAsia" w:hAnsi="Cambria Math"/>
                            <w:lang w:val="el-GR"/>
                          </w:rPr>
                          <m:t>2</m:t>
                        </m:r>
                      </m:num>
                      <m:den>
                        <m:r>
                          <w:rPr>
                            <w:rFonts w:ascii="Cambria Math" w:eastAsiaTheme="minorEastAsia" w:hAnsi="Cambria Math"/>
                            <w:lang w:val="el-GR"/>
                          </w:rPr>
                          <m:t>6</m:t>
                        </m:r>
                      </m:den>
                    </m:f>
                    <m:d>
                      <m:dPr>
                        <m:ctrlPr>
                          <w:rPr>
                            <w:rFonts w:ascii="Cambria Math" w:eastAsiaTheme="minorEastAsia" w:hAnsi="Cambria Math"/>
                            <w:i/>
                            <w:lang w:val="el-GR"/>
                          </w:rPr>
                        </m:ctrlPr>
                      </m:dPr>
                      <m:e>
                        <m:sSub>
                          <m:sSubPr>
                            <m:ctrlPr>
                              <w:rPr>
                                <w:rFonts w:ascii="Cambria Math" w:eastAsiaTheme="minorEastAsia" w:hAnsi="Cambria Math"/>
                                <w:i/>
                                <w:lang w:val="el-GR"/>
                              </w:rPr>
                            </m:ctrlPr>
                          </m:sSubPr>
                          <m:e>
                            <m:r>
                              <w:rPr>
                                <w:rFonts w:ascii="Cambria Math" w:eastAsiaTheme="minorEastAsia" w:hAnsi="Cambria Math"/>
                                <w:lang w:val="el-GR"/>
                              </w:rPr>
                              <m:t>P</m:t>
                            </m:r>
                          </m:e>
                          <m:sub>
                            <m:r>
                              <w:rPr>
                                <w:rFonts w:ascii="Cambria Math" w:eastAsiaTheme="minorEastAsia" w:hAnsi="Cambria Math"/>
                                <w:lang w:val="el-GR"/>
                              </w:rPr>
                              <m:t>kk</m:t>
                            </m:r>
                          </m:sub>
                        </m:sSub>
                        <m:r>
                          <w:rPr>
                            <w:rFonts w:ascii="Cambria Math" w:eastAsiaTheme="minorEastAsia" w:hAnsi="Cambria Math"/>
                            <w:lang w:val="el-GR"/>
                          </w:rPr>
                          <m:t>+</m:t>
                        </m:r>
                        <m:f>
                          <m:fPr>
                            <m:ctrlPr>
                              <w:rPr>
                                <w:rFonts w:ascii="Cambria Math" w:eastAsiaTheme="minorEastAsia" w:hAnsi="Cambria Math"/>
                                <w:i/>
                                <w:lang w:val="el-GR"/>
                              </w:rPr>
                            </m:ctrlPr>
                          </m:fPr>
                          <m:num>
                            <m:r>
                              <w:rPr>
                                <w:rFonts w:ascii="Cambria Math" w:eastAsiaTheme="minorEastAsia" w:hAnsi="Cambria Math"/>
                                <w:lang w:val="el-GR"/>
                              </w:rPr>
                              <m:t>5</m:t>
                            </m:r>
                          </m:num>
                          <m:den>
                            <m:r>
                              <w:rPr>
                                <w:rFonts w:ascii="Cambria Math" w:eastAsiaTheme="minorEastAsia" w:hAnsi="Cambria Math"/>
                                <w:lang w:val="el-GR"/>
                              </w:rPr>
                              <m:t>6</m:t>
                            </m:r>
                          </m:den>
                        </m:f>
                        <m:sSub>
                          <m:sSubPr>
                            <m:ctrlPr>
                              <w:rPr>
                                <w:rFonts w:ascii="Cambria Math" w:eastAsiaTheme="minorEastAsia" w:hAnsi="Cambria Math"/>
                                <w:i/>
                                <w:lang w:val="el-GR"/>
                              </w:rPr>
                            </m:ctrlPr>
                          </m:sSubPr>
                          <m:e>
                            <m:r>
                              <w:rPr>
                                <w:rFonts w:ascii="Cambria Math" w:eastAsiaTheme="minorEastAsia" w:hAnsi="Cambria Math"/>
                                <w:lang w:val="el-GR"/>
                              </w:rPr>
                              <m:t>G</m:t>
                            </m:r>
                          </m:e>
                          <m:sub>
                            <m:r>
                              <w:rPr>
                                <w:rFonts w:ascii="Cambria Math" w:eastAsiaTheme="minorEastAsia" w:hAnsi="Cambria Math"/>
                                <w:lang w:val="el-GR"/>
                              </w:rPr>
                              <m:t>kk</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kk</m:t>
                            </m:r>
                          </m:sub>
                        </m:sSub>
                      </m:e>
                    </m:d>
                  </m:e>
                </m:d>
              </m:oMath>
            </m:oMathPara>
          </w:p>
        </w:tc>
        <w:tc>
          <w:tcPr>
            <w:tcW w:w="740" w:type="dxa"/>
            <w:vAlign w:val="center"/>
          </w:tcPr>
          <w:p w:rsidR="00E86954" w:rsidRDefault="00E86954" w:rsidP="00E91640">
            <w:pPr>
              <w:spacing w:line="360" w:lineRule="auto"/>
              <w:jc w:val="right"/>
              <w:rPr>
                <w:rFonts w:eastAsiaTheme="minorEastAsia"/>
              </w:rPr>
            </w:pPr>
            <w:r>
              <w:rPr>
                <w:rFonts w:eastAsiaTheme="minorEastAsia"/>
              </w:rPr>
              <w:t>(2.</w:t>
            </w:r>
            <w:r>
              <w:rPr>
                <w:rFonts w:eastAsiaTheme="minorEastAsia"/>
                <w:lang w:val="el-GR"/>
              </w:rPr>
              <w:t>6</w:t>
            </w:r>
            <w:r w:rsidR="000415A8">
              <w:rPr>
                <w:rFonts w:eastAsiaTheme="minorEastAsia"/>
                <w:lang w:val="el-GR"/>
              </w:rPr>
              <w:t>9</w:t>
            </w:r>
            <w:r>
              <w:rPr>
                <w:rFonts w:eastAsiaTheme="minorEastAsia"/>
              </w:rPr>
              <w:t>)</w:t>
            </w:r>
          </w:p>
        </w:tc>
      </w:tr>
    </w:tbl>
    <w:p w:rsidR="00E86954" w:rsidRDefault="00E86954" w:rsidP="00E91640">
      <w:pPr>
        <w:autoSpaceDE w:val="0"/>
        <w:autoSpaceDN w:val="0"/>
        <w:adjustRightInd w:val="0"/>
        <w:spacing w:after="0" w:line="360" w:lineRule="auto"/>
        <w:jc w:val="both"/>
        <w:rPr>
          <w:rFonts w:eastAsiaTheme="minorEastAsia"/>
        </w:rPr>
      </w:pPr>
    </w:p>
    <w:p w:rsidR="00AA1CA9" w:rsidRDefault="00EB2940" w:rsidP="00E91640">
      <w:pPr>
        <w:autoSpaceDE w:val="0"/>
        <w:autoSpaceDN w:val="0"/>
        <w:adjustRightInd w:val="0"/>
        <w:spacing w:line="360"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oMath>
      <w:r w:rsidR="00AA1CA9">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sidR="00AA1CA9">
        <w:rPr>
          <w:rFonts w:eastAsiaTheme="minorEastAsia"/>
        </w:rPr>
        <w:t xml:space="preserve"> are constants given the values of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=1.8</m:t>
        </m:r>
      </m:oMath>
      <w:r w:rsidR="00AA1CA9">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=0.6</m:t>
        </m:r>
      </m:oMath>
      <w:r w:rsidR="00AA1CA9">
        <w:rPr>
          <w:rFonts w:eastAsiaTheme="minorEastAsia"/>
        </w:rPr>
        <w:t>.</w:t>
      </w:r>
    </w:p>
    <w:p w:rsidR="00754844" w:rsidRDefault="00754844" w:rsidP="00E91640">
      <w:pPr>
        <w:autoSpaceDE w:val="0"/>
        <w:autoSpaceDN w:val="0"/>
        <w:adjustRightInd w:val="0"/>
        <w:spacing w:line="360" w:lineRule="auto"/>
        <w:jc w:val="both"/>
        <w:rPr>
          <w:rFonts w:eastAsiaTheme="minorEastAsia"/>
        </w:rPr>
      </w:pPr>
      <w:r>
        <w:rPr>
          <w:rFonts w:eastAsiaTheme="minorEastAsia"/>
        </w:rPr>
        <w:t>For reasons that are explained later, the linear – pressure strain model will not be used in the present thesis. Instead, the quadratic pressure strain model is used. The quadratic – pressure strain model originally proposed by Speziale et al. (Speziale et al., 1991) models the pressure strain as follows:</w:t>
      </w:r>
    </w:p>
    <w:p w:rsidR="0074634A" w:rsidRPr="00FE1D86" w:rsidRDefault="00EB2940" w:rsidP="00E91640">
      <w:pPr>
        <w:spacing w:line="360" w:lineRule="auto"/>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ij</m:t>
              </m:r>
            </m:sub>
          </m:sSub>
          <m:r>
            <w:rPr>
              <w:rFonts w:ascii="Cambria Math" w:eastAsiaTheme="minorEastAsia" w:hAnsi="Cambria Math"/>
              <w:lang w:val="el-GR"/>
            </w:rPr>
            <m:t>=-</m:t>
          </m:r>
          <m:d>
            <m:dPr>
              <m:ctrlPr>
                <w:rPr>
                  <w:rFonts w:ascii="Cambria Math" w:eastAsiaTheme="minorEastAsia" w:hAnsi="Cambria Math"/>
                  <w:i/>
                  <w:lang w:val="el-GR"/>
                </w:rPr>
              </m:ctrlPr>
            </m:dPr>
            <m:e>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1</m:t>
                  </m:r>
                </m:sub>
              </m:sSub>
              <m:r>
                <w:rPr>
                  <w:rFonts w:ascii="Cambria Math" w:eastAsiaTheme="minorEastAsia" w:hAnsi="Cambria Math"/>
                  <w:lang w:val="el-GR"/>
                </w:rPr>
                <m:t>ρε</m:t>
              </m:r>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1</m:t>
                  </m:r>
                </m:sub>
                <m:sup>
                  <m:r>
                    <w:rPr>
                      <w:rFonts w:ascii="Cambria Math" w:eastAsiaTheme="minorEastAsia" w:hAnsi="Cambria Math"/>
                    </w:rPr>
                    <m:t>*</m:t>
                  </m:r>
                </m:sup>
              </m:sSub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kk</m:t>
                  </m:r>
                </m:sub>
              </m:sSub>
            </m:e>
          </m:d>
          <m:sSub>
            <m:sSubPr>
              <m:ctrlPr>
                <w:rPr>
                  <w:rFonts w:ascii="Cambria Math" w:eastAsiaTheme="minorEastAsia" w:hAnsi="Cambria Math"/>
                  <w:i/>
                  <w:lang w:val="el-GR"/>
                </w:rPr>
              </m:ctrlPr>
            </m:sSubPr>
            <m:e>
              <m:r>
                <w:rPr>
                  <w:rFonts w:ascii="Cambria Math" w:eastAsiaTheme="minorEastAsia" w:hAnsi="Cambria Math"/>
                  <w:lang w:val="el-GR"/>
                </w:rPr>
                <m:t>b</m:t>
              </m:r>
            </m:e>
            <m:sub>
              <m:r>
                <w:rPr>
                  <w:rFonts w:ascii="Cambria Math" w:eastAsiaTheme="minorEastAsia" w:hAnsi="Cambria Math"/>
                  <w:lang w:val="el-GR"/>
                </w:rPr>
                <m:t>ij</m:t>
              </m:r>
            </m:sub>
          </m:sSub>
          <m:r>
            <w:rPr>
              <w:rFonts w:ascii="Cambria Math" w:eastAsiaTheme="minorEastAsia" w:hAnsi="Cambria Math"/>
              <w:lang w:val="el-GR"/>
            </w:rPr>
            <m:t>+</m:t>
          </m:r>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2</m:t>
              </m:r>
            </m:sub>
          </m:sSub>
          <m:r>
            <w:rPr>
              <w:rFonts w:ascii="Cambria Math" w:eastAsiaTheme="minorEastAsia" w:hAnsi="Cambria Math"/>
              <w:lang w:val="el-GR"/>
            </w:rPr>
            <m:t>ρε</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ik</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kj</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mn</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mn</m:t>
                  </m:r>
                </m:sub>
              </m:sSub>
              <m:sSub>
                <m:sSubPr>
                  <m:ctrlPr>
                    <w:rPr>
                      <w:rFonts w:ascii="Cambria Math" w:eastAsiaTheme="minorEastAsia" w:hAnsi="Cambria Math"/>
                      <w:i/>
                    </w:rPr>
                  </m:ctrlPr>
                </m:sSubPr>
                <m:e>
                  <m:r>
                    <w:rPr>
                      <w:rFonts w:ascii="Cambria Math" w:eastAsiaTheme="minorEastAsia" w:hAnsi="Cambria Math"/>
                      <w:lang w:val="el-GR"/>
                    </w:rPr>
                    <m:t>δ</m:t>
                  </m:r>
                </m:e>
                <m:sub>
                  <m:r>
                    <w:rPr>
                      <w:rFonts w:ascii="Cambria Math" w:eastAsiaTheme="minorEastAsia" w:hAnsi="Cambria Math"/>
                    </w:rPr>
                    <m:t>ij</m:t>
                  </m:r>
                </m:sub>
              </m:sSub>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3</m:t>
                  </m:r>
                </m:sub>
                <m:sup>
                  <m:r>
                    <w:rPr>
                      <w:rFonts w:ascii="Cambria Math" w:eastAsiaTheme="minorEastAsia" w:hAnsi="Cambria Math"/>
                    </w:rPr>
                    <m:t>*</m:t>
                  </m:r>
                </m:sup>
              </m:sSubSup>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ij</m:t>
                      </m:r>
                    </m:sub>
                  </m:sSub>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ij</m:t>
                      </m:r>
                    </m:sub>
                  </m:sSub>
                </m:e>
              </m:rad>
            </m:e>
          </m:d>
          <m:r>
            <w:rPr>
              <w:rFonts w:ascii="Cambria Math" w:eastAsiaTheme="minorEastAsia" w:hAnsi="Cambria Math"/>
              <w:lang w:val="el-GR"/>
            </w:rPr>
            <m:t>ρ</m:t>
          </m:r>
          <m:r>
            <w:rPr>
              <w:rFonts w:ascii="Cambria Math" w:eastAsiaTheme="minorEastAsia" w:hAnsi="Cambria Math"/>
            </w:rPr>
            <m:t>k</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ij</m:t>
              </m:r>
            </m:sub>
          </m:sSub>
          <m:r>
            <w:rPr>
              <w:rFonts w:ascii="Cambria Math" w:eastAsiaTheme="minorEastAsia" w:hAnsi="Cambria Math"/>
            </w:rPr>
            <m:t>+</m:t>
          </m:r>
        </m:oMath>
      </m:oMathPara>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74634A" w:rsidTr="004C2C95">
        <w:tc>
          <w:tcPr>
            <w:tcW w:w="8897" w:type="dxa"/>
          </w:tcPr>
          <w:p w:rsidR="0074634A" w:rsidRPr="0074634A" w:rsidRDefault="0074634A" w:rsidP="00E91640">
            <w:pPr>
              <w:spacing w:line="360" w:lineRule="auto"/>
              <w:rPr>
                <w:rFonts w:eastAsiaTheme="minorEastAsia"/>
                <w:i/>
              </w:rPr>
            </w:pPr>
            <m:oMathPara>
              <m:oMath>
                <m:r>
                  <w:rPr>
                    <w:rFonts w:ascii="Cambria Math" w:hAnsi="Cambria Math"/>
                    <w:lang w:val="el-GR"/>
                  </w:rPr>
                  <m:t>+</m:t>
                </m:r>
                <m:sSub>
                  <m:sSubPr>
                    <m:ctrlPr>
                      <w:rPr>
                        <w:rFonts w:ascii="Cambria Math" w:hAnsi="Cambria Math"/>
                        <w:i/>
                      </w:rPr>
                    </m:ctrlPr>
                  </m:sSubPr>
                  <m:e>
                    <m:r>
                      <w:rPr>
                        <w:rFonts w:ascii="Cambria Math" w:hAnsi="Cambria Math"/>
                      </w:rPr>
                      <m:t>C</m:t>
                    </m:r>
                  </m:e>
                  <m:sub>
                    <m:r>
                      <w:rPr>
                        <w:rFonts w:ascii="Cambria Math" w:hAnsi="Cambria Math"/>
                      </w:rPr>
                      <m:t>4</m:t>
                    </m:r>
                  </m:sub>
                </m:sSub>
                <m:r>
                  <w:rPr>
                    <w:rFonts w:ascii="Cambria Math" w:hAnsi="Cambria Math"/>
                    <w:lang w:val="el-GR"/>
                  </w:rPr>
                  <m:t>ρ</m:t>
                </m:r>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ij</m:t>
                        </m:r>
                      </m:sub>
                    </m:sSub>
                    <m:sSub>
                      <m:sSubPr>
                        <m:ctrlPr>
                          <w:rPr>
                            <w:rFonts w:ascii="Cambria Math" w:hAnsi="Cambria Math"/>
                            <w:i/>
                          </w:rPr>
                        </m:ctrlPr>
                      </m:sSubPr>
                      <m:e>
                        <m:r>
                          <w:rPr>
                            <w:rFonts w:ascii="Cambria Math" w:hAnsi="Cambria Math"/>
                          </w:rPr>
                          <m:t>S</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jk</m:t>
                        </m:r>
                      </m:sub>
                    </m:sSub>
                    <m:sSub>
                      <m:sSubPr>
                        <m:ctrlPr>
                          <w:rPr>
                            <w:rFonts w:ascii="Cambria Math" w:hAnsi="Cambria Math"/>
                            <w:i/>
                          </w:rPr>
                        </m:ctrlPr>
                      </m:sSubPr>
                      <m:e>
                        <m:r>
                          <w:rPr>
                            <w:rFonts w:ascii="Cambria Math" w:hAnsi="Cambria Math"/>
                          </w:rPr>
                          <m:t>S</m:t>
                        </m:r>
                      </m:e>
                      <m:sub>
                        <m:r>
                          <w:rPr>
                            <w:rFonts w:ascii="Cambria Math" w:hAnsi="Cambria Math"/>
                          </w:rPr>
                          <m:t>ik</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Sub>
                      <m:sSubPr>
                        <m:ctrlPr>
                          <w:rPr>
                            <w:rFonts w:ascii="Cambria Math" w:hAnsi="Cambria Math"/>
                            <w:i/>
                          </w:rPr>
                        </m:ctrlPr>
                      </m:sSubPr>
                      <m:e>
                        <m:r>
                          <w:rPr>
                            <w:rFonts w:ascii="Cambria Math" w:hAnsi="Cambria Math"/>
                          </w:rPr>
                          <m:t>b</m:t>
                        </m:r>
                      </m:e>
                      <m:sub>
                        <m:r>
                          <w:rPr>
                            <w:rFonts w:ascii="Cambria Math" w:hAnsi="Cambria Math"/>
                          </w:rPr>
                          <m:t>mn</m:t>
                        </m:r>
                      </m:sub>
                    </m:sSub>
                    <m:sSub>
                      <m:sSubPr>
                        <m:ctrlPr>
                          <w:rPr>
                            <w:rFonts w:ascii="Cambria Math" w:hAnsi="Cambria Math"/>
                            <w:i/>
                          </w:rPr>
                        </m:ctrlPr>
                      </m:sSubPr>
                      <m:e>
                        <m:r>
                          <w:rPr>
                            <w:rFonts w:ascii="Cambria Math" w:hAnsi="Cambria Math"/>
                          </w:rPr>
                          <m:t>S</m:t>
                        </m:r>
                      </m:e>
                      <m:sub>
                        <m:r>
                          <w:rPr>
                            <w:rFonts w:ascii="Cambria Math" w:hAnsi="Cambria Math"/>
                          </w:rPr>
                          <m:t>mn</m:t>
                        </m:r>
                      </m:sub>
                    </m:sSub>
                    <m:sSub>
                      <m:sSubPr>
                        <m:ctrlPr>
                          <w:rPr>
                            <w:rFonts w:ascii="Cambria Math" w:hAnsi="Cambria Math"/>
                            <w:i/>
                          </w:rPr>
                        </m:ctrlPr>
                      </m:sSubPr>
                      <m:e>
                        <m:r>
                          <w:rPr>
                            <w:rFonts w:ascii="Cambria Math" w:hAnsi="Cambria Math"/>
                            <w:lang w:val="el-GR"/>
                          </w:rPr>
                          <m:t>δ</m:t>
                        </m:r>
                      </m:e>
                      <m:sub>
                        <m:r>
                          <w:rPr>
                            <w:rFonts w:ascii="Cambria Math" w:hAnsi="Cambria Math"/>
                          </w:rPr>
                          <m:t>ij</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5</m:t>
                    </m:r>
                  </m:sub>
                </m:sSub>
                <m:r>
                  <w:rPr>
                    <w:rFonts w:ascii="Cambria Math" w:hAnsi="Cambria Math"/>
                    <w:lang w:val="el-GR"/>
                  </w:rPr>
                  <m:t>ρ</m:t>
                </m:r>
                <m:r>
                  <w:rPr>
                    <w:rFonts w:ascii="Cambria Math" w:hAnsi="Cambria Math"/>
                  </w:rPr>
                  <m:t>k</m:t>
                </m:r>
                <m:d>
                  <m:dPr>
                    <m:ctrlPr>
                      <w:rPr>
                        <w:rFonts w:ascii="Cambria Math" w:hAnsi="Cambria Math"/>
                        <w:i/>
                      </w:rPr>
                    </m:ctrlPr>
                  </m:dPr>
                  <m:e>
                    <m:sSub>
                      <m:sSubPr>
                        <m:ctrlPr>
                          <w:rPr>
                            <w:rFonts w:ascii="Cambria Math" w:hAnsi="Cambria Math"/>
                            <w:i/>
                            <w:lang w:val="el-GR"/>
                          </w:rPr>
                        </m:ctrlPr>
                      </m:sSubPr>
                      <m:e>
                        <m:r>
                          <w:rPr>
                            <w:rFonts w:ascii="Cambria Math" w:hAnsi="Cambria Math"/>
                          </w:rPr>
                          <m:t>b</m:t>
                        </m:r>
                      </m:e>
                      <m:sub>
                        <m:r>
                          <w:rPr>
                            <w:rFonts w:ascii="Cambria Math" w:hAnsi="Cambria Math"/>
                            <w:lang w:val="el-GR"/>
                          </w:rPr>
                          <m:t>ik</m:t>
                        </m:r>
                      </m:sub>
                    </m:sSub>
                    <m:sSub>
                      <m:sSubPr>
                        <m:ctrlPr>
                          <w:rPr>
                            <w:rFonts w:ascii="Cambria Math" w:hAnsi="Cambria Math"/>
                            <w:i/>
                            <w:lang w:val="el-GR"/>
                          </w:rPr>
                        </m:ctrlPr>
                      </m:sSubPr>
                      <m:e>
                        <m:r>
                          <w:rPr>
                            <w:rFonts w:ascii="Cambria Math" w:hAnsi="Cambria Math"/>
                            <w:lang w:val="el-GR"/>
                          </w:rPr>
                          <m:t>Ω</m:t>
                        </m:r>
                      </m:e>
                      <m:sub>
                        <m:r>
                          <w:rPr>
                            <w:rFonts w:ascii="Cambria Math" w:hAnsi="Cambria Math"/>
                          </w:rPr>
                          <m:t>jk</m:t>
                        </m:r>
                      </m:sub>
                    </m:sSub>
                    <m:r>
                      <w:rPr>
                        <w:rFonts w:ascii="Cambria Math" w:hAnsi="Cambria Math"/>
                        <w:lang w:val="el-GR"/>
                      </w:rPr>
                      <m:t>+</m:t>
                    </m:r>
                    <m:sSub>
                      <m:sSubPr>
                        <m:ctrlPr>
                          <w:rPr>
                            <w:rFonts w:ascii="Cambria Math" w:hAnsi="Cambria Math"/>
                            <w:i/>
                            <w:lang w:val="el-GR"/>
                          </w:rPr>
                        </m:ctrlPr>
                      </m:sSubPr>
                      <m:e>
                        <m:r>
                          <w:rPr>
                            <w:rFonts w:ascii="Cambria Math" w:hAnsi="Cambria Math"/>
                            <w:lang w:val="el-GR"/>
                          </w:rPr>
                          <m:t>b</m:t>
                        </m:r>
                      </m:e>
                      <m:sub>
                        <m:r>
                          <w:rPr>
                            <w:rFonts w:ascii="Cambria Math" w:hAnsi="Cambria Math"/>
                            <w:lang w:val="el-GR"/>
                          </w:rPr>
                          <m:t>jk</m:t>
                        </m:r>
                      </m:sub>
                    </m:sSub>
                    <m:sSub>
                      <m:sSubPr>
                        <m:ctrlPr>
                          <w:rPr>
                            <w:rFonts w:ascii="Cambria Math" w:hAnsi="Cambria Math"/>
                            <w:i/>
                            <w:lang w:val="el-GR"/>
                          </w:rPr>
                        </m:ctrlPr>
                      </m:sSubPr>
                      <m:e>
                        <m:r>
                          <w:rPr>
                            <w:rFonts w:ascii="Cambria Math" w:hAnsi="Cambria Math"/>
                            <w:lang w:val="el-GR"/>
                          </w:rPr>
                          <m:t>Ω</m:t>
                        </m:r>
                      </m:e>
                      <m:sub>
                        <m:r>
                          <w:rPr>
                            <w:rFonts w:ascii="Cambria Math" w:hAnsi="Cambria Math"/>
                          </w:rPr>
                          <m:t>ik</m:t>
                        </m:r>
                      </m:sub>
                    </m:sSub>
                  </m:e>
                </m:d>
              </m:oMath>
            </m:oMathPara>
          </w:p>
        </w:tc>
        <w:tc>
          <w:tcPr>
            <w:tcW w:w="679" w:type="dxa"/>
            <w:vAlign w:val="center"/>
          </w:tcPr>
          <w:p w:rsidR="0074634A" w:rsidRDefault="0074634A" w:rsidP="00E91640">
            <w:pPr>
              <w:spacing w:line="360" w:lineRule="auto"/>
              <w:jc w:val="right"/>
              <w:rPr>
                <w:rFonts w:eastAsiaTheme="minorEastAsia"/>
              </w:rPr>
            </w:pPr>
            <w:r>
              <w:rPr>
                <w:rFonts w:eastAsiaTheme="minorEastAsia"/>
              </w:rPr>
              <w:t>(2.</w:t>
            </w:r>
            <w:r w:rsidR="000415A8">
              <w:rPr>
                <w:rFonts w:eastAsiaTheme="minorEastAsia"/>
                <w:lang w:val="el-GR"/>
              </w:rPr>
              <w:t>70</w:t>
            </w:r>
            <w:r>
              <w:rPr>
                <w:rFonts w:eastAsiaTheme="minorEastAsia"/>
              </w:rPr>
              <w:t>)</w:t>
            </w:r>
          </w:p>
        </w:tc>
      </w:tr>
    </w:tbl>
    <w:p w:rsidR="0074634A" w:rsidRDefault="0074634A" w:rsidP="00E91640">
      <w:pPr>
        <w:autoSpaceDE w:val="0"/>
        <w:autoSpaceDN w:val="0"/>
        <w:adjustRightInd w:val="0"/>
        <w:spacing w:after="0" w:line="360" w:lineRule="auto"/>
        <w:jc w:val="both"/>
        <w:rPr>
          <w:rFonts w:eastAsiaTheme="minorEastAsia"/>
        </w:rPr>
      </w:pPr>
    </w:p>
    <w:p w:rsidR="00852B47" w:rsidRDefault="004C2C95" w:rsidP="00E91640">
      <w:pPr>
        <w:autoSpaceDE w:val="0"/>
        <w:autoSpaceDN w:val="0"/>
        <w:adjustRightInd w:val="0"/>
        <w:spacing w:line="360" w:lineRule="auto"/>
        <w:jc w:val="both"/>
        <w:rPr>
          <w:rFonts w:eastAsiaTheme="minorEastAsia"/>
        </w:rPr>
      </w:pPr>
      <w:r>
        <w:rPr>
          <w:rFonts w:eastAsiaTheme="minorEastAsia"/>
        </w:rPr>
        <w:t>The Reynolds stress anisotropy tensor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C2C95" w:rsidTr="004C2C95">
        <w:tc>
          <w:tcPr>
            <w:tcW w:w="8897" w:type="dxa"/>
          </w:tcPr>
          <w:p w:rsidR="004C2C95" w:rsidRPr="0074634A" w:rsidRDefault="00EB2940" w:rsidP="00E91640">
            <w:pPr>
              <w:spacing w:line="360" w:lineRule="auto"/>
              <w:rPr>
                <w:rFonts w:eastAsiaTheme="minorEastAsia"/>
                <w:i/>
              </w:rPr>
            </w:pPr>
            <m:oMathPara>
              <m:oMath>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r>
                          <w:rPr>
                            <w:rFonts w:ascii="Cambria Math" w:hAnsi="Cambria Math"/>
                            <w:lang w:val="el-GR"/>
                          </w:rPr>
                          <m:t>ρ</m:t>
                        </m:r>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e>
                        </m:ac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lang w:val="el-GR"/>
                          </w:rPr>
                          <m:t>ρ</m:t>
                        </m:r>
                        <m:r>
                          <w:rPr>
                            <w:rFonts w:ascii="Cambria Math" w:hAnsi="Cambria Math"/>
                          </w:rPr>
                          <m:t>k</m:t>
                        </m:r>
                        <m:sSub>
                          <m:sSubPr>
                            <m:ctrlPr>
                              <w:rPr>
                                <w:rFonts w:ascii="Cambria Math" w:hAnsi="Cambria Math"/>
                                <w:i/>
                              </w:rPr>
                            </m:ctrlPr>
                          </m:sSubPr>
                          <m:e>
                            <m:r>
                              <w:rPr>
                                <w:rFonts w:ascii="Cambria Math" w:hAnsi="Cambria Math"/>
                                <w:lang w:val="el-GR"/>
                              </w:rPr>
                              <m:t>δ</m:t>
                            </m:r>
                          </m:e>
                          <m:sub>
                            <m:r>
                              <w:rPr>
                                <w:rFonts w:ascii="Cambria Math" w:hAnsi="Cambria Math"/>
                              </w:rPr>
                              <m:t>ij</m:t>
                            </m:r>
                          </m:sub>
                        </m:sSub>
                      </m:num>
                      <m:den>
                        <m:r>
                          <w:rPr>
                            <w:rFonts w:ascii="Cambria Math" w:hAnsi="Cambria Math"/>
                          </w:rPr>
                          <m:t>2</m:t>
                        </m:r>
                        <m:r>
                          <w:rPr>
                            <w:rFonts w:ascii="Cambria Math" w:hAnsi="Cambria Math"/>
                            <w:lang w:val="el-GR"/>
                          </w:rPr>
                          <m:t>ρ</m:t>
                        </m:r>
                        <m:r>
                          <w:rPr>
                            <w:rFonts w:ascii="Cambria Math" w:hAnsi="Cambria Math"/>
                          </w:rPr>
                          <m:t>k</m:t>
                        </m:r>
                      </m:den>
                    </m:f>
                  </m:e>
                </m:d>
              </m:oMath>
            </m:oMathPara>
          </w:p>
        </w:tc>
        <w:tc>
          <w:tcPr>
            <w:tcW w:w="679" w:type="dxa"/>
            <w:vAlign w:val="center"/>
          </w:tcPr>
          <w:p w:rsidR="004C2C95" w:rsidRDefault="000415A8" w:rsidP="00E91640">
            <w:pPr>
              <w:spacing w:line="360" w:lineRule="auto"/>
              <w:jc w:val="right"/>
              <w:rPr>
                <w:rFonts w:eastAsiaTheme="minorEastAsia"/>
              </w:rPr>
            </w:pPr>
            <w:r>
              <w:rPr>
                <w:rFonts w:eastAsiaTheme="minorEastAsia"/>
              </w:rPr>
              <w:t>(2.7</w:t>
            </w:r>
            <w:r>
              <w:rPr>
                <w:rFonts w:eastAsiaTheme="minorEastAsia"/>
                <w:lang w:val="el-GR"/>
              </w:rPr>
              <w:t>1</w:t>
            </w:r>
            <w:r w:rsidR="004C2C95">
              <w:rPr>
                <w:rFonts w:eastAsiaTheme="minorEastAsia"/>
              </w:rPr>
              <w:t>)</w:t>
            </w:r>
          </w:p>
        </w:tc>
      </w:tr>
    </w:tbl>
    <w:p w:rsidR="004C2C95" w:rsidRPr="00B31DC7" w:rsidRDefault="004C2C95" w:rsidP="00E91640">
      <w:pPr>
        <w:autoSpaceDE w:val="0"/>
        <w:autoSpaceDN w:val="0"/>
        <w:adjustRightInd w:val="0"/>
        <w:spacing w:after="0" w:line="360" w:lineRule="auto"/>
        <w:jc w:val="both"/>
        <w:rPr>
          <w:rFonts w:eastAsiaTheme="minorEastAsia"/>
        </w:rPr>
      </w:pPr>
    </w:p>
    <w:p w:rsidR="000D6CB9" w:rsidRDefault="00804ADC" w:rsidP="00E91640">
      <w:pPr>
        <w:autoSpaceDE w:val="0"/>
        <w:autoSpaceDN w:val="0"/>
        <w:adjustRightInd w:val="0"/>
        <w:spacing w:line="360" w:lineRule="auto"/>
        <w:jc w:val="both"/>
        <w:rPr>
          <w:rFonts w:eastAsiaTheme="minorEastAsia"/>
        </w:rPr>
      </w:pPr>
      <w:r>
        <w:rPr>
          <w:rFonts w:eastAsiaTheme="minorEastAsia"/>
        </w:rPr>
        <w:t>Finally, a</w:t>
      </w:r>
      <w:r w:rsidR="000D6CB9">
        <w:rPr>
          <w:rFonts w:eastAsiaTheme="minorEastAsia"/>
        </w:rPr>
        <w:t xml:space="preserve"> similar to the standard k – </w:t>
      </w:r>
      <w:r w:rsidR="000D6CB9">
        <w:rPr>
          <w:rFonts w:eastAsiaTheme="minorEastAsia"/>
          <w:lang w:val="el-GR"/>
        </w:rPr>
        <w:t>ε</w:t>
      </w:r>
      <w:r w:rsidR="000D6CB9" w:rsidRPr="000D6CB9">
        <w:rPr>
          <w:rFonts w:eastAsiaTheme="minorEastAsia"/>
        </w:rPr>
        <w:t xml:space="preserve"> </w:t>
      </w:r>
      <w:r w:rsidR="000D6CB9">
        <w:rPr>
          <w:rFonts w:eastAsiaTheme="minorEastAsia"/>
        </w:rPr>
        <w:t>model equation for the eddy dissipation rate closes the system of equations: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0D6CB9" w:rsidTr="00CC2D50">
        <w:tc>
          <w:tcPr>
            <w:tcW w:w="8897" w:type="dxa"/>
          </w:tcPr>
          <w:p w:rsidR="000D6CB9" w:rsidRDefault="00EB2940" w:rsidP="00E91640">
            <w:pPr>
              <w:spacing w:line="36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∂t</m:t>
                    </m:r>
                  </m:den>
                </m:f>
                <m:d>
                  <m:dPr>
                    <m:ctrlPr>
                      <w:rPr>
                        <w:rFonts w:ascii="Cambria Math" w:eastAsiaTheme="minorEastAsia" w:hAnsi="Cambria Math"/>
                        <w:i/>
                      </w:rPr>
                    </m:ctrlPr>
                  </m:dPr>
                  <m:e>
                    <m:r>
                      <w:rPr>
                        <w:rFonts w:ascii="Cambria Math" w:eastAsiaTheme="minorEastAsia" w:hAnsi="Cambria Math"/>
                        <w:lang w:val="el-GR"/>
                      </w:rPr>
                      <m:t>ρε</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d>
                  <m:dPr>
                    <m:ctrlPr>
                      <w:rPr>
                        <w:rFonts w:ascii="Cambria Math" w:eastAsiaTheme="minorEastAsia" w:hAnsi="Cambria Math"/>
                        <w:i/>
                      </w:rPr>
                    </m:ctrlPr>
                  </m:dPr>
                  <m:e>
                    <m:r>
                      <w:rPr>
                        <w:rFonts w:ascii="Cambria Math" w:eastAsiaTheme="minorEastAsia" w:hAnsi="Cambria Math"/>
                        <w:lang w:val="el-GR"/>
                      </w:rPr>
                      <m:t>ρε</m:t>
                    </m:r>
                    <m:sSub>
                      <m:sSubPr>
                        <m:ctrlPr>
                          <w:rPr>
                            <w:rFonts w:ascii="Cambria Math" w:eastAsiaTheme="minorEastAsia" w:hAnsi="Cambria Math"/>
                            <w:i/>
                            <w:lang w:val="el-GR"/>
                          </w:rPr>
                        </m:ctrlPr>
                      </m:sSubPr>
                      <m:e>
                        <m:r>
                          <w:rPr>
                            <w:rFonts w:ascii="Cambria Math" w:eastAsiaTheme="minorEastAsia" w:hAnsi="Cambria Math"/>
                          </w:rPr>
                          <m:t>u</m:t>
                        </m:r>
                      </m:e>
                      <m:sub>
                        <m:r>
                          <w:rPr>
                            <w:rFonts w:ascii="Cambria Math" w:eastAsiaTheme="minorEastAsia" w:hAnsi="Cambria Math"/>
                            <w:lang w:val="el-GR"/>
                          </w:rPr>
                          <m:t>i</m:t>
                        </m:r>
                      </m:sub>
                    </m:sSub>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lang w:val="el-GR"/>
                          </w:rPr>
                          <m:t>μ+</m:t>
                        </m:r>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lang w:val="el-GR"/>
                                  </w:rPr>
                                  <m:t>μ</m:t>
                                </m:r>
                              </m:e>
                              <m:sub>
                                <m:r>
                                  <w:rPr>
                                    <w:rFonts w:ascii="Cambria Math" w:eastAsiaTheme="minorEastAsia" w:hAnsi="Cambria Math"/>
                                  </w:rPr>
                                  <m:t>t</m:t>
                                </m:r>
                              </m:sub>
                            </m:sSub>
                          </m:num>
                          <m:den>
                            <m:sSub>
                              <m:sSubPr>
                                <m:ctrlPr>
                                  <w:rPr>
                                    <w:rFonts w:ascii="Cambria Math" w:eastAsiaTheme="minorEastAsia" w:hAnsi="Cambria Math"/>
                                    <w:i/>
                                    <w:lang w:val="el-GR"/>
                                  </w:rPr>
                                </m:ctrlPr>
                              </m:sSubPr>
                              <m:e>
                                <m:r>
                                  <w:rPr>
                                    <w:rFonts w:ascii="Cambria Math" w:eastAsiaTheme="minorEastAsia" w:hAnsi="Cambria Math"/>
                                    <w:lang w:val="el-GR"/>
                                  </w:rPr>
                                  <m:t>σ</m:t>
                                </m:r>
                              </m:e>
                              <m:sub>
                                <m:r>
                                  <w:rPr>
                                    <w:rFonts w:ascii="Cambria Math" w:eastAsiaTheme="minorEastAsia" w:hAnsi="Cambria Math"/>
                                    <w:lang w:val="el-GR"/>
                                  </w:rPr>
                                  <m:t>ε</m:t>
                                </m:r>
                              </m:sub>
                            </m:sSub>
                          </m:den>
                        </m:f>
                      </m:e>
                    </m:d>
                    <m:f>
                      <m:fPr>
                        <m:ctrlPr>
                          <w:rPr>
                            <w:rFonts w:ascii="Cambria Math" w:eastAsiaTheme="minorEastAsia" w:hAnsi="Cambria Math"/>
                            <w:i/>
                          </w:rPr>
                        </m:ctrlPr>
                      </m:fPr>
                      <m:num>
                        <m:r>
                          <w:rPr>
                            <w:rFonts w:ascii="Cambria Math" w:eastAsiaTheme="minorEastAsia" w:hAnsi="Cambria Math"/>
                          </w:rPr>
                          <m:t>∂</m:t>
                        </m:r>
                        <m:r>
                          <w:rPr>
                            <w:rFonts w:ascii="Cambria Math" w:eastAsiaTheme="minorEastAsia" w:hAnsi="Cambria Math"/>
                            <w:lang w:val="el-GR"/>
                          </w:rPr>
                          <m:t>ε</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1</m:t>
                    </m:r>
                  </m:sub>
                </m:sSub>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ii</m:t>
                        </m:r>
                      </m:sub>
                    </m:sSub>
                  </m:e>
                </m:d>
                <m:f>
                  <m:fPr>
                    <m:ctrlPr>
                      <w:rPr>
                        <w:rFonts w:ascii="Cambria Math" w:eastAsiaTheme="minorEastAsia" w:hAnsi="Cambria Math"/>
                        <w:i/>
                      </w:rPr>
                    </m:ctrlPr>
                  </m:fPr>
                  <m:num>
                    <m:r>
                      <w:rPr>
                        <w:rFonts w:ascii="Cambria Math" w:eastAsiaTheme="minorEastAsia" w:hAnsi="Cambria Math"/>
                        <w:lang w:val="el-GR"/>
                      </w:rPr>
                      <m:t>ε</m:t>
                    </m:r>
                  </m:num>
                  <m:den>
                    <m:r>
                      <w:rPr>
                        <w:rFonts w:ascii="Cambria Math" w:eastAsiaTheme="minorEastAsia" w:hAnsi="Cambria Math"/>
                      </w:rPr>
                      <m:t>k</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ε2</m:t>
                    </m:r>
                  </m:sub>
                </m:sSub>
                <m:r>
                  <w:rPr>
                    <w:rFonts w:ascii="Cambria Math" w:eastAsiaTheme="minorEastAsia" w:hAnsi="Cambria Math"/>
                  </w:rPr>
                  <m:t>ρ</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lang w:val="el-GR"/>
                          </w:rPr>
                          <m:t>ε</m:t>
                        </m:r>
                      </m:e>
                      <m:sup>
                        <m:r>
                          <w:rPr>
                            <w:rFonts w:ascii="Cambria Math" w:eastAsiaTheme="minorEastAsia" w:hAnsi="Cambria Math"/>
                          </w:rPr>
                          <m:t>2</m:t>
                        </m:r>
                      </m:sup>
                    </m:sSup>
                  </m:num>
                  <m:den>
                    <m:r>
                      <w:rPr>
                        <w:rFonts w:ascii="Cambria Math" w:eastAsiaTheme="minorEastAsia" w:hAnsi="Cambria Math"/>
                      </w:rPr>
                      <m:t>k</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lang w:val="el-GR"/>
                      </w:rPr>
                      <m:t>user</m:t>
                    </m:r>
                  </m:sub>
                </m:sSub>
              </m:oMath>
            </m:oMathPara>
          </w:p>
        </w:tc>
        <w:tc>
          <w:tcPr>
            <w:tcW w:w="679" w:type="dxa"/>
            <w:vAlign w:val="center"/>
          </w:tcPr>
          <w:p w:rsidR="000D6CB9" w:rsidRDefault="000D6CB9" w:rsidP="00E91640">
            <w:pPr>
              <w:spacing w:line="360" w:lineRule="auto"/>
              <w:jc w:val="right"/>
              <w:rPr>
                <w:rFonts w:eastAsiaTheme="minorEastAsia"/>
              </w:rPr>
            </w:pPr>
            <w:r>
              <w:rPr>
                <w:rFonts w:eastAsiaTheme="minorEastAsia"/>
              </w:rPr>
              <w:t>(</w:t>
            </w:r>
            <w:r w:rsidR="00804ADC">
              <w:rPr>
                <w:rFonts w:eastAsiaTheme="minorEastAsia"/>
              </w:rPr>
              <w:t>2.</w:t>
            </w:r>
            <w:r w:rsidR="000415A8">
              <w:rPr>
                <w:rFonts w:eastAsiaTheme="minorEastAsia"/>
              </w:rPr>
              <w:t>7</w:t>
            </w:r>
            <w:r w:rsidR="000415A8">
              <w:rPr>
                <w:rFonts w:eastAsiaTheme="minorEastAsia"/>
                <w:lang w:val="el-GR"/>
              </w:rPr>
              <w:t>2</w:t>
            </w:r>
            <w:r>
              <w:rPr>
                <w:rFonts w:eastAsiaTheme="minorEastAsia"/>
              </w:rPr>
              <w:t>)</w:t>
            </w:r>
          </w:p>
        </w:tc>
      </w:tr>
    </w:tbl>
    <w:p w:rsidR="000D6CB9" w:rsidRDefault="000D6CB9" w:rsidP="00E91640">
      <w:pPr>
        <w:autoSpaceDE w:val="0"/>
        <w:autoSpaceDN w:val="0"/>
        <w:adjustRightInd w:val="0"/>
        <w:spacing w:after="0" w:line="360" w:lineRule="auto"/>
        <w:jc w:val="both"/>
        <w:rPr>
          <w:rFonts w:eastAsiaTheme="minorEastAsia"/>
        </w:rPr>
      </w:pPr>
    </w:p>
    <w:p w:rsidR="00B85C0A" w:rsidRDefault="00B85C0A" w:rsidP="00E91640">
      <w:pPr>
        <w:autoSpaceDE w:val="0"/>
        <w:autoSpaceDN w:val="0"/>
        <w:adjustRightInd w:val="0"/>
        <w:spacing w:line="360" w:lineRule="auto"/>
        <w:jc w:val="both"/>
        <w:rPr>
          <w:rFonts w:eastAsiaTheme="minorEastAsia"/>
        </w:rPr>
      </w:pPr>
      <w:r>
        <w:rPr>
          <w:rFonts w:eastAsiaTheme="minorEastAsia"/>
        </w:rPr>
        <w:t xml:space="preserve">The turbulent viscosity is defined as in the k – </w:t>
      </w:r>
      <w:r>
        <w:rPr>
          <w:rFonts w:eastAsiaTheme="minorEastAsia"/>
          <w:lang w:val="el-GR"/>
        </w:rPr>
        <w:t>ε</w:t>
      </w:r>
      <w:r w:rsidRPr="00B85C0A">
        <w:rPr>
          <w:rFonts w:eastAsiaTheme="minorEastAsia"/>
        </w:rPr>
        <w:t xml:space="preserve"> </w:t>
      </w:r>
      <w:r>
        <w:rPr>
          <w:rFonts w:eastAsiaTheme="minorEastAsia"/>
        </w:rPr>
        <w:t>model from equation (2.3</w:t>
      </w:r>
      <w:r w:rsidR="00BE054B">
        <w:rPr>
          <w:rFonts w:eastAsiaTheme="minorEastAsia"/>
        </w:rPr>
        <w:t>3</w:t>
      </w:r>
      <w:r>
        <w:rPr>
          <w:rFonts w:eastAsiaTheme="minorEastAsia"/>
        </w:rPr>
        <w:t>).</w:t>
      </w:r>
    </w:p>
    <w:p w:rsidR="00C018E1" w:rsidRPr="00B85C0A" w:rsidRDefault="00C018E1" w:rsidP="00E91640">
      <w:pPr>
        <w:autoSpaceDE w:val="0"/>
        <w:autoSpaceDN w:val="0"/>
        <w:adjustRightInd w:val="0"/>
        <w:spacing w:line="360" w:lineRule="auto"/>
        <w:jc w:val="both"/>
        <w:rPr>
          <w:rFonts w:eastAsiaTheme="minorEastAsia"/>
        </w:rPr>
      </w:pPr>
    </w:p>
    <w:p w:rsidR="00BB4423" w:rsidRDefault="00171533" w:rsidP="00E91640">
      <w:pPr>
        <w:pStyle w:val="2"/>
        <w:spacing w:after="120" w:line="360" w:lineRule="auto"/>
        <w:rPr>
          <w:rFonts w:eastAsiaTheme="minorEastAsia"/>
        </w:rPr>
      </w:pPr>
      <w:bookmarkStart w:id="26" w:name="_Toc5652876"/>
      <w:r>
        <w:rPr>
          <w:rFonts w:eastAsiaTheme="minorEastAsia"/>
        </w:rPr>
        <w:lastRenderedPageBreak/>
        <w:t>2</w:t>
      </w:r>
      <w:r w:rsidR="00E56796">
        <w:rPr>
          <w:rFonts w:eastAsiaTheme="minorEastAsia"/>
        </w:rPr>
        <w:t>.</w:t>
      </w:r>
      <w:r w:rsidR="00CE107E">
        <w:rPr>
          <w:rFonts w:eastAsiaTheme="minorEastAsia"/>
        </w:rPr>
        <w:t xml:space="preserve">5 </w:t>
      </w:r>
      <w:r w:rsidR="00B40AB4">
        <w:rPr>
          <w:rFonts w:eastAsiaTheme="minorEastAsia"/>
        </w:rPr>
        <w:t>Wall treatment</w:t>
      </w:r>
      <w:bookmarkEnd w:id="26"/>
    </w:p>
    <w:p w:rsidR="00BB4423" w:rsidRDefault="005B3D0D" w:rsidP="00E91640">
      <w:pPr>
        <w:autoSpaceDE w:val="0"/>
        <w:autoSpaceDN w:val="0"/>
        <w:adjustRightInd w:val="0"/>
        <w:spacing w:line="360" w:lineRule="auto"/>
        <w:jc w:val="both"/>
        <w:rPr>
          <w:rFonts w:eastAsiaTheme="minorEastAsia"/>
        </w:rPr>
      </w:pPr>
      <w:r>
        <w:rPr>
          <w:rFonts w:eastAsiaTheme="minorEastAsia"/>
        </w:rPr>
        <w:t>Figure 2.3</w:t>
      </w:r>
      <w:r w:rsidR="00BB4423">
        <w:rPr>
          <w:rFonts w:eastAsiaTheme="minorEastAsia"/>
        </w:rPr>
        <w:t xml:space="preserve"> represents a typical turbulent boundary layer</w:t>
      </w:r>
      <w:r w:rsidR="00AC6948">
        <w:rPr>
          <w:rFonts w:eastAsiaTheme="minorEastAsia"/>
        </w:rPr>
        <w:t xml:space="preserve"> as it develops f</w:t>
      </w:r>
      <w:r w:rsidR="009E56F1">
        <w:rPr>
          <w:rFonts w:eastAsiaTheme="minorEastAsia"/>
        </w:rPr>
        <w:t>or a flow over a flat plate</w:t>
      </w:r>
      <w:r w:rsidR="00BB4423">
        <w:rPr>
          <w:rFonts w:eastAsiaTheme="minorEastAsia"/>
        </w:rPr>
        <w:t>.</w:t>
      </w:r>
    </w:p>
    <w:p w:rsidR="005D486D" w:rsidRDefault="00AC6948" w:rsidP="00E91640">
      <w:pPr>
        <w:keepNext/>
        <w:autoSpaceDE w:val="0"/>
        <w:autoSpaceDN w:val="0"/>
        <w:adjustRightInd w:val="0"/>
        <w:spacing w:line="360" w:lineRule="auto"/>
        <w:jc w:val="center"/>
      </w:pPr>
      <w:r>
        <w:rPr>
          <w:rFonts w:eastAsiaTheme="minorEastAsia"/>
          <w:noProof/>
        </w:rPr>
        <w:drawing>
          <wp:inline distT="0" distB="0" distL="0" distR="0">
            <wp:extent cx="5943600" cy="2085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dary.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085340"/>
                    </a:xfrm>
                    <a:prstGeom prst="rect">
                      <a:avLst/>
                    </a:prstGeom>
                  </pic:spPr>
                </pic:pic>
              </a:graphicData>
            </a:graphic>
          </wp:inline>
        </w:drawing>
      </w:r>
    </w:p>
    <w:p w:rsidR="00BB4423" w:rsidRDefault="005D486D" w:rsidP="00E91640">
      <w:pPr>
        <w:pStyle w:val="aa"/>
        <w:spacing w:line="360" w:lineRule="auto"/>
        <w:jc w:val="center"/>
        <w:rPr>
          <w:rFonts w:eastAsiaTheme="minorEastAsia"/>
        </w:rPr>
      </w:pPr>
      <w:bookmarkStart w:id="27" w:name="_Toc5653014"/>
      <w:r>
        <w:t>Figure 2</w:t>
      </w:r>
      <w:r w:rsidR="00CB1678">
        <w:t>.</w:t>
      </w:r>
      <w:fldSimple w:instr=" SEQ Figure \* ARABIC \s 1 ">
        <w:r w:rsidR="00CB1678">
          <w:rPr>
            <w:noProof/>
          </w:rPr>
          <w:t>3</w:t>
        </w:r>
      </w:fldSimple>
      <w:r>
        <w:t>: Schematic representation of the development of the turbulent boundary layer over a flat plate (Cengel and Cimbala, 2006)</w:t>
      </w:r>
      <w:bookmarkEnd w:id="27"/>
    </w:p>
    <w:p w:rsidR="00AC6948" w:rsidRDefault="00AC6948" w:rsidP="00E91640">
      <w:pPr>
        <w:autoSpaceDE w:val="0"/>
        <w:autoSpaceDN w:val="0"/>
        <w:adjustRightInd w:val="0"/>
        <w:spacing w:line="360" w:lineRule="auto"/>
        <w:jc w:val="both"/>
        <w:rPr>
          <w:rFonts w:eastAsiaTheme="minorEastAsia"/>
        </w:rPr>
      </w:pPr>
      <w:r>
        <w:rPr>
          <w:rFonts w:eastAsiaTheme="minorEastAsia"/>
        </w:rPr>
        <w:t>The first region in the</w:t>
      </w:r>
      <w:r w:rsidR="00EB68EA">
        <w:rPr>
          <w:rFonts w:eastAsiaTheme="minorEastAsia"/>
        </w:rPr>
        <w:t xml:space="preserve"> development of the</w:t>
      </w:r>
      <w:r>
        <w:rPr>
          <w:rFonts w:eastAsiaTheme="minorEastAsia"/>
        </w:rPr>
        <w:t xml:space="preserve"> turbulent boundary layer consists of a very thin layer called</w:t>
      </w:r>
      <w:r w:rsidR="00EB68EA">
        <w:rPr>
          <w:rFonts w:eastAsiaTheme="minorEastAsia"/>
        </w:rPr>
        <w:t xml:space="preserve"> the</w:t>
      </w:r>
      <w:r>
        <w:rPr>
          <w:rFonts w:eastAsiaTheme="minorEastAsia"/>
        </w:rPr>
        <w:t xml:space="preserve"> viscous sublayer where experiments</w:t>
      </w:r>
      <w:r w:rsidR="00EB68EA">
        <w:rPr>
          <w:rFonts w:eastAsiaTheme="minorEastAsia"/>
        </w:rPr>
        <w:t xml:space="preserve"> have shown</w:t>
      </w:r>
      <w:r>
        <w:rPr>
          <w:rFonts w:eastAsiaTheme="minorEastAsia"/>
        </w:rPr>
        <w:t xml:space="preserve"> that the velocity gradient with the distance from the wall is almost linear, because the viscous forces are dominant and</w:t>
      </w:r>
      <w:r w:rsidR="00EB68EA">
        <w:rPr>
          <w:rFonts w:eastAsiaTheme="minorEastAsia"/>
        </w:rPr>
        <w:t xml:space="preserve"> the</w:t>
      </w:r>
      <w:r>
        <w:rPr>
          <w:rFonts w:eastAsiaTheme="minorEastAsia"/>
        </w:rPr>
        <w:t xml:space="preserve"> inertial forces are almo</w:t>
      </w:r>
      <w:r w:rsidR="00EB68EA">
        <w:rPr>
          <w:rFonts w:eastAsiaTheme="minorEastAsia"/>
        </w:rPr>
        <w:t>st negligible</w:t>
      </w:r>
      <w:r>
        <w:rPr>
          <w:rFonts w:eastAsiaTheme="minorEastAsia"/>
        </w:rPr>
        <w:t xml:space="preserve">. </w:t>
      </w:r>
      <w:r w:rsidR="00EB68EA">
        <w:rPr>
          <w:rFonts w:eastAsiaTheme="minorEastAsia"/>
        </w:rPr>
        <w:t>Mathematically this may be</w:t>
      </w:r>
      <w:r w:rsidR="00C5335A">
        <w:rPr>
          <w:rFonts w:eastAsiaTheme="minorEastAsia"/>
        </w:rPr>
        <w:t xml:space="preserve"> described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6D7304" w:rsidTr="00165613">
        <w:tc>
          <w:tcPr>
            <w:tcW w:w="8836" w:type="dxa"/>
          </w:tcPr>
          <w:p w:rsidR="006D7304" w:rsidRPr="006D7304" w:rsidRDefault="00EB2940" w:rsidP="00E91640">
            <w:pPr>
              <w:autoSpaceDE w:val="0"/>
              <w:autoSpaceDN w:val="0"/>
              <w:adjustRightInd w:val="0"/>
              <w:spacing w:line="36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lang w:val="el-GR"/>
                      </w:rPr>
                      <m:t>τ</m:t>
                    </m:r>
                  </m:e>
                  <m:sub>
                    <m:r>
                      <w:rPr>
                        <w:rFonts w:ascii="Cambria Math" w:eastAsiaTheme="minorEastAsia" w:hAnsi="Cambria Math"/>
                      </w:rPr>
                      <m:t>w</m:t>
                    </m:r>
                  </m:sub>
                </m:sSub>
                <m:r>
                  <w:rPr>
                    <w:rFonts w:ascii="Cambria Math" w:eastAsiaTheme="minorEastAsia" w:hAnsi="Cambria Math"/>
                  </w:rPr>
                  <m:t>=</m:t>
                </m:r>
                <m:r>
                  <w:rPr>
                    <w:rFonts w:ascii="Cambria Math" w:eastAsiaTheme="minorEastAsia" w:hAnsi="Cambria Math"/>
                    <w:lang w:val="el-GR"/>
                  </w:rPr>
                  <m:t>μ</m:t>
                </m:r>
                <m:f>
                  <m:fPr>
                    <m:ctrlPr>
                      <w:rPr>
                        <w:rFonts w:ascii="Cambria Math" w:eastAsiaTheme="minorEastAsia" w:hAnsi="Cambria Math"/>
                        <w:i/>
                      </w:rPr>
                    </m:ctrlPr>
                  </m:fPr>
                  <m:num>
                    <m:r>
                      <w:rPr>
                        <w:rFonts w:ascii="Cambria Math" w:eastAsiaTheme="minorEastAsia" w:hAnsi="Cambria Math"/>
                      </w:rPr>
                      <m:t>u</m:t>
                    </m:r>
                  </m:num>
                  <m:den>
                    <m:r>
                      <w:rPr>
                        <w:rFonts w:ascii="Cambria Math" w:eastAsiaTheme="minorEastAsia" w:hAnsi="Cambria Math"/>
                      </w:rPr>
                      <m:t>y</m:t>
                    </m:r>
                  </m:den>
                </m:f>
                <m:r>
                  <w:rPr>
                    <w:rFonts w:ascii="Cambria Math" w:eastAsiaTheme="minorEastAsia" w:hAnsi="Cambria Math"/>
                  </w:rPr>
                  <m:t>=</m:t>
                </m:r>
                <m:r>
                  <w:rPr>
                    <w:rFonts w:ascii="Cambria Math" w:eastAsiaTheme="minorEastAsia" w:hAnsi="Cambria Math"/>
                    <w:lang w:val="el-GR"/>
                  </w:rPr>
                  <m:t>ρν</m:t>
                </m:r>
                <m:f>
                  <m:fPr>
                    <m:ctrlPr>
                      <w:rPr>
                        <w:rFonts w:ascii="Cambria Math" w:eastAsiaTheme="minorEastAsia" w:hAnsi="Cambria Math"/>
                        <w:i/>
                        <w:lang w:val="el-GR"/>
                      </w:rPr>
                    </m:ctrlPr>
                  </m:fPr>
                  <m:num>
                    <m:r>
                      <w:rPr>
                        <w:rFonts w:ascii="Cambria Math" w:eastAsiaTheme="minorEastAsia" w:hAnsi="Cambria Math"/>
                        <w:lang w:val="el-GR"/>
                      </w:rPr>
                      <m:t>u</m:t>
                    </m:r>
                  </m:num>
                  <m:den>
                    <m:r>
                      <w:rPr>
                        <w:rFonts w:ascii="Cambria Math" w:eastAsiaTheme="minorEastAsia" w:hAnsi="Cambria Math"/>
                      </w:rPr>
                      <m:t>y</m:t>
                    </m:r>
                  </m:den>
                </m:f>
                <m:r>
                  <w:rPr>
                    <w:rFonts w:ascii="Cambria Math" w:eastAsiaTheme="minorEastAsia" w:hAnsi="Cambria Math"/>
                    <w:lang w:val="en-GB"/>
                  </w:rPr>
                  <m:t>⇒</m:t>
                </m:r>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lang w:val="el-GR"/>
                          </w:rPr>
                          <m:t>τ</m:t>
                        </m:r>
                      </m:e>
                      <m:sub>
                        <m:r>
                          <w:rPr>
                            <w:rFonts w:ascii="Cambria Math" w:eastAsiaTheme="minorEastAsia" w:hAnsi="Cambria Math"/>
                          </w:rPr>
                          <m:t>w</m:t>
                        </m:r>
                      </m:sub>
                    </m:sSub>
                  </m:num>
                  <m:den>
                    <m:r>
                      <w:rPr>
                        <w:rFonts w:ascii="Cambria Math" w:eastAsiaTheme="minorEastAsia" w:hAnsi="Cambria Math"/>
                        <w:lang w:val="el-GR"/>
                      </w:rPr>
                      <m:t>ρ</m:t>
                    </m:r>
                  </m:den>
                </m:f>
                <m:r>
                  <w:rPr>
                    <w:rFonts w:ascii="Cambria Math" w:eastAsiaTheme="minorEastAsia" w:hAnsi="Cambria Math"/>
                    <w:lang w:val="en-GB"/>
                  </w:rPr>
                  <m:t>=</m:t>
                </m:r>
                <m:f>
                  <m:fPr>
                    <m:ctrlPr>
                      <w:rPr>
                        <w:rFonts w:ascii="Cambria Math" w:eastAsiaTheme="minorEastAsia" w:hAnsi="Cambria Math"/>
                        <w:i/>
                        <w:lang w:val="el-GR"/>
                      </w:rPr>
                    </m:ctrlPr>
                  </m:fPr>
                  <m:num>
                    <m:r>
                      <w:rPr>
                        <w:rFonts w:ascii="Cambria Math" w:eastAsiaTheme="minorEastAsia" w:hAnsi="Cambria Math"/>
                        <w:lang w:val="el-GR"/>
                      </w:rPr>
                      <m:t>ν</m:t>
                    </m:r>
                    <m:r>
                      <w:rPr>
                        <w:rFonts w:ascii="Cambria Math" w:eastAsiaTheme="minorEastAsia" w:hAnsi="Cambria Math"/>
                      </w:rPr>
                      <m:t>u</m:t>
                    </m:r>
                  </m:num>
                  <m:den>
                    <m:r>
                      <w:rPr>
                        <w:rFonts w:ascii="Cambria Math" w:eastAsiaTheme="minorEastAsia" w:hAnsi="Cambria Math"/>
                        <w:lang w:val="el-GR"/>
                      </w:rPr>
                      <m:t>y</m:t>
                    </m:r>
                  </m:den>
                </m:f>
              </m:oMath>
            </m:oMathPara>
          </w:p>
        </w:tc>
        <w:tc>
          <w:tcPr>
            <w:tcW w:w="740" w:type="dxa"/>
            <w:vAlign w:val="center"/>
          </w:tcPr>
          <w:p w:rsidR="006D7304" w:rsidRDefault="006D7304" w:rsidP="000415A8">
            <w:pPr>
              <w:spacing w:line="360" w:lineRule="auto"/>
              <w:jc w:val="right"/>
              <w:rPr>
                <w:rFonts w:eastAsiaTheme="minorEastAsia"/>
              </w:rPr>
            </w:pPr>
            <w:r>
              <w:rPr>
                <w:rFonts w:eastAsiaTheme="minorEastAsia"/>
              </w:rPr>
              <w:t>(2.</w:t>
            </w:r>
            <w:r w:rsidR="00B406EC">
              <w:rPr>
                <w:rFonts w:eastAsiaTheme="minorEastAsia"/>
              </w:rPr>
              <w:t>7</w:t>
            </w:r>
            <w:r w:rsidR="000415A8">
              <w:rPr>
                <w:rFonts w:eastAsiaTheme="minorEastAsia"/>
                <w:lang w:val="el-GR"/>
              </w:rPr>
              <w:t>3</w:t>
            </w:r>
            <w:r>
              <w:rPr>
                <w:rFonts w:eastAsiaTheme="minorEastAsia"/>
              </w:rPr>
              <w:t>)</w:t>
            </w:r>
          </w:p>
        </w:tc>
      </w:tr>
    </w:tbl>
    <w:p w:rsidR="00103FFD" w:rsidRDefault="00103FFD" w:rsidP="00E91640">
      <w:pPr>
        <w:autoSpaceDE w:val="0"/>
        <w:autoSpaceDN w:val="0"/>
        <w:adjustRightInd w:val="0"/>
        <w:spacing w:after="0" w:line="360" w:lineRule="auto"/>
        <w:jc w:val="both"/>
        <w:rPr>
          <w:rFonts w:eastAsiaTheme="minorEastAsia"/>
        </w:rPr>
      </w:pPr>
    </w:p>
    <w:p w:rsidR="005165C2" w:rsidRDefault="005165C2" w:rsidP="00E91640">
      <w:pPr>
        <w:autoSpaceDE w:val="0"/>
        <w:autoSpaceDN w:val="0"/>
        <w:adjustRightInd w:val="0"/>
        <w:spacing w:line="360" w:lineRule="auto"/>
        <w:jc w:val="both"/>
        <w:rPr>
          <w:rFonts w:eastAsiaTheme="minorEastAsia"/>
        </w:rPr>
      </w:pPr>
      <w:r>
        <w:rPr>
          <w:rFonts w:eastAsiaTheme="minorEastAsia"/>
        </w:rPr>
        <w:t xml:space="preserve">The square root of the quantity </w:t>
      </w:r>
      <m:oMath>
        <m:f>
          <m:fPr>
            <m:type m:val="lin"/>
            <m:ctrlPr>
              <w:rPr>
                <w:rFonts w:ascii="Cambria Math" w:eastAsiaTheme="minorEastAsia" w:hAnsi="Cambria Math"/>
                <w:i/>
              </w:rPr>
            </m:ctrlPr>
          </m:fPr>
          <m:num>
            <m:sSub>
              <m:sSubPr>
                <m:ctrlPr>
                  <w:rPr>
                    <w:rFonts w:ascii="Cambria Math" w:eastAsiaTheme="minorEastAsia" w:hAnsi="Cambria Math"/>
                    <w:i/>
                    <w:lang w:val="el-GR"/>
                  </w:rPr>
                </m:ctrlPr>
              </m:sSubPr>
              <m:e>
                <m:r>
                  <w:rPr>
                    <w:rFonts w:ascii="Cambria Math" w:eastAsiaTheme="minorEastAsia" w:hAnsi="Cambria Math"/>
                    <w:lang w:val="el-GR"/>
                  </w:rPr>
                  <m:t>τ</m:t>
                </m:r>
              </m:e>
              <m:sub>
                <m:r>
                  <w:rPr>
                    <w:rFonts w:ascii="Cambria Math" w:eastAsiaTheme="minorEastAsia" w:hAnsi="Cambria Math"/>
                  </w:rPr>
                  <m:t>w</m:t>
                </m:r>
              </m:sub>
            </m:sSub>
          </m:num>
          <m:den>
            <m:r>
              <w:rPr>
                <w:rFonts w:ascii="Cambria Math" w:eastAsiaTheme="minorEastAsia" w:hAnsi="Cambria Math"/>
                <w:lang w:val="el-GR"/>
              </w:rPr>
              <m:t>ρ</m:t>
            </m:r>
          </m:den>
        </m:f>
      </m:oMath>
      <w:r>
        <w:rPr>
          <w:rFonts w:eastAsiaTheme="minorEastAsia"/>
        </w:rPr>
        <w:t xml:space="preserve"> </w:t>
      </w:r>
      <w:r w:rsidR="00724BDA">
        <w:rPr>
          <w:rFonts w:eastAsiaTheme="minorEastAsia"/>
        </w:rPr>
        <w:t xml:space="preserve">has dimensions of velocity and is called </w:t>
      </w:r>
      <w:r w:rsidR="009E56F1">
        <w:rPr>
          <w:rFonts w:eastAsiaTheme="minorEastAsia"/>
        </w:rPr>
        <w:t>the</w:t>
      </w:r>
      <w:r w:rsidR="00724BDA">
        <w:rPr>
          <w:rFonts w:eastAsiaTheme="minorEastAsia"/>
        </w:rPr>
        <w:t xml:space="preserve"> friction velocity. This velocity does not have any physical meaning but it is a very useful quantity in order to non dimensionalize the velocity profile in the viscous sublayer</w:t>
      </w:r>
      <w:r w:rsidR="00895FA6">
        <w:rPr>
          <w:rFonts w:eastAsiaTheme="minorEastAsia"/>
        </w:rPr>
        <w:t xml:space="preserve"> (Cengel and Cimbala, 2006)</w:t>
      </w:r>
      <w:r w:rsidR="00724BDA">
        <w:rPr>
          <w:rFonts w:eastAsiaTheme="minorEastAsi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6D7304" w:rsidTr="00165613">
        <w:tc>
          <w:tcPr>
            <w:tcW w:w="8836" w:type="dxa"/>
          </w:tcPr>
          <w:p w:rsidR="006D7304" w:rsidRPr="006D7304" w:rsidRDefault="00EB2940" w:rsidP="00E91640">
            <w:pPr>
              <w:autoSpaceDE w:val="0"/>
              <w:autoSpaceDN w:val="0"/>
              <w:adjustRightInd w:val="0"/>
              <w:spacing w:line="36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u</m:t>
                    </m:r>
                  </m:num>
                  <m:den>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num>
                  <m:den>
                    <m:r>
                      <w:rPr>
                        <w:rFonts w:ascii="Cambria Math" w:eastAsiaTheme="minorEastAsia" w:hAnsi="Cambria Math"/>
                        <w:lang w:val="el-GR"/>
                      </w:rPr>
                      <m:t>ν</m:t>
                    </m:r>
                  </m:den>
                </m:f>
              </m:oMath>
            </m:oMathPara>
          </w:p>
        </w:tc>
        <w:tc>
          <w:tcPr>
            <w:tcW w:w="740" w:type="dxa"/>
            <w:vAlign w:val="center"/>
          </w:tcPr>
          <w:p w:rsidR="006D7304" w:rsidRDefault="006D7304" w:rsidP="000415A8">
            <w:pPr>
              <w:spacing w:line="360" w:lineRule="auto"/>
              <w:jc w:val="right"/>
              <w:rPr>
                <w:rFonts w:eastAsiaTheme="minorEastAsia"/>
              </w:rPr>
            </w:pPr>
            <w:r>
              <w:rPr>
                <w:rFonts w:eastAsiaTheme="minorEastAsia"/>
              </w:rPr>
              <w:t>(2.7</w:t>
            </w:r>
            <w:r w:rsidR="000415A8">
              <w:rPr>
                <w:rFonts w:eastAsiaTheme="minorEastAsia"/>
                <w:lang w:val="el-GR"/>
              </w:rPr>
              <w:t>4</w:t>
            </w:r>
            <w:r>
              <w:rPr>
                <w:rFonts w:eastAsiaTheme="minorEastAsia"/>
              </w:rPr>
              <w:t>)</w:t>
            </w:r>
          </w:p>
        </w:tc>
      </w:tr>
    </w:tbl>
    <w:p w:rsidR="00103FFD" w:rsidRDefault="00103FFD" w:rsidP="00E91640">
      <w:pPr>
        <w:autoSpaceDE w:val="0"/>
        <w:autoSpaceDN w:val="0"/>
        <w:adjustRightInd w:val="0"/>
        <w:spacing w:after="0" w:line="360" w:lineRule="auto"/>
        <w:jc w:val="both"/>
        <w:rPr>
          <w:rFonts w:eastAsiaTheme="minorEastAsia"/>
        </w:rPr>
      </w:pPr>
    </w:p>
    <w:p w:rsidR="00375BDA" w:rsidRPr="00E21869" w:rsidRDefault="00375BDA" w:rsidP="00E91640">
      <w:pPr>
        <w:autoSpaceDE w:val="0"/>
        <w:autoSpaceDN w:val="0"/>
        <w:adjustRightInd w:val="0"/>
        <w:spacing w:line="360" w:lineRule="auto"/>
        <w:jc w:val="both"/>
        <w:rPr>
          <w:rFonts w:eastAsiaTheme="minorEastAsia"/>
          <w:lang w:val="en-GB"/>
        </w:rPr>
      </w:pPr>
      <w:r>
        <w:rPr>
          <w:rFonts w:eastAsiaTheme="minorEastAsia"/>
        </w:rPr>
        <w:t xml:space="preserve">The equation </w:t>
      </w:r>
      <w:r w:rsidR="003612CC">
        <w:rPr>
          <w:rFonts w:eastAsiaTheme="minorEastAsia"/>
        </w:rPr>
        <w:t>(2.74</w:t>
      </w:r>
      <w:r w:rsidR="00B406EC">
        <w:rPr>
          <w:rFonts w:eastAsiaTheme="minorEastAsia"/>
        </w:rPr>
        <w:t>)</w:t>
      </w:r>
      <w:r>
        <w:rPr>
          <w:rFonts w:eastAsiaTheme="minorEastAsia"/>
        </w:rPr>
        <w:t xml:space="preserve"> is </w:t>
      </w:r>
      <w:r w:rsidRPr="00C018E1">
        <w:rPr>
          <w:rFonts w:eastAsiaTheme="minorEastAsia"/>
          <w:color w:val="000000" w:themeColor="text1"/>
        </w:rPr>
        <w:t xml:space="preserve">known as </w:t>
      </w:r>
      <w:r w:rsidR="000415A8" w:rsidRPr="00C018E1">
        <w:rPr>
          <w:rFonts w:eastAsiaTheme="minorEastAsia"/>
          <w:color w:val="000000" w:themeColor="text1"/>
        </w:rPr>
        <w:t>the laminar sub – layer</w:t>
      </w:r>
      <w:r w:rsidRPr="00C018E1">
        <w:rPr>
          <w:rFonts w:eastAsiaTheme="minorEastAsia"/>
          <w:color w:val="000000" w:themeColor="text1"/>
        </w:rPr>
        <w:t xml:space="preserve"> and experiments</w:t>
      </w:r>
      <w:r w:rsidR="00EB68EA">
        <w:rPr>
          <w:rFonts w:eastAsiaTheme="minorEastAsia"/>
        </w:rPr>
        <w:t xml:space="preserve"> have shown</w:t>
      </w:r>
      <w:r>
        <w:rPr>
          <w:rFonts w:eastAsiaTheme="minorEastAsia"/>
        </w:rPr>
        <w:t xml:space="preserve"> that it is valid for smooth surfaces for </w:t>
      </w:r>
      <m:oMath>
        <m:r>
          <w:rPr>
            <w:rFonts w:ascii="Cambria Math" w:eastAsiaTheme="minorEastAsia" w:hAnsi="Cambria Math"/>
          </w:rPr>
          <m:t>0≤</m:t>
        </m:r>
        <m:f>
          <m:fPr>
            <m:type m:val="lin"/>
            <m:ctrlPr>
              <w:rPr>
                <w:rFonts w:ascii="Cambria Math" w:eastAsiaTheme="minorEastAsia" w:hAnsi="Cambria Math"/>
                <w:i/>
              </w:rPr>
            </m:ctrlPr>
          </m:fPr>
          <m:num>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num>
          <m:den>
            <m:r>
              <w:rPr>
                <w:rFonts w:ascii="Cambria Math" w:eastAsiaTheme="minorEastAsia" w:hAnsi="Cambria Math"/>
                <w:lang w:val="el-GR"/>
              </w:rPr>
              <m:t>ν</m:t>
            </m:r>
          </m:den>
        </m:f>
        <m:r>
          <w:rPr>
            <w:rFonts w:ascii="Cambria Math" w:eastAsiaTheme="minorEastAsia" w:hAnsi="Cambria Math"/>
          </w:rPr>
          <m:t>≤5.</m:t>
        </m:r>
      </m:oMath>
    </w:p>
    <w:p w:rsidR="00D16FF3" w:rsidRDefault="00D16FF3" w:rsidP="00E91640">
      <w:pPr>
        <w:autoSpaceDE w:val="0"/>
        <w:autoSpaceDN w:val="0"/>
        <w:adjustRightInd w:val="0"/>
        <w:spacing w:line="360" w:lineRule="auto"/>
        <w:jc w:val="both"/>
        <w:rPr>
          <w:rFonts w:eastAsiaTheme="minorEastAsia"/>
        </w:rPr>
      </w:pPr>
      <w:r>
        <w:rPr>
          <w:rFonts w:eastAsiaTheme="minorEastAsia"/>
        </w:rPr>
        <w:t>Since it is more convenient to use non dimensionalized variables, the non dimensionalized distance</w:t>
      </w:r>
      <w:r w:rsidRPr="00E21869">
        <w:rPr>
          <w:rFonts w:eastAsiaTheme="minorEastAsia"/>
          <w:lang w:val="en-GB"/>
        </w:rPr>
        <w:t xml:space="preserve"> </w:t>
      </w:r>
      <w:r w:rsidR="00EB68EA">
        <w:rPr>
          <w:rFonts w:eastAsiaTheme="minorEastAsia"/>
        </w:rPr>
        <w:t>and velocity from the wall are respectively</w:t>
      </w:r>
      <w:r>
        <w:rPr>
          <w:rFonts w:eastAsiaTheme="minorEastAsi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6D7304" w:rsidTr="00165613">
        <w:tc>
          <w:tcPr>
            <w:tcW w:w="8836" w:type="dxa"/>
          </w:tcPr>
          <w:p w:rsidR="006D7304" w:rsidRPr="006D7304" w:rsidRDefault="00EB2940" w:rsidP="00E91640">
            <w:pPr>
              <w:autoSpaceDE w:val="0"/>
              <w:autoSpaceDN w:val="0"/>
              <w:adjustRightInd w:val="0"/>
              <w:spacing w:line="360" w:lineRule="auto"/>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num>
                  <m:den>
                    <m:r>
                      <w:rPr>
                        <w:rFonts w:ascii="Cambria Math" w:eastAsiaTheme="minorEastAsia" w:hAnsi="Cambria Math"/>
                        <w:lang w:val="el-GR"/>
                      </w:rPr>
                      <m:t>ν</m:t>
                    </m:r>
                  </m:den>
                </m:f>
              </m:oMath>
            </m:oMathPara>
          </w:p>
        </w:tc>
        <w:tc>
          <w:tcPr>
            <w:tcW w:w="740" w:type="dxa"/>
            <w:vAlign w:val="center"/>
          </w:tcPr>
          <w:p w:rsidR="006D7304" w:rsidRDefault="000415A8" w:rsidP="00E91640">
            <w:pPr>
              <w:spacing w:line="360" w:lineRule="auto"/>
              <w:jc w:val="right"/>
              <w:rPr>
                <w:rFonts w:eastAsiaTheme="minorEastAsia"/>
              </w:rPr>
            </w:pPr>
            <w:r>
              <w:rPr>
                <w:rFonts w:eastAsiaTheme="minorEastAsia"/>
              </w:rPr>
              <w:t>(2.7</w:t>
            </w:r>
            <w:r>
              <w:rPr>
                <w:rFonts w:eastAsiaTheme="minorEastAsia"/>
                <w:lang w:val="el-GR"/>
              </w:rPr>
              <w:t>5</w:t>
            </w:r>
            <w:r w:rsidR="006D7304">
              <w:rPr>
                <w:rFonts w:eastAsiaTheme="minorEastAsia"/>
              </w:rPr>
              <w:t>)</w:t>
            </w:r>
          </w:p>
        </w:tc>
      </w:tr>
    </w:tbl>
    <w:p w:rsidR="00103FFD" w:rsidRDefault="00103FFD"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6D7304" w:rsidTr="00165613">
        <w:tc>
          <w:tcPr>
            <w:tcW w:w="8836" w:type="dxa"/>
          </w:tcPr>
          <w:p w:rsidR="006D7304" w:rsidRPr="006D7304" w:rsidRDefault="00EB2940" w:rsidP="00E91640">
            <w:pPr>
              <w:autoSpaceDE w:val="0"/>
              <w:autoSpaceDN w:val="0"/>
              <w:adjustRightInd w:val="0"/>
              <w:spacing w:line="360" w:lineRule="auto"/>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u</m:t>
                    </m:r>
                  </m:num>
                  <m:den>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den>
                </m:f>
              </m:oMath>
            </m:oMathPara>
          </w:p>
        </w:tc>
        <w:tc>
          <w:tcPr>
            <w:tcW w:w="740" w:type="dxa"/>
            <w:vAlign w:val="center"/>
          </w:tcPr>
          <w:p w:rsidR="006D7304" w:rsidRDefault="006D7304" w:rsidP="00E91640">
            <w:pPr>
              <w:spacing w:line="360" w:lineRule="auto"/>
              <w:jc w:val="right"/>
              <w:rPr>
                <w:rFonts w:eastAsiaTheme="minorEastAsia"/>
              </w:rPr>
            </w:pPr>
            <w:r>
              <w:rPr>
                <w:rFonts w:eastAsiaTheme="minorEastAsia"/>
              </w:rPr>
              <w:t>(2.7</w:t>
            </w:r>
            <w:r w:rsidR="000415A8">
              <w:rPr>
                <w:rFonts w:eastAsiaTheme="minorEastAsia"/>
                <w:lang w:val="el-GR"/>
              </w:rPr>
              <w:t>6</w:t>
            </w:r>
            <w:r>
              <w:rPr>
                <w:rFonts w:eastAsiaTheme="minorEastAsia"/>
              </w:rPr>
              <w:t>)</w:t>
            </w:r>
          </w:p>
        </w:tc>
      </w:tr>
    </w:tbl>
    <w:p w:rsidR="00103FFD" w:rsidRDefault="00103FFD" w:rsidP="00E91640">
      <w:pPr>
        <w:autoSpaceDE w:val="0"/>
        <w:autoSpaceDN w:val="0"/>
        <w:adjustRightInd w:val="0"/>
        <w:spacing w:after="0" w:line="360" w:lineRule="auto"/>
        <w:jc w:val="both"/>
        <w:rPr>
          <w:rFonts w:eastAsiaTheme="minorEastAsia"/>
        </w:rPr>
      </w:pPr>
    </w:p>
    <w:p w:rsidR="00D16FF3" w:rsidRDefault="00D16FF3" w:rsidP="00E91640">
      <w:pPr>
        <w:autoSpaceDE w:val="0"/>
        <w:autoSpaceDN w:val="0"/>
        <w:adjustRightInd w:val="0"/>
        <w:spacing w:line="360" w:lineRule="auto"/>
        <w:jc w:val="both"/>
        <w:rPr>
          <w:rFonts w:eastAsiaTheme="minorEastAsia"/>
        </w:rPr>
      </w:pPr>
      <w:r>
        <w:rPr>
          <w:rFonts w:eastAsiaTheme="minorEastAsia"/>
        </w:rPr>
        <w:t xml:space="preserve">So within the viscous sublayer the equation </w:t>
      </w:r>
      <w:r w:rsidR="009D76DB">
        <w:rPr>
          <w:rFonts w:eastAsiaTheme="minorEastAsia"/>
        </w:rPr>
        <w:t>above</w:t>
      </w:r>
      <w:r>
        <w:rPr>
          <w:rFonts w:eastAsiaTheme="minorEastAsia"/>
        </w:rPr>
        <w:t xml:space="preserve"> becomes simply </w:t>
      </w:r>
      <m:oMath>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oMath>
      <w:r>
        <w:rPr>
          <w:rFonts w:eastAsiaTheme="minorEastAsia"/>
        </w:rPr>
        <w:t>.</w:t>
      </w:r>
    </w:p>
    <w:p w:rsidR="001E3250" w:rsidRDefault="001E3250" w:rsidP="00E91640">
      <w:pPr>
        <w:autoSpaceDE w:val="0"/>
        <w:autoSpaceDN w:val="0"/>
        <w:adjustRightInd w:val="0"/>
        <w:spacing w:line="360" w:lineRule="auto"/>
        <w:jc w:val="both"/>
        <w:rPr>
          <w:rFonts w:eastAsiaTheme="minorEastAsia"/>
        </w:rPr>
      </w:pPr>
      <w:r>
        <w:rPr>
          <w:rFonts w:eastAsiaTheme="minorEastAsia"/>
        </w:rPr>
        <w:t xml:space="preserve">Within </w:t>
      </w:r>
      <w:r w:rsidRPr="00C018E1">
        <w:rPr>
          <w:rFonts w:eastAsiaTheme="minorEastAsia"/>
          <w:color w:val="000000" w:themeColor="text1"/>
        </w:rPr>
        <w:t>the overlap layer</w:t>
      </w:r>
      <w:r w:rsidR="000415A8" w:rsidRPr="00C018E1">
        <w:rPr>
          <w:rFonts w:eastAsiaTheme="minorEastAsia"/>
          <w:color w:val="000000" w:themeColor="text1"/>
        </w:rPr>
        <w:t xml:space="preserve"> (</w:t>
      </w:r>
      <w:r w:rsidR="00C44AB8" w:rsidRPr="00C018E1">
        <w:rPr>
          <w:rFonts w:eastAsiaTheme="minorEastAsia"/>
          <w:color w:val="000000" w:themeColor="text1"/>
        </w:rPr>
        <w:t>or log – law region</w:t>
      </w:r>
      <w:r w:rsidR="000415A8" w:rsidRPr="00C018E1">
        <w:rPr>
          <w:rFonts w:eastAsiaTheme="minorEastAsia"/>
          <w:color w:val="000000" w:themeColor="text1"/>
        </w:rPr>
        <w:t>)</w:t>
      </w:r>
      <w:r w:rsidRPr="00C018E1">
        <w:rPr>
          <w:rFonts w:eastAsiaTheme="minorEastAsia"/>
          <w:color w:val="000000" w:themeColor="text1"/>
        </w:rPr>
        <w:t>, experiments</w:t>
      </w:r>
      <w:r w:rsidR="00CC7160">
        <w:rPr>
          <w:rFonts w:eastAsiaTheme="minorEastAsia"/>
        </w:rPr>
        <w:t xml:space="preserve"> have</w:t>
      </w:r>
      <w:r>
        <w:rPr>
          <w:rFonts w:eastAsiaTheme="minorEastAsia"/>
        </w:rPr>
        <w:t xml:space="preserve"> s</w:t>
      </w:r>
      <w:r w:rsidR="00CC7160">
        <w:rPr>
          <w:rFonts w:eastAsiaTheme="minorEastAsia"/>
        </w:rPr>
        <w:t>hown</w:t>
      </w:r>
      <w:r>
        <w:rPr>
          <w:rFonts w:eastAsiaTheme="minorEastAsia"/>
        </w:rPr>
        <w:t xml:space="preserve"> that the velocity profile can be ex</w:t>
      </w:r>
      <w:r w:rsidR="00CC7160">
        <w:rPr>
          <w:rFonts w:eastAsiaTheme="minorEastAsia"/>
        </w:rPr>
        <w:t>pressed quite satisfactorily by</w:t>
      </w:r>
      <w:r>
        <w:rPr>
          <w:rFonts w:eastAsiaTheme="minorEastAsia"/>
        </w:rPr>
        <w:t xml:space="preserve"> the logarithmic law:</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6D7304" w:rsidTr="00165613">
        <w:tc>
          <w:tcPr>
            <w:tcW w:w="8836" w:type="dxa"/>
          </w:tcPr>
          <w:p w:rsidR="006D7304" w:rsidRPr="006D7304" w:rsidRDefault="00EB2940" w:rsidP="00E91640">
            <w:pPr>
              <w:autoSpaceDE w:val="0"/>
              <w:autoSpaceDN w:val="0"/>
              <w:adjustRightInd w:val="0"/>
              <w:spacing w:line="36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u</m:t>
                    </m:r>
                  </m:num>
                  <m:den>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lang w:val="el-GR"/>
                      </w:rPr>
                      <m:t>κ</m:t>
                    </m:r>
                  </m:den>
                </m:f>
                <m:r>
                  <w:rPr>
                    <w:rFonts w:ascii="Cambria Math" w:eastAsiaTheme="minorEastAsia" w:hAnsi="Cambria Math"/>
                  </w:rPr>
                  <m:t>ln</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num>
                      <m:den>
                        <m:r>
                          <w:rPr>
                            <w:rFonts w:ascii="Cambria Math" w:eastAsiaTheme="minorEastAsia" w:hAnsi="Cambria Math"/>
                            <w:lang w:val="el-GR"/>
                          </w:rPr>
                          <m:t>ν</m:t>
                        </m:r>
                      </m:den>
                    </m:f>
                  </m:e>
                </m:d>
                <m:r>
                  <w:rPr>
                    <w:rFonts w:ascii="Cambria Math" w:eastAsiaTheme="minorEastAsia" w:hAnsi="Cambria Math"/>
                  </w:rPr>
                  <m:t>+B</m:t>
                </m:r>
              </m:oMath>
            </m:oMathPara>
          </w:p>
        </w:tc>
        <w:tc>
          <w:tcPr>
            <w:tcW w:w="740" w:type="dxa"/>
            <w:vAlign w:val="center"/>
          </w:tcPr>
          <w:p w:rsidR="006D7304" w:rsidRDefault="006D7304" w:rsidP="00E91640">
            <w:pPr>
              <w:spacing w:line="360" w:lineRule="auto"/>
              <w:jc w:val="right"/>
              <w:rPr>
                <w:rFonts w:eastAsiaTheme="minorEastAsia"/>
              </w:rPr>
            </w:pPr>
            <w:r>
              <w:rPr>
                <w:rFonts w:eastAsiaTheme="minorEastAsia"/>
              </w:rPr>
              <w:t>(2.7</w:t>
            </w:r>
            <w:r w:rsidR="000415A8">
              <w:rPr>
                <w:rFonts w:eastAsiaTheme="minorEastAsia"/>
                <w:lang w:val="el-GR"/>
              </w:rPr>
              <w:t>7</w:t>
            </w:r>
            <w:r>
              <w:rPr>
                <w:rFonts w:eastAsiaTheme="minorEastAsia"/>
              </w:rPr>
              <w:t>)</w:t>
            </w:r>
          </w:p>
        </w:tc>
      </w:tr>
    </w:tbl>
    <w:p w:rsidR="00103FFD" w:rsidRDefault="00103FFD" w:rsidP="00E91640">
      <w:pPr>
        <w:autoSpaceDE w:val="0"/>
        <w:autoSpaceDN w:val="0"/>
        <w:adjustRightInd w:val="0"/>
        <w:spacing w:after="0" w:line="360" w:lineRule="auto"/>
        <w:jc w:val="both"/>
        <w:rPr>
          <w:rFonts w:eastAsiaTheme="minorEastAsia"/>
        </w:rPr>
      </w:pPr>
    </w:p>
    <w:p w:rsidR="00DE4F17" w:rsidRPr="00C018E1" w:rsidRDefault="00DE4F17" w:rsidP="00E91640">
      <w:pPr>
        <w:autoSpaceDE w:val="0"/>
        <w:autoSpaceDN w:val="0"/>
        <w:adjustRightInd w:val="0"/>
        <w:spacing w:line="360" w:lineRule="auto"/>
        <w:jc w:val="both"/>
        <w:rPr>
          <w:rFonts w:eastAsiaTheme="minorEastAsia"/>
          <w:color w:val="000000" w:themeColor="text1"/>
        </w:rPr>
      </w:pPr>
      <w:r>
        <w:rPr>
          <w:rFonts w:eastAsiaTheme="minorEastAsia"/>
        </w:rPr>
        <w:t xml:space="preserve">The value of </w:t>
      </w:r>
      <m:oMath>
        <m:r>
          <w:rPr>
            <w:rFonts w:ascii="Cambria Math" w:eastAsiaTheme="minorEastAsia" w:hAnsi="Cambria Math"/>
          </w:rPr>
          <m:t>B</m:t>
        </m:r>
      </m:oMath>
      <w:r>
        <w:rPr>
          <w:rFonts w:eastAsiaTheme="minorEastAsia"/>
        </w:rPr>
        <w:t xml:space="preserve"> needs to be determined experimentally</w:t>
      </w:r>
      <w:r w:rsidR="00C25052">
        <w:rPr>
          <w:rFonts w:eastAsiaTheme="minorEastAsia"/>
        </w:rPr>
        <w:t xml:space="preserve"> and is given usually a value of around </w:t>
      </w:r>
      <m:oMath>
        <m:r>
          <w:rPr>
            <w:rFonts w:ascii="Cambria Math" w:eastAsiaTheme="minorEastAsia" w:hAnsi="Cambria Math"/>
          </w:rPr>
          <m:t>5</m:t>
        </m:r>
      </m:oMath>
      <w:r w:rsidR="00C25052">
        <w:rPr>
          <w:rFonts w:eastAsiaTheme="minorEastAsia"/>
        </w:rPr>
        <w:t>,</w:t>
      </w:r>
      <w:r>
        <w:rPr>
          <w:rFonts w:eastAsiaTheme="minorEastAsia"/>
        </w:rPr>
        <w:t xml:space="preserve"> while </w:t>
      </w:r>
      <m:oMath>
        <m:r>
          <w:rPr>
            <w:rFonts w:ascii="Cambria Math" w:eastAsiaTheme="minorEastAsia" w:hAnsi="Cambria Math"/>
          </w:rPr>
          <m:t>κ</m:t>
        </m:r>
      </m:oMath>
      <w:r w:rsidRPr="00DE4F17">
        <w:rPr>
          <w:rFonts w:eastAsiaTheme="minorEastAsia"/>
        </w:rPr>
        <w:t xml:space="preserve"> </w:t>
      </w:r>
      <w:r>
        <w:rPr>
          <w:rFonts w:eastAsiaTheme="minorEastAsia"/>
        </w:rPr>
        <w:t>is the Von Karman constant</w:t>
      </w:r>
      <w:r w:rsidRPr="00C018E1">
        <w:rPr>
          <w:rFonts w:eastAsiaTheme="minorEastAsia"/>
          <w:color w:val="000000" w:themeColor="text1"/>
        </w:rPr>
        <w:t>.</w:t>
      </w:r>
      <w:r w:rsidR="00FE3074" w:rsidRPr="00C018E1">
        <w:rPr>
          <w:rFonts w:eastAsiaTheme="minorEastAsia"/>
          <w:color w:val="000000" w:themeColor="text1"/>
        </w:rPr>
        <w:t xml:space="preserve"> The equation (2.77) is known as the law of the wall.</w:t>
      </w:r>
    </w:p>
    <w:p w:rsidR="007A02EC" w:rsidRDefault="00CC7160" w:rsidP="00E91640">
      <w:pPr>
        <w:autoSpaceDE w:val="0"/>
        <w:autoSpaceDN w:val="0"/>
        <w:adjustRightInd w:val="0"/>
        <w:spacing w:line="360" w:lineRule="auto"/>
        <w:jc w:val="both"/>
        <w:rPr>
          <w:rFonts w:eastAsiaTheme="minorEastAsia"/>
        </w:rPr>
      </w:pPr>
      <w:r>
        <w:rPr>
          <w:rFonts w:eastAsiaTheme="minorEastAsia"/>
        </w:rPr>
        <w:t>F</w:t>
      </w:r>
      <w:r w:rsidR="007A02EC">
        <w:rPr>
          <w:rFonts w:eastAsiaTheme="minorEastAsia"/>
        </w:rPr>
        <w:t>igure</w:t>
      </w:r>
      <w:r>
        <w:rPr>
          <w:rFonts w:eastAsiaTheme="minorEastAsia"/>
        </w:rPr>
        <w:t xml:space="preserve"> 2.4</w:t>
      </w:r>
      <w:r w:rsidR="007A02EC">
        <w:rPr>
          <w:rFonts w:eastAsiaTheme="minorEastAsia"/>
        </w:rPr>
        <w:t xml:space="preserve"> represents the non</w:t>
      </w:r>
      <w:r w:rsidR="006D7304">
        <w:rPr>
          <w:rFonts w:eastAsiaTheme="minorEastAsia"/>
        </w:rPr>
        <w:t xml:space="preserve"> –</w:t>
      </w:r>
      <w:r w:rsidR="007A02EC">
        <w:rPr>
          <w:rFonts w:eastAsiaTheme="minorEastAsia"/>
        </w:rPr>
        <w:t xml:space="preserve"> dimensionalized velocity over the non</w:t>
      </w:r>
      <w:r w:rsidR="006D7304">
        <w:rPr>
          <w:rFonts w:eastAsiaTheme="minorEastAsia"/>
        </w:rPr>
        <w:t xml:space="preserve"> –</w:t>
      </w:r>
      <w:r w:rsidR="007A02EC">
        <w:rPr>
          <w:rFonts w:eastAsiaTheme="minorEastAsia"/>
        </w:rPr>
        <w:t xml:space="preserve"> dimensionalized logarithmic distance from the wall.</w:t>
      </w:r>
    </w:p>
    <w:p w:rsidR="005D486D" w:rsidRDefault="009262E2" w:rsidP="00E91640">
      <w:pPr>
        <w:keepNext/>
        <w:autoSpaceDE w:val="0"/>
        <w:autoSpaceDN w:val="0"/>
        <w:adjustRightInd w:val="0"/>
        <w:spacing w:line="360" w:lineRule="auto"/>
        <w:jc w:val="center"/>
      </w:pPr>
      <w:r>
        <w:rPr>
          <w:rFonts w:eastAsiaTheme="minorEastAsia"/>
          <w:noProof/>
        </w:rPr>
        <w:drawing>
          <wp:inline distT="0" distB="0" distL="0" distR="0">
            <wp:extent cx="3720465" cy="345376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_of_the_wall_(English).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0465" cy="3453765"/>
                    </a:xfrm>
                    <a:prstGeom prst="rect">
                      <a:avLst/>
                    </a:prstGeom>
                  </pic:spPr>
                </pic:pic>
              </a:graphicData>
            </a:graphic>
          </wp:inline>
        </w:drawing>
      </w:r>
    </w:p>
    <w:p w:rsidR="007A02EC" w:rsidRDefault="005D486D" w:rsidP="00E91640">
      <w:pPr>
        <w:pStyle w:val="aa"/>
        <w:spacing w:line="360" w:lineRule="auto"/>
        <w:jc w:val="center"/>
        <w:rPr>
          <w:rFonts w:eastAsiaTheme="minorEastAsia"/>
        </w:rPr>
      </w:pPr>
      <w:bookmarkStart w:id="28" w:name="_Toc5653015"/>
      <w:r>
        <w:t>Figure 2</w:t>
      </w:r>
      <w:r w:rsidR="00CB1678">
        <w:t>.</w:t>
      </w:r>
      <w:fldSimple w:instr=" SEQ Figure \* ARABIC \s 1 ">
        <w:r w:rsidR="00CB1678">
          <w:rPr>
            <w:noProof/>
          </w:rPr>
          <w:t>4</w:t>
        </w:r>
      </w:fldSimple>
      <w:r>
        <w:t>: Non - dimensionalized velocity as a function of the non - dimensionalized distance from the wall [13].</w:t>
      </w:r>
      <w:bookmarkEnd w:id="28"/>
    </w:p>
    <w:p w:rsidR="007A02EC" w:rsidRDefault="007A02EC" w:rsidP="00E91640">
      <w:pPr>
        <w:autoSpaceDE w:val="0"/>
        <w:autoSpaceDN w:val="0"/>
        <w:adjustRightInd w:val="0"/>
        <w:spacing w:line="360" w:lineRule="auto"/>
        <w:jc w:val="both"/>
        <w:rPr>
          <w:rFonts w:eastAsiaTheme="minorEastAsia"/>
        </w:rPr>
      </w:pPr>
      <w:r>
        <w:rPr>
          <w:rFonts w:eastAsiaTheme="minorEastAsia"/>
        </w:rPr>
        <w:lastRenderedPageBreak/>
        <w:t xml:space="preserve">As seen in </w:t>
      </w:r>
      <w:r w:rsidR="000E2DEA">
        <w:rPr>
          <w:rFonts w:eastAsiaTheme="minorEastAsia"/>
        </w:rPr>
        <w:t>F</w:t>
      </w:r>
      <w:r>
        <w:rPr>
          <w:rFonts w:eastAsiaTheme="minorEastAsia"/>
        </w:rPr>
        <w:t xml:space="preserve">igure </w:t>
      </w:r>
      <w:r w:rsidR="000E2DEA">
        <w:rPr>
          <w:rFonts w:eastAsiaTheme="minorEastAsia"/>
        </w:rPr>
        <w:t>2.4</w:t>
      </w:r>
      <w:r>
        <w:rPr>
          <w:rFonts w:eastAsiaTheme="minorEastAsia"/>
        </w:rPr>
        <w:t xml:space="preserve">, for </w:t>
      </w:r>
      <m:oMath>
        <m:r>
          <w:rPr>
            <w:rFonts w:ascii="Cambria Math" w:eastAsiaTheme="minorEastAsia" w:hAnsi="Cambria Math"/>
          </w:rPr>
          <m:t>0≤</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≤5</m:t>
        </m:r>
      </m:oMath>
      <w:r>
        <w:rPr>
          <w:rFonts w:eastAsiaTheme="minorEastAsia"/>
        </w:rPr>
        <w:t xml:space="preserve"> </w:t>
      </w:r>
      <w:r w:rsidR="009262E2">
        <w:rPr>
          <w:rFonts w:eastAsiaTheme="minorEastAsia"/>
        </w:rPr>
        <w:t xml:space="preserve">the non dimensionalized velocity equals the non dimensionalized distance from the wall and the logarithmic velocity profile is valid for </w:t>
      </w:r>
      <m:oMath>
        <m:r>
          <w:rPr>
            <w:rFonts w:ascii="Cambria Math" w:eastAsiaTheme="minorEastAsia" w:hAnsi="Cambria Math"/>
          </w:rPr>
          <m:t>30≤</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≤1000</m:t>
        </m:r>
      </m:oMath>
      <w:r w:rsidR="009262E2">
        <w:rPr>
          <w:rFonts w:eastAsiaTheme="minorEastAsia"/>
        </w:rPr>
        <w:t>.</w:t>
      </w:r>
    </w:p>
    <w:p w:rsidR="00982ED3" w:rsidRDefault="00B40AB4" w:rsidP="00E91640">
      <w:pPr>
        <w:pStyle w:val="3"/>
        <w:spacing w:line="360" w:lineRule="auto"/>
        <w:rPr>
          <w:rFonts w:eastAsiaTheme="minorEastAsia"/>
        </w:rPr>
      </w:pPr>
      <w:bookmarkStart w:id="29" w:name="_Toc5652877"/>
      <w:r>
        <w:rPr>
          <w:rFonts w:eastAsiaTheme="minorEastAsia"/>
        </w:rPr>
        <w:t>2.5.1 Wall function</w:t>
      </w:r>
      <w:r w:rsidR="0027024D">
        <w:rPr>
          <w:rFonts w:eastAsiaTheme="minorEastAsia"/>
        </w:rPr>
        <w:t xml:space="preserve"> for smooth walls</w:t>
      </w:r>
      <w:bookmarkEnd w:id="29"/>
    </w:p>
    <w:p w:rsidR="001C4533" w:rsidRDefault="00982ED3" w:rsidP="00E91640">
      <w:pPr>
        <w:autoSpaceDE w:val="0"/>
        <w:autoSpaceDN w:val="0"/>
        <w:adjustRightInd w:val="0"/>
        <w:spacing w:line="360" w:lineRule="auto"/>
        <w:jc w:val="both"/>
        <w:rPr>
          <w:rFonts w:eastAsiaTheme="minorEastAsia"/>
        </w:rPr>
      </w:pPr>
      <w:r>
        <w:rPr>
          <w:rFonts w:eastAsiaTheme="minorEastAsia"/>
        </w:rPr>
        <w:t>It is impossible in many</w:t>
      </w:r>
      <w:r w:rsidR="001C435B">
        <w:rPr>
          <w:rFonts w:eastAsiaTheme="minorEastAsia"/>
        </w:rPr>
        <w:t xml:space="preserve"> turbulent flows of</w:t>
      </w:r>
      <w:r>
        <w:rPr>
          <w:rFonts w:eastAsiaTheme="minorEastAsia"/>
        </w:rPr>
        <w:t xml:space="preserve"> engineering </w:t>
      </w:r>
      <w:r w:rsidR="001C435B">
        <w:rPr>
          <w:rFonts w:eastAsiaTheme="minorEastAsia"/>
        </w:rPr>
        <w:t>interest</w:t>
      </w:r>
      <w:r>
        <w:rPr>
          <w:rFonts w:eastAsiaTheme="minorEastAsia"/>
        </w:rPr>
        <w:t xml:space="preserve"> to create a very refined numerical grid to resolve the boundary layer. In particular, it is impossible to create very thin layers around the geometry of interest to catch the region where the law </w:t>
      </w:r>
      <w:r w:rsidR="006D7304">
        <w:rPr>
          <w:rFonts w:eastAsiaTheme="minorEastAsia"/>
        </w:rPr>
        <w:t>of the wall of the equation (2.7</w:t>
      </w:r>
      <w:r w:rsidR="00B406EC">
        <w:rPr>
          <w:rFonts w:eastAsiaTheme="minorEastAsia"/>
        </w:rPr>
        <w:t>4</w:t>
      </w:r>
      <w:r>
        <w:rPr>
          <w:rFonts w:eastAsiaTheme="minorEastAsia"/>
        </w:rPr>
        <w:t>) is valid. An alternative approach is to employ a wall function. The standard wall function proposed by Launder and Spalding (1974)</w:t>
      </w:r>
      <w:r w:rsidR="005C64DB">
        <w:rPr>
          <w:rFonts w:eastAsiaTheme="minorEastAsia"/>
        </w:rPr>
        <w:t xml:space="preserve"> has been being employed </w:t>
      </w:r>
      <w:r w:rsidR="001C435B">
        <w:rPr>
          <w:rFonts w:eastAsiaTheme="minorEastAsia"/>
        </w:rPr>
        <w:t xml:space="preserve">very widely for most engineering applications for the family of k – </w:t>
      </w:r>
      <w:r w:rsidR="001C435B">
        <w:rPr>
          <w:rFonts w:eastAsiaTheme="minorEastAsia"/>
          <w:lang w:val="el-GR"/>
        </w:rPr>
        <w:t>ε</w:t>
      </w:r>
      <w:r w:rsidR="001C435B" w:rsidRPr="001C435B">
        <w:rPr>
          <w:rFonts w:eastAsiaTheme="minorEastAsia"/>
        </w:rPr>
        <w:t xml:space="preserve"> </w:t>
      </w:r>
      <w:r w:rsidR="001C435B">
        <w:rPr>
          <w:rFonts w:eastAsiaTheme="minorEastAsia"/>
        </w:rPr>
        <w:t>and RSM models. In short, the standard wall function is expressed by the following formulas: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B85401" w:rsidTr="0027024D">
        <w:tc>
          <w:tcPr>
            <w:tcW w:w="8836" w:type="dxa"/>
          </w:tcPr>
          <w:p w:rsidR="00B85401" w:rsidRPr="00B85401" w:rsidRDefault="00EB2940" w:rsidP="00E91640">
            <w:pPr>
              <w:spacing w:line="360" w:lineRule="auto"/>
              <w:rPr>
                <w:rFonts w:eastAsiaTheme="minorEastAsia"/>
                <w:i/>
              </w:rPr>
            </w:pPr>
            <m:oMathPara>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lang w:val="el-GR"/>
                      </w:rPr>
                      <m:t>κ</m:t>
                    </m:r>
                  </m:den>
                </m:f>
                <m:r>
                  <w:rPr>
                    <w:rFonts w:ascii="Cambria Math" w:hAnsi="Cambria Math"/>
                  </w:rPr>
                  <m:t>ln</m:t>
                </m:r>
                <m:d>
                  <m:dPr>
                    <m:ctrlPr>
                      <w:rPr>
                        <w:rFonts w:ascii="Cambria Math" w:hAnsi="Cambria Math"/>
                        <w:i/>
                      </w:rPr>
                    </m:ctrlPr>
                  </m:dPr>
                  <m:e>
                    <m:r>
                      <w:rPr>
                        <w:rFonts w:ascii="Cambria Math" w:hAnsi="Cambria Math"/>
                      </w:rPr>
                      <m:t>E</m:t>
                    </m:r>
                    <m:sSup>
                      <m:sSupPr>
                        <m:ctrlPr>
                          <w:rPr>
                            <w:rFonts w:ascii="Cambria Math" w:hAnsi="Cambria Math"/>
                            <w:i/>
                          </w:rPr>
                        </m:ctrlPr>
                      </m:sSupPr>
                      <m:e>
                        <m:r>
                          <w:rPr>
                            <w:rFonts w:ascii="Cambria Math" w:hAnsi="Cambria Math"/>
                          </w:rPr>
                          <m:t>y</m:t>
                        </m:r>
                      </m:e>
                      <m:sup>
                        <m:r>
                          <w:rPr>
                            <w:rFonts w:ascii="Cambria Math" w:hAnsi="Cambria Math"/>
                          </w:rPr>
                          <m:t>*</m:t>
                        </m:r>
                      </m:sup>
                    </m:sSup>
                  </m:e>
                </m:d>
              </m:oMath>
            </m:oMathPara>
          </w:p>
        </w:tc>
        <w:tc>
          <w:tcPr>
            <w:tcW w:w="740" w:type="dxa"/>
            <w:vAlign w:val="center"/>
          </w:tcPr>
          <w:p w:rsidR="00B85401" w:rsidRDefault="00B85401" w:rsidP="00E91640">
            <w:pPr>
              <w:spacing w:line="360" w:lineRule="auto"/>
              <w:jc w:val="right"/>
              <w:rPr>
                <w:rFonts w:eastAsiaTheme="minorEastAsia"/>
              </w:rPr>
            </w:pPr>
            <w:r>
              <w:rPr>
                <w:rFonts w:eastAsiaTheme="minorEastAsia"/>
              </w:rPr>
              <w:t>(2.</w:t>
            </w:r>
            <w:r w:rsidR="000415A8">
              <w:rPr>
                <w:rFonts w:eastAsiaTheme="minorEastAsia"/>
              </w:rPr>
              <w:t>7</w:t>
            </w:r>
            <w:r w:rsidR="000415A8">
              <w:rPr>
                <w:rFonts w:eastAsiaTheme="minorEastAsia"/>
                <w:lang w:val="el-GR"/>
              </w:rPr>
              <w:t>8</w:t>
            </w:r>
            <w:r>
              <w:rPr>
                <w:rFonts w:eastAsiaTheme="minorEastAsia"/>
              </w:rPr>
              <w:t>)</w:t>
            </w:r>
          </w:p>
        </w:tc>
      </w:tr>
    </w:tbl>
    <w:p w:rsidR="0027024D" w:rsidRDefault="0027024D" w:rsidP="00C018E1">
      <w:pPr>
        <w:autoSpaceDE w:val="0"/>
        <w:autoSpaceDN w:val="0"/>
        <w:adjustRightInd w:val="0"/>
        <w:spacing w:after="0" w:line="360" w:lineRule="auto"/>
        <w:jc w:val="both"/>
        <w:rPr>
          <w:rFonts w:eastAsiaTheme="minorEastAsia"/>
        </w:rPr>
      </w:pPr>
    </w:p>
    <w:p w:rsidR="00BA176C" w:rsidRDefault="0027024D" w:rsidP="00E91640">
      <w:pPr>
        <w:autoSpaceDE w:val="0"/>
        <w:autoSpaceDN w:val="0"/>
        <w:adjustRightInd w:val="0"/>
        <w:spacing w:line="360" w:lineRule="auto"/>
        <w:jc w:val="both"/>
        <w:rPr>
          <w:rFonts w:eastAsiaTheme="minorEastAsia"/>
        </w:rPr>
      </w:pPr>
      <w:r>
        <w:rPr>
          <w:rFonts w:eastAsiaTheme="minorEastAsia"/>
        </w:rPr>
        <w:t xml:space="preserve">The quantity </w:t>
      </w:r>
      <m:oMath>
        <m:r>
          <w:rPr>
            <w:rFonts w:ascii="Cambria Math" w:hAnsi="Cambria Math"/>
          </w:rPr>
          <m:t>E</m:t>
        </m:r>
      </m:oMath>
      <w:r>
        <w:rPr>
          <w:rFonts w:eastAsiaTheme="minorEastAsia"/>
        </w:rPr>
        <w:t xml:space="preserve"> is an empirical constant and is given the value of </w:t>
      </w:r>
      <m:oMath>
        <m:r>
          <w:rPr>
            <w:rFonts w:ascii="Cambria Math" w:eastAsiaTheme="minorEastAsia" w:hAnsi="Cambria Math"/>
          </w:rPr>
          <m:t>E=9.793</m:t>
        </m:r>
      </m:oMath>
      <w:r>
        <w:rPr>
          <w:rFonts w:eastAsiaTheme="minorEastAsia"/>
        </w:rPr>
        <w:t xml:space="preserve">. </w:t>
      </w:r>
      <w:r w:rsidR="00BA176C">
        <w:rPr>
          <w:rFonts w:eastAsiaTheme="minorEastAsia"/>
        </w:rPr>
        <w:t xml:space="preserve">The quantity </w:t>
      </w:r>
      <m:oMath>
        <m:sSup>
          <m:sSupPr>
            <m:ctrlPr>
              <w:rPr>
                <w:rFonts w:ascii="Cambria Math" w:hAnsi="Cambria Math"/>
                <w:i/>
              </w:rPr>
            </m:ctrlPr>
          </m:sSupPr>
          <m:e>
            <m:r>
              <w:rPr>
                <w:rFonts w:ascii="Cambria Math" w:hAnsi="Cambria Math"/>
              </w:rPr>
              <m:t>u</m:t>
            </m:r>
          </m:e>
          <m:sup>
            <m:r>
              <w:rPr>
                <w:rFonts w:ascii="Cambria Math" w:hAnsi="Cambria Math"/>
              </w:rPr>
              <m:t>*</m:t>
            </m:r>
          </m:sup>
        </m:sSup>
      </m:oMath>
      <w:r w:rsidR="00BA176C">
        <w:rPr>
          <w:rFonts w:eastAsiaTheme="minorEastAsia"/>
        </w:rPr>
        <w:t xml:space="preserve"> is the dimensionless velocity expressed by: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0A15C5" w:rsidTr="007D230A">
        <w:tc>
          <w:tcPr>
            <w:tcW w:w="8897" w:type="dxa"/>
          </w:tcPr>
          <w:p w:rsidR="000A15C5" w:rsidRPr="00B85401" w:rsidRDefault="00EB2940" w:rsidP="00E91640">
            <w:pPr>
              <w:spacing w:line="360" w:lineRule="auto"/>
              <w:rPr>
                <w:rFonts w:eastAsiaTheme="minorEastAsia"/>
                <w:i/>
              </w:rPr>
            </w:pPr>
            <m:oMathPara>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lang w:val="el-GR"/>
                      </w:rPr>
                      <m:t>ρ</m:t>
                    </m:r>
                    <m:sSub>
                      <m:sSubPr>
                        <m:ctrlPr>
                          <w:rPr>
                            <w:rFonts w:ascii="Cambria Math" w:hAnsi="Cambria Math"/>
                            <w:i/>
                            <w:lang w:val="el-GR"/>
                          </w:rPr>
                        </m:ctrlPr>
                      </m:sSubPr>
                      <m:e>
                        <m:r>
                          <w:rPr>
                            <w:rFonts w:ascii="Cambria Math" w:hAnsi="Cambria Math"/>
                          </w:rPr>
                          <m:t>u</m:t>
                        </m:r>
                      </m:e>
                      <m:sub>
                        <m:r>
                          <w:rPr>
                            <w:rFonts w:ascii="Cambria Math" w:hAnsi="Cambria Math"/>
                            <w:lang w:val="el-GR"/>
                          </w:rPr>
                          <m:t>P</m:t>
                        </m:r>
                      </m:sub>
                    </m:sSub>
                    <m:sSubSup>
                      <m:sSubSupPr>
                        <m:ctrlPr>
                          <w:rPr>
                            <w:rFonts w:ascii="Cambria Math" w:hAnsi="Cambria Math"/>
                            <w:i/>
                            <w:lang w:val="el-GR"/>
                          </w:rPr>
                        </m:ctrlPr>
                      </m:sSubSupPr>
                      <m:e>
                        <m:r>
                          <w:rPr>
                            <w:rFonts w:ascii="Cambria Math" w:hAnsi="Cambria Math"/>
                            <w:lang w:val="el-GR"/>
                          </w:rPr>
                          <m:t>C</m:t>
                        </m:r>
                      </m:e>
                      <m:sub>
                        <m:r>
                          <w:rPr>
                            <w:rFonts w:ascii="Cambria Math" w:hAnsi="Cambria Math"/>
                            <w:lang w:val="el-GR"/>
                          </w:rPr>
                          <m:t>μ</m:t>
                        </m:r>
                      </m:sub>
                      <m:sup>
                        <m:r>
                          <w:rPr>
                            <w:rFonts w:ascii="Cambria Math" w:hAnsi="Cambria Math"/>
                            <w:lang w:val="el-GR"/>
                          </w:rPr>
                          <m:t>0.25</m:t>
                        </m:r>
                      </m:sup>
                    </m:sSubSup>
                    <m:sSubSup>
                      <m:sSubSupPr>
                        <m:ctrlPr>
                          <w:rPr>
                            <w:rFonts w:ascii="Cambria Math" w:hAnsi="Cambria Math"/>
                            <w:i/>
                            <w:lang w:val="el-GR"/>
                          </w:rPr>
                        </m:ctrlPr>
                      </m:sSubSupPr>
                      <m:e>
                        <m:r>
                          <w:rPr>
                            <w:rFonts w:ascii="Cambria Math" w:hAnsi="Cambria Math"/>
                          </w:rPr>
                          <m:t>k</m:t>
                        </m:r>
                      </m:e>
                      <m:sub>
                        <m:r>
                          <w:rPr>
                            <w:rFonts w:ascii="Cambria Math" w:hAnsi="Cambria Math"/>
                            <w:lang w:val="el-GR"/>
                          </w:rPr>
                          <m:t>P</m:t>
                        </m:r>
                      </m:sub>
                      <m:sup>
                        <m:r>
                          <w:rPr>
                            <w:rFonts w:ascii="Cambria Math" w:hAnsi="Cambria Math"/>
                            <w:lang w:val="el-GR"/>
                          </w:rPr>
                          <m:t>0.5</m:t>
                        </m:r>
                      </m:sup>
                    </m:sSubSup>
                  </m:num>
                  <m:den>
                    <m:sSub>
                      <m:sSubPr>
                        <m:ctrlPr>
                          <w:rPr>
                            <w:rFonts w:ascii="Cambria Math" w:hAnsi="Cambria Math"/>
                            <w:i/>
                            <w:lang w:val="el-GR"/>
                          </w:rPr>
                        </m:ctrlPr>
                      </m:sSubPr>
                      <m:e>
                        <m:r>
                          <w:rPr>
                            <w:rFonts w:ascii="Cambria Math" w:hAnsi="Cambria Math"/>
                            <w:lang w:val="el-GR"/>
                          </w:rPr>
                          <m:t>τ</m:t>
                        </m:r>
                      </m:e>
                      <m:sub>
                        <m:r>
                          <w:rPr>
                            <w:rFonts w:ascii="Cambria Math" w:hAnsi="Cambria Math"/>
                          </w:rPr>
                          <m:t>w</m:t>
                        </m:r>
                      </m:sub>
                    </m:sSub>
                  </m:den>
                </m:f>
              </m:oMath>
            </m:oMathPara>
          </w:p>
        </w:tc>
        <w:tc>
          <w:tcPr>
            <w:tcW w:w="679" w:type="dxa"/>
            <w:vAlign w:val="center"/>
          </w:tcPr>
          <w:p w:rsidR="000A15C5" w:rsidRDefault="000A15C5" w:rsidP="000415A8">
            <w:pPr>
              <w:spacing w:line="360" w:lineRule="auto"/>
              <w:jc w:val="right"/>
              <w:rPr>
                <w:rFonts w:eastAsiaTheme="minorEastAsia"/>
              </w:rPr>
            </w:pPr>
            <w:r>
              <w:rPr>
                <w:rFonts w:eastAsiaTheme="minorEastAsia"/>
              </w:rPr>
              <w:t>(2.</w:t>
            </w:r>
            <w:r w:rsidR="00B406EC">
              <w:rPr>
                <w:rFonts w:eastAsiaTheme="minorEastAsia"/>
              </w:rPr>
              <w:t>7</w:t>
            </w:r>
            <w:r w:rsidR="000415A8">
              <w:rPr>
                <w:rFonts w:eastAsiaTheme="minorEastAsia"/>
                <w:lang w:val="el-GR"/>
              </w:rPr>
              <w:t>9</w:t>
            </w:r>
            <w:r>
              <w:rPr>
                <w:rFonts w:eastAsiaTheme="minorEastAsia"/>
              </w:rPr>
              <w:t>)</w:t>
            </w:r>
          </w:p>
        </w:tc>
      </w:tr>
    </w:tbl>
    <w:p w:rsidR="00BA176C" w:rsidRDefault="00BA176C" w:rsidP="00C018E1">
      <w:pPr>
        <w:autoSpaceDE w:val="0"/>
        <w:autoSpaceDN w:val="0"/>
        <w:adjustRightInd w:val="0"/>
        <w:spacing w:after="0" w:line="360" w:lineRule="auto"/>
        <w:jc w:val="both"/>
        <w:rPr>
          <w:rFonts w:eastAsiaTheme="minorEastAsia"/>
        </w:rPr>
      </w:pPr>
    </w:p>
    <w:p w:rsidR="00BA176C" w:rsidRDefault="00BA176C" w:rsidP="00E91640">
      <w:pPr>
        <w:autoSpaceDE w:val="0"/>
        <w:autoSpaceDN w:val="0"/>
        <w:adjustRightInd w:val="0"/>
        <w:spacing w:line="360" w:lineRule="auto"/>
        <w:jc w:val="both"/>
        <w:rPr>
          <w:rFonts w:eastAsiaTheme="minorEastAsia"/>
        </w:rPr>
      </w:pPr>
      <w:r>
        <w:rPr>
          <w:rFonts w:eastAsiaTheme="minorEastAsia"/>
        </w:rPr>
        <w:t xml:space="preserve">The quantity </w:t>
      </w:r>
      <m:oMath>
        <m:sSup>
          <m:sSupPr>
            <m:ctrlPr>
              <w:rPr>
                <w:rFonts w:ascii="Cambria Math" w:hAnsi="Cambria Math"/>
                <w:i/>
              </w:rPr>
            </m:ctrlPr>
          </m:sSupPr>
          <m:e>
            <m:r>
              <w:rPr>
                <w:rFonts w:ascii="Cambria Math" w:hAnsi="Cambria Math"/>
              </w:rPr>
              <m:t>y</m:t>
            </m:r>
          </m:e>
          <m:sup>
            <m:r>
              <w:rPr>
                <w:rFonts w:ascii="Cambria Math" w:hAnsi="Cambria Math"/>
              </w:rPr>
              <m:t>*</m:t>
            </m:r>
          </m:sup>
        </m:sSup>
      </m:oMath>
      <w:r>
        <w:rPr>
          <w:rFonts w:eastAsiaTheme="minorEastAsia"/>
        </w:rPr>
        <w:t xml:space="preserve"> is the dimensionless distance from the wall and is expressed by: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0A15C5" w:rsidTr="007D230A">
        <w:tc>
          <w:tcPr>
            <w:tcW w:w="8897" w:type="dxa"/>
          </w:tcPr>
          <w:p w:rsidR="000A15C5" w:rsidRPr="00B85401" w:rsidRDefault="00EB2940" w:rsidP="00E91640">
            <w:pPr>
              <w:spacing w:line="360" w:lineRule="auto"/>
              <w:rPr>
                <w:rFonts w:eastAsiaTheme="minorEastAsia"/>
                <w:i/>
              </w:rPr>
            </w:pPr>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lang w:val="el-GR"/>
                      </w:rPr>
                      <m:t>ρ</m:t>
                    </m:r>
                    <m:sSub>
                      <m:sSubPr>
                        <m:ctrlPr>
                          <w:rPr>
                            <w:rFonts w:ascii="Cambria Math" w:hAnsi="Cambria Math"/>
                            <w:i/>
                            <w:lang w:val="el-GR"/>
                          </w:rPr>
                        </m:ctrlPr>
                      </m:sSubPr>
                      <m:e>
                        <m:r>
                          <w:rPr>
                            <w:rFonts w:ascii="Cambria Math" w:hAnsi="Cambria Math"/>
                          </w:rPr>
                          <m:t>u</m:t>
                        </m:r>
                      </m:e>
                      <m:sub>
                        <m:r>
                          <w:rPr>
                            <w:rFonts w:ascii="Cambria Math" w:hAnsi="Cambria Math"/>
                            <w:lang w:val="el-GR"/>
                          </w:rPr>
                          <m:t>P</m:t>
                        </m:r>
                      </m:sub>
                    </m:sSub>
                    <m:sSubSup>
                      <m:sSubSupPr>
                        <m:ctrlPr>
                          <w:rPr>
                            <w:rFonts w:ascii="Cambria Math" w:hAnsi="Cambria Math"/>
                            <w:i/>
                            <w:lang w:val="el-GR"/>
                          </w:rPr>
                        </m:ctrlPr>
                      </m:sSubSupPr>
                      <m:e>
                        <m:r>
                          <w:rPr>
                            <w:rFonts w:ascii="Cambria Math" w:hAnsi="Cambria Math"/>
                            <w:lang w:val="el-GR"/>
                          </w:rPr>
                          <m:t>C</m:t>
                        </m:r>
                      </m:e>
                      <m:sub>
                        <m:r>
                          <w:rPr>
                            <w:rFonts w:ascii="Cambria Math" w:hAnsi="Cambria Math"/>
                            <w:lang w:val="el-GR"/>
                          </w:rPr>
                          <m:t>μ</m:t>
                        </m:r>
                      </m:sub>
                      <m:sup>
                        <m:r>
                          <w:rPr>
                            <w:rFonts w:ascii="Cambria Math" w:hAnsi="Cambria Math"/>
                            <w:lang w:val="el-GR"/>
                          </w:rPr>
                          <m:t>0.25</m:t>
                        </m:r>
                      </m:sup>
                    </m:sSubSup>
                    <m:sSubSup>
                      <m:sSubSupPr>
                        <m:ctrlPr>
                          <w:rPr>
                            <w:rFonts w:ascii="Cambria Math" w:hAnsi="Cambria Math"/>
                            <w:i/>
                            <w:lang w:val="el-GR"/>
                          </w:rPr>
                        </m:ctrlPr>
                      </m:sSubSupPr>
                      <m:e>
                        <m:r>
                          <w:rPr>
                            <w:rFonts w:ascii="Cambria Math" w:hAnsi="Cambria Math"/>
                          </w:rPr>
                          <m:t>k</m:t>
                        </m:r>
                      </m:e>
                      <m:sub>
                        <m:r>
                          <w:rPr>
                            <w:rFonts w:ascii="Cambria Math" w:hAnsi="Cambria Math"/>
                            <w:lang w:val="el-GR"/>
                          </w:rPr>
                          <m:t>P</m:t>
                        </m:r>
                      </m:sub>
                      <m:sup>
                        <m:r>
                          <w:rPr>
                            <w:rFonts w:ascii="Cambria Math" w:hAnsi="Cambria Math"/>
                            <w:lang w:val="el-GR"/>
                          </w:rPr>
                          <m:t>0.5</m:t>
                        </m:r>
                      </m:sup>
                    </m:sSubSup>
                    <m:sSub>
                      <m:sSubPr>
                        <m:ctrlPr>
                          <w:rPr>
                            <w:rFonts w:ascii="Cambria Math" w:hAnsi="Cambria Math"/>
                            <w:i/>
                            <w:lang w:val="el-GR"/>
                          </w:rPr>
                        </m:ctrlPr>
                      </m:sSubPr>
                      <m:e>
                        <m:r>
                          <w:rPr>
                            <w:rFonts w:ascii="Cambria Math" w:hAnsi="Cambria Math"/>
                          </w:rPr>
                          <m:t>y</m:t>
                        </m:r>
                      </m:e>
                      <m:sub>
                        <m:r>
                          <w:rPr>
                            <w:rFonts w:ascii="Cambria Math" w:hAnsi="Cambria Math"/>
                            <w:lang w:val="el-GR"/>
                          </w:rPr>
                          <m:t>P</m:t>
                        </m:r>
                      </m:sub>
                    </m:sSub>
                  </m:num>
                  <m:den>
                    <m:r>
                      <w:rPr>
                        <w:rFonts w:ascii="Cambria Math" w:hAnsi="Cambria Math"/>
                        <w:lang w:val="el-GR"/>
                      </w:rPr>
                      <m:t>μ</m:t>
                    </m:r>
                  </m:den>
                </m:f>
              </m:oMath>
            </m:oMathPara>
          </w:p>
        </w:tc>
        <w:tc>
          <w:tcPr>
            <w:tcW w:w="679" w:type="dxa"/>
            <w:vAlign w:val="center"/>
          </w:tcPr>
          <w:p w:rsidR="000A15C5" w:rsidRDefault="000A15C5" w:rsidP="000415A8">
            <w:pPr>
              <w:spacing w:line="360" w:lineRule="auto"/>
              <w:jc w:val="right"/>
              <w:rPr>
                <w:rFonts w:eastAsiaTheme="minorEastAsia"/>
              </w:rPr>
            </w:pPr>
            <w:r>
              <w:rPr>
                <w:rFonts w:eastAsiaTheme="minorEastAsia"/>
              </w:rPr>
              <w:t>(2.</w:t>
            </w:r>
            <w:r w:rsidR="000415A8">
              <w:rPr>
                <w:rFonts w:eastAsiaTheme="minorEastAsia"/>
                <w:lang w:val="el-GR"/>
              </w:rPr>
              <w:t>80</w:t>
            </w:r>
            <w:r>
              <w:rPr>
                <w:rFonts w:eastAsiaTheme="minorEastAsia"/>
              </w:rPr>
              <w:t>)</w:t>
            </w:r>
          </w:p>
        </w:tc>
      </w:tr>
    </w:tbl>
    <w:p w:rsidR="000A15C5" w:rsidRDefault="000A15C5" w:rsidP="00C018E1">
      <w:pPr>
        <w:autoSpaceDE w:val="0"/>
        <w:autoSpaceDN w:val="0"/>
        <w:adjustRightInd w:val="0"/>
        <w:spacing w:after="0" w:line="360" w:lineRule="auto"/>
        <w:jc w:val="both"/>
        <w:rPr>
          <w:rFonts w:eastAsiaTheme="minorEastAsia"/>
        </w:rPr>
      </w:pPr>
    </w:p>
    <w:p w:rsidR="00267EBD" w:rsidRDefault="00267EBD" w:rsidP="00E91640">
      <w:pPr>
        <w:autoSpaceDE w:val="0"/>
        <w:autoSpaceDN w:val="0"/>
        <w:adjustRightInd w:val="0"/>
        <w:spacing w:line="360" w:lineRule="auto"/>
        <w:jc w:val="both"/>
        <w:rPr>
          <w:rFonts w:eastAsiaTheme="minorEastAsia"/>
        </w:rPr>
      </w:pPr>
      <w:r>
        <w:rPr>
          <w:rFonts w:eastAsiaTheme="minorEastAsia"/>
        </w:rPr>
        <w:t xml:space="preserve">Since the k – </w:t>
      </w:r>
      <w:r>
        <w:rPr>
          <w:rFonts w:eastAsiaTheme="minorEastAsia"/>
          <w:lang w:val="el-GR"/>
        </w:rPr>
        <w:t>ε</w:t>
      </w:r>
      <w:r w:rsidRPr="00267EBD">
        <w:rPr>
          <w:rFonts w:eastAsiaTheme="minorEastAsia"/>
        </w:rPr>
        <w:t xml:space="preserve"> </w:t>
      </w:r>
      <w:r>
        <w:rPr>
          <w:rFonts w:eastAsiaTheme="minorEastAsia"/>
        </w:rPr>
        <w:t>turbulence model is employed for the standard wall function, information for the turbulence quantities are required. Also, as it is clear from the equations above the turbulent kinetic energy is required to calculate the velocity at the first cell from the wall. The turbulent kinetic energy and eddy dissipation rate</w:t>
      </w:r>
      <w:r w:rsidR="00B40AB4">
        <w:rPr>
          <w:rFonts w:eastAsiaTheme="minorEastAsia"/>
        </w:rPr>
        <w:t>, respectively,</w:t>
      </w:r>
      <w:r>
        <w:rPr>
          <w:rFonts w:eastAsiaTheme="minorEastAsia"/>
        </w:rPr>
        <w:t xml:space="preserve"> are calculated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267EBD" w:rsidTr="007D230A">
        <w:tc>
          <w:tcPr>
            <w:tcW w:w="8897" w:type="dxa"/>
          </w:tcPr>
          <w:p w:rsidR="00267EBD" w:rsidRPr="00B85401" w:rsidRDefault="00EB2940" w:rsidP="00E91640">
            <w:pPr>
              <w:spacing w:line="360" w:lineRule="auto"/>
              <w:rPr>
                <w:rFonts w:eastAsiaTheme="minorEastAsia"/>
                <w:i/>
              </w:rPr>
            </w:pPr>
            <m:oMathPara>
              <m:oMath>
                <m:f>
                  <m:fPr>
                    <m:ctrlPr>
                      <w:rPr>
                        <w:rFonts w:ascii="Cambria Math" w:hAnsi="Cambria Math"/>
                        <w:i/>
                      </w:rPr>
                    </m:ctrlPr>
                  </m:fPr>
                  <m:num>
                    <m:r>
                      <w:rPr>
                        <w:rFonts w:ascii="Cambria Math" w:hAnsi="Cambria Math"/>
                      </w:rPr>
                      <m:t>∂k</m:t>
                    </m:r>
                  </m:num>
                  <m:den>
                    <m:r>
                      <w:rPr>
                        <w:rFonts w:ascii="Cambria Math" w:hAnsi="Cambria Math"/>
                      </w:rPr>
                      <m:t>∂n</m:t>
                    </m:r>
                  </m:den>
                </m:f>
                <m:r>
                  <w:rPr>
                    <w:rFonts w:ascii="Cambria Math" w:hAnsi="Cambria Math"/>
                  </w:rPr>
                  <m:t>=0</m:t>
                </m:r>
              </m:oMath>
            </m:oMathPara>
          </w:p>
        </w:tc>
        <w:tc>
          <w:tcPr>
            <w:tcW w:w="679" w:type="dxa"/>
            <w:vAlign w:val="center"/>
          </w:tcPr>
          <w:p w:rsidR="00267EBD" w:rsidRDefault="00267EBD" w:rsidP="00E91640">
            <w:pPr>
              <w:spacing w:line="360" w:lineRule="auto"/>
              <w:jc w:val="right"/>
              <w:rPr>
                <w:rFonts w:eastAsiaTheme="minorEastAsia"/>
              </w:rPr>
            </w:pPr>
            <w:r>
              <w:rPr>
                <w:rFonts w:eastAsiaTheme="minorEastAsia"/>
              </w:rPr>
              <w:t>(2.</w:t>
            </w:r>
            <w:r w:rsidR="000415A8">
              <w:rPr>
                <w:rFonts w:eastAsiaTheme="minorEastAsia"/>
              </w:rPr>
              <w:t>8</w:t>
            </w:r>
            <w:r w:rsidR="000415A8">
              <w:rPr>
                <w:rFonts w:eastAsiaTheme="minorEastAsia"/>
                <w:lang w:val="el-GR"/>
              </w:rPr>
              <w:t>1</w:t>
            </w:r>
            <w:r>
              <w:rPr>
                <w:rFonts w:eastAsiaTheme="minorEastAsia"/>
              </w:rPr>
              <w:t>)</w:t>
            </w:r>
          </w:p>
        </w:tc>
      </w:tr>
    </w:tbl>
    <w:p w:rsidR="00267EBD" w:rsidRDefault="00267EBD"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F19CC" w:rsidTr="002665DA">
        <w:tc>
          <w:tcPr>
            <w:tcW w:w="8836" w:type="dxa"/>
          </w:tcPr>
          <w:p w:rsidR="001F19CC" w:rsidRPr="00B85401" w:rsidRDefault="00EB2940" w:rsidP="00E91640">
            <w:pPr>
              <w:spacing w:line="360" w:lineRule="auto"/>
              <w:rPr>
                <w:rFonts w:eastAsiaTheme="minorEastAsia"/>
                <w:i/>
              </w:rPr>
            </w:pPr>
            <m:oMathPara>
              <m:oMath>
                <m:sSub>
                  <m:sSubPr>
                    <m:ctrlPr>
                      <w:rPr>
                        <w:rFonts w:ascii="Cambria Math" w:hAnsi="Cambria Math"/>
                        <w:i/>
                      </w:rPr>
                    </m:ctrlPr>
                  </m:sSubPr>
                  <m:e>
                    <m:r>
                      <w:rPr>
                        <w:rFonts w:ascii="Cambria Math" w:hAnsi="Cambria Math"/>
                        <w:lang w:val="el-GR"/>
                      </w:rPr>
                      <m:t>ε</m:t>
                    </m:r>
                  </m:e>
                  <m:sub>
                    <m:r>
                      <w:rPr>
                        <w:rFonts w:ascii="Cambria Math" w:hAnsi="Cambria Math"/>
                      </w:rPr>
                      <m:t>P</m:t>
                    </m:r>
                  </m:sub>
                </m:sSub>
                <m:r>
                  <w:rPr>
                    <w:rFonts w:ascii="Cambria Math" w:hAnsi="Cambria Math"/>
                  </w:rPr>
                  <m:t>=</m:t>
                </m:r>
                <m:f>
                  <m:fPr>
                    <m:ctrlPr>
                      <w:rPr>
                        <w:rFonts w:ascii="Cambria Math" w:hAnsi="Cambria Math"/>
                        <w:i/>
                      </w:rPr>
                    </m:ctrlPr>
                  </m:fPr>
                  <m:num>
                    <m:sSubSup>
                      <m:sSubSupPr>
                        <m:ctrlPr>
                          <w:rPr>
                            <w:rFonts w:ascii="Cambria Math" w:hAnsi="Cambria Math"/>
                            <w:i/>
                            <w:lang w:val="el-GR"/>
                          </w:rPr>
                        </m:ctrlPr>
                      </m:sSubSupPr>
                      <m:e>
                        <m:r>
                          <w:rPr>
                            <w:rFonts w:ascii="Cambria Math" w:hAnsi="Cambria Math"/>
                            <w:lang w:val="el-GR"/>
                          </w:rPr>
                          <m:t>C</m:t>
                        </m:r>
                      </m:e>
                      <m:sub>
                        <m:r>
                          <w:rPr>
                            <w:rFonts w:ascii="Cambria Math" w:hAnsi="Cambria Math"/>
                            <w:lang w:val="el-GR"/>
                          </w:rPr>
                          <m:t>μ</m:t>
                        </m:r>
                      </m:sub>
                      <m:sup>
                        <m:r>
                          <w:rPr>
                            <w:rFonts w:ascii="Cambria Math" w:hAnsi="Cambria Math"/>
                            <w:lang w:val="el-GR"/>
                          </w:rPr>
                          <m:t>0.75</m:t>
                        </m:r>
                      </m:sup>
                    </m:sSubSup>
                    <m:sSubSup>
                      <m:sSubSupPr>
                        <m:ctrlPr>
                          <w:rPr>
                            <w:rFonts w:ascii="Cambria Math" w:hAnsi="Cambria Math"/>
                            <w:i/>
                            <w:lang w:val="el-GR"/>
                          </w:rPr>
                        </m:ctrlPr>
                      </m:sSubSupPr>
                      <m:e>
                        <m:r>
                          <w:rPr>
                            <w:rFonts w:ascii="Cambria Math" w:hAnsi="Cambria Math"/>
                          </w:rPr>
                          <m:t>k</m:t>
                        </m:r>
                      </m:e>
                      <m:sub>
                        <m:r>
                          <w:rPr>
                            <w:rFonts w:ascii="Cambria Math" w:hAnsi="Cambria Math"/>
                            <w:lang w:val="el-GR"/>
                          </w:rPr>
                          <m:t>P</m:t>
                        </m:r>
                      </m:sub>
                      <m:sup>
                        <m:r>
                          <w:rPr>
                            <w:rFonts w:ascii="Cambria Math" w:hAnsi="Cambria Math"/>
                            <w:lang w:val="el-GR"/>
                          </w:rPr>
                          <m:t>1.5</m:t>
                        </m:r>
                      </m:sup>
                    </m:sSubSup>
                  </m:num>
                  <m:den>
                    <m:r>
                      <w:rPr>
                        <w:rFonts w:ascii="Cambria Math" w:hAnsi="Cambria Math"/>
                        <w:lang w:val="el-GR"/>
                      </w:rPr>
                      <m:t>κ</m:t>
                    </m:r>
                    <m:sSub>
                      <m:sSubPr>
                        <m:ctrlPr>
                          <w:rPr>
                            <w:rFonts w:ascii="Cambria Math" w:hAnsi="Cambria Math"/>
                            <w:i/>
                            <w:lang w:val="el-GR"/>
                          </w:rPr>
                        </m:ctrlPr>
                      </m:sSubPr>
                      <m:e>
                        <m:r>
                          <w:rPr>
                            <w:rFonts w:ascii="Cambria Math" w:hAnsi="Cambria Math"/>
                          </w:rPr>
                          <m:t>y</m:t>
                        </m:r>
                      </m:e>
                      <m:sub>
                        <m:r>
                          <w:rPr>
                            <w:rFonts w:ascii="Cambria Math" w:hAnsi="Cambria Math"/>
                            <w:lang w:val="el-GR"/>
                          </w:rPr>
                          <m:t>P</m:t>
                        </m:r>
                      </m:sub>
                    </m:sSub>
                  </m:den>
                </m:f>
              </m:oMath>
            </m:oMathPara>
          </w:p>
        </w:tc>
        <w:tc>
          <w:tcPr>
            <w:tcW w:w="740" w:type="dxa"/>
            <w:vAlign w:val="center"/>
          </w:tcPr>
          <w:p w:rsidR="001F19CC" w:rsidRDefault="001F19CC" w:rsidP="00E91640">
            <w:pPr>
              <w:spacing w:line="360" w:lineRule="auto"/>
              <w:jc w:val="right"/>
              <w:rPr>
                <w:rFonts w:eastAsiaTheme="minorEastAsia"/>
              </w:rPr>
            </w:pPr>
            <w:r>
              <w:rPr>
                <w:rFonts w:eastAsiaTheme="minorEastAsia"/>
              </w:rPr>
              <w:t>(2.</w:t>
            </w:r>
            <w:r w:rsidR="001C4533">
              <w:rPr>
                <w:rFonts w:eastAsiaTheme="minorEastAsia"/>
              </w:rPr>
              <w:t>8</w:t>
            </w:r>
            <w:r w:rsidR="000415A8">
              <w:rPr>
                <w:rFonts w:eastAsiaTheme="minorEastAsia"/>
                <w:lang w:val="el-GR"/>
              </w:rPr>
              <w:t>2</w:t>
            </w:r>
            <w:r>
              <w:rPr>
                <w:rFonts w:eastAsiaTheme="minorEastAsia"/>
              </w:rPr>
              <w:t>)</w:t>
            </w:r>
          </w:p>
        </w:tc>
      </w:tr>
    </w:tbl>
    <w:p w:rsidR="001C4533" w:rsidRDefault="001C4533" w:rsidP="00E91640">
      <w:pPr>
        <w:autoSpaceDE w:val="0"/>
        <w:autoSpaceDN w:val="0"/>
        <w:adjustRightInd w:val="0"/>
        <w:spacing w:after="0" w:line="360" w:lineRule="auto"/>
        <w:jc w:val="both"/>
        <w:rPr>
          <w:rFonts w:eastAsiaTheme="minorEastAsia"/>
        </w:rPr>
      </w:pPr>
    </w:p>
    <w:p w:rsidR="00267EBD" w:rsidRDefault="00267EBD" w:rsidP="00E91640">
      <w:pPr>
        <w:autoSpaceDE w:val="0"/>
        <w:autoSpaceDN w:val="0"/>
        <w:adjustRightInd w:val="0"/>
        <w:spacing w:line="360" w:lineRule="auto"/>
        <w:jc w:val="both"/>
        <w:rPr>
          <w:rFonts w:eastAsiaTheme="minorEastAsia"/>
        </w:rPr>
      </w:pPr>
      <w:r>
        <w:rPr>
          <w:rFonts w:eastAsiaTheme="minorEastAsia"/>
        </w:rPr>
        <w:lastRenderedPageBreak/>
        <w:t>Finally, the turbulence generation is expressed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F19CC" w:rsidTr="0027024D">
        <w:tc>
          <w:tcPr>
            <w:tcW w:w="8836" w:type="dxa"/>
          </w:tcPr>
          <w:p w:rsidR="001F19CC" w:rsidRPr="00B85401" w:rsidRDefault="00EB2940" w:rsidP="00E91640">
            <w:pPr>
              <w:spacing w:line="360" w:lineRule="auto"/>
              <w:rPr>
                <w:rFonts w:eastAsiaTheme="minorEastAsia"/>
                <w:i/>
              </w:rPr>
            </w:pPr>
            <m:oMathPara>
              <m:oMath>
                <m:sSub>
                  <m:sSubPr>
                    <m:ctrlPr>
                      <w:rPr>
                        <w:rFonts w:ascii="Cambria Math" w:hAnsi="Cambria Math"/>
                        <w:i/>
                      </w:rPr>
                    </m:ctrlPr>
                  </m:sSubPr>
                  <m:e>
                    <m:r>
                      <w:rPr>
                        <w:rFonts w:ascii="Cambria Math" w:hAnsi="Cambria Math"/>
                        <w:lang w:val="el-GR"/>
                      </w:rPr>
                      <m:t>G</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lang w:val="el-GR"/>
                      </w:rPr>
                      <m:t>τ</m:t>
                    </m:r>
                  </m:e>
                  <m:sub>
                    <m:r>
                      <w:rPr>
                        <w:rFonts w:ascii="Cambria Math" w:hAnsi="Cambria Math"/>
                      </w:rPr>
                      <m:t>w</m:t>
                    </m:r>
                  </m:sub>
                </m:sSub>
                <m:f>
                  <m:fPr>
                    <m:ctrlPr>
                      <w:rPr>
                        <w:rFonts w:ascii="Cambria Math" w:hAnsi="Cambria Math"/>
                        <w:i/>
                      </w:rPr>
                    </m:ctrlPr>
                  </m:fPr>
                  <m:num>
                    <m:sSub>
                      <m:sSubPr>
                        <m:ctrlPr>
                          <w:rPr>
                            <w:rFonts w:ascii="Cambria Math" w:hAnsi="Cambria Math"/>
                            <w:i/>
                            <w:lang w:val="el-GR"/>
                          </w:rPr>
                        </m:ctrlPr>
                      </m:sSubPr>
                      <m:e>
                        <m:r>
                          <w:rPr>
                            <w:rFonts w:ascii="Cambria Math" w:hAnsi="Cambria Math"/>
                            <w:lang w:val="el-GR"/>
                          </w:rPr>
                          <m:t>τ</m:t>
                        </m:r>
                      </m:e>
                      <m:sub>
                        <m:r>
                          <w:rPr>
                            <w:rFonts w:ascii="Cambria Math" w:hAnsi="Cambria Math"/>
                          </w:rPr>
                          <m:t>w</m:t>
                        </m:r>
                      </m:sub>
                    </m:sSub>
                  </m:num>
                  <m:den>
                    <m:r>
                      <w:rPr>
                        <w:rFonts w:ascii="Cambria Math" w:hAnsi="Cambria Math"/>
                        <w:lang w:val="el-GR"/>
                      </w:rPr>
                      <m:t>κρ</m:t>
                    </m:r>
                    <m:sSub>
                      <m:sSubPr>
                        <m:ctrlPr>
                          <w:rPr>
                            <w:rFonts w:ascii="Cambria Math" w:hAnsi="Cambria Math"/>
                            <w:i/>
                            <w:lang w:val="el-GR"/>
                          </w:rPr>
                        </m:ctrlPr>
                      </m:sSubPr>
                      <m:e>
                        <m:sSubSup>
                          <m:sSubSupPr>
                            <m:ctrlPr>
                              <w:rPr>
                                <w:rFonts w:ascii="Cambria Math" w:hAnsi="Cambria Math"/>
                                <w:i/>
                                <w:lang w:val="el-GR"/>
                              </w:rPr>
                            </m:ctrlPr>
                          </m:sSubSupPr>
                          <m:e>
                            <m:r>
                              <w:rPr>
                                <w:rFonts w:ascii="Cambria Math" w:hAnsi="Cambria Math"/>
                                <w:lang w:val="el-GR"/>
                              </w:rPr>
                              <m:t>C</m:t>
                            </m:r>
                          </m:e>
                          <m:sub>
                            <m:r>
                              <w:rPr>
                                <w:rFonts w:ascii="Cambria Math" w:hAnsi="Cambria Math"/>
                                <w:lang w:val="el-GR"/>
                              </w:rPr>
                              <m:t>μ</m:t>
                            </m:r>
                          </m:sub>
                          <m:sup>
                            <m:r>
                              <w:rPr>
                                <w:rFonts w:ascii="Cambria Math" w:hAnsi="Cambria Math"/>
                                <w:lang w:val="el-GR"/>
                              </w:rPr>
                              <m:t>0.25</m:t>
                            </m:r>
                          </m:sup>
                        </m:sSubSup>
                        <m:sSubSup>
                          <m:sSubSupPr>
                            <m:ctrlPr>
                              <w:rPr>
                                <w:rFonts w:ascii="Cambria Math" w:hAnsi="Cambria Math"/>
                                <w:i/>
                                <w:lang w:val="el-GR"/>
                              </w:rPr>
                            </m:ctrlPr>
                          </m:sSubSupPr>
                          <m:e>
                            <m:r>
                              <w:rPr>
                                <w:rFonts w:ascii="Cambria Math" w:hAnsi="Cambria Math"/>
                              </w:rPr>
                              <m:t>k</m:t>
                            </m:r>
                          </m:e>
                          <m:sub>
                            <m:r>
                              <w:rPr>
                                <w:rFonts w:ascii="Cambria Math" w:hAnsi="Cambria Math"/>
                                <w:lang w:val="el-GR"/>
                              </w:rPr>
                              <m:t>P</m:t>
                            </m:r>
                          </m:sub>
                          <m:sup>
                            <m:r>
                              <w:rPr>
                                <w:rFonts w:ascii="Cambria Math" w:hAnsi="Cambria Math"/>
                                <w:lang w:val="el-GR"/>
                              </w:rPr>
                              <m:t>0.5</m:t>
                            </m:r>
                          </m:sup>
                        </m:sSubSup>
                        <m:r>
                          <w:rPr>
                            <w:rFonts w:ascii="Cambria Math" w:hAnsi="Cambria Math"/>
                          </w:rPr>
                          <m:t>y</m:t>
                        </m:r>
                      </m:e>
                      <m:sub>
                        <m:r>
                          <w:rPr>
                            <w:rFonts w:ascii="Cambria Math" w:hAnsi="Cambria Math"/>
                            <w:lang w:val="el-GR"/>
                          </w:rPr>
                          <m:t>P</m:t>
                        </m:r>
                      </m:sub>
                    </m:sSub>
                  </m:den>
                </m:f>
              </m:oMath>
            </m:oMathPara>
          </w:p>
        </w:tc>
        <w:tc>
          <w:tcPr>
            <w:tcW w:w="740" w:type="dxa"/>
            <w:vAlign w:val="center"/>
          </w:tcPr>
          <w:p w:rsidR="001F19CC" w:rsidRDefault="001F19CC" w:rsidP="00E91640">
            <w:pPr>
              <w:spacing w:line="360" w:lineRule="auto"/>
              <w:jc w:val="right"/>
              <w:rPr>
                <w:rFonts w:eastAsiaTheme="minorEastAsia"/>
              </w:rPr>
            </w:pPr>
            <w:r>
              <w:rPr>
                <w:rFonts w:eastAsiaTheme="minorEastAsia"/>
              </w:rPr>
              <w:t>(2.</w:t>
            </w:r>
            <w:r w:rsidR="000415A8">
              <w:rPr>
                <w:rFonts w:eastAsiaTheme="minorEastAsia"/>
              </w:rPr>
              <w:t>8</w:t>
            </w:r>
            <w:r w:rsidR="000415A8">
              <w:rPr>
                <w:rFonts w:eastAsiaTheme="minorEastAsia"/>
                <w:lang w:val="el-GR"/>
              </w:rPr>
              <w:t>3</w:t>
            </w:r>
            <w:r>
              <w:rPr>
                <w:rFonts w:eastAsiaTheme="minorEastAsia"/>
              </w:rPr>
              <w:t>)</w:t>
            </w:r>
          </w:p>
        </w:tc>
      </w:tr>
    </w:tbl>
    <w:p w:rsidR="0027024D" w:rsidRDefault="0027024D" w:rsidP="00E91640">
      <w:pPr>
        <w:autoSpaceDE w:val="0"/>
        <w:autoSpaceDN w:val="0"/>
        <w:adjustRightInd w:val="0"/>
        <w:spacing w:after="0" w:line="360" w:lineRule="auto"/>
        <w:jc w:val="both"/>
        <w:rPr>
          <w:rFonts w:eastAsiaTheme="minorEastAsia"/>
        </w:rPr>
      </w:pPr>
    </w:p>
    <w:p w:rsidR="0027024D" w:rsidRDefault="0027024D" w:rsidP="00E91640">
      <w:pPr>
        <w:autoSpaceDE w:val="0"/>
        <w:autoSpaceDN w:val="0"/>
        <w:adjustRightInd w:val="0"/>
        <w:spacing w:line="360" w:lineRule="auto"/>
        <w:jc w:val="both"/>
        <w:rPr>
          <w:rFonts w:eastAsiaTheme="minorEastAsia"/>
        </w:rPr>
      </w:pPr>
      <w:r>
        <w:rPr>
          <w:rFonts w:eastAsiaTheme="minorEastAsia"/>
        </w:rPr>
        <w:t xml:space="preserve">Experiments in rough surfaces have shown that the velocity profile has the same slope as in smooth surface when plotted in a semi logarithmic scale but a different intercept value for </w:t>
      </w:r>
      <m:oMath>
        <m:r>
          <w:rPr>
            <w:rFonts w:ascii="Cambria Math" w:eastAsiaTheme="minorEastAsia" w:hAnsi="Cambria Math"/>
          </w:rPr>
          <m:t>B</m:t>
        </m:r>
      </m:oMath>
      <w:r w:rsidR="00B406EC">
        <w:rPr>
          <w:rFonts w:eastAsiaTheme="minorEastAsia"/>
        </w:rPr>
        <w:t xml:space="preserve"> from the equation (2.76</w:t>
      </w:r>
      <w:r>
        <w:rPr>
          <w:rFonts w:eastAsiaTheme="minorEastAsia"/>
        </w:rPr>
        <w:t>). Consequently, for rough walls the law of the wall is expressed by: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27024D" w:rsidTr="007D230A">
        <w:tc>
          <w:tcPr>
            <w:tcW w:w="8836" w:type="dxa"/>
          </w:tcPr>
          <w:p w:rsidR="0027024D" w:rsidRPr="00B85401" w:rsidRDefault="00EB2940" w:rsidP="00E91640">
            <w:pPr>
              <w:spacing w:line="360" w:lineRule="auto"/>
              <w:rPr>
                <w:rFonts w:eastAsiaTheme="minorEastAsia"/>
                <w:i/>
              </w:rPr>
            </w:pPr>
            <m:oMathPara>
              <m:oMath>
                <m:f>
                  <m:fPr>
                    <m:ctrlPr>
                      <w:rPr>
                        <w:rFonts w:ascii="Cambria Math" w:hAnsi="Cambria Math"/>
                        <w:i/>
                      </w:rPr>
                    </m:ctrlPr>
                  </m:fPr>
                  <m:num>
                    <m:sSub>
                      <m:sSubPr>
                        <m:ctrlPr>
                          <w:rPr>
                            <w:rFonts w:ascii="Cambria Math" w:hAnsi="Cambria Math"/>
                            <w:i/>
                          </w:rPr>
                        </m:ctrlPr>
                      </m:sSubPr>
                      <m:e>
                        <m:r>
                          <w:rPr>
                            <w:rFonts w:ascii="Cambria Math" w:hAnsi="Cambria Math"/>
                            <w:lang w:val="el-GR"/>
                          </w:rPr>
                          <m:t>ρ</m:t>
                        </m:r>
                        <m:r>
                          <w:rPr>
                            <w:rFonts w:ascii="Cambria Math" w:hAnsi="Cambria Math"/>
                          </w:rPr>
                          <m:t>u</m:t>
                        </m:r>
                      </m:e>
                      <m:sub>
                        <m:r>
                          <w:rPr>
                            <w:rFonts w:ascii="Cambria Math" w:hAnsi="Cambria Math"/>
                          </w:rPr>
                          <m:t>p</m:t>
                        </m:r>
                      </m:sub>
                    </m:sSub>
                    <m:sSup>
                      <m:sSupPr>
                        <m:ctrlPr>
                          <w:rPr>
                            <w:rFonts w:ascii="Cambria Math" w:hAnsi="Cambria Math"/>
                            <w:i/>
                          </w:rPr>
                        </m:ctrlPr>
                      </m:sSupPr>
                      <m:e>
                        <m:r>
                          <w:rPr>
                            <w:rFonts w:ascii="Cambria Math" w:hAnsi="Cambria Math"/>
                          </w:rPr>
                          <m:t>u</m:t>
                        </m:r>
                      </m:e>
                      <m:sup>
                        <m:r>
                          <w:rPr>
                            <w:rFonts w:ascii="Cambria Math" w:hAnsi="Cambria Math"/>
                          </w:rPr>
                          <m:t>*</m:t>
                        </m:r>
                      </m:sup>
                    </m:sSup>
                  </m:num>
                  <m:den>
                    <m:sSub>
                      <m:sSubPr>
                        <m:ctrlPr>
                          <w:rPr>
                            <w:rFonts w:ascii="Cambria Math" w:hAnsi="Cambria Math"/>
                            <w:i/>
                          </w:rPr>
                        </m:ctrlPr>
                      </m:sSubPr>
                      <m:e>
                        <m:r>
                          <w:rPr>
                            <w:rFonts w:ascii="Cambria Math" w:hAnsi="Cambria Math"/>
                          </w:rPr>
                          <m:t>τ</m:t>
                        </m:r>
                      </m:e>
                      <m:sub>
                        <m:r>
                          <w:rPr>
                            <w:rFonts w:ascii="Cambria Math" w:hAnsi="Cambria Math"/>
                          </w:rPr>
                          <m:t>w</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lang w:val="el-GR"/>
                      </w:rPr>
                      <m:t>κ</m:t>
                    </m:r>
                  </m:den>
                </m:f>
                <m:r>
                  <w:rPr>
                    <w:rFonts w:ascii="Cambria Math" w:hAnsi="Cambria Math"/>
                  </w:rPr>
                  <m:t>ln</m:t>
                </m:r>
                <m:d>
                  <m:dPr>
                    <m:ctrlPr>
                      <w:rPr>
                        <w:rFonts w:ascii="Cambria Math" w:hAnsi="Cambria Math"/>
                        <w:i/>
                      </w:rPr>
                    </m:ctrlPr>
                  </m:dPr>
                  <m:e>
                    <m:r>
                      <w:rPr>
                        <w:rFonts w:ascii="Cambria Math" w:hAnsi="Cambria Math"/>
                      </w:rPr>
                      <m:t>E</m:t>
                    </m:r>
                    <m:f>
                      <m:fPr>
                        <m:ctrlPr>
                          <w:rPr>
                            <w:rFonts w:ascii="Cambria Math" w:hAnsi="Cambria Math"/>
                            <w:i/>
                          </w:rPr>
                        </m:ctrlPr>
                      </m:fPr>
                      <m:num>
                        <m:sSub>
                          <m:sSubPr>
                            <m:ctrlPr>
                              <w:rPr>
                                <w:rFonts w:ascii="Cambria Math" w:hAnsi="Cambria Math"/>
                                <w:i/>
                              </w:rPr>
                            </m:ctrlPr>
                          </m:sSubPr>
                          <m:e>
                            <m:r>
                              <w:rPr>
                                <w:rFonts w:ascii="Cambria Math" w:hAnsi="Cambria Math"/>
                                <w:lang w:val="el-GR"/>
                              </w:rPr>
                              <m:t>ρ</m:t>
                            </m:r>
                            <m:r>
                              <w:rPr>
                                <w:rFonts w:ascii="Cambria Math" w:hAnsi="Cambria Math"/>
                              </w:rPr>
                              <m:t>u</m:t>
                            </m:r>
                          </m:e>
                          <m:sub>
                            <m:r>
                              <w:rPr>
                                <w:rFonts w:ascii="Cambria Math" w:hAnsi="Cambria Math"/>
                              </w:rPr>
                              <m:t>p</m:t>
                            </m:r>
                          </m:sub>
                        </m:sSub>
                        <m:sSup>
                          <m:sSupPr>
                            <m:ctrlPr>
                              <w:rPr>
                                <w:rFonts w:ascii="Cambria Math" w:hAnsi="Cambria Math"/>
                                <w:i/>
                              </w:rPr>
                            </m:ctrlPr>
                          </m:sSupPr>
                          <m:e>
                            <m:r>
                              <w:rPr>
                                <w:rFonts w:ascii="Cambria Math" w:hAnsi="Cambria Math"/>
                              </w:rPr>
                              <m:t>u</m:t>
                            </m:r>
                          </m:e>
                          <m:sup>
                            <m:r>
                              <w:rPr>
                                <w:rFonts w:ascii="Cambria Math" w:hAnsi="Cambria Math"/>
                              </w:rPr>
                              <m:t>*</m:t>
                            </m:r>
                          </m:sup>
                        </m:sSup>
                      </m:num>
                      <m:den>
                        <m:r>
                          <w:rPr>
                            <w:rFonts w:ascii="Cambria Math" w:hAnsi="Cambria Math"/>
                            <w:lang w:val="el-GR"/>
                          </w:rPr>
                          <m:t>μ</m:t>
                        </m:r>
                      </m:den>
                    </m:f>
                  </m:e>
                </m:d>
                <m:r>
                  <w:rPr>
                    <w:rFonts w:ascii="Cambria Math" w:hAnsi="Cambria Math"/>
                  </w:rPr>
                  <m:t>-</m:t>
                </m:r>
                <m:r>
                  <w:rPr>
                    <w:rFonts w:ascii="Cambria Math" w:hAnsi="Cambria Math"/>
                    <w:lang w:val="el-GR"/>
                  </w:rPr>
                  <m:t>ΔΒ</m:t>
                </m:r>
              </m:oMath>
            </m:oMathPara>
          </w:p>
        </w:tc>
        <w:tc>
          <w:tcPr>
            <w:tcW w:w="740" w:type="dxa"/>
            <w:vAlign w:val="center"/>
          </w:tcPr>
          <w:p w:rsidR="0027024D" w:rsidRDefault="001C4533" w:rsidP="00E91640">
            <w:pPr>
              <w:spacing w:line="360" w:lineRule="auto"/>
              <w:jc w:val="right"/>
              <w:rPr>
                <w:rFonts w:eastAsiaTheme="minorEastAsia"/>
              </w:rPr>
            </w:pPr>
            <w:r>
              <w:rPr>
                <w:rFonts w:eastAsiaTheme="minorEastAsia"/>
              </w:rPr>
              <w:t>(2.8</w:t>
            </w:r>
            <w:r w:rsidR="000415A8">
              <w:rPr>
                <w:rFonts w:eastAsiaTheme="minorEastAsia"/>
                <w:lang w:val="el-GR"/>
              </w:rPr>
              <w:t>4</w:t>
            </w:r>
            <w:r w:rsidR="0027024D">
              <w:rPr>
                <w:rFonts w:eastAsiaTheme="minorEastAsia"/>
              </w:rPr>
              <w:t>)</w:t>
            </w:r>
          </w:p>
        </w:tc>
      </w:tr>
    </w:tbl>
    <w:p w:rsidR="0027024D" w:rsidRDefault="0027024D" w:rsidP="00E91640">
      <w:pPr>
        <w:autoSpaceDE w:val="0"/>
        <w:autoSpaceDN w:val="0"/>
        <w:adjustRightInd w:val="0"/>
        <w:spacing w:after="0" w:line="360" w:lineRule="auto"/>
        <w:jc w:val="both"/>
        <w:rPr>
          <w:rFonts w:eastAsiaTheme="minorEastAsia"/>
        </w:rPr>
      </w:pPr>
    </w:p>
    <w:p w:rsidR="0027024D" w:rsidRDefault="0027024D" w:rsidP="00E91640">
      <w:pPr>
        <w:autoSpaceDE w:val="0"/>
        <w:autoSpaceDN w:val="0"/>
        <w:adjustRightInd w:val="0"/>
        <w:spacing w:line="360" w:lineRule="auto"/>
        <w:jc w:val="both"/>
        <w:rPr>
          <w:rFonts w:eastAsiaTheme="minorEastAsia"/>
        </w:rPr>
      </w:pPr>
      <w:r>
        <w:rPr>
          <w:rFonts w:eastAsiaTheme="minorEastAsia"/>
        </w:rPr>
        <w:t xml:space="preserve">For fully rough surfaces, which is always the case in ABL flows, the quantity </w:t>
      </w:r>
      <m:oMath>
        <m:r>
          <w:rPr>
            <w:rFonts w:ascii="Cambria Math" w:hAnsi="Cambria Math"/>
            <w:lang w:val="el-GR"/>
          </w:rPr>
          <m:t>ΔΒ</m:t>
        </m:r>
      </m:oMath>
      <w:r>
        <w:rPr>
          <w:rFonts w:eastAsiaTheme="minorEastAsia"/>
        </w:rPr>
        <w:t xml:space="preserve"> is expressed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27024D" w:rsidTr="007D230A">
        <w:tc>
          <w:tcPr>
            <w:tcW w:w="8836" w:type="dxa"/>
          </w:tcPr>
          <w:p w:rsidR="0027024D" w:rsidRPr="0027024D" w:rsidRDefault="0027024D" w:rsidP="00E91640">
            <w:pPr>
              <w:spacing w:line="360" w:lineRule="auto"/>
              <w:rPr>
                <w:rFonts w:eastAsiaTheme="minorEastAsia"/>
                <w:i/>
              </w:rPr>
            </w:pPr>
            <m:oMathPara>
              <m:oMath>
                <m:r>
                  <w:rPr>
                    <w:rFonts w:ascii="Cambria Math" w:hAnsi="Cambria Math"/>
                    <w:lang w:val="el-GR"/>
                  </w:rPr>
                  <m:t>ΔΒ=</m:t>
                </m:r>
                <m:f>
                  <m:fPr>
                    <m:ctrlPr>
                      <w:rPr>
                        <w:rFonts w:ascii="Cambria Math" w:hAnsi="Cambria Math"/>
                        <w:i/>
                        <w:lang w:val="el-GR"/>
                      </w:rPr>
                    </m:ctrlPr>
                  </m:fPr>
                  <m:num>
                    <m:r>
                      <w:rPr>
                        <w:rFonts w:ascii="Cambria Math" w:hAnsi="Cambria Math"/>
                        <w:lang w:val="el-GR"/>
                      </w:rPr>
                      <m:t>1</m:t>
                    </m:r>
                  </m:num>
                  <m:den>
                    <m:r>
                      <w:rPr>
                        <w:rFonts w:ascii="Cambria Math" w:hAnsi="Cambria Math"/>
                        <w:lang w:val="el-GR"/>
                      </w:rPr>
                      <m:t>κ</m:t>
                    </m:r>
                  </m:den>
                </m:f>
                <m:r>
                  <w:rPr>
                    <w:rFonts w:ascii="Cambria Math" w:hAnsi="Cambria Math"/>
                  </w:rPr>
                  <m:t>ln</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s</m:t>
                        </m:r>
                      </m:sub>
                    </m:sSub>
                    <m:sSubSup>
                      <m:sSubSupPr>
                        <m:ctrlPr>
                          <w:rPr>
                            <w:rFonts w:ascii="Cambria Math" w:hAnsi="Cambria Math"/>
                            <w:i/>
                          </w:rPr>
                        </m:ctrlPr>
                      </m:sSubSupPr>
                      <m:e>
                        <m:r>
                          <w:rPr>
                            <w:rFonts w:ascii="Cambria Math" w:hAnsi="Cambria Math"/>
                          </w:rPr>
                          <m:t>K</m:t>
                        </m:r>
                      </m:e>
                      <m:sub>
                        <m:r>
                          <w:rPr>
                            <w:rFonts w:ascii="Cambria Math" w:hAnsi="Cambria Math"/>
                          </w:rPr>
                          <m:t>s</m:t>
                        </m:r>
                      </m:sub>
                      <m:sup>
                        <m:r>
                          <w:rPr>
                            <w:rFonts w:ascii="Cambria Math" w:hAnsi="Cambria Math"/>
                          </w:rPr>
                          <m:t>+</m:t>
                        </m:r>
                      </m:sup>
                    </m:sSubSup>
                  </m:e>
                </m:d>
              </m:oMath>
            </m:oMathPara>
          </w:p>
        </w:tc>
        <w:tc>
          <w:tcPr>
            <w:tcW w:w="740" w:type="dxa"/>
            <w:vAlign w:val="center"/>
          </w:tcPr>
          <w:p w:rsidR="0027024D" w:rsidRDefault="001C4533" w:rsidP="000415A8">
            <w:pPr>
              <w:spacing w:line="360" w:lineRule="auto"/>
              <w:jc w:val="right"/>
              <w:rPr>
                <w:rFonts w:eastAsiaTheme="minorEastAsia"/>
              </w:rPr>
            </w:pPr>
            <w:r>
              <w:rPr>
                <w:rFonts w:eastAsiaTheme="minorEastAsia"/>
              </w:rPr>
              <w:t>(2.8</w:t>
            </w:r>
            <w:r w:rsidR="000415A8">
              <w:rPr>
                <w:rFonts w:eastAsiaTheme="minorEastAsia"/>
                <w:lang w:val="el-GR"/>
              </w:rPr>
              <w:t>5</w:t>
            </w:r>
            <w:r w:rsidR="0027024D">
              <w:rPr>
                <w:rFonts w:eastAsiaTheme="minorEastAsia"/>
              </w:rPr>
              <w:t>)</w:t>
            </w:r>
          </w:p>
        </w:tc>
      </w:tr>
    </w:tbl>
    <w:p w:rsidR="004E1070" w:rsidRDefault="004E1070" w:rsidP="00E91640">
      <w:pPr>
        <w:autoSpaceDE w:val="0"/>
        <w:autoSpaceDN w:val="0"/>
        <w:adjustRightInd w:val="0"/>
        <w:spacing w:after="0" w:line="360" w:lineRule="auto"/>
        <w:jc w:val="both"/>
        <w:rPr>
          <w:rFonts w:eastAsiaTheme="minorEastAsia"/>
        </w:rPr>
      </w:pPr>
    </w:p>
    <w:p w:rsidR="0027024D" w:rsidRPr="0027024D" w:rsidRDefault="004E1070" w:rsidP="00E91640">
      <w:pPr>
        <w:autoSpaceDE w:val="0"/>
        <w:autoSpaceDN w:val="0"/>
        <w:adjustRightInd w:val="0"/>
        <w:spacing w:line="360" w:lineRule="auto"/>
        <w:jc w:val="both"/>
        <w:rPr>
          <w:rFonts w:eastAsiaTheme="minorEastAsia"/>
        </w:rPr>
      </w:pPr>
      <w:r>
        <w:rPr>
          <w:rFonts w:eastAsiaTheme="minorEastAsia"/>
        </w:rPr>
        <w:t xml:space="preserve">The quantity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Pr>
          <w:rFonts w:eastAsiaTheme="minorEastAsia"/>
        </w:rPr>
        <w:t xml:space="preserve"> is a roughness constant which is usually given the value of </w:t>
      </w:r>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=0.5</m:t>
        </m:r>
      </m:oMath>
      <w:r w:rsidR="00C25052">
        <w:rPr>
          <w:rFonts w:eastAsiaTheme="minorEastAsia"/>
        </w:rPr>
        <w:t xml:space="preserve">. The quantity </w:t>
      </w:r>
      <m:oMath>
        <m:sSubSup>
          <m:sSubSupPr>
            <m:ctrlPr>
              <w:rPr>
                <w:rFonts w:ascii="Cambria Math" w:hAnsi="Cambria Math"/>
                <w:i/>
              </w:rPr>
            </m:ctrlPr>
          </m:sSubSupPr>
          <m:e>
            <m:r>
              <w:rPr>
                <w:rFonts w:ascii="Cambria Math" w:hAnsi="Cambria Math"/>
              </w:rPr>
              <m:t>K</m:t>
            </m:r>
          </m:e>
          <m:sub>
            <m:r>
              <w:rPr>
                <w:rFonts w:ascii="Cambria Math" w:hAnsi="Cambria Math"/>
              </w:rPr>
              <m:t>s</m:t>
            </m:r>
          </m:sub>
          <m:sup>
            <m:r>
              <w:rPr>
                <w:rFonts w:ascii="Cambria Math" w:hAnsi="Cambria Math"/>
              </w:rPr>
              <m:t>+</m:t>
            </m:r>
          </m:sup>
        </m:sSubSup>
      </m:oMath>
      <w:r w:rsidR="00C25052">
        <w:rPr>
          <w:rFonts w:eastAsiaTheme="minorEastAsia"/>
        </w:rPr>
        <w:t xml:space="preserve"> is the non – dimensional roughness height and it requires a rather complicated procedure for its determination.</w:t>
      </w:r>
    </w:p>
    <w:p w:rsidR="00A82A8E" w:rsidRDefault="00171533" w:rsidP="00E91640">
      <w:pPr>
        <w:pStyle w:val="2"/>
        <w:spacing w:after="120" w:line="360" w:lineRule="auto"/>
        <w:jc w:val="both"/>
        <w:rPr>
          <w:rFonts w:eastAsiaTheme="minorEastAsia"/>
        </w:rPr>
      </w:pPr>
      <w:bookmarkStart w:id="30" w:name="_Toc5652878"/>
      <w:r>
        <w:rPr>
          <w:rFonts w:eastAsiaTheme="minorEastAsia"/>
        </w:rPr>
        <w:t>2</w:t>
      </w:r>
      <w:r w:rsidR="00E56796">
        <w:rPr>
          <w:rFonts w:eastAsiaTheme="minorEastAsia"/>
        </w:rPr>
        <w:t>.</w:t>
      </w:r>
      <w:r w:rsidR="00CE107E">
        <w:rPr>
          <w:rFonts w:eastAsiaTheme="minorEastAsia"/>
        </w:rPr>
        <w:t>6 Large Eddy Simulation</w:t>
      </w:r>
      <w:bookmarkEnd w:id="30"/>
    </w:p>
    <w:p w:rsidR="008C6CCD" w:rsidRDefault="00314964" w:rsidP="00E91640">
      <w:pPr>
        <w:autoSpaceDE w:val="0"/>
        <w:autoSpaceDN w:val="0"/>
        <w:adjustRightInd w:val="0"/>
        <w:spacing w:line="360" w:lineRule="auto"/>
        <w:jc w:val="both"/>
        <w:rPr>
          <w:rFonts w:eastAsiaTheme="minorEastAsia"/>
        </w:rPr>
      </w:pPr>
      <w:r>
        <w:rPr>
          <w:rFonts w:eastAsiaTheme="minorEastAsia"/>
        </w:rPr>
        <w:t>The most remarkable advantage of</w:t>
      </w:r>
      <w:r w:rsidR="00DC67C3">
        <w:rPr>
          <w:rFonts w:eastAsiaTheme="minorEastAsia"/>
        </w:rPr>
        <w:t xml:space="preserve"> employing</w:t>
      </w:r>
      <w:r>
        <w:rPr>
          <w:rFonts w:eastAsiaTheme="minorEastAsia"/>
        </w:rPr>
        <w:t xml:space="preserve"> RANS is that</w:t>
      </w:r>
      <w:r w:rsidR="00DC67C3">
        <w:rPr>
          <w:rFonts w:eastAsiaTheme="minorEastAsia"/>
        </w:rPr>
        <w:t xml:space="preserve"> relatively</w:t>
      </w:r>
      <w:r>
        <w:rPr>
          <w:rFonts w:eastAsiaTheme="minorEastAsia"/>
        </w:rPr>
        <w:t xml:space="preserve"> quick results can be obtained</w:t>
      </w:r>
      <w:r w:rsidR="00E7380D">
        <w:rPr>
          <w:rFonts w:eastAsiaTheme="minorEastAsia"/>
        </w:rPr>
        <w:t xml:space="preserve"> even from, depending on the application, a personal computer</w:t>
      </w:r>
      <w:r>
        <w:rPr>
          <w:rFonts w:eastAsiaTheme="minorEastAsia"/>
        </w:rPr>
        <w:t xml:space="preserve"> and has been used widely in ind</w:t>
      </w:r>
      <w:r w:rsidR="00E7380D">
        <w:rPr>
          <w:rFonts w:eastAsiaTheme="minorEastAsia"/>
        </w:rPr>
        <w:t>ustry and for academic purposes.</w:t>
      </w:r>
      <w:r>
        <w:rPr>
          <w:rFonts w:eastAsiaTheme="minorEastAsia"/>
        </w:rPr>
        <w:t xml:space="preserve"> </w:t>
      </w:r>
      <w:r w:rsidR="00E7380D">
        <w:rPr>
          <w:rFonts w:eastAsiaTheme="minorEastAsia"/>
        </w:rPr>
        <w:t>H</w:t>
      </w:r>
      <w:r>
        <w:rPr>
          <w:rFonts w:eastAsiaTheme="minorEastAsia"/>
        </w:rPr>
        <w:t>owever</w:t>
      </w:r>
      <w:r w:rsidR="00E7380D">
        <w:rPr>
          <w:rFonts w:eastAsiaTheme="minorEastAsia"/>
        </w:rPr>
        <w:t>,</w:t>
      </w:r>
      <w:r>
        <w:rPr>
          <w:rFonts w:eastAsiaTheme="minorEastAsia"/>
        </w:rPr>
        <w:t xml:space="preserve"> i</w:t>
      </w:r>
      <w:r w:rsidR="00E7380D">
        <w:rPr>
          <w:rFonts w:eastAsiaTheme="minorEastAsia"/>
        </w:rPr>
        <w:t>t</w:t>
      </w:r>
      <w:r>
        <w:rPr>
          <w:rFonts w:eastAsiaTheme="minorEastAsia"/>
        </w:rPr>
        <w:t xml:space="preserve"> suffers of</w:t>
      </w:r>
      <w:r w:rsidR="0027574D">
        <w:rPr>
          <w:rFonts w:eastAsiaTheme="minorEastAsia"/>
        </w:rPr>
        <w:t xml:space="preserve"> some</w:t>
      </w:r>
      <w:r>
        <w:rPr>
          <w:rFonts w:eastAsiaTheme="minorEastAsia"/>
        </w:rPr>
        <w:t xml:space="preserve"> major disadvantages. The most significant disadvantage of </w:t>
      </w:r>
      <w:r w:rsidR="00E7380D">
        <w:rPr>
          <w:rFonts w:eastAsiaTheme="minorEastAsia"/>
        </w:rPr>
        <w:t>the</w:t>
      </w:r>
      <w:r>
        <w:rPr>
          <w:rFonts w:eastAsiaTheme="minorEastAsia"/>
        </w:rPr>
        <w:t xml:space="preserve"> RANS</w:t>
      </w:r>
      <w:r w:rsidR="00E7380D">
        <w:rPr>
          <w:rFonts w:eastAsiaTheme="minorEastAsia"/>
        </w:rPr>
        <w:t xml:space="preserve"> approach</w:t>
      </w:r>
      <w:r w:rsidR="00C919A7">
        <w:rPr>
          <w:rFonts w:eastAsiaTheme="minorEastAsia"/>
        </w:rPr>
        <w:t>, with an exception of the RSM</w:t>
      </w:r>
      <w:r w:rsidR="00C919A7" w:rsidRPr="00C018E1">
        <w:rPr>
          <w:rFonts w:eastAsiaTheme="minorEastAsia"/>
          <w:color w:val="000000" w:themeColor="text1"/>
        </w:rPr>
        <w:t>,</w:t>
      </w:r>
      <w:r w:rsidRPr="00C018E1">
        <w:rPr>
          <w:rFonts w:eastAsiaTheme="minorEastAsia"/>
          <w:color w:val="000000" w:themeColor="text1"/>
        </w:rPr>
        <w:t xml:space="preserve"> is that the</w:t>
      </w:r>
      <w:r w:rsidR="00FE3074" w:rsidRPr="00C018E1">
        <w:rPr>
          <w:rFonts w:eastAsiaTheme="minorEastAsia"/>
          <w:color w:val="000000" w:themeColor="text1"/>
        </w:rPr>
        <w:t xml:space="preserve"> Reynolds stresses are a linear function of the </w:t>
      </w:r>
      <w:r w:rsidR="00AC2A2A" w:rsidRPr="00C018E1">
        <w:rPr>
          <w:rFonts w:eastAsiaTheme="minorEastAsia"/>
          <w:color w:val="000000" w:themeColor="text1"/>
        </w:rPr>
        <w:t>mean deformation rate based on the Boussinesq assumption</w:t>
      </w:r>
      <w:r>
        <w:rPr>
          <w:rFonts w:eastAsiaTheme="minorEastAsia"/>
        </w:rPr>
        <w:t>, which is not the case for</w:t>
      </w:r>
      <w:r w:rsidR="0027574D">
        <w:rPr>
          <w:rFonts w:eastAsiaTheme="minorEastAsia"/>
        </w:rPr>
        <w:t xml:space="preserve"> the</w:t>
      </w:r>
      <w:r>
        <w:rPr>
          <w:rFonts w:eastAsiaTheme="minorEastAsia"/>
        </w:rPr>
        <w:t xml:space="preserve"> large eddies which are highly anisotropic.</w:t>
      </w:r>
      <w:r w:rsidR="00CE4D16">
        <w:rPr>
          <w:rFonts w:eastAsiaTheme="minorEastAsia"/>
        </w:rPr>
        <w:t xml:space="preserve"> As stated in the previous </w:t>
      </w:r>
      <w:r w:rsidR="00C919A7">
        <w:rPr>
          <w:rFonts w:eastAsiaTheme="minorEastAsia"/>
        </w:rPr>
        <w:t>section</w:t>
      </w:r>
      <w:r w:rsidR="00CE4D16">
        <w:rPr>
          <w:rFonts w:eastAsiaTheme="minorEastAsia"/>
        </w:rPr>
        <w:t>, the RSM does not assume isotropy, so it appears to be a very good remedy for the RANS approach. However, the RSM encounters significant convergence problems because it consists of many extra equations and consequently it cannot be employed in many cases</w:t>
      </w:r>
      <w:r w:rsidR="00C919A7">
        <w:rPr>
          <w:rFonts w:eastAsiaTheme="minorEastAsia"/>
        </w:rPr>
        <w:t>, given the complexity of the numerical grid</w:t>
      </w:r>
      <w:r w:rsidR="00CE4D16">
        <w:rPr>
          <w:rFonts w:eastAsiaTheme="minorEastAsia"/>
        </w:rPr>
        <w:t>.</w:t>
      </w:r>
      <w:r>
        <w:rPr>
          <w:rFonts w:eastAsiaTheme="minorEastAsia"/>
        </w:rPr>
        <w:t xml:space="preserve"> On the other hand, as it was stated </w:t>
      </w:r>
      <w:r w:rsidR="0027574D">
        <w:rPr>
          <w:rFonts w:eastAsiaTheme="minorEastAsia"/>
        </w:rPr>
        <w:t xml:space="preserve">in </w:t>
      </w:r>
      <w:r w:rsidR="00285C92">
        <w:rPr>
          <w:rFonts w:eastAsiaTheme="minorEastAsia"/>
        </w:rPr>
        <w:t>S</w:t>
      </w:r>
      <w:r w:rsidR="0027574D">
        <w:rPr>
          <w:rFonts w:eastAsiaTheme="minorEastAsia"/>
        </w:rPr>
        <w:t>ection 2.1.2</w:t>
      </w:r>
      <w:r>
        <w:rPr>
          <w:rFonts w:eastAsiaTheme="minorEastAsia"/>
        </w:rPr>
        <w:t xml:space="preserve">, </w:t>
      </w:r>
      <w:r w:rsidR="008C6CCD">
        <w:rPr>
          <w:rFonts w:eastAsiaTheme="minorEastAsia"/>
        </w:rPr>
        <w:t xml:space="preserve">an attempt to create a very refined numerical grid to resolve all eddies throughout the region of interest, a procedure called DNS, would be very time consuming </w:t>
      </w:r>
      <w:r w:rsidR="0027574D">
        <w:rPr>
          <w:rFonts w:eastAsiaTheme="minorEastAsia"/>
        </w:rPr>
        <w:t>and</w:t>
      </w:r>
      <w:r w:rsidR="008C6CCD">
        <w:rPr>
          <w:rFonts w:eastAsiaTheme="minorEastAsia"/>
        </w:rPr>
        <w:t xml:space="preserve"> is</w:t>
      </w:r>
      <w:r w:rsidR="0027574D">
        <w:rPr>
          <w:rFonts w:eastAsiaTheme="minorEastAsia"/>
        </w:rPr>
        <w:t xml:space="preserve"> frequently considered as prohibitory</w:t>
      </w:r>
      <w:r w:rsidR="008C6CCD">
        <w:rPr>
          <w:rFonts w:eastAsiaTheme="minorEastAsia"/>
        </w:rPr>
        <w:t xml:space="preserve"> in industry and</w:t>
      </w:r>
      <w:r w:rsidR="0027574D">
        <w:rPr>
          <w:rFonts w:eastAsiaTheme="minorEastAsia"/>
        </w:rPr>
        <w:t xml:space="preserve"> also for some cases in academy</w:t>
      </w:r>
      <w:r w:rsidR="008C6CCD">
        <w:rPr>
          <w:rFonts w:eastAsiaTheme="minorEastAsia"/>
        </w:rPr>
        <w:t>. A remedy to this problem lies in the concept of</w:t>
      </w:r>
      <w:r w:rsidR="0027574D">
        <w:rPr>
          <w:rFonts w:eastAsiaTheme="minorEastAsia"/>
        </w:rPr>
        <w:t xml:space="preserve"> the</w:t>
      </w:r>
      <w:r w:rsidR="008C6CCD">
        <w:rPr>
          <w:rFonts w:eastAsiaTheme="minorEastAsia"/>
        </w:rPr>
        <w:t xml:space="preserve"> Large Eddy Simulation (LES).</w:t>
      </w:r>
    </w:p>
    <w:p w:rsidR="00241880" w:rsidRDefault="00A82A8E" w:rsidP="00E91640">
      <w:pPr>
        <w:autoSpaceDE w:val="0"/>
        <w:autoSpaceDN w:val="0"/>
        <w:adjustRightInd w:val="0"/>
        <w:spacing w:line="360" w:lineRule="auto"/>
        <w:jc w:val="both"/>
        <w:rPr>
          <w:rFonts w:eastAsiaTheme="minorEastAsia"/>
        </w:rPr>
      </w:pPr>
      <w:r>
        <w:rPr>
          <w:rFonts w:eastAsiaTheme="minorEastAsia"/>
        </w:rPr>
        <w:lastRenderedPageBreak/>
        <w:t>A compromise between RANS and DNS is the LES approach.</w:t>
      </w:r>
      <w:r w:rsidR="003F3D45">
        <w:rPr>
          <w:rFonts w:eastAsiaTheme="minorEastAsia"/>
        </w:rPr>
        <w:t xml:space="preserve"> The main characteristic of LES is that it resolves the large scales</w:t>
      </w:r>
      <w:r w:rsidR="00A55D2B">
        <w:rPr>
          <w:rFonts w:eastAsiaTheme="minorEastAsia"/>
        </w:rPr>
        <w:t xml:space="preserve"> of the turbulent spectrum</w:t>
      </w:r>
      <w:r w:rsidR="003F3D45">
        <w:rPr>
          <w:rFonts w:eastAsiaTheme="minorEastAsia"/>
        </w:rPr>
        <w:t xml:space="preserve"> and it models the smaller ones.</w:t>
      </w:r>
      <w:r w:rsidR="00A55D2B">
        <w:rPr>
          <w:rFonts w:eastAsiaTheme="minorEastAsia"/>
        </w:rPr>
        <w:t xml:space="preserve"> The required computational time and grid resolution lies somewhere between DNS and RANS.</w:t>
      </w:r>
      <w:r w:rsidR="003F3D45">
        <w:rPr>
          <w:rFonts w:eastAsiaTheme="minorEastAsia"/>
        </w:rPr>
        <w:t xml:space="preserve"> </w:t>
      </w:r>
      <w:r w:rsidR="00961921">
        <w:rPr>
          <w:rFonts w:eastAsiaTheme="minorEastAsia"/>
        </w:rPr>
        <w:t>Another advantage of LES is that it is easier to model the smaller eddies because their behavior is more isotropic</w:t>
      </w:r>
      <w:r w:rsidR="00211224">
        <w:rPr>
          <w:rFonts w:eastAsiaTheme="minorEastAsia"/>
        </w:rPr>
        <w:t xml:space="preserve"> and resolves the larger ones which are more anisotropic and more difficult to be modeled</w:t>
      </w:r>
      <w:r w:rsidR="00A828DD">
        <w:rPr>
          <w:rFonts w:eastAsiaTheme="minorEastAsia"/>
        </w:rPr>
        <w:t xml:space="preserve"> as well as they are responsible for the largest percentage of momentum transfer between the eddies</w:t>
      </w:r>
      <w:r w:rsidR="00211224">
        <w:rPr>
          <w:rFonts w:eastAsiaTheme="minorEastAsia"/>
        </w:rPr>
        <w:t xml:space="preserve">, </w:t>
      </w:r>
      <w:r w:rsidR="008F50CF">
        <w:rPr>
          <w:rFonts w:eastAsiaTheme="minorEastAsia"/>
        </w:rPr>
        <w:t>thus the r</w:t>
      </w:r>
      <w:r w:rsidR="00211224">
        <w:rPr>
          <w:rFonts w:eastAsiaTheme="minorEastAsia"/>
        </w:rPr>
        <w:t>esults of LES are more reliable than the ones obtained by</w:t>
      </w:r>
      <w:r w:rsidR="008F50CF">
        <w:rPr>
          <w:rFonts w:eastAsiaTheme="minorEastAsia"/>
        </w:rPr>
        <w:t xml:space="preserve"> employing</w:t>
      </w:r>
      <w:r w:rsidR="00211224">
        <w:rPr>
          <w:rFonts w:eastAsiaTheme="minorEastAsia"/>
        </w:rPr>
        <w:t xml:space="preserve"> RANS.</w:t>
      </w:r>
      <w:r w:rsidR="001300E7">
        <w:rPr>
          <w:rFonts w:eastAsiaTheme="minorEastAsia"/>
        </w:rPr>
        <w:t xml:space="preserve"> F</w:t>
      </w:r>
      <w:r w:rsidR="00241880">
        <w:rPr>
          <w:rFonts w:eastAsiaTheme="minorEastAsia"/>
        </w:rPr>
        <w:t>igure</w:t>
      </w:r>
      <w:r w:rsidR="001300E7">
        <w:rPr>
          <w:rFonts w:eastAsiaTheme="minorEastAsia"/>
        </w:rPr>
        <w:t xml:space="preserve"> 2.5</w:t>
      </w:r>
      <w:r w:rsidR="00241880">
        <w:rPr>
          <w:rFonts w:eastAsiaTheme="minorEastAsia"/>
        </w:rPr>
        <w:t xml:space="preserve"> illustrates the concept of the above statement.</w:t>
      </w:r>
      <w:r w:rsidR="00DC0014">
        <w:rPr>
          <w:rFonts w:eastAsiaTheme="minorEastAsia"/>
        </w:rPr>
        <w:t xml:space="preserve"> The portion of the resolved scales depends exclusively on the numerical grid size.</w:t>
      </w:r>
    </w:p>
    <w:p w:rsidR="005D486D" w:rsidRDefault="00241880" w:rsidP="00E91640">
      <w:pPr>
        <w:keepNext/>
        <w:autoSpaceDE w:val="0"/>
        <w:autoSpaceDN w:val="0"/>
        <w:adjustRightInd w:val="0"/>
        <w:spacing w:line="360" w:lineRule="auto"/>
        <w:jc w:val="center"/>
      </w:pPr>
      <w:r>
        <w:rPr>
          <w:rFonts w:eastAsiaTheme="minorEastAsia"/>
          <w:noProof/>
        </w:rPr>
        <w:drawing>
          <wp:inline distT="0" distB="0" distL="0" distR="0">
            <wp:extent cx="4333875" cy="3133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3_01.g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3875" cy="3133725"/>
                    </a:xfrm>
                    <a:prstGeom prst="rect">
                      <a:avLst/>
                    </a:prstGeom>
                  </pic:spPr>
                </pic:pic>
              </a:graphicData>
            </a:graphic>
          </wp:inline>
        </w:drawing>
      </w:r>
    </w:p>
    <w:p w:rsidR="00241880" w:rsidRDefault="005D486D" w:rsidP="00E91640">
      <w:pPr>
        <w:pStyle w:val="aa"/>
        <w:spacing w:line="360" w:lineRule="auto"/>
        <w:jc w:val="center"/>
        <w:rPr>
          <w:rFonts w:eastAsiaTheme="minorEastAsia"/>
        </w:rPr>
      </w:pPr>
      <w:bookmarkStart w:id="31" w:name="_Toc5653016"/>
      <w:r>
        <w:t>Figure 2</w:t>
      </w:r>
      <w:r w:rsidR="00CB1678">
        <w:t>.</w:t>
      </w:r>
      <w:fldSimple w:instr=" SEQ Figure \* ARABIC \s 1 ">
        <w:r w:rsidR="00CB1678">
          <w:rPr>
            <w:noProof/>
          </w:rPr>
          <w:t>5</w:t>
        </w:r>
      </w:fldSimple>
      <w:r>
        <w:t>: Portion of resolved scales in LES and DNS [27].</w:t>
      </w:r>
      <w:bookmarkEnd w:id="31"/>
    </w:p>
    <w:p w:rsidR="00103FFD" w:rsidRDefault="00780780" w:rsidP="00E91640">
      <w:pPr>
        <w:autoSpaceDE w:val="0"/>
        <w:autoSpaceDN w:val="0"/>
        <w:adjustRightInd w:val="0"/>
        <w:spacing w:line="360" w:lineRule="auto"/>
        <w:jc w:val="both"/>
        <w:rPr>
          <w:rFonts w:eastAsiaTheme="minorEastAsia"/>
        </w:rPr>
      </w:pPr>
      <w:r>
        <w:rPr>
          <w:rFonts w:eastAsiaTheme="minorEastAsia"/>
        </w:rPr>
        <w:t xml:space="preserve">The </w:t>
      </w:r>
      <w:r w:rsidR="00CD7858">
        <w:rPr>
          <w:rFonts w:eastAsiaTheme="minorEastAsia"/>
        </w:rPr>
        <w:t>distinction between</w:t>
      </w:r>
      <w:r>
        <w:rPr>
          <w:rFonts w:eastAsiaTheme="minorEastAsia"/>
        </w:rPr>
        <w:t xml:space="preserve"> small and large scales is performed by the filtering procedure. </w:t>
      </w:r>
      <w:r w:rsidR="00CD7858">
        <w:rPr>
          <w:rFonts w:eastAsiaTheme="minorEastAsia"/>
        </w:rPr>
        <w:t>A filter function is defined as follows</w:t>
      </w:r>
      <w:r w:rsidR="008F50CF">
        <w:rPr>
          <w:rFonts w:eastAsiaTheme="minorEastAsia"/>
        </w:rPr>
        <w:t xml:space="preserve"> [8]</w:t>
      </w:r>
      <w:r w:rsidR="00CD7858">
        <w:rPr>
          <w:rFonts w:eastAsiaTheme="minorEastAsi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C4533" w:rsidTr="00165613">
        <w:tc>
          <w:tcPr>
            <w:tcW w:w="8836" w:type="dxa"/>
          </w:tcPr>
          <w:p w:rsidR="001C4533" w:rsidRPr="0027024D" w:rsidRDefault="00EB2940" w:rsidP="00E91640">
            <w:pPr>
              <w:spacing w:line="360" w:lineRule="auto"/>
              <w:rPr>
                <w:rFonts w:eastAsiaTheme="minorEastAsia"/>
                <w:i/>
              </w:rPr>
            </w:pPr>
            <m:oMathPara>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lang w:val="el-GR"/>
                          </w:rPr>
                          <m:t>φ</m:t>
                        </m:r>
                      </m:e>
                      <m:sub>
                        <m:d>
                          <m:dPr>
                            <m:ctrlPr>
                              <w:rPr>
                                <w:rFonts w:ascii="Cambria Math" w:eastAsiaTheme="minorEastAsia" w:hAnsi="Cambria Math"/>
                                <w:i/>
                              </w:rPr>
                            </m:ctrlPr>
                          </m:dPr>
                          <m:e>
                            <m:r>
                              <w:rPr>
                                <w:rFonts w:ascii="Cambria Math" w:eastAsiaTheme="minorEastAsia" w:hAnsi="Cambria Math"/>
                              </w:rPr>
                              <m:t>x,t</m:t>
                            </m:r>
                          </m:e>
                        </m:d>
                      </m:sub>
                    </m:sSub>
                  </m:e>
                </m:acc>
                <m:r>
                  <w:rPr>
                    <w:rFonts w:ascii="Cambria Math" w:eastAsiaTheme="minorEastAsia" w:hAnsi="Cambria Math"/>
                  </w:rPr>
                  <m:t>=</m:t>
                </m:r>
                <m:nary>
                  <m:naryPr>
                    <m:limLoc m:val="undOvr"/>
                    <m:ctrlPr>
                      <w:rPr>
                        <w:rFonts w:ascii="Cambria Math" w:eastAsiaTheme="minorEastAsia" w:hAnsi="Cambria Math"/>
                        <w:i/>
                      </w:rPr>
                    </m:ctrlPr>
                  </m:naryPr>
                  <m:sub>
                    <m:r>
                      <w:rPr>
                        <w:rFonts w:ascii="Cambria Math" w:eastAsiaTheme="minorEastAsia" w:hAnsi="Cambria Math"/>
                      </w:rPr>
                      <m:t>-∞</m:t>
                    </m:r>
                  </m:sub>
                  <m:sup>
                    <m:r>
                      <w:rPr>
                        <w:rFonts w:ascii="Cambria Math" w:eastAsiaTheme="minorEastAsia" w:hAnsi="Cambria Math"/>
                      </w:rPr>
                      <m:t>∞</m:t>
                    </m:r>
                  </m:sup>
                  <m:e>
                    <m:nary>
                      <m:naryPr>
                        <m:limLoc m:val="undOvr"/>
                        <m:ctrlPr>
                          <w:rPr>
                            <w:rFonts w:ascii="Cambria Math" w:eastAsiaTheme="minorEastAsia" w:hAnsi="Cambria Math"/>
                            <w:i/>
                          </w:rPr>
                        </m:ctrlPr>
                      </m:naryPr>
                      <m:sub>
                        <m:r>
                          <w:rPr>
                            <w:rFonts w:ascii="Cambria Math" w:eastAsiaTheme="minorEastAsia" w:hAnsi="Cambria Math"/>
                          </w:rPr>
                          <m:t>-∞</m:t>
                        </m:r>
                      </m:sub>
                      <m:sup>
                        <m:r>
                          <w:rPr>
                            <w:rFonts w:ascii="Cambria Math" w:eastAsiaTheme="minorEastAsia" w:hAnsi="Cambria Math"/>
                          </w:rPr>
                          <m:t>∞</m:t>
                        </m:r>
                      </m:sup>
                      <m:e>
                        <m:nary>
                          <m:naryPr>
                            <m:limLoc m:val="undOvr"/>
                            <m:ctrlPr>
                              <w:rPr>
                                <w:rFonts w:ascii="Cambria Math" w:eastAsiaTheme="minorEastAsia" w:hAnsi="Cambria Math"/>
                                <w:i/>
                              </w:rPr>
                            </m:ctrlPr>
                          </m:naryPr>
                          <m:sub>
                            <m:r>
                              <w:rPr>
                                <w:rFonts w:ascii="Cambria Math" w:eastAsiaTheme="minorEastAsia" w:hAnsi="Cambria Math"/>
                              </w:rPr>
                              <m:t>-∞</m:t>
                            </m:r>
                          </m:sub>
                          <m:sup>
                            <m:r>
                              <w:rPr>
                                <w:rFonts w:ascii="Cambria Math" w:eastAsiaTheme="minorEastAsia" w:hAnsi="Cambria Math"/>
                              </w:rPr>
                              <m:t>∞</m:t>
                            </m:r>
                          </m:sup>
                          <m:e>
                            <m:sSub>
                              <m:sSubPr>
                                <m:ctrlPr>
                                  <w:rPr>
                                    <w:rFonts w:ascii="Cambria Math" w:eastAsiaTheme="minorEastAsia" w:hAnsi="Cambria Math"/>
                                    <w:i/>
                                  </w:rPr>
                                </m:ctrlPr>
                              </m:sSubPr>
                              <m:e>
                                <m:r>
                                  <w:rPr>
                                    <w:rFonts w:ascii="Cambria Math" w:eastAsiaTheme="minorEastAsia" w:hAnsi="Cambria Math"/>
                                  </w:rPr>
                                  <m:t>G</m:t>
                                </m:r>
                              </m:e>
                              <m:sub>
                                <m:d>
                                  <m:dPr>
                                    <m:ctrlPr>
                                      <w:rPr>
                                        <w:rFonts w:ascii="Cambria Math" w:eastAsiaTheme="minorEastAsia" w:hAnsi="Cambria Math"/>
                                        <w:i/>
                                      </w:rPr>
                                    </m:ctrlPr>
                                  </m:dPr>
                                  <m:e>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r>
                                      <w:rPr>
                                        <w:rFonts w:ascii="Cambria Math" w:eastAsiaTheme="minorEastAsia" w:hAnsi="Cambria Math"/>
                                      </w:rPr>
                                      <m:t>,</m:t>
                                    </m:r>
                                    <m:r>
                                      <w:rPr>
                                        <w:rFonts w:ascii="Cambria Math" w:eastAsiaTheme="minorEastAsia" w:hAnsi="Cambria Math"/>
                                        <w:lang w:val="el-GR"/>
                                      </w:rPr>
                                      <m:t>Δ</m:t>
                                    </m:r>
                                  </m:e>
                                </m:d>
                              </m:sub>
                            </m:sSub>
                            <m:sSub>
                              <m:sSubPr>
                                <m:ctrlPr>
                                  <w:rPr>
                                    <w:rFonts w:ascii="Cambria Math" w:eastAsiaTheme="minorEastAsia" w:hAnsi="Cambria Math"/>
                                    <w:i/>
                                  </w:rPr>
                                </m:ctrlPr>
                              </m:sSubPr>
                              <m:e>
                                <m:r>
                                  <w:rPr>
                                    <w:rFonts w:ascii="Cambria Math" w:eastAsiaTheme="minorEastAsia" w:hAnsi="Cambria Math"/>
                                  </w:rPr>
                                  <m:t>φ</m:t>
                                </m:r>
                              </m:e>
                              <m:sub>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r>
                                      <w:rPr>
                                        <w:rFonts w:ascii="Cambria Math" w:eastAsiaTheme="minorEastAsia" w:hAnsi="Cambria Math"/>
                                      </w:rPr>
                                      <m:t>,t</m:t>
                                    </m:r>
                                  </m:e>
                                </m:d>
                              </m:sub>
                            </m:sSub>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1</m:t>
                                </m:r>
                              </m:sub>
                              <m:sup>
                                <m:r>
                                  <w:rPr>
                                    <w:rFonts w:ascii="Cambria Math" w:eastAsiaTheme="minorEastAsia" w:hAnsi="Cambria Math"/>
                                  </w:rPr>
                                  <m:t>'</m:t>
                                </m:r>
                              </m:sup>
                            </m:sSubSup>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2</m:t>
                                </m:r>
                              </m:sub>
                              <m:sup>
                                <m:r>
                                  <w:rPr>
                                    <w:rFonts w:ascii="Cambria Math" w:eastAsiaTheme="minorEastAsia" w:hAnsi="Cambria Math"/>
                                  </w:rPr>
                                  <m:t>'</m:t>
                                </m:r>
                              </m:sup>
                            </m:sSubSup>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3</m:t>
                                </m:r>
                              </m:sub>
                              <m:sup>
                                <m:r>
                                  <w:rPr>
                                    <w:rFonts w:ascii="Cambria Math" w:eastAsiaTheme="minorEastAsia" w:hAnsi="Cambria Math"/>
                                  </w:rPr>
                                  <m:t>'</m:t>
                                </m:r>
                              </m:sup>
                            </m:sSubSup>
                          </m:e>
                        </m:nary>
                      </m:e>
                    </m:nary>
                  </m:e>
                </m:nary>
              </m:oMath>
            </m:oMathPara>
          </w:p>
        </w:tc>
        <w:tc>
          <w:tcPr>
            <w:tcW w:w="740" w:type="dxa"/>
            <w:vAlign w:val="center"/>
          </w:tcPr>
          <w:p w:rsidR="001C4533" w:rsidRDefault="001C4533" w:rsidP="000415A8">
            <w:pPr>
              <w:spacing w:line="360" w:lineRule="auto"/>
              <w:jc w:val="right"/>
              <w:rPr>
                <w:rFonts w:eastAsiaTheme="minorEastAsia"/>
              </w:rPr>
            </w:pPr>
            <w:r>
              <w:rPr>
                <w:rFonts w:eastAsiaTheme="minorEastAsia"/>
              </w:rPr>
              <w:t>(2.8</w:t>
            </w:r>
            <w:r w:rsidR="000415A8">
              <w:rPr>
                <w:rFonts w:eastAsiaTheme="minorEastAsia"/>
                <w:lang w:val="el-GR"/>
              </w:rPr>
              <w:t>6</w:t>
            </w:r>
            <w:r>
              <w:rPr>
                <w:rFonts w:eastAsiaTheme="minorEastAsia"/>
              </w:rPr>
              <w:t>)</w:t>
            </w:r>
          </w:p>
        </w:tc>
      </w:tr>
    </w:tbl>
    <w:p w:rsidR="00103FFD" w:rsidRDefault="00103FFD" w:rsidP="00E91640">
      <w:pPr>
        <w:autoSpaceDE w:val="0"/>
        <w:autoSpaceDN w:val="0"/>
        <w:adjustRightInd w:val="0"/>
        <w:spacing w:after="0" w:line="360" w:lineRule="auto"/>
        <w:jc w:val="both"/>
        <w:rPr>
          <w:rFonts w:eastAsiaTheme="minorEastAsia"/>
        </w:rPr>
      </w:pPr>
    </w:p>
    <w:p w:rsidR="00AB15AD" w:rsidRDefault="00AB15AD" w:rsidP="00E91640">
      <w:pPr>
        <w:autoSpaceDE w:val="0"/>
        <w:autoSpaceDN w:val="0"/>
        <w:adjustRightInd w:val="0"/>
        <w:spacing w:line="360" w:lineRule="auto"/>
        <w:jc w:val="both"/>
        <w:rPr>
          <w:rFonts w:eastAsiaTheme="minorEastAsia"/>
        </w:rPr>
      </w:pPr>
      <w:r>
        <w:rPr>
          <w:rFonts w:eastAsiaTheme="minorEastAsia"/>
        </w:rPr>
        <w:t>Contrary to the RANS procedure, the overbar here does not indicate time averaging</w:t>
      </w:r>
      <w:r w:rsidR="00F06D63">
        <w:rPr>
          <w:rFonts w:eastAsiaTheme="minorEastAsia"/>
        </w:rPr>
        <w:t>;</w:t>
      </w:r>
      <w:r>
        <w:rPr>
          <w:rFonts w:eastAsiaTheme="minorEastAsia"/>
        </w:rPr>
        <w:t xml:space="preserve"> </w:t>
      </w:r>
      <w:r w:rsidR="00F06D63">
        <w:rPr>
          <w:rFonts w:eastAsiaTheme="minorEastAsia"/>
        </w:rPr>
        <w:t>it indicates</w:t>
      </w:r>
      <w:r>
        <w:rPr>
          <w:rFonts w:eastAsiaTheme="minorEastAsia"/>
        </w:rPr>
        <w:t xml:space="preserve"> filtering.</w:t>
      </w:r>
      <w:r w:rsidR="008550A4">
        <w:rPr>
          <w:rFonts w:eastAsiaTheme="minorEastAsia"/>
        </w:rPr>
        <w:t xml:space="preserve"> The function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lang w:val="el-GR"/>
                  </w:rPr>
                  <m:t>φ</m:t>
                </m:r>
              </m:e>
              <m:sub>
                <m:d>
                  <m:dPr>
                    <m:ctrlPr>
                      <w:rPr>
                        <w:rFonts w:ascii="Cambria Math" w:eastAsiaTheme="minorEastAsia" w:hAnsi="Cambria Math"/>
                        <w:i/>
                      </w:rPr>
                    </m:ctrlPr>
                  </m:dPr>
                  <m:e>
                    <m:r>
                      <w:rPr>
                        <w:rFonts w:ascii="Cambria Math" w:eastAsiaTheme="minorEastAsia" w:hAnsi="Cambria Math"/>
                      </w:rPr>
                      <m:t>x,t</m:t>
                    </m:r>
                  </m:e>
                </m:d>
              </m:sub>
            </m:sSub>
          </m:e>
        </m:acc>
      </m:oMath>
      <w:r w:rsidR="008550A4">
        <w:rPr>
          <w:rFonts w:eastAsiaTheme="minorEastAsia"/>
        </w:rPr>
        <w:t xml:space="preserve"> is the filtered function, </w:t>
      </w:r>
      <m:oMath>
        <m:sSub>
          <m:sSubPr>
            <m:ctrlPr>
              <w:rPr>
                <w:rFonts w:ascii="Cambria Math" w:eastAsiaTheme="minorEastAsia" w:hAnsi="Cambria Math"/>
                <w:i/>
              </w:rPr>
            </m:ctrlPr>
          </m:sSubPr>
          <m:e>
            <m:r>
              <w:rPr>
                <w:rFonts w:ascii="Cambria Math" w:eastAsiaTheme="minorEastAsia" w:hAnsi="Cambria Math"/>
              </w:rPr>
              <m:t>φ</m:t>
            </m:r>
          </m:e>
          <m:sub>
            <m:d>
              <m:dPr>
                <m:ctrlPr>
                  <w:rPr>
                    <w:rFonts w:ascii="Cambria Math" w:eastAsiaTheme="minorEastAsia" w:hAnsi="Cambria Math"/>
                    <w:i/>
                  </w:rPr>
                </m:ctrlPr>
              </m:dPr>
              <m:e>
                <m:r>
                  <w:rPr>
                    <w:rFonts w:ascii="Cambria Math" w:eastAsiaTheme="minorEastAsia" w:hAnsi="Cambria Math"/>
                  </w:rPr>
                  <m:t>x,t</m:t>
                </m:r>
              </m:e>
            </m:d>
          </m:sub>
        </m:sSub>
      </m:oMath>
      <w:r w:rsidR="008550A4">
        <w:rPr>
          <w:rFonts w:eastAsiaTheme="minorEastAsia"/>
        </w:rPr>
        <w:t xml:space="preserve"> is the original function and </w:t>
      </w:r>
      <m:oMath>
        <m:r>
          <w:rPr>
            <w:rFonts w:ascii="Cambria Math" w:eastAsiaTheme="minorEastAsia" w:hAnsi="Cambria Math"/>
          </w:rPr>
          <m:t>Δ</m:t>
        </m:r>
      </m:oMath>
      <w:r w:rsidR="008550A4" w:rsidRPr="00E21869">
        <w:rPr>
          <w:rFonts w:eastAsiaTheme="minorEastAsia"/>
          <w:lang w:val="en-GB"/>
        </w:rPr>
        <w:t xml:space="preserve"> </w:t>
      </w:r>
      <w:r w:rsidR="008550A4">
        <w:rPr>
          <w:rFonts w:eastAsiaTheme="minorEastAsia"/>
        </w:rPr>
        <w:t>is the cutoff width.</w:t>
      </w:r>
      <w:r w:rsidR="0077300F">
        <w:rPr>
          <w:rFonts w:eastAsiaTheme="minorEastAsia"/>
        </w:rPr>
        <w:t xml:space="preserve"> Consequently, eddies larger than this length are resolved and the ones smaller than this size are </w:t>
      </w:r>
      <w:r w:rsidR="0077300F">
        <w:rPr>
          <w:rFonts w:eastAsiaTheme="minorEastAsia"/>
        </w:rPr>
        <w:lastRenderedPageBreak/>
        <w:t>modeled.</w:t>
      </w:r>
      <w:r w:rsidR="009F77A6">
        <w:rPr>
          <w:rFonts w:eastAsiaTheme="minorEastAsia"/>
        </w:rPr>
        <w:t xml:space="preserve"> The cutoff width is essentially the average edge length of the cell. For he</w:t>
      </w:r>
      <w:r w:rsidR="008F50CF">
        <w:rPr>
          <w:rFonts w:eastAsiaTheme="minorEastAsia"/>
        </w:rPr>
        <w:t>xahedral and tetrahedral cells this is given by,</w:t>
      </w:r>
      <w:r w:rsidR="009F77A6">
        <w:rPr>
          <w:rFonts w:eastAsiaTheme="minorEastAsia"/>
        </w:rPr>
        <w:t xml:space="preserve"> respectively: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C4533" w:rsidTr="00165613">
        <w:tc>
          <w:tcPr>
            <w:tcW w:w="8836" w:type="dxa"/>
          </w:tcPr>
          <w:p w:rsidR="001C4533" w:rsidRPr="0027024D" w:rsidRDefault="001C4533" w:rsidP="00E91640">
            <w:pPr>
              <w:spacing w:line="360" w:lineRule="auto"/>
              <w:rPr>
                <w:rFonts w:eastAsiaTheme="minorEastAsia"/>
                <w:i/>
              </w:rPr>
            </w:pPr>
            <m:oMathPara>
              <m:oMath>
                <m:r>
                  <w:rPr>
                    <w:rFonts w:ascii="Cambria Math" w:eastAsiaTheme="minorEastAsia" w:hAnsi="Cambria Math"/>
                  </w:rPr>
                  <m:t>Δ=</m:t>
                </m:r>
                <m:rad>
                  <m:radPr>
                    <m:ctrlPr>
                      <w:rPr>
                        <w:rFonts w:ascii="Cambria Math" w:eastAsiaTheme="minorEastAsia" w:hAnsi="Cambria Math"/>
                        <w:i/>
                      </w:rPr>
                    </m:ctrlPr>
                  </m:radPr>
                  <m:deg>
                    <m:r>
                      <w:rPr>
                        <w:rFonts w:ascii="Cambria Math" w:eastAsiaTheme="minorEastAsia" w:hAnsi="Cambria Math"/>
                      </w:rPr>
                      <m:t>3</m:t>
                    </m:r>
                  </m:deg>
                  <m:e>
                    <m:r>
                      <w:rPr>
                        <w:rFonts w:ascii="Cambria Math" w:eastAsiaTheme="minorEastAsia" w:hAnsi="Cambria Math"/>
                      </w:rPr>
                      <m:t>ΔxΔyΔz</m:t>
                    </m:r>
                  </m:e>
                </m:rad>
              </m:oMath>
            </m:oMathPara>
          </w:p>
        </w:tc>
        <w:tc>
          <w:tcPr>
            <w:tcW w:w="740" w:type="dxa"/>
            <w:vAlign w:val="center"/>
          </w:tcPr>
          <w:p w:rsidR="001C4533" w:rsidRDefault="000A1790" w:rsidP="000415A8">
            <w:pPr>
              <w:spacing w:line="360" w:lineRule="auto"/>
              <w:jc w:val="right"/>
              <w:rPr>
                <w:rFonts w:eastAsiaTheme="minorEastAsia"/>
              </w:rPr>
            </w:pPr>
            <w:r>
              <w:rPr>
                <w:rFonts w:eastAsiaTheme="minorEastAsia"/>
              </w:rPr>
              <w:t>(2.8</w:t>
            </w:r>
            <w:r w:rsidR="000415A8">
              <w:rPr>
                <w:rFonts w:eastAsiaTheme="minorEastAsia"/>
                <w:lang w:val="el-GR"/>
              </w:rPr>
              <w:t>7</w:t>
            </w:r>
            <w:r w:rsidR="001C4533">
              <w:rPr>
                <w:rFonts w:eastAsiaTheme="minorEastAsia"/>
              </w:rPr>
              <w:t>)</w:t>
            </w:r>
          </w:p>
        </w:tc>
      </w:tr>
    </w:tbl>
    <w:p w:rsidR="00103FFD" w:rsidRDefault="00103FFD"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1C4533" w:rsidTr="00165613">
        <w:tc>
          <w:tcPr>
            <w:tcW w:w="8836" w:type="dxa"/>
          </w:tcPr>
          <w:p w:rsidR="001C4533" w:rsidRPr="0027024D" w:rsidRDefault="001C4533" w:rsidP="00E91640">
            <w:pPr>
              <w:spacing w:line="360" w:lineRule="auto"/>
              <w:rPr>
                <w:rFonts w:eastAsiaTheme="minorEastAsia"/>
                <w:i/>
              </w:rPr>
            </w:pPr>
            <m:oMathPara>
              <m:oMath>
                <m:r>
                  <w:rPr>
                    <w:rFonts w:ascii="Cambria Math" w:eastAsiaTheme="minorEastAsia" w:hAnsi="Cambria Math"/>
                  </w:rPr>
                  <m:t>Δ=</m:t>
                </m:r>
                <m:rad>
                  <m:radPr>
                    <m:ctrlPr>
                      <w:rPr>
                        <w:rFonts w:ascii="Cambria Math" w:eastAsiaTheme="minorEastAsia" w:hAnsi="Cambria Math"/>
                        <w:i/>
                      </w:rPr>
                    </m:ctrlPr>
                  </m:radPr>
                  <m:deg>
                    <m:r>
                      <w:rPr>
                        <w:rFonts w:ascii="Cambria Math" w:eastAsiaTheme="minorEastAsia" w:hAnsi="Cambria Math"/>
                      </w:rPr>
                      <m:t>3</m:t>
                    </m:r>
                  </m:deg>
                  <m:e>
                    <m:r>
                      <w:rPr>
                        <w:rFonts w:ascii="Cambria Math" w:eastAsiaTheme="minorEastAsia" w:hAnsi="Cambria Math"/>
                      </w:rPr>
                      <m:t>6</m:t>
                    </m:r>
                    <m:rad>
                      <m:radPr>
                        <m:degHide m:val="on"/>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V</m:t>
                    </m:r>
                  </m:e>
                </m:rad>
              </m:oMath>
            </m:oMathPara>
          </w:p>
        </w:tc>
        <w:tc>
          <w:tcPr>
            <w:tcW w:w="740" w:type="dxa"/>
            <w:vAlign w:val="center"/>
          </w:tcPr>
          <w:p w:rsidR="001C4533" w:rsidRDefault="001C4533" w:rsidP="000415A8">
            <w:pPr>
              <w:spacing w:line="360" w:lineRule="auto"/>
              <w:jc w:val="right"/>
              <w:rPr>
                <w:rFonts w:eastAsiaTheme="minorEastAsia"/>
              </w:rPr>
            </w:pPr>
            <w:r>
              <w:rPr>
                <w:rFonts w:eastAsiaTheme="minorEastAsia"/>
              </w:rPr>
              <w:t>(2.8</w:t>
            </w:r>
            <w:r w:rsidR="000415A8">
              <w:rPr>
                <w:rFonts w:eastAsiaTheme="minorEastAsia"/>
                <w:lang w:val="el-GR"/>
              </w:rPr>
              <w:t>8</w:t>
            </w:r>
            <w:r>
              <w:rPr>
                <w:rFonts w:eastAsiaTheme="minorEastAsia"/>
              </w:rPr>
              <w:t>)</w:t>
            </w:r>
          </w:p>
        </w:tc>
      </w:tr>
    </w:tbl>
    <w:p w:rsidR="00103FFD" w:rsidRDefault="00103FFD" w:rsidP="00E91640">
      <w:pPr>
        <w:autoSpaceDE w:val="0"/>
        <w:autoSpaceDN w:val="0"/>
        <w:adjustRightInd w:val="0"/>
        <w:spacing w:after="0" w:line="360" w:lineRule="auto"/>
        <w:jc w:val="both"/>
        <w:rPr>
          <w:rFonts w:eastAsiaTheme="minorEastAsia"/>
        </w:rPr>
      </w:pPr>
    </w:p>
    <w:p w:rsidR="00103FFD" w:rsidRDefault="0077300F" w:rsidP="00E91640">
      <w:pPr>
        <w:autoSpaceDE w:val="0"/>
        <w:autoSpaceDN w:val="0"/>
        <w:adjustRightInd w:val="0"/>
        <w:spacing w:line="360" w:lineRule="auto"/>
        <w:jc w:val="both"/>
        <w:rPr>
          <w:rFonts w:eastAsiaTheme="minorEastAsia"/>
        </w:rPr>
      </w:pPr>
      <w:r>
        <w:rPr>
          <w:rFonts w:eastAsiaTheme="minorEastAsia"/>
        </w:rPr>
        <w:t>Regarding the filtering functions</w:t>
      </w:r>
      <w:r w:rsidR="00E21869">
        <w:rPr>
          <w:rFonts w:eastAsiaTheme="minorEastAsia"/>
        </w:rPr>
        <w:t>,</w:t>
      </w:r>
      <w:r>
        <w:rPr>
          <w:rFonts w:eastAsiaTheme="minorEastAsia"/>
        </w:rPr>
        <w:t xml:space="preserve"> the most common are the top hat filter, the Gaussian filter and the spectral cutoff filter. Most finite volume solvers use the top hat filter function which is</w:t>
      </w:r>
      <w:r w:rsidR="00E21869">
        <w:rPr>
          <w:rFonts w:eastAsiaTheme="minorEastAsia"/>
        </w:rPr>
        <w:t xml:space="preserve"> given by</w:t>
      </w:r>
      <w:r>
        <w:rPr>
          <w:rFonts w:eastAsiaTheme="minorEastAsi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396DC7" w:rsidTr="00165613">
        <w:tc>
          <w:tcPr>
            <w:tcW w:w="8836" w:type="dxa"/>
          </w:tcPr>
          <w:p w:rsidR="00396DC7" w:rsidRPr="0027024D" w:rsidRDefault="00EB2940" w:rsidP="00E91640">
            <w:pPr>
              <w:spacing w:line="360" w:lineRule="auto"/>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G</m:t>
                    </m:r>
                  </m:e>
                  <m:sub>
                    <m:d>
                      <m:dPr>
                        <m:ctrlPr>
                          <w:rPr>
                            <w:rFonts w:ascii="Cambria Math" w:eastAsiaTheme="minorEastAsia" w:hAnsi="Cambria Math"/>
                            <w:i/>
                          </w:rPr>
                        </m:ctrlPr>
                      </m:dPr>
                      <m:e>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r>
                          <w:rPr>
                            <w:rFonts w:ascii="Cambria Math" w:eastAsiaTheme="minorEastAsia" w:hAnsi="Cambria Math"/>
                          </w:rPr>
                          <m:t>,</m:t>
                        </m:r>
                        <m:r>
                          <w:rPr>
                            <w:rFonts w:ascii="Cambria Math" w:eastAsiaTheme="minorEastAsia" w:hAnsi="Cambria Math"/>
                            <w:lang w:val="el-GR"/>
                          </w:rPr>
                          <m:t>Δ</m:t>
                        </m:r>
                      </m:e>
                    </m:d>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f>
                              <m:fPr>
                                <m:type m:val="lin"/>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3</m:t>
                                    </m:r>
                                  </m:sup>
                                </m:sSup>
                                <m:r>
                                  <w:rPr>
                                    <w:rFonts w:ascii="Cambria Math" w:eastAsiaTheme="minorEastAsia" w:hAnsi="Cambria Math"/>
                                  </w:rPr>
                                  <m:t xml:space="preserve">    if    </m:t>
                                </m:r>
                                <m:d>
                                  <m:dPr>
                                    <m:begChr m:val="|"/>
                                    <m:endChr m:val="|"/>
                                    <m:ctrlPr>
                                      <w:rPr>
                                        <w:rFonts w:ascii="Cambria Math" w:eastAsiaTheme="minorEastAsia" w:hAnsi="Cambria Math"/>
                                        <w:i/>
                                      </w:rPr>
                                    </m:ctrlPr>
                                  </m:dPr>
                                  <m:e>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e>
                                </m:d>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lang w:val="el-GR"/>
                                      </w:rPr>
                                      <m:t>Δ</m:t>
                                    </m:r>
                                  </m:num>
                                  <m:den>
                                    <m:r>
                                      <w:rPr>
                                        <w:rFonts w:ascii="Cambria Math" w:eastAsiaTheme="minorEastAsia" w:hAnsi="Cambria Math"/>
                                      </w:rPr>
                                      <m:t>2</m:t>
                                    </m:r>
                                  </m:den>
                                </m:f>
                              </m:den>
                            </m:f>
                          </m:e>
                          <m:e>
                            <m:r>
                              <w:rPr>
                                <w:rFonts w:ascii="Cambria Math" w:eastAsiaTheme="minorEastAsia" w:hAnsi="Cambria Math"/>
                              </w:rPr>
                              <m:t xml:space="preserve">0   if   </m:t>
                            </m:r>
                            <m:d>
                              <m:dPr>
                                <m:begChr m:val="|"/>
                                <m:endChr m:val="|"/>
                                <m:ctrlPr>
                                  <w:rPr>
                                    <w:rFonts w:ascii="Cambria Math" w:eastAsiaTheme="minorEastAsia" w:hAnsi="Cambria Math"/>
                                    <w:i/>
                                  </w:rPr>
                                </m:ctrlPr>
                              </m:dPr>
                              <m:e>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e>
                            </m:d>
                            <m:r>
                              <w:rPr>
                                <w:rFonts w:ascii="Cambria Math" w:eastAsiaTheme="minorEastAsia" w:hAnsi="Cambria Math"/>
                              </w:rPr>
                              <m:t>&gt;</m:t>
                            </m:r>
                            <m:f>
                              <m:fPr>
                                <m:type m:val="lin"/>
                                <m:ctrlPr>
                                  <w:rPr>
                                    <w:rFonts w:ascii="Cambria Math" w:eastAsiaTheme="minorEastAsia" w:hAnsi="Cambria Math"/>
                                    <w:i/>
                                  </w:rPr>
                                </m:ctrlPr>
                              </m:fPr>
                              <m:num>
                                <m:r>
                                  <w:rPr>
                                    <w:rFonts w:ascii="Cambria Math" w:eastAsiaTheme="minorEastAsia" w:hAnsi="Cambria Math"/>
                                    <w:lang w:val="el-GR"/>
                                  </w:rPr>
                                  <m:t>Δ</m:t>
                                </m:r>
                              </m:num>
                              <m:den>
                                <m:r>
                                  <w:rPr>
                                    <w:rFonts w:ascii="Cambria Math" w:eastAsiaTheme="minorEastAsia" w:hAnsi="Cambria Math"/>
                                  </w:rPr>
                                  <m:t>2</m:t>
                                </m:r>
                              </m:den>
                            </m:f>
                            <m:r>
                              <w:rPr>
                                <w:rFonts w:ascii="Cambria Math" w:eastAsiaTheme="minorEastAsia" w:hAnsi="Cambria Math"/>
                              </w:rPr>
                              <m:t xml:space="preserve">             </m:t>
                            </m:r>
                          </m:e>
                        </m:eqArr>
                      </m:e>
                    </m:d>
                  </m:sub>
                </m:sSub>
              </m:oMath>
            </m:oMathPara>
          </w:p>
        </w:tc>
        <w:tc>
          <w:tcPr>
            <w:tcW w:w="740" w:type="dxa"/>
            <w:vAlign w:val="center"/>
          </w:tcPr>
          <w:p w:rsidR="00396DC7" w:rsidRDefault="000415A8" w:rsidP="00E91640">
            <w:pPr>
              <w:spacing w:line="360" w:lineRule="auto"/>
              <w:jc w:val="right"/>
              <w:rPr>
                <w:rFonts w:eastAsiaTheme="minorEastAsia"/>
              </w:rPr>
            </w:pPr>
            <w:r>
              <w:rPr>
                <w:rFonts w:eastAsiaTheme="minorEastAsia"/>
              </w:rPr>
              <w:t>(2.8</w:t>
            </w:r>
            <w:r>
              <w:rPr>
                <w:rFonts w:eastAsiaTheme="minorEastAsia"/>
                <w:lang w:val="el-GR"/>
              </w:rPr>
              <w:t>9</w:t>
            </w:r>
            <w:r w:rsidR="00396DC7">
              <w:rPr>
                <w:rFonts w:eastAsiaTheme="minorEastAsia"/>
              </w:rPr>
              <w:t>)</w:t>
            </w:r>
          </w:p>
        </w:tc>
      </w:tr>
    </w:tbl>
    <w:p w:rsidR="00396DC7" w:rsidRDefault="00396DC7" w:rsidP="00E91640">
      <w:pPr>
        <w:autoSpaceDE w:val="0"/>
        <w:autoSpaceDN w:val="0"/>
        <w:adjustRightInd w:val="0"/>
        <w:spacing w:after="0" w:line="360" w:lineRule="auto"/>
        <w:jc w:val="both"/>
        <w:rPr>
          <w:rFonts w:eastAsiaTheme="minorEastAsia"/>
        </w:rPr>
      </w:pPr>
    </w:p>
    <w:p w:rsidR="00A13B59" w:rsidRDefault="005C4C95" w:rsidP="00E91640">
      <w:pPr>
        <w:autoSpaceDE w:val="0"/>
        <w:autoSpaceDN w:val="0"/>
        <w:adjustRightInd w:val="0"/>
        <w:spacing w:line="360" w:lineRule="auto"/>
        <w:jc w:val="both"/>
        <w:rPr>
          <w:rFonts w:eastAsiaTheme="minorEastAsia"/>
        </w:rPr>
      </w:pPr>
      <w:r>
        <w:rPr>
          <w:rFonts w:eastAsiaTheme="minorEastAsia"/>
        </w:rPr>
        <w:t>By filtering</w:t>
      </w:r>
      <w:r w:rsidR="008F50CF">
        <w:rPr>
          <w:rFonts w:eastAsiaTheme="minorEastAsia"/>
        </w:rPr>
        <w:t xml:space="preserve"> the</w:t>
      </w:r>
      <w:r>
        <w:rPr>
          <w:rFonts w:eastAsiaTheme="minorEastAsia"/>
        </w:rPr>
        <w:t xml:space="preserve"> continuity and Navier</w:t>
      </w:r>
      <w:r w:rsidR="00A13B59">
        <w:rPr>
          <w:rFonts w:eastAsiaTheme="minorEastAsia"/>
        </w:rPr>
        <w:t xml:space="preserve"> –</w:t>
      </w:r>
      <w:r>
        <w:rPr>
          <w:rFonts w:eastAsiaTheme="minorEastAsia"/>
        </w:rPr>
        <w:t xml:space="preserve"> Stokes equations for incompressible flow, the LES equations </w:t>
      </w:r>
      <w:r w:rsidR="00F06D63">
        <w:rPr>
          <w:rFonts w:eastAsiaTheme="minorEastAsia"/>
        </w:rPr>
        <w:t xml:space="preserve">for a Cartesian coordinate system </w:t>
      </w:r>
      <w:r w:rsidR="008F50CF">
        <w:rPr>
          <w:rFonts w:eastAsiaTheme="minorEastAsia"/>
        </w:rPr>
        <w:t>yield</w:t>
      </w:r>
      <w:r>
        <w:rPr>
          <w:rFonts w:eastAsiaTheme="minorEastAsi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A13B59" w:rsidTr="00165613">
        <w:tc>
          <w:tcPr>
            <w:tcW w:w="8836" w:type="dxa"/>
          </w:tcPr>
          <w:p w:rsidR="00A13B59" w:rsidRPr="0027024D" w:rsidRDefault="00EB2940" w:rsidP="00E91640">
            <w:pPr>
              <w:spacing w:line="360" w:lineRule="auto"/>
              <w:rPr>
                <w:rFonts w:eastAsiaTheme="minorEastAsia"/>
                <w:i/>
              </w:rPr>
            </w:pPr>
            <m:oMathPara>
              <m:oMath>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u</m:t>
                        </m:r>
                      </m:e>
                    </m:acc>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w</m:t>
                        </m:r>
                      </m:e>
                    </m:acc>
                  </m:num>
                  <m:den>
                    <m:r>
                      <w:rPr>
                        <w:rFonts w:ascii="Cambria Math" w:hAnsi="Cambria Math"/>
                      </w:rPr>
                      <m:t>∂z</m:t>
                    </m:r>
                  </m:den>
                </m:f>
                <m:r>
                  <w:rPr>
                    <w:rFonts w:ascii="Cambria Math" w:hAnsi="Cambria Math"/>
                  </w:rPr>
                  <m:t>=0</m:t>
                </m:r>
              </m:oMath>
            </m:oMathPara>
          </w:p>
        </w:tc>
        <w:tc>
          <w:tcPr>
            <w:tcW w:w="740" w:type="dxa"/>
            <w:vAlign w:val="center"/>
          </w:tcPr>
          <w:p w:rsidR="00A13B59" w:rsidRDefault="000415A8" w:rsidP="00E91640">
            <w:pPr>
              <w:spacing w:line="360" w:lineRule="auto"/>
              <w:jc w:val="right"/>
              <w:rPr>
                <w:rFonts w:eastAsiaTheme="minorEastAsia"/>
              </w:rPr>
            </w:pPr>
            <w:r>
              <w:rPr>
                <w:rFonts w:eastAsiaTheme="minorEastAsia"/>
              </w:rPr>
              <w:t>(2.</w:t>
            </w:r>
            <w:r w:rsidR="000A1790">
              <w:rPr>
                <w:rFonts w:eastAsiaTheme="minorEastAsia"/>
              </w:rPr>
              <w:t>9</w:t>
            </w:r>
            <w:r>
              <w:rPr>
                <w:rFonts w:eastAsiaTheme="minorEastAsia"/>
                <w:lang w:val="el-GR"/>
              </w:rPr>
              <w:t>0</w:t>
            </w:r>
            <w:r w:rsidR="00A13B59">
              <w:rPr>
                <w:rFonts w:eastAsiaTheme="minorEastAsia"/>
              </w:rPr>
              <w:t>)</w:t>
            </w:r>
          </w:p>
        </w:tc>
      </w:tr>
    </w:tbl>
    <w:p w:rsidR="00A13B59" w:rsidRDefault="00A13B59" w:rsidP="00E91640">
      <w:pPr>
        <w:autoSpaceDE w:val="0"/>
        <w:autoSpaceDN w:val="0"/>
        <w:adjustRightInd w:val="0"/>
        <w:spacing w:after="0" w:line="360" w:lineRule="auto"/>
        <w:jc w:val="both"/>
        <w:rPr>
          <w:rFonts w:eastAsiaTheme="minorEastAsia"/>
        </w:rPr>
      </w:pPr>
    </w:p>
    <w:p w:rsidR="00A13B59" w:rsidRPr="00FE1D86" w:rsidRDefault="00A13B59" w:rsidP="00E91640">
      <w:pPr>
        <w:spacing w:line="360" w:lineRule="auto"/>
        <w:rPr>
          <w:rFonts w:eastAsiaTheme="minorEastAsia"/>
        </w:rPr>
      </w:pPr>
      <m:oMathPara>
        <m:oMath>
          <m:r>
            <w:rPr>
              <w:rFonts w:ascii="Cambria Math" w:hAnsi="Cambria Math"/>
              <w:lang w:val="el-GR"/>
            </w:rPr>
            <m:t>ρ</m:t>
          </m:r>
          <m:d>
            <m:dPr>
              <m:ctrlPr>
                <w:rPr>
                  <w:rFonts w:ascii="Cambria Math" w:hAnsi="Cambria Math"/>
                  <w:i/>
                  <w:lang w:val="el-GR"/>
                </w:rPr>
              </m:ctrlPr>
            </m:dPr>
            <m:e>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u</m:t>
                      </m:r>
                    </m:e>
                  </m:acc>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u</m:t>
                      </m:r>
                    </m:e>
                  </m:acc>
                  <m:acc>
                    <m:accPr>
                      <m:chr m:val="̃"/>
                      <m:ctrlPr>
                        <w:rPr>
                          <w:rFonts w:ascii="Cambria Math" w:hAnsi="Cambria Math"/>
                          <w:i/>
                        </w:rPr>
                      </m:ctrlPr>
                    </m:accPr>
                    <m:e>
                      <m:r>
                        <w:rPr>
                          <w:rFonts w:ascii="Cambria Math" w:hAnsi="Cambria Math"/>
                        </w:rPr>
                        <m:t>u</m:t>
                      </m:r>
                    </m:e>
                  </m:acc>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u</m:t>
                      </m:r>
                    </m:e>
                  </m:acc>
                  <m:acc>
                    <m:accPr>
                      <m:chr m:val="̃"/>
                      <m:ctrlPr>
                        <w:rPr>
                          <w:rFonts w:ascii="Cambria Math" w:hAnsi="Cambria Math"/>
                          <w:i/>
                        </w:rPr>
                      </m:ctrlPr>
                    </m:accPr>
                    <m:e>
                      <m:r>
                        <w:rPr>
                          <w:rFonts w:ascii="Cambria Math" w:hAnsi="Cambria Math"/>
                        </w:rPr>
                        <m:t>v</m:t>
                      </m:r>
                    </m:e>
                  </m:acc>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u</m:t>
                      </m:r>
                    </m:e>
                  </m:acc>
                  <m:acc>
                    <m:accPr>
                      <m:chr m:val="̃"/>
                      <m:ctrlPr>
                        <w:rPr>
                          <w:rFonts w:ascii="Cambria Math" w:hAnsi="Cambria Math"/>
                          <w:i/>
                        </w:rPr>
                      </m:ctrlPr>
                    </m:accPr>
                    <m:e>
                      <m:r>
                        <w:rPr>
                          <w:rFonts w:ascii="Cambria Math" w:hAnsi="Cambria Math"/>
                        </w:rPr>
                        <m:t>w</m:t>
                      </m:r>
                    </m:e>
                  </m:acc>
                </m:num>
                <m:den>
                  <m:r>
                    <w:rPr>
                      <w:rFonts w:ascii="Cambria Math" w:hAnsi="Cambria Math"/>
                    </w:rPr>
                    <m:t>∂z</m:t>
                  </m:r>
                </m:den>
              </m:f>
            </m:e>
          </m:d>
          <m:r>
            <w:rPr>
              <w:rFonts w:ascii="Cambria Math" w:hAnsi="Cambria Math"/>
            </w:rPr>
            <m:t>=-</m:t>
          </m:r>
          <m:f>
            <m:fPr>
              <m:ctrlPr>
                <w:rPr>
                  <w:rFonts w:ascii="Cambria Math"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P</m:t>
                  </m:r>
                </m:e>
              </m:acc>
            </m:num>
            <m:den>
              <m:r>
                <w:rPr>
                  <w:rFonts w:ascii="Cambria Math" w:hAnsi="Cambria Math"/>
                  <w:lang w:val="el-GR"/>
                </w:rPr>
                <m:t>∂x</m:t>
              </m:r>
            </m:den>
          </m:f>
          <m:r>
            <w:rPr>
              <w:rFonts w:ascii="Cambria Math" w:hAnsi="Cambria Math"/>
            </w:rPr>
            <m:t>+</m:t>
          </m:r>
          <m:r>
            <w:rPr>
              <w:rFonts w:ascii="Cambria Math" w:hAnsi="Cambria Math"/>
              <w:lang w:val="el-GR"/>
            </w:rPr>
            <m:t>μ</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u</m:t>
                      </m:r>
                    </m:e>
                  </m:acc>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u</m:t>
                      </m:r>
                    </m:e>
                  </m:acc>
                </m:num>
                <m:den>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u</m:t>
                      </m:r>
                    </m:e>
                  </m:acc>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e>
          </m:d>
          <m:r>
            <w:rPr>
              <w:rFonts w:ascii="Cambria Math" w:eastAsiaTheme="minorEastAsia" w:hAnsi="Cambria Math"/>
            </w:rPr>
            <m:t>-</m:t>
          </m:r>
        </m:oMath>
      </m:oMathPara>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A13B59" w:rsidTr="00165613">
        <w:tc>
          <w:tcPr>
            <w:tcW w:w="8897" w:type="dxa"/>
          </w:tcPr>
          <w:p w:rsidR="00A13B59" w:rsidRDefault="00A13B59" w:rsidP="00E91640">
            <w:pPr>
              <w:spacing w:line="360" w:lineRule="auto"/>
              <w:rPr>
                <w:rFonts w:eastAsiaTheme="minorEastAsia"/>
              </w:rPr>
            </w:pPr>
            <m:oMathPara>
              <m:oMath>
                <m:r>
                  <w:rPr>
                    <w:rFonts w:ascii="Cambria Math" w:eastAsiaTheme="minorEastAsia" w:hAnsi="Cambria Math"/>
                    <w:lang w:val="el-GR"/>
                  </w:rPr>
                  <m:t>ρ</m:t>
                </m:r>
                <m:d>
                  <m:dPr>
                    <m:ctrlPr>
                      <w:rPr>
                        <w:rFonts w:ascii="Cambria Math" w:eastAsiaTheme="minorEastAsia" w:hAnsi="Cambria Math"/>
                        <w:i/>
                        <w:lang w:val="el-GR"/>
                      </w:rPr>
                    </m:ctrlPr>
                  </m:dPr>
                  <m:e>
                    <m:f>
                      <m:fPr>
                        <m:ctrlPr>
                          <w:rPr>
                            <w:rFonts w:ascii="Cambria Math" w:eastAsiaTheme="minorEastAsia"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uu</m:t>
                            </m:r>
                          </m:e>
                        </m:acc>
                      </m:num>
                      <m:den>
                        <m:r>
                          <w:rPr>
                            <w:rFonts w:ascii="Cambria Math" w:hAnsi="Cambria Math"/>
                            <w:lang w:val="el-GR"/>
                          </w:rPr>
                          <m:t>∂x</m:t>
                        </m:r>
                      </m:den>
                    </m:f>
                    <m:r>
                      <w:rPr>
                        <w:rFonts w:ascii="Cambria Math" w:eastAsiaTheme="minorEastAsia" w:hAnsi="Cambria Math"/>
                      </w:rPr>
                      <m:t>+</m:t>
                    </m:r>
                    <m:f>
                      <m:fPr>
                        <m:ctrlPr>
                          <w:rPr>
                            <w:rFonts w:ascii="Cambria Math" w:eastAsiaTheme="minorEastAsia"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uv</m:t>
                            </m:r>
                          </m:e>
                        </m:acc>
                      </m:num>
                      <m:den>
                        <m:r>
                          <w:rPr>
                            <w:rFonts w:ascii="Cambria Math" w:hAnsi="Cambria Math"/>
                            <w:lang w:val="el-GR"/>
                          </w:rPr>
                          <m:t>∂y</m:t>
                        </m:r>
                      </m:den>
                    </m:f>
                    <m:r>
                      <w:rPr>
                        <w:rFonts w:ascii="Cambria Math" w:eastAsiaTheme="minorEastAsia" w:hAnsi="Cambria Math"/>
                      </w:rPr>
                      <m:t>+</m:t>
                    </m:r>
                    <m:f>
                      <m:fPr>
                        <m:ctrlPr>
                          <w:rPr>
                            <w:rFonts w:ascii="Cambria Math" w:eastAsiaTheme="minorEastAsia"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uw</m:t>
                            </m:r>
                          </m:e>
                        </m:acc>
                      </m:num>
                      <m:den>
                        <m:r>
                          <w:rPr>
                            <w:rFonts w:ascii="Cambria Math" w:hAnsi="Cambria Math"/>
                            <w:lang w:val="el-GR"/>
                          </w:rPr>
                          <m:t>∂z</m:t>
                        </m:r>
                      </m:den>
                    </m:f>
                    <m:r>
                      <w:rPr>
                        <w:rFonts w:ascii="Cambria Math" w:eastAsiaTheme="minorEastAsia"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u</m:t>
                            </m:r>
                          </m:e>
                        </m:acc>
                        <m:acc>
                          <m:accPr>
                            <m:chr m:val="̃"/>
                            <m:ctrlPr>
                              <w:rPr>
                                <w:rFonts w:ascii="Cambria Math" w:hAnsi="Cambria Math"/>
                                <w:i/>
                              </w:rPr>
                            </m:ctrlPr>
                          </m:accPr>
                          <m:e>
                            <m:r>
                              <w:rPr>
                                <w:rFonts w:ascii="Cambria Math" w:hAnsi="Cambria Math"/>
                              </w:rPr>
                              <m:t>u</m:t>
                            </m:r>
                          </m:e>
                        </m:acc>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u</m:t>
                            </m:r>
                          </m:e>
                        </m:acc>
                        <m:acc>
                          <m:accPr>
                            <m:chr m:val="̃"/>
                            <m:ctrlPr>
                              <w:rPr>
                                <w:rFonts w:ascii="Cambria Math" w:hAnsi="Cambria Math"/>
                                <w:i/>
                              </w:rPr>
                            </m:ctrlPr>
                          </m:accPr>
                          <m:e>
                            <m:r>
                              <w:rPr>
                                <w:rFonts w:ascii="Cambria Math" w:hAnsi="Cambria Math"/>
                              </w:rPr>
                              <m:t>v</m:t>
                            </m:r>
                          </m:e>
                        </m:acc>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u</m:t>
                            </m:r>
                          </m:e>
                        </m:acc>
                        <m:acc>
                          <m:accPr>
                            <m:chr m:val="̃"/>
                            <m:ctrlPr>
                              <w:rPr>
                                <w:rFonts w:ascii="Cambria Math" w:hAnsi="Cambria Math"/>
                                <w:i/>
                              </w:rPr>
                            </m:ctrlPr>
                          </m:accPr>
                          <m:e>
                            <m:r>
                              <w:rPr>
                                <w:rFonts w:ascii="Cambria Math" w:hAnsi="Cambria Math"/>
                              </w:rPr>
                              <m:t>w</m:t>
                            </m:r>
                          </m:e>
                        </m:acc>
                      </m:num>
                      <m:den>
                        <m:r>
                          <w:rPr>
                            <w:rFonts w:ascii="Cambria Math" w:hAnsi="Cambria Math"/>
                          </w:rPr>
                          <m:t>∂z</m:t>
                        </m:r>
                      </m:den>
                    </m:f>
                  </m:e>
                </m:d>
              </m:oMath>
            </m:oMathPara>
          </w:p>
        </w:tc>
        <w:tc>
          <w:tcPr>
            <w:tcW w:w="679" w:type="dxa"/>
            <w:vAlign w:val="center"/>
          </w:tcPr>
          <w:p w:rsidR="00A13B59" w:rsidRDefault="000415A8" w:rsidP="00E91640">
            <w:pPr>
              <w:spacing w:line="360" w:lineRule="auto"/>
              <w:jc w:val="right"/>
              <w:rPr>
                <w:rFonts w:eastAsiaTheme="minorEastAsia"/>
              </w:rPr>
            </w:pPr>
            <w:r>
              <w:rPr>
                <w:rFonts w:eastAsiaTheme="minorEastAsia"/>
              </w:rPr>
              <w:t>(2.9</w:t>
            </w:r>
            <w:r>
              <w:rPr>
                <w:rFonts w:eastAsiaTheme="minorEastAsia"/>
                <w:lang w:val="el-GR"/>
              </w:rPr>
              <w:t>1</w:t>
            </w:r>
            <w:r w:rsidR="00A13B59">
              <w:rPr>
                <w:rFonts w:eastAsiaTheme="minorEastAsia"/>
              </w:rPr>
              <w:t>)</w:t>
            </w:r>
          </w:p>
        </w:tc>
      </w:tr>
    </w:tbl>
    <w:p w:rsidR="00A13B59" w:rsidRDefault="00A13B59" w:rsidP="00E91640">
      <w:pPr>
        <w:autoSpaceDE w:val="0"/>
        <w:autoSpaceDN w:val="0"/>
        <w:adjustRightInd w:val="0"/>
        <w:spacing w:after="0" w:line="360" w:lineRule="auto"/>
        <w:jc w:val="both"/>
        <w:rPr>
          <w:rFonts w:eastAsiaTheme="minorEastAsia"/>
        </w:rPr>
      </w:pPr>
    </w:p>
    <w:p w:rsidR="00A86DC6" w:rsidRPr="00FE1D86" w:rsidRDefault="00A86DC6" w:rsidP="00E91640">
      <w:pPr>
        <w:spacing w:line="360" w:lineRule="auto"/>
        <w:rPr>
          <w:rFonts w:eastAsiaTheme="minorEastAsia"/>
        </w:rPr>
      </w:pPr>
      <m:oMathPara>
        <m:oMath>
          <m:r>
            <w:rPr>
              <w:rFonts w:ascii="Cambria Math" w:hAnsi="Cambria Math"/>
              <w:lang w:val="el-GR"/>
            </w:rPr>
            <m:t>ρ</m:t>
          </m:r>
          <m:d>
            <m:dPr>
              <m:ctrlPr>
                <w:rPr>
                  <w:rFonts w:ascii="Cambria Math" w:hAnsi="Cambria Math"/>
                  <w:i/>
                  <w:lang w:val="el-GR"/>
                </w:rPr>
              </m:ctrlPr>
            </m:dPr>
            <m:e>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u</m:t>
                      </m:r>
                    </m:e>
                  </m:acc>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v</m:t>
                      </m:r>
                    </m:e>
                  </m:acc>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w</m:t>
                      </m:r>
                    </m:e>
                  </m:acc>
                </m:num>
                <m:den>
                  <m:r>
                    <w:rPr>
                      <w:rFonts w:ascii="Cambria Math" w:hAnsi="Cambria Math"/>
                    </w:rPr>
                    <m:t>∂z</m:t>
                  </m:r>
                </m:den>
              </m:f>
            </m:e>
          </m:d>
          <m:r>
            <w:rPr>
              <w:rFonts w:ascii="Cambria Math" w:hAnsi="Cambria Math"/>
            </w:rPr>
            <m:t>=-</m:t>
          </m:r>
          <m:f>
            <m:fPr>
              <m:ctrlPr>
                <w:rPr>
                  <w:rFonts w:ascii="Cambria Math"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P</m:t>
                  </m:r>
                </m:e>
              </m:acc>
            </m:num>
            <m:den>
              <m:r>
                <w:rPr>
                  <w:rFonts w:ascii="Cambria Math" w:hAnsi="Cambria Math"/>
                  <w:lang w:val="el-GR"/>
                </w:rPr>
                <m:t>∂x</m:t>
              </m:r>
            </m:den>
          </m:f>
          <m:r>
            <w:rPr>
              <w:rFonts w:ascii="Cambria Math" w:hAnsi="Cambria Math"/>
            </w:rPr>
            <m:t>+</m:t>
          </m:r>
          <m:r>
            <w:rPr>
              <w:rFonts w:ascii="Cambria Math" w:hAnsi="Cambria Math"/>
              <w:lang w:val="el-GR"/>
            </w:rPr>
            <m:t>μ</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v</m:t>
                      </m:r>
                    </m:e>
                  </m:acc>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v</m:t>
                      </m:r>
                    </m:e>
                  </m:acc>
                </m:num>
                <m:den>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v</m:t>
                      </m:r>
                    </m:e>
                  </m:acc>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e>
          </m:d>
          <m:r>
            <w:rPr>
              <w:rFonts w:ascii="Cambria Math" w:hAnsi="Cambria Math"/>
            </w:rPr>
            <m:t>-</m:t>
          </m:r>
        </m:oMath>
      </m:oMathPara>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A86DC6" w:rsidTr="00165613">
        <w:tc>
          <w:tcPr>
            <w:tcW w:w="8897" w:type="dxa"/>
          </w:tcPr>
          <w:p w:rsidR="00A86DC6" w:rsidRDefault="00A86DC6" w:rsidP="00E91640">
            <w:pPr>
              <w:spacing w:line="360" w:lineRule="auto"/>
              <w:rPr>
                <w:rFonts w:eastAsiaTheme="minorEastAsia"/>
              </w:rPr>
            </w:pPr>
            <m:oMathPara>
              <m:oMath>
                <m:r>
                  <w:rPr>
                    <w:rFonts w:ascii="Cambria Math" w:eastAsiaTheme="minorEastAsia" w:hAnsi="Cambria Math"/>
                    <w:lang w:val="el-GR"/>
                  </w:rPr>
                  <m:t>ρ</m:t>
                </m:r>
                <m:d>
                  <m:dPr>
                    <m:ctrlPr>
                      <w:rPr>
                        <w:rFonts w:ascii="Cambria Math" w:eastAsiaTheme="minorEastAsia" w:hAnsi="Cambria Math"/>
                        <w:i/>
                        <w:lang w:val="el-GR"/>
                      </w:rPr>
                    </m:ctrlPr>
                  </m:dPr>
                  <m:e>
                    <m:f>
                      <m:fPr>
                        <m:ctrlPr>
                          <w:rPr>
                            <w:rFonts w:ascii="Cambria Math" w:eastAsiaTheme="minorEastAsia"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vu</m:t>
                            </m:r>
                          </m:e>
                        </m:acc>
                      </m:num>
                      <m:den>
                        <m:r>
                          <w:rPr>
                            <w:rFonts w:ascii="Cambria Math" w:hAnsi="Cambria Math"/>
                            <w:lang w:val="el-GR"/>
                          </w:rPr>
                          <m:t>∂x</m:t>
                        </m:r>
                      </m:den>
                    </m:f>
                    <m:r>
                      <w:rPr>
                        <w:rFonts w:ascii="Cambria Math" w:eastAsiaTheme="minorEastAsia" w:hAnsi="Cambria Math"/>
                      </w:rPr>
                      <m:t>+</m:t>
                    </m:r>
                    <m:f>
                      <m:fPr>
                        <m:ctrlPr>
                          <w:rPr>
                            <w:rFonts w:ascii="Cambria Math" w:eastAsiaTheme="minorEastAsia"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vv</m:t>
                            </m:r>
                          </m:e>
                        </m:acc>
                      </m:num>
                      <m:den>
                        <m:r>
                          <w:rPr>
                            <w:rFonts w:ascii="Cambria Math" w:hAnsi="Cambria Math"/>
                            <w:lang w:val="el-GR"/>
                          </w:rPr>
                          <m:t>∂y</m:t>
                        </m:r>
                      </m:den>
                    </m:f>
                    <m:r>
                      <w:rPr>
                        <w:rFonts w:ascii="Cambria Math" w:eastAsiaTheme="minorEastAsia" w:hAnsi="Cambria Math"/>
                      </w:rPr>
                      <m:t>+</m:t>
                    </m:r>
                    <m:f>
                      <m:fPr>
                        <m:ctrlPr>
                          <w:rPr>
                            <w:rFonts w:ascii="Cambria Math" w:eastAsiaTheme="minorEastAsia"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vw</m:t>
                            </m:r>
                          </m:e>
                        </m:acc>
                      </m:num>
                      <m:den>
                        <m:r>
                          <w:rPr>
                            <w:rFonts w:ascii="Cambria Math" w:hAnsi="Cambria Math"/>
                            <w:lang w:val="el-GR"/>
                          </w:rPr>
                          <m:t>∂z</m:t>
                        </m:r>
                      </m:den>
                    </m:f>
                    <m:r>
                      <w:rPr>
                        <w:rFonts w:ascii="Cambria Math" w:eastAsiaTheme="minorEastAsia"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u</m:t>
                            </m:r>
                          </m:e>
                        </m:acc>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v</m:t>
                            </m:r>
                          </m:e>
                        </m:acc>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w</m:t>
                            </m:r>
                          </m:e>
                        </m:acc>
                      </m:num>
                      <m:den>
                        <m:r>
                          <w:rPr>
                            <w:rFonts w:ascii="Cambria Math" w:hAnsi="Cambria Math"/>
                          </w:rPr>
                          <m:t>∂z</m:t>
                        </m:r>
                      </m:den>
                    </m:f>
                  </m:e>
                </m:d>
              </m:oMath>
            </m:oMathPara>
          </w:p>
        </w:tc>
        <w:tc>
          <w:tcPr>
            <w:tcW w:w="679" w:type="dxa"/>
            <w:vAlign w:val="center"/>
          </w:tcPr>
          <w:p w:rsidR="00A86DC6" w:rsidRDefault="000415A8" w:rsidP="00E91640">
            <w:pPr>
              <w:spacing w:line="360" w:lineRule="auto"/>
              <w:jc w:val="right"/>
              <w:rPr>
                <w:rFonts w:eastAsiaTheme="minorEastAsia"/>
              </w:rPr>
            </w:pPr>
            <w:r>
              <w:rPr>
                <w:rFonts w:eastAsiaTheme="minorEastAsia"/>
              </w:rPr>
              <w:t>(2.9</w:t>
            </w:r>
            <w:r>
              <w:rPr>
                <w:rFonts w:eastAsiaTheme="minorEastAsia"/>
                <w:lang w:val="el-GR"/>
              </w:rPr>
              <w:t>2</w:t>
            </w:r>
            <w:r w:rsidR="00A86DC6">
              <w:rPr>
                <w:rFonts w:eastAsiaTheme="minorEastAsia"/>
              </w:rPr>
              <w:t>)</w:t>
            </w:r>
          </w:p>
        </w:tc>
      </w:tr>
    </w:tbl>
    <w:p w:rsidR="00103FFD" w:rsidRDefault="00103FFD" w:rsidP="00E91640">
      <w:pPr>
        <w:autoSpaceDE w:val="0"/>
        <w:autoSpaceDN w:val="0"/>
        <w:adjustRightInd w:val="0"/>
        <w:spacing w:after="0" w:line="360" w:lineRule="auto"/>
        <w:jc w:val="both"/>
        <w:rPr>
          <w:rFonts w:eastAsiaTheme="minorEastAsia"/>
        </w:rPr>
      </w:pPr>
    </w:p>
    <w:p w:rsidR="00A86DC6" w:rsidRPr="00A86DC6" w:rsidRDefault="00A86DC6" w:rsidP="00E91640">
      <w:pPr>
        <w:spacing w:line="360" w:lineRule="auto"/>
        <w:rPr>
          <w:rFonts w:eastAsiaTheme="minorEastAsia"/>
          <w:i/>
        </w:rPr>
      </w:pPr>
      <m:oMathPara>
        <m:oMath>
          <m:r>
            <w:rPr>
              <w:rFonts w:ascii="Cambria Math" w:hAnsi="Cambria Math"/>
              <w:lang w:val="el-GR"/>
            </w:rPr>
            <m:t>ρ</m:t>
          </m:r>
          <m:d>
            <m:dPr>
              <m:ctrlPr>
                <w:rPr>
                  <w:rFonts w:ascii="Cambria Math" w:hAnsi="Cambria Math"/>
                  <w:i/>
                  <w:lang w:val="el-GR"/>
                </w:rPr>
              </m:ctrlPr>
            </m:dPr>
            <m:e>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w</m:t>
                      </m:r>
                    </m:e>
                  </m:acc>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w</m:t>
                      </m:r>
                    </m:e>
                  </m:acc>
                  <m:acc>
                    <m:accPr>
                      <m:chr m:val="̃"/>
                      <m:ctrlPr>
                        <w:rPr>
                          <w:rFonts w:ascii="Cambria Math" w:hAnsi="Cambria Math"/>
                          <w:i/>
                        </w:rPr>
                      </m:ctrlPr>
                    </m:accPr>
                    <m:e>
                      <m:r>
                        <w:rPr>
                          <w:rFonts w:ascii="Cambria Math" w:hAnsi="Cambria Math"/>
                        </w:rPr>
                        <m:t>u</m:t>
                      </m:r>
                    </m:e>
                  </m:acc>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w</m:t>
                      </m:r>
                    </m:e>
                  </m:acc>
                  <m:acc>
                    <m:accPr>
                      <m:chr m:val="̃"/>
                      <m:ctrlPr>
                        <w:rPr>
                          <w:rFonts w:ascii="Cambria Math" w:hAnsi="Cambria Math"/>
                          <w:i/>
                        </w:rPr>
                      </m:ctrlPr>
                    </m:accPr>
                    <m:e>
                      <m:r>
                        <w:rPr>
                          <w:rFonts w:ascii="Cambria Math" w:hAnsi="Cambria Math"/>
                        </w:rPr>
                        <m:t>v</m:t>
                      </m:r>
                    </m:e>
                  </m:acc>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w</m:t>
                      </m:r>
                    </m:e>
                  </m:acc>
                  <m:acc>
                    <m:accPr>
                      <m:chr m:val="̃"/>
                      <m:ctrlPr>
                        <w:rPr>
                          <w:rFonts w:ascii="Cambria Math" w:hAnsi="Cambria Math"/>
                          <w:i/>
                        </w:rPr>
                      </m:ctrlPr>
                    </m:accPr>
                    <m:e>
                      <m:r>
                        <w:rPr>
                          <w:rFonts w:ascii="Cambria Math" w:hAnsi="Cambria Math"/>
                        </w:rPr>
                        <m:t>w</m:t>
                      </m:r>
                    </m:e>
                  </m:acc>
                </m:num>
                <m:den>
                  <m:r>
                    <w:rPr>
                      <w:rFonts w:ascii="Cambria Math" w:hAnsi="Cambria Math"/>
                    </w:rPr>
                    <m:t>∂z</m:t>
                  </m:r>
                </m:den>
              </m:f>
            </m:e>
          </m:d>
          <m:r>
            <w:rPr>
              <w:rFonts w:ascii="Cambria Math" w:hAnsi="Cambria Math"/>
            </w:rPr>
            <m:t>=-</m:t>
          </m:r>
          <m:f>
            <m:fPr>
              <m:ctrlPr>
                <w:rPr>
                  <w:rFonts w:ascii="Cambria Math"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P</m:t>
                  </m:r>
                </m:e>
              </m:acc>
            </m:num>
            <m:den>
              <m:r>
                <w:rPr>
                  <w:rFonts w:ascii="Cambria Math" w:hAnsi="Cambria Math"/>
                  <w:lang w:val="el-GR"/>
                </w:rPr>
                <m:t>∂x</m:t>
              </m:r>
            </m:den>
          </m:f>
          <m:r>
            <w:rPr>
              <w:rFonts w:ascii="Cambria Math" w:hAnsi="Cambria Math"/>
            </w:rPr>
            <m:t>+</m:t>
          </m:r>
          <m:r>
            <w:rPr>
              <w:rFonts w:ascii="Cambria Math" w:hAnsi="Cambria Math"/>
              <w:lang w:val="el-GR"/>
            </w:rPr>
            <m:t>μ</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w</m:t>
                      </m:r>
                    </m:e>
                  </m:acc>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w</m:t>
                      </m:r>
                    </m:e>
                  </m:acc>
                </m:num>
                <m:den>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acc>
                    <m:accPr>
                      <m:chr m:val="̃"/>
                      <m:ctrlPr>
                        <w:rPr>
                          <w:rFonts w:ascii="Cambria Math" w:hAnsi="Cambria Math"/>
                          <w:i/>
                        </w:rPr>
                      </m:ctrlPr>
                    </m:accPr>
                    <m:e>
                      <m:r>
                        <w:rPr>
                          <w:rFonts w:ascii="Cambria Math" w:hAnsi="Cambria Math"/>
                        </w:rPr>
                        <m:t>w</m:t>
                      </m:r>
                    </m:e>
                  </m:acc>
                </m:num>
                <m:den>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en>
              </m:f>
            </m:e>
          </m:d>
          <m:r>
            <w:rPr>
              <w:rFonts w:ascii="Cambria Math" w:eastAsiaTheme="minorEastAsia" w:hAnsi="Cambria Math"/>
            </w:rPr>
            <m:t>-</m:t>
          </m:r>
        </m:oMath>
      </m:oMathPara>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A86DC6" w:rsidTr="00165613">
        <w:tc>
          <w:tcPr>
            <w:tcW w:w="8897" w:type="dxa"/>
          </w:tcPr>
          <w:p w:rsidR="00A86DC6" w:rsidRDefault="00A86DC6" w:rsidP="00E91640">
            <w:pPr>
              <w:spacing w:line="360" w:lineRule="auto"/>
              <w:rPr>
                <w:rFonts w:eastAsiaTheme="minorEastAsia"/>
              </w:rPr>
            </w:pPr>
            <m:oMathPara>
              <m:oMath>
                <m:r>
                  <w:rPr>
                    <w:rFonts w:ascii="Cambria Math" w:eastAsiaTheme="minorEastAsia" w:hAnsi="Cambria Math"/>
                    <w:lang w:val="el-GR"/>
                  </w:rPr>
                  <m:t>ρ</m:t>
                </m:r>
                <m:d>
                  <m:dPr>
                    <m:ctrlPr>
                      <w:rPr>
                        <w:rFonts w:ascii="Cambria Math" w:eastAsiaTheme="minorEastAsia" w:hAnsi="Cambria Math"/>
                        <w:i/>
                        <w:lang w:val="el-GR"/>
                      </w:rPr>
                    </m:ctrlPr>
                  </m:dPr>
                  <m:e>
                    <m:f>
                      <m:fPr>
                        <m:ctrlPr>
                          <w:rPr>
                            <w:rFonts w:ascii="Cambria Math" w:eastAsiaTheme="minorEastAsia"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wu</m:t>
                            </m:r>
                          </m:e>
                        </m:acc>
                      </m:num>
                      <m:den>
                        <m:r>
                          <w:rPr>
                            <w:rFonts w:ascii="Cambria Math" w:hAnsi="Cambria Math"/>
                            <w:lang w:val="el-GR"/>
                          </w:rPr>
                          <m:t>∂x</m:t>
                        </m:r>
                      </m:den>
                    </m:f>
                    <m:r>
                      <w:rPr>
                        <w:rFonts w:ascii="Cambria Math" w:eastAsiaTheme="minorEastAsia" w:hAnsi="Cambria Math"/>
                      </w:rPr>
                      <m:t>+</m:t>
                    </m:r>
                    <m:f>
                      <m:fPr>
                        <m:ctrlPr>
                          <w:rPr>
                            <w:rFonts w:ascii="Cambria Math" w:eastAsiaTheme="minorEastAsia"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wv</m:t>
                            </m:r>
                          </m:e>
                        </m:acc>
                      </m:num>
                      <m:den>
                        <m:r>
                          <w:rPr>
                            <w:rFonts w:ascii="Cambria Math" w:hAnsi="Cambria Math"/>
                            <w:lang w:val="el-GR"/>
                          </w:rPr>
                          <m:t>∂y</m:t>
                        </m:r>
                      </m:den>
                    </m:f>
                    <m:r>
                      <w:rPr>
                        <w:rFonts w:ascii="Cambria Math" w:eastAsiaTheme="minorEastAsia" w:hAnsi="Cambria Math"/>
                      </w:rPr>
                      <m:t>+</m:t>
                    </m:r>
                    <m:f>
                      <m:fPr>
                        <m:ctrlPr>
                          <w:rPr>
                            <w:rFonts w:ascii="Cambria Math" w:eastAsiaTheme="minorEastAsia" w:hAnsi="Cambria Math"/>
                            <w:i/>
                            <w:lang w:val="el-GR"/>
                          </w:rPr>
                        </m:ctrlPr>
                      </m:fPr>
                      <m:num>
                        <m:r>
                          <w:rPr>
                            <w:rFonts w:ascii="Cambria Math" w:hAnsi="Cambria Math"/>
                            <w:lang w:val="el-GR"/>
                          </w:rPr>
                          <m:t>∂</m:t>
                        </m:r>
                        <m:acc>
                          <m:accPr>
                            <m:chr m:val="̃"/>
                            <m:ctrlPr>
                              <w:rPr>
                                <w:rFonts w:ascii="Cambria Math" w:hAnsi="Cambria Math"/>
                                <w:i/>
                                <w:lang w:val="el-GR"/>
                              </w:rPr>
                            </m:ctrlPr>
                          </m:accPr>
                          <m:e>
                            <m:r>
                              <w:rPr>
                                <w:rFonts w:ascii="Cambria Math" w:hAnsi="Cambria Math"/>
                                <w:lang w:val="el-GR"/>
                              </w:rPr>
                              <m:t>ww</m:t>
                            </m:r>
                          </m:e>
                        </m:acc>
                      </m:num>
                      <m:den>
                        <m:r>
                          <w:rPr>
                            <w:rFonts w:ascii="Cambria Math" w:hAnsi="Cambria Math"/>
                            <w:lang w:val="el-GR"/>
                          </w:rPr>
                          <m:t>∂z</m:t>
                        </m:r>
                      </m:den>
                    </m:f>
                    <m:r>
                      <w:rPr>
                        <w:rFonts w:ascii="Cambria Math" w:eastAsiaTheme="minorEastAsia"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w</m:t>
                            </m:r>
                          </m:e>
                        </m:acc>
                        <m:acc>
                          <m:accPr>
                            <m:chr m:val="̃"/>
                            <m:ctrlPr>
                              <w:rPr>
                                <w:rFonts w:ascii="Cambria Math" w:hAnsi="Cambria Math"/>
                                <w:i/>
                              </w:rPr>
                            </m:ctrlPr>
                          </m:accPr>
                          <m:e>
                            <m:r>
                              <w:rPr>
                                <w:rFonts w:ascii="Cambria Math" w:hAnsi="Cambria Math"/>
                              </w:rPr>
                              <m:t>u</m:t>
                            </m:r>
                          </m:e>
                        </m:acc>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w</m:t>
                            </m:r>
                          </m:e>
                        </m:acc>
                        <m:acc>
                          <m:accPr>
                            <m:chr m:val="̃"/>
                            <m:ctrlPr>
                              <w:rPr>
                                <w:rFonts w:ascii="Cambria Math" w:hAnsi="Cambria Math"/>
                                <w:i/>
                              </w:rPr>
                            </m:ctrlPr>
                          </m:accPr>
                          <m:e>
                            <m:r>
                              <w:rPr>
                                <w:rFonts w:ascii="Cambria Math" w:hAnsi="Cambria Math"/>
                              </w:rPr>
                              <m:t>v</m:t>
                            </m:r>
                          </m:e>
                        </m:acc>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w</m:t>
                            </m:r>
                          </m:e>
                        </m:acc>
                        <m:acc>
                          <m:accPr>
                            <m:chr m:val="̃"/>
                            <m:ctrlPr>
                              <w:rPr>
                                <w:rFonts w:ascii="Cambria Math" w:hAnsi="Cambria Math"/>
                                <w:i/>
                              </w:rPr>
                            </m:ctrlPr>
                          </m:accPr>
                          <m:e>
                            <m:r>
                              <w:rPr>
                                <w:rFonts w:ascii="Cambria Math" w:hAnsi="Cambria Math"/>
                              </w:rPr>
                              <m:t>w</m:t>
                            </m:r>
                          </m:e>
                        </m:acc>
                      </m:num>
                      <m:den>
                        <m:r>
                          <w:rPr>
                            <w:rFonts w:ascii="Cambria Math" w:hAnsi="Cambria Math"/>
                          </w:rPr>
                          <m:t>∂z</m:t>
                        </m:r>
                      </m:den>
                    </m:f>
                  </m:e>
                </m:d>
              </m:oMath>
            </m:oMathPara>
          </w:p>
        </w:tc>
        <w:tc>
          <w:tcPr>
            <w:tcW w:w="679" w:type="dxa"/>
            <w:vAlign w:val="center"/>
          </w:tcPr>
          <w:p w:rsidR="00A86DC6" w:rsidRDefault="000415A8" w:rsidP="00E91640">
            <w:pPr>
              <w:spacing w:line="360" w:lineRule="auto"/>
              <w:jc w:val="right"/>
              <w:rPr>
                <w:rFonts w:eastAsiaTheme="minorEastAsia"/>
              </w:rPr>
            </w:pPr>
            <w:r>
              <w:rPr>
                <w:rFonts w:eastAsiaTheme="minorEastAsia"/>
              </w:rPr>
              <w:t>(2.9</w:t>
            </w:r>
            <w:r>
              <w:rPr>
                <w:rFonts w:eastAsiaTheme="minorEastAsia"/>
                <w:lang w:val="el-GR"/>
              </w:rPr>
              <w:t>3</w:t>
            </w:r>
            <w:r w:rsidR="00A86DC6">
              <w:rPr>
                <w:rFonts w:eastAsiaTheme="minorEastAsia"/>
              </w:rPr>
              <w:t>)</w:t>
            </w:r>
          </w:p>
        </w:tc>
      </w:tr>
    </w:tbl>
    <w:p w:rsidR="00BA74A6" w:rsidRDefault="00BA74A6" w:rsidP="00E91640">
      <w:pPr>
        <w:autoSpaceDE w:val="0"/>
        <w:autoSpaceDN w:val="0"/>
        <w:adjustRightInd w:val="0"/>
        <w:spacing w:after="0" w:line="360" w:lineRule="auto"/>
        <w:jc w:val="both"/>
        <w:rPr>
          <w:rFonts w:eastAsiaTheme="minorEastAsia"/>
        </w:rPr>
      </w:pPr>
    </w:p>
    <w:p w:rsidR="00B94F66" w:rsidRDefault="00B703D9" w:rsidP="00E91640">
      <w:pPr>
        <w:autoSpaceDE w:val="0"/>
        <w:autoSpaceDN w:val="0"/>
        <w:adjustRightInd w:val="0"/>
        <w:spacing w:line="360" w:lineRule="auto"/>
        <w:jc w:val="both"/>
        <w:rPr>
          <w:rFonts w:eastAsiaTheme="minorEastAsia"/>
        </w:rPr>
      </w:pPr>
      <w:r>
        <w:rPr>
          <w:rFonts w:eastAsiaTheme="minorEastAsia"/>
        </w:rPr>
        <w:t xml:space="preserve">Figure </w:t>
      </w:r>
      <w:r w:rsidR="008F50CF">
        <w:rPr>
          <w:rFonts w:eastAsiaTheme="minorEastAsia"/>
        </w:rPr>
        <w:t>2.</w:t>
      </w:r>
      <w:r w:rsidR="0077084F">
        <w:rPr>
          <w:rFonts w:eastAsiaTheme="minorEastAsia"/>
        </w:rPr>
        <w:t>6</w:t>
      </w:r>
      <w:r>
        <w:rPr>
          <w:rFonts w:eastAsiaTheme="minorEastAsia"/>
        </w:rPr>
        <w:t xml:space="preserve"> shows the difference between the filtered and t</w:t>
      </w:r>
      <w:r w:rsidR="00665832">
        <w:rPr>
          <w:rFonts w:eastAsiaTheme="minorEastAsia"/>
        </w:rPr>
        <w:t xml:space="preserve">he instantaneous values of the </w:t>
      </w:r>
      <m:oMath>
        <m:r>
          <w:rPr>
            <w:rFonts w:ascii="Cambria Math" w:eastAsiaTheme="minorEastAsia" w:hAnsi="Cambria Math"/>
          </w:rPr>
          <m:t>x</m:t>
        </m:r>
      </m:oMath>
      <w:r>
        <w:rPr>
          <w:rFonts w:eastAsiaTheme="minorEastAsia"/>
        </w:rPr>
        <w:t xml:space="preserve"> velocity component.</w:t>
      </w:r>
      <w:r w:rsidR="00E21869">
        <w:rPr>
          <w:rFonts w:eastAsiaTheme="minorEastAsia"/>
        </w:rPr>
        <w:t xml:space="preserve"> </w:t>
      </w:r>
      <w:r w:rsidR="00E21869" w:rsidRPr="000E132D">
        <w:rPr>
          <w:rFonts w:eastAsiaTheme="minorEastAsia"/>
        </w:rPr>
        <w:t xml:space="preserve">It captures the general trend of any </w:t>
      </w:r>
      <w:r w:rsidR="007B23BE" w:rsidRPr="000E132D">
        <w:rPr>
          <w:rFonts w:eastAsiaTheme="minorEastAsia"/>
        </w:rPr>
        <w:t>of the primitive variables</w:t>
      </w:r>
      <w:r w:rsidR="00E21869" w:rsidRPr="000E132D">
        <w:rPr>
          <w:rFonts w:eastAsiaTheme="minorEastAsia"/>
        </w:rPr>
        <w:t xml:space="preserve"> but it does not capture </w:t>
      </w:r>
      <w:r w:rsidR="007B23BE" w:rsidRPr="000E132D">
        <w:rPr>
          <w:rFonts w:eastAsiaTheme="minorEastAsia"/>
        </w:rPr>
        <w:t>the rapid fluctuations of them. In other words, it does not resolve the variables with high frequency wavenumbers.</w:t>
      </w:r>
    </w:p>
    <w:p w:rsidR="005D486D" w:rsidRDefault="00B703D9" w:rsidP="00E91640">
      <w:pPr>
        <w:keepNext/>
        <w:autoSpaceDE w:val="0"/>
        <w:autoSpaceDN w:val="0"/>
        <w:adjustRightInd w:val="0"/>
        <w:spacing w:line="360" w:lineRule="auto"/>
        <w:jc w:val="center"/>
      </w:pPr>
      <w:r>
        <w:rPr>
          <w:noProof/>
        </w:rPr>
        <w:drawing>
          <wp:inline distT="0" distB="0" distL="0" distR="0">
            <wp:extent cx="3513630" cy="19035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3630" cy="1903500"/>
                    </a:xfrm>
                    <a:prstGeom prst="rect">
                      <a:avLst/>
                    </a:prstGeom>
                    <a:noFill/>
                    <a:ln>
                      <a:noFill/>
                    </a:ln>
                  </pic:spPr>
                </pic:pic>
              </a:graphicData>
            </a:graphic>
          </wp:inline>
        </w:drawing>
      </w:r>
    </w:p>
    <w:p w:rsidR="00B703D9" w:rsidRDefault="005D486D" w:rsidP="00E91640">
      <w:pPr>
        <w:pStyle w:val="aa"/>
        <w:spacing w:line="360" w:lineRule="auto"/>
        <w:jc w:val="center"/>
        <w:rPr>
          <w:rFonts w:eastAsiaTheme="minorEastAsia"/>
        </w:rPr>
      </w:pPr>
      <w:bookmarkStart w:id="32" w:name="_Toc5653017"/>
      <w:r>
        <w:t>Figure 2</w:t>
      </w:r>
      <w:r w:rsidR="00CB1678">
        <w:t>.</w:t>
      </w:r>
      <w:fldSimple w:instr=" SEQ Figure \* ARABIC \s 1 ">
        <w:r w:rsidR="00CB1678">
          <w:rPr>
            <w:noProof/>
          </w:rPr>
          <w:t>6</w:t>
        </w:r>
      </w:fldSimple>
      <w:r>
        <w:t>: Filtered velocity (red line) versus instantaneous velocity (black line) [15].</w:t>
      </w:r>
      <w:bookmarkEnd w:id="32"/>
    </w:p>
    <w:p w:rsidR="00933111" w:rsidRDefault="00933111" w:rsidP="00E91640">
      <w:pPr>
        <w:autoSpaceDE w:val="0"/>
        <w:autoSpaceDN w:val="0"/>
        <w:adjustRightInd w:val="0"/>
        <w:spacing w:line="360" w:lineRule="auto"/>
        <w:jc w:val="both"/>
        <w:rPr>
          <w:rFonts w:eastAsiaTheme="minorEastAsia"/>
        </w:rPr>
      </w:pPr>
      <w:r>
        <w:rPr>
          <w:rFonts w:eastAsiaTheme="minorEastAsia"/>
        </w:rPr>
        <w:t>Figure 2.</w:t>
      </w:r>
      <w:r w:rsidR="0077084F">
        <w:rPr>
          <w:rFonts w:eastAsiaTheme="minorEastAsia"/>
        </w:rPr>
        <w:t>7</w:t>
      </w:r>
      <w:r>
        <w:rPr>
          <w:rFonts w:eastAsiaTheme="minorEastAsia"/>
        </w:rPr>
        <w:t xml:space="preserve"> illustrates the differences between</w:t>
      </w:r>
      <w:r w:rsidR="007035EA">
        <w:rPr>
          <w:rFonts w:eastAsiaTheme="minorEastAsia"/>
        </w:rPr>
        <w:t xml:space="preserve"> the</w:t>
      </w:r>
      <w:r>
        <w:rPr>
          <w:rFonts w:eastAsiaTheme="minorEastAsia"/>
        </w:rPr>
        <w:t xml:space="preserve"> RANS, LES and DNS</w:t>
      </w:r>
      <w:r w:rsidR="00997C53">
        <w:rPr>
          <w:rFonts w:eastAsiaTheme="minorEastAsia"/>
        </w:rPr>
        <w:t xml:space="preserve"> concepts</w:t>
      </w:r>
      <w:r>
        <w:rPr>
          <w:rFonts w:eastAsiaTheme="minorEastAsia"/>
        </w:rPr>
        <w:t>.</w:t>
      </w:r>
    </w:p>
    <w:p w:rsidR="008F65DB" w:rsidRDefault="00D242BD" w:rsidP="00E91640">
      <w:pPr>
        <w:keepNext/>
        <w:autoSpaceDE w:val="0"/>
        <w:autoSpaceDN w:val="0"/>
        <w:adjustRightInd w:val="0"/>
        <w:spacing w:line="360" w:lineRule="auto"/>
        <w:jc w:val="center"/>
      </w:pPr>
      <w:r>
        <w:rPr>
          <w:rFonts w:eastAsiaTheme="minorEastAsia"/>
          <w:noProof/>
        </w:rPr>
        <w:drawing>
          <wp:inline distT="0" distB="0" distL="0" distR="0">
            <wp:extent cx="2857500" cy="232029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ulent1.gif"/>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320290"/>
                    </a:xfrm>
                    <a:prstGeom prst="rect">
                      <a:avLst/>
                    </a:prstGeom>
                  </pic:spPr>
                </pic:pic>
              </a:graphicData>
            </a:graphic>
          </wp:inline>
        </w:drawing>
      </w:r>
    </w:p>
    <w:p w:rsidR="001B67BA" w:rsidRDefault="008F65DB" w:rsidP="00E91640">
      <w:pPr>
        <w:pStyle w:val="aa"/>
        <w:spacing w:line="360" w:lineRule="auto"/>
        <w:jc w:val="center"/>
        <w:rPr>
          <w:rFonts w:eastAsiaTheme="minorEastAsia"/>
        </w:rPr>
      </w:pPr>
      <w:bookmarkStart w:id="33" w:name="_Toc5653018"/>
      <w:r>
        <w:t>Figure 2.</w:t>
      </w:r>
      <w:fldSimple w:instr=" SEQ Figure \* ARABIC \s 1 ">
        <w:r w:rsidR="00CB1678">
          <w:rPr>
            <w:noProof/>
          </w:rPr>
          <w:t>7</w:t>
        </w:r>
      </w:fldSimple>
      <w:r>
        <w:t>: Schematic representation of any calculated variable of RANS, LES and DNS [26].</w:t>
      </w:r>
      <w:bookmarkEnd w:id="33"/>
    </w:p>
    <w:p w:rsidR="00650921" w:rsidRDefault="001300E7" w:rsidP="00E91640">
      <w:pPr>
        <w:autoSpaceDE w:val="0"/>
        <w:autoSpaceDN w:val="0"/>
        <w:adjustRightInd w:val="0"/>
        <w:spacing w:line="360" w:lineRule="auto"/>
        <w:jc w:val="both"/>
        <w:rPr>
          <w:rFonts w:eastAsiaTheme="minorEastAsia"/>
        </w:rPr>
      </w:pPr>
      <w:r>
        <w:rPr>
          <w:rFonts w:eastAsiaTheme="minorEastAsia"/>
        </w:rPr>
        <w:t xml:space="preserve">RANS calculates the average values while DNS captures the whole history at any time instance. LES works in the same manner with DNS with the only difference that it is unable to capture </w:t>
      </w:r>
      <w:r w:rsidR="00742F3B">
        <w:rPr>
          <w:rFonts w:eastAsiaTheme="minorEastAsia"/>
        </w:rPr>
        <w:t xml:space="preserve">the whole range of wavenumbers. High wavenumber eddies are characterized by high frequency which are very </w:t>
      </w:r>
      <w:r w:rsidR="00742F3B">
        <w:rPr>
          <w:rFonts w:eastAsiaTheme="minorEastAsia"/>
        </w:rPr>
        <w:lastRenderedPageBreak/>
        <w:t>difficult to be captured unless a very refined grid is employed. The range of the resolved eddies depends on the numerical grid size.</w:t>
      </w:r>
    </w:p>
    <w:p w:rsidR="00775204" w:rsidRDefault="002E11A2" w:rsidP="00E91640">
      <w:pPr>
        <w:autoSpaceDE w:val="0"/>
        <w:autoSpaceDN w:val="0"/>
        <w:adjustRightInd w:val="0"/>
        <w:spacing w:line="360" w:lineRule="auto"/>
        <w:jc w:val="both"/>
        <w:rPr>
          <w:rFonts w:eastAsiaTheme="minorEastAsia"/>
        </w:rPr>
      </w:pPr>
      <w:r>
        <w:rPr>
          <w:rFonts w:eastAsiaTheme="minorEastAsia"/>
        </w:rPr>
        <w:t xml:space="preserve">The equations </w:t>
      </w:r>
      <w:r w:rsidR="00775204">
        <w:rPr>
          <w:rFonts w:eastAsiaTheme="minorEastAsia"/>
        </w:rPr>
        <w:t>(2.8</w:t>
      </w:r>
      <w:r w:rsidR="000A1790">
        <w:rPr>
          <w:rFonts w:eastAsiaTheme="minorEastAsia"/>
        </w:rPr>
        <w:t>9) – (2.92</w:t>
      </w:r>
      <w:r w:rsidR="00775204">
        <w:rPr>
          <w:rFonts w:eastAsiaTheme="minorEastAsia"/>
        </w:rPr>
        <w:t>)</w:t>
      </w:r>
      <w:r>
        <w:rPr>
          <w:rFonts w:eastAsiaTheme="minorEastAsia"/>
        </w:rPr>
        <w:t xml:space="preserve"> look</w:t>
      </w:r>
      <w:r w:rsidR="004A0BAF">
        <w:rPr>
          <w:rFonts w:eastAsiaTheme="minorEastAsia"/>
        </w:rPr>
        <w:t xml:space="preserve"> almost</w:t>
      </w:r>
      <w:r>
        <w:rPr>
          <w:rFonts w:eastAsiaTheme="minorEastAsia"/>
        </w:rPr>
        <w:t xml:space="preserve"> </w:t>
      </w:r>
      <w:r w:rsidR="00906431">
        <w:rPr>
          <w:rFonts w:eastAsiaTheme="minorEastAsia"/>
        </w:rPr>
        <w:t>identical to the ones obtained from</w:t>
      </w:r>
      <w:r>
        <w:rPr>
          <w:rFonts w:eastAsiaTheme="minorEastAsia"/>
        </w:rPr>
        <w:t xml:space="preserve"> the Reynold’s averaging procedure but as it was stated earlier, the overbar over the primitive variables here indicates filtered variables and not time averaged.</w:t>
      </w:r>
      <w:r w:rsidR="0076632E">
        <w:rPr>
          <w:rFonts w:eastAsiaTheme="minorEastAsia"/>
        </w:rPr>
        <w:t xml:space="preserve"> </w:t>
      </w:r>
      <w:r w:rsidR="00BB74BE">
        <w:rPr>
          <w:rFonts w:eastAsiaTheme="minorEastAsia"/>
        </w:rPr>
        <w:t>As</w:t>
      </w:r>
      <w:r w:rsidR="0076632E">
        <w:rPr>
          <w:rFonts w:eastAsiaTheme="minorEastAsia"/>
        </w:rPr>
        <w:t xml:space="preserve"> in RANS</w:t>
      </w:r>
      <w:r w:rsidR="00BB74BE">
        <w:rPr>
          <w:rFonts w:eastAsiaTheme="minorEastAsia"/>
        </w:rPr>
        <w:t>,</w:t>
      </w:r>
      <w:r w:rsidR="0076632E">
        <w:rPr>
          <w:rFonts w:eastAsiaTheme="minorEastAsia"/>
        </w:rPr>
        <w:t xml:space="preserve"> some stresses appear which are called subgrid scale stresses </w:t>
      </w:r>
      <w:r w:rsidR="00BB74BE">
        <w:rPr>
          <w:rFonts w:eastAsiaTheme="minorEastAsia"/>
        </w:rPr>
        <w:t>and these</w:t>
      </w:r>
      <w:r w:rsidR="0076632E">
        <w:rPr>
          <w:rFonts w:eastAsiaTheme="minorEastAsia"/>
        </w:rPr>
        <w:t xml:space="preserve"> have to be determined.</w:t>
      </w:r>
      <w:r w:rsidR="00CD1044">
        <w:rPr>
          <w:rFonts w:eastAsiaTheme="minorEastAsia"/>
        </w:rPr>
        <w:t xml:space="preserve"> The subgrid scale stresses for</w:t>
      </w:r>
      <w:r w:rsidR="00BB74BE">
        <w:rPr>
          <w:rFonts w:eastAsiaTheme="minorEastAsia"/>
        </w:rPr>
        <w:t xml:space="preserve"> the</w:t>
      </w:r>
      <w:r w:rsidR="00CD1044">
        <w:rPr>
          <w:rFonts w:eastAsiaTheme="minorEastAsia"/>
        </w:rPr>
        <w:t xml:space="preserve"> Navier Stokes equations for</w:t>
      </w:r>
      <w:r w:rsidR="00BB74BE">
        <w:rPr>
          <w:rFonts w:eastAsiaTheme="minorEastAsia"/>
        </w:rPr>
        <w:t xml:space="preserve"> the</w:t>
      </w:r>
      <w:r w:rsidR="00CD1044">
        <w:rPr>
          <w:rFonts w:eastAsiaTheme="minorEastAsia"/>
        </w:rPr>
        <w:t xml:space="preserve"> x,y,z directions are: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775204" w:rsidTr="00165613">
        <w:tc>
          <w:tcPr>
            <w:tcW w:w="8836" w:type="dxa"/>
          </w:tcPr>
          <w:p w:rsidR="00775204" w:rsidRPr="0027024D" w:rsidRDefault="00EB2940" w:rsidP="00E91640">
            <w:pPr>
              <w:spacing w:line="360" w:lineRule="auto"/>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l-GR"/>
                      </w:rPr>
                      <m:t>τ</m:t>
                    </m:r>
                  </m:e>
                  <m:sub>
                    <m:r>
                      <w:rPr>
                        <w:rFonts w:ascii="Cambria Math" w:eastAsiaTheme="minorEastAsia" w:hAnsi="Cambria Math"/>
                      </w:rPr>
                      <m:t>ij</m:t>
                    </m:r>
                  </m:sub>
                </m:sSub>
                <m:r>
                  <w:rPr>
                    <w:rFonts w:ascii="Cambria Math" w:eastAsiaTheme="minorEastAsia" w:hAnsi="Cambria Math"/>
                  </w:rPr>
                  <m:t>=</m:t>
                </m:r>
                <m:r>
                  <w:rPr>
                    <w:rFonts w:ascii="Cambria Math" w:eastAsiaTheme="minorEastAsia" w:hAnsi="Cambria Math"/>
                    <w:lang w:val="el-GR"/>
                  </w:rPr>
                  <m:t>ρ</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j</m:t>
                        </m:r>
                      </m:sub>
                    </m:sSub>
                  </m:e>
                </m:acc>
                <m:r>
                  <w:rPr>
                    <w:rFonts w:ascii="Cambria Math" w:eastAsiaTheme="minorEastAsia" w:hAnsi="Cambria Math"/>
                  </w:rPr>
                  <m:t>-</m:t>
                </m:r>
                <m:r>
                  <w:rPr>
                    <w:rFonts w:ascii="Cambria Math" w:eastAsiaTheme="minorEastAsia" w:hAnsi="Cambria Math"/>
                    <w:lang w:val="el-GR"/>
                  </w:rPr>
                  <m:t>ρ</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e>
                </m:acc>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j</m:t>
                        </m:r>
                      </m:sub>
                    </m:sSub>
                  </m:e>
                </m:acc>
              </m:oMath>
            </m:oMathPara>
          </w:p>
        </w:tc>
        <w:tc>
          <w:tcPr>
            <w:tcW w:w="740" w:type="dxa"/>
            <w:vAlign w:val="center"/>
          </w:tcPr>
          <w:p w:rsidR="00775204" w:rsidRDefault="000415A8" w:rsidP="00E91640">
            <w:pPr>
              <w:spacing w:line="360" w:lineRule="auto"/>
              <w:jc w:val="right"/>
              <w:rPr>
                <w:rFonts w:eastAsiaTheme="minorEastAsia"/>
              </w:rPr>
            </w:pPr>
            <w:r>
              <w:rPr>
                <w:rFonts w:eastAsiaTheme="minorEastAsia"/>
              </w:rPr>
              <w:t>(2.9</w:t>
            </w:r>
            <w:r>
              <w:rPr>
                <w:rFonts w:eastAsiaTheme="minorEastAsia"/>
                <w:lang w:val="el-GR"/>
              </w:rPr>
              <w:t>4</w:t>
            </w:r>
            <w:r w:rsidR="00775204">
              <w:rPr>
                <w:rFonts w:eastAsiaTheme="minorEastAsia"/>
              </w:rPr>
              <w:t>)</w:t>
            </w:r>
          </w:p>
        </w:tc>
      </w:tr>
    </w:tbl>
    <w:p w:rsidR="00BA74A6" w:rsidRDefault="00BA74A6" w:rsidP="00E91640">
      <w:pPr>
        <w:autoSpaceDE w:val="0"/>
        <w:autoSpaceDN w:val="0"/>
        <w:adjustRightInd w:val="0"/>
        <w:spacing w:after="0" w:line="360" w:lineRule="auto"/>
        <w:jc w:val="both"/>
        <w:rPr>
          <w:rFonts w:eastAsiaTheme="minorEastAsia"/>
        </w:rPr>
      </w:pPr>
    </w:p>
    <w:p w:rsidR="00230194" w:rsidRDefault="005D58BD" w:rsidP="00E91640">
      <w:pPr>
        <w:autoSpaceDE w:val="0"/>
        <w:autoSpaceDN w:val="0"/>
        <w:adjustRightInd w:val="0"/>
        <w:spacing w:line="360" w:lineRule="auto"/>
        <w:jc w:val="both"/>
        <w:rPr>
          <w:rFonts w:eastAsiaTheme="minorEastAsia"/>
        </w:rPr>
      </w:pPr>
      <w:r>
        <w:rPr>
          <w:rFonts w:eastAsiaTheme="minorEastAsia"/>
        </w:rPr>
        <w:t xml:space="preserve">However, unlike RANS, these stresses are more complex because they contain the filtered and the unresolved part, </w:t>
      </w:r>
      <m:oMath>
        <m:sSub>
          <m:sSubPr>
            <m:ctrlPr>
              <w:rPr>
                <w:rFonts w:ascii="Cambria Math" w:eastAsiaTheme="minorEastAsia" w:hAnsi="Cambria Math"/>
                <w:i/>
              </w:rPr>
            </m:ctrlPr>
          </m:sSubPr>
          <m:e>
            <m:r>
              <w:rPr>
                <w:rFonts w:ascii="Cambria Math" w:eastAsiaTheme="minorEastAsia" w:hAnsi="Cambria Math"/>
                <w:lang w:val="el-GR"/>
              </w:rPr>
              <m:t>φ</m:t>
            </m:r>
          </m:e>
          <m:sub>
            <m:d>
              <m:dPr>
                <m:ctrlPr>
                  <w:rPr>
                    <w:rFonts w:ascii="Cambria Math" w:eastAsiaTheme="minorEastAsia" w:hAnsi="Cambria Math"/>
                    <w:i/>
                  </w:rPr>
                </m:ctrlPr>
              </m:dPr>
              <m:e>
                <m:r>
                  <w:rPr>
                    <w:rFonts w:ascii="Cambria Math" w:eastAsiaTheme="minorEastAsia" w:hAnsi="Cambria Math"/>
                  </w:rPr>
                  <m:t>x,t</m:t>
                </m:r>
              </m:e>
            </m:d>
          </m:sub>
        </m:sSub>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lang w:val="el-GR"/>
                  </w:rPr>
                  <m:t>φ</m:t>
                </m:r>
              </m:e>
              <m:sub>
                <m:d>
                  <m:dPr>
                    <m:ctrlPr>
                      <w:rPr>
                        <w:rFonts w:ascii="Cambria Math" w:eastAsiaTheme="minorEastAsia" w:hAnsi="Cambria Math"/>
                        <w:i/>
                      </w:rPr>
                    </m:ctrlPr>
                  </m:dPr>
                  <m:e>
                    <m:r>
                      <w:rPr>
                        <w:rFonts w:ascii="Cambria Math" w:eastAsiaTheme="minorEastAsia" w:hAnsi="Cambria Math"/>
                      </w:rPr>
                      <m:t>x,t</m:t>
                    </m:r>
                  </m:e>
                </m:d>
              </m:sub>
            </m:sSub>
          </m:e>
        </m:ac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l-GR"/>
              </w:rPr>
              <m:t>φ</m:t>
            </m:r>
          </m:e>
          <m:sub>
            <m:d>
              <m:dPr>
                <m:ctrlPr>
                  <w:rPr>
                    <w:rFonts w:ascii="Cambria Math" w:eastAsiaTheme="minorEastAsia" w:hAnsi="Cambria Math"/>
                    <w:i/>
                  </w:rPr>
                </m:ctrlPr>
              </m:dPr>
              <m:e>
                <m:r>
                  <w:rPr>
                    <w:rFonts w:ascii="Cambria Math" w:eastAsiaTheme="minorEastAsia" w:hAnsi="Cambria Math"/>
                  </w:rPr>
                  <m:t>x,t</m:t>
                </m:r>
              </m:e>
            </m:d>
          </m:sub>
          <m:sup>
            <m:r>
              <w:rPr>
                <w:rFonts w:ascii="Cambria Math" w:eastAsiaTheme="minorEastAsia" w:hAnsi="Cambria Math"/>
              </w:rPr>
              <m:t>'</m:t>
            </m:r>
          </m:sup>
        </m:sSubSup>
      </m:oMath>
      <w:r w:rsidR="00981D2D">
        <w:rPr>
          <w:rFonts w:eastAsiaTheme="minorEastAsia"/>
        </w:rPr>
        <w:t>.</w:t>
      </w:r>
      <w:r w:rsidR="00E810A3">
        <w:rPr>
          <w:rFonts w:eastAsiaTheme="minorEastAsia"/>
        </w:rPr>
        <w:t xml:space="preserve"> </w:t>
      </w:r>
      <w:r w:rsidR="00D67FFC">
        <w:rPr>
          <w:rFonts w:eastAsiaTheme="minorEastAsia"/>
        </w:rPr>
        <w:t>By applying this decomposition on the components of velocity, the subgrid scale stresses are transformed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775204" w:rsidTr="00165613">
        <w:tc>
          <w:tcPr>
            <w:tcW w:w="8836" w:type="dxa"/>
          </w:tcPr>
          <w:p w:rsidR="00775204" w:rsidRPr="0027024D" w:rsidRDefault="00EB2940" w:rsidP="00E91640">
            <w:pPr>
              <w:spacing w:line="360" w:lineRule="auto"/>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l-GR"/>
                      </w:rPr>
                      <m:t>τ</m:t>
                    </m:r>
                  </m:e>
                  <m:sub>
                    <m:r>
                      <w:rPr>
                        <w:rFonts w:ascii="Cambria Math" w:eastAsiaTheme="minorEastAsia" w:hAnsi="Cambria Math"/>
                      </w:rPr>
                      <m:t>ij</m:t>
                    </m:r>
                  </m:sub>
                </m:sSub>
                <m:r>
                  <w:rPr>
                    <w:rFonts w:ascii="Cambria Math" w:eastAsiaTheme="minorEastAsia" w:hAnsi="Cambria Math"/>
                  </w:rPr>
                  <m:t>=</m:t>
                </m:r>
                <m:r>
                  <w:rPr>
                    <w:rFonts w:ascii="Cambria Math" w:eastAsiaTheme="minorEastAsia" w:hAnsi="Cambria Math"/>
                    <w:lang w:val="el-GR"/>
                  </w:rPr>
                  <m:t>ρ</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j</m:t>
                        </m:r>
                      </m:sub>
                    </m:sSub>
                  </m:e>
                </m:acc>
                <m:r>
                  <w:rPr>
                    <w:rFonts w:ascii="Cambria Math" w:eastAsiaTheme="minorEastAsia" w:hAnsi="Cambria Math"/>
                  </w:rPr>
                  <m:t>-</m:t>
                </m:r>
                <m:r>
                  <w:rPr>
                    <w:rFonts w:ascii="Cambria Math" w:eastAsiaTheme="minorEastAsia" w:hAnsi="Cambria Math"/>
                    <w:lang w:val="el-GR"/>
                  </w:rPr>
                  <m:t>ρ</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e>
                </m:acc>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j</m:t>
                        </m:r>
                      </m:sub>
                    </m:sSub>
                  </m:e>
                </m:ac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lang w:val="el-GR"/>
                      </w:rPr>
                      <m:t>ρ</m:t>
                    </m:r>
                    <m:acc>
                      <m:accPr>
                        <m:chr m:val="̅"/>
                        <m:ctrlPr>
                          <w:rPr>
                            <w:rFonts w:ascii="Cambria Math" w:eastAsiaTheme="minorEastAsia" w:hAnsi="Cambria Math"/>
                            <w:i/>
                            <w:lang w:val="el-GR"/>
                          </w:rPr>
                        </m:ctrlPr>
                      </m:accPr>
                      <m:e>
                        <m:acc>
                          <m:accPr>
                            <m:chr m:val="̅"/>
                            <m:ctrlPr>
                              <w:rPr>
                                <w:rFonts w:ascii="Cambria Math" w:eastAsiaTheme="minorEastAsia" w:hAnsi="Cambria Math"/>
                                <w:i/>
                                <w:lang w:val="el-GR"/>
                              </w:rPr>
                            </m:ctrlPr>
                          </m:accPr>
                          <m:e>
                            <m:sSub>
                              <m:sSubPr>
                                <m:ctrlPr>
                                  <w:rPr>
                                    <w:rFonts w:ascii="Cambria Math" w:eastAsiaTheme="minorEastAsia" w:hAnsi="Cambria Math"/>
                                    <w:i/>
                                    <w:lang w:val="el-GR"/>
                                  </w:rPr>
                                </m:ctrlPr>
                              </m:sSubPr>
                              <m:e>
                                <m:r>
                                  <w:rPr>
                                    <w:rFonts w:ascii="Cambria Math" w:eastAsiaTheme="minorEastAsia" w:hAnsi="Cambria Math"/>
                                  </w:rPr>
                                  <m:t>u</m:t>
                                </m:r>
                              </m:e>
                              <m:sub>
                                <m:r>
                                  <w:rPr>
                                    <w:rFonts w:ascii="Cambria Math" w:eastAsiaTheme="minorEastAsia" w:hAnsi="Cambria Math"/>
                                    <w:lang w:val="el-GR"/>
                                  </w:rPr>
                                  <m:t>i</m:t>
                                </m:r>
                              </m:sub>
                            </m:sSub>
                          </m:e>
                        </m:acc>
                        <m:acc>
                          <m:accPr>
                            <m:chr m:val="̅"/>
                            <m:ctrlPr>
                              <w:rPr>
                                <w:rFonts w:ascii="Cambria Math" w:eastAsiaTheme="minorEastAsia" w:hAnsi="Cambria Math"/>
                                <w:i/>
                                <w:lang w:val="el-GR"/>
                              </w:rPr>
                            </m:ctrlPr>
                          </m:accPr>
                          <m:e>
                            <m:sSub>
                              <m:sSubPr>
                                <m:ctrlPr>
                                  <w:rPr>
                                    <w:rFonts w:ascii="Cambria Math" w:eastAsiaTheme="minorEastAsia" w:hAnsi="Cambria Math"/>
                                    <w:i/>
                                    <w:lang w:val="el-GR"/>
                                  </w:rPr>
                                </m:ctrlPr>
                              </m:sSubPr>
                              <m:e>
                                <m:r>
                                  <w:rPr>
                                    <w:rFonts w:ascii="Cambria Math" w:eastAsiaTheme="minorEastAsia" w:hAnsi="Cambria Math"/>
                                    <w:lang w:val="el-GR"/>
                                  </w:rPr>
                                  <m:t>u</m:t>
                                </m:r>
                              </m:e>
                              <m:sub>
                                <m:r>
                                  <w:rPr>
                                    <w:rFonts w:ascii="Cambria Math" w:eastAsiaTheme="minorEastAsia" w:hAnsi="Cambria Math"/>
                                    <w:lang w:val="el-GR"/>
                                  </w:rPr>
                                  <m:t>j</m:t>
                                </m:r>
                              </m:sub>
                            </m:sSub>
                          </m:e>
                        </m:acc>
                      </m:e>
                    </m:acc>
                    <m:r>
                      <w:rPr>
                        <w:rFonts w:ascii="Cambria Math" w:eastAsiaTheme="minorEastAsia" w:hAnsi="Cambria Math"/>
                      </w:rPr>
                      <m:t>-</m:t>
                    </m:r>
                    <m:acc>
                      <m:accPr>
                        <m:chr m:val="̅"/>
                        <m:ctrlPr>
                          <w:rPr>
                            <w:rFonts w:ascii="Cambria Math" w:eastAsiaTheme="minorEastAsia" w:hAnsi="Cambria Math"/>
                            <w:i/>
                            <w:lang w:val="el-GR"/>
                          </w:rPr>
                        </m:ctrlPr>
                      </m:accPr>
                      <m:e>
                        <m:sSub>
                          <m:sSubPr>
                            <m:ctrlPr>
                              <w:rPr>
                                <w:rFonts w:ascii="Cambria Math" w:eastAsiaTheme="minorEastAsia" w:hAnsi="Cambria Math"/>
                                <w:i/>
                                <w:lang w:val="el-GR"/>
                              </w:rPr>
                            </m:ctrlPr>
                          </m:sSubPr>
                          <m:e>
                            <m:r>
                              <w:rPr>
                                <w:rFonts w:ascii="Cambria Math" w:eastAsiaTheme="minorEastAsia" w:hAnsi="Cambria Math"/>
                                <w:lang w:val="el-GR"/>
                              </w:rPr>
                              <m:t>u</m:t>
                            </m:r>
                          </m:e>
                          <m:sub>
                            <m:r>
                              <w:rPr>
                                <w:rFonts w:ascii="Cambria Math" w:eastAsiaTheme="minorEastAsia" w:hAnsi="Cambria Math"/>
                                <w:lang w:val="el-GR"/>
                              </w:rPr>
                              <m:t>i</m:t>
                            </m:r>
                          </m:sub>
                        </m:sSub>
                      </m:e>
                    </m:acc>
                    <m:acc>
                      <m:accPr>
                        <m:chr m:val="̅"/>
                        <m:ctrlPr>
                          <w:rPr>
                            <w:rFonts w:ascii="Cambria Math" w:eastAsiaTheme="minorEastAsia" w:hAnsi="Cambria Math"/>
                            <w:i/>
                            <w:lang w:val="el-GR"/>
                          </w:rPr>
                        </m:ctrlPr>
                      </m:accPr>
                      <m:e>
                        <m:sSub>
                          <m:sSubPr>
                            <m:ctrlPr>
                              <w:rPr>
                                <w:rFonts w:ascii="Cambria Math" w:eastAsiaTheme="minorEastAsia" w:hAnsi="Cambria Math"/>
                                <w:i/>
                                <w:lang w:val="el-GR"/>
                              </w:rPr>
                            </m:ctrlPr>
                          </m:sSubPr>
                          <m:e>
                            <m:r>
                              <w:rPr>
                                <w:rFonts w:ascii="Cambria Math" w:eastAsiaTheme="minorEastAsia" w:hAnsi="Cambria Math"/>
                                <w:lang w:val="el-GR"/>
                              </w:rPr>
                              <m:t>u</m:t>
                            </m:r>
                          </m:e>
                          <m:sub>
                            <m:r>
                              <w:rPr>
                                <w:rFonts w:ascii="Cambria Math" w:eastAsiaTheme="minorEastAsia" w:hAnsi="Cambria Math"/>
                                <w:lang w:val="el-GR"/>
                              </w:rPr>
                              <m:t>j</m:t>
                            </m:r>
                          </m:sub>
                        </m:sSub>
                      </m:e>
                    </m:acc>
                  </m:e>
                </m:d>
                <m:r>
                  <w:rPr>
                    <w:rFonts w:ascii="Cambria Math" w:eastAsiaTheme="minorEastAsia" w:hAnsi="Cambria Math"/>
                  </w:rPr>
                  <m:t>+</m:t>
                </m:r>
                <m:r>
                  <w:rPr>
                    <w:rFonts w:ascii="Cambria Math" w:eastAsiaTheme="minorEastAsia" w:hAnsi="Cambria Math"/>
                    <w:lang w:val="el-GR"/>
                  </w:rPr>
                  <m:t>ρ</m:t>
                </m:r>
                <m:acc>
                  <m:accPr>
                    <m:chr m:val="̅"/>
                    <m:ctrlPr>
                      <w:rPr>
                        <w:rFonts w:ascii="Cambria Math" w:eastAsiaTheme="minorEastAsia" w:hAnsi="Cambria Math"/>
                        <w:i/>
                        <w:lang w:val="el-GR"/>
                      </w:rPr>
                    </m:ctrlPr>
                  </m:accPr>
                  <m:e>
                    <m:acc>
                      <m:accPr>
                        <m:chr m:val="̅"/>
                        <m:ctrlPr>
                          <w:rPr>
                            <w:rFonts w:ascii="Cambria Math" w:eastAsiaTheme="minorEastAsia" w:hAnsi="Cambria Math"/>
                            <w:i/>
                            <w:lang w:val="el-GR"/>
                          </w:rPr>
                        </m:ctrlPr>
                      </m:accPr>
                      <m:e>
                        <m:sSub>
                          <m:sSubPr>
                            <m:ctrlPr>
                              <w:rPr>
                                <w:rFonts w:ascii="Cambria Math" w:eastAsiaTheme="minorEastAsia" w:hAnsi="Cambria Math"/>
                                <w:i/>
                                <w:lang w:val="el-GR"/>
                              </w:rPr>
                            </m:ctrlPr>
                          </m:sSubPr>
                          <m:e>
                            <m:r>
                              <w:rPr>
                                <w:rFonts w:ascii="Cambria Math" w:eastAsiaTheme="minorEastAsia" w:hAnsi="Cambria Math"/>
                                <w:lang w:val="el-GR"/>
                              </w:rPr>
                              <m:t>u</m:t>
                            </m:r>
                          </m:e>
                          <m:sub>
                            <m:r>
                              <w:rPr>
                                <w:rFonts w:ascii="Cambria Math" w:eastAsiaTheme="minorEastAsia" w:hAnsi="Cambria Math"/>
                                <w:lang w:val="el-GR"/>
                              </w:rPr>
                              <m:t>i</m:t>
                            </m:r>
                          </m:sub>
                        </m:sSub>
                      </m:e>
                    </m:acc>
                    <m:sSubSup>
                      <m:sSubSupPr>
                        <m:ctrlPr>
                          <w:rPr>
                            <w:rFonts w:ascii="Cambria Math" w:eastAsiaTheme="minorEastAsia" w:hAnsi="Cambria Math"/>
                            <w:i/>
                            <w:lang w:val="el-GR"/>
                          </w:rPr>
                        </m:ctrlPr>
                      </m:sSubSupPr>
                      <m:e>
                        <m:r>
                          <w:rPr>
                            <w:rFonts w:ascii="Cambria Math" w:eastAsiaTheme="minorEastAsia" w:hAnsi="Cambria Math"/>
                            <w:lang w:val="el-GR"/>
                          </w:rPr>
                          <m:t>u</m:t>
                        </m:r>
                      </m:e>
                      <m:sub>
                        <m:r>
                          <w:rPr>
                            <w:rFonts w:ascii="Cambria Math" w:eastAsiaTheme="minorEastAsia" w:hAnsi="Cambria Math"/>
                            <w:lang w:val="el-GR"/>
                          </w:rPr>
                          <m:t>j</m:t>
                        </m:r>
                      </m:sub>
                      <m:sup>
                        <m:r>
                          <w:rPr>
                            <w:rFonts w:ascii="Cambria Math" w:eastAsiaTheme="minorEastAsia" w:hAnsi="Cambria Math"/>
                          </w:rPr>
                          <m:t>'</m:t>
                        </m:r>
                      </m:sup>
                    </m:sSubSup>
                  </m:e>
                </m:acc>
                <m:r>
                  <w:rPr>
                    <w:rFonts w:ascii="Cambria Math" w:eastAsiaTheme="minorEastAsia" w:hAnsi="Cambria Math"/>
                  </w:rPr>
                  <m:t>+</m:t>
                </m:r>
                <m:r>
                  <w:rPr>
                    <w:rFonts w:ascii="Cambria Math" w:eastAsiaTheme="minorEastAsia" w:hAnsi="Cambria Math"/>
                    <w:lang w:val="el-GR"/>
                  </w:rPr>
                  <m:t>ρ</m:t>
                </m:r>
                <m:acc>
                  <m:accPr>
                    <m:chr m:val="̅"/>
                    <m:ctrlPr>
                      <w:rPr>
                        <w:rFonts w:ascii="Cambria Math" w:eastAsiaTheme="minorEastAsia" w:hAnsi="Cambria Math"/>
                        <w:i/>
                        <w:lang w:val="el-GR"/>
                      </w:rPr>
                    </m:ctrlPr>
                  </m:accPr>
                  <m:e>
                    <m:sSubSup>
                      <m:sSubSupPr>
                        <m:ctrlPr>
                          <w:rPr>
                            <w:rFonts w:ascii="Cambria Math" w:eastAsiaTheme="minorEastAsia" w:hAnsi="Cambria Math"/>
                            <w:i/>
                            <w:lang w:val="el-GR"/>
                          </w:rPr>
                        </m:ctrlPr>
                      </m:sSubSupPr>
                      <m:e>
                        <m:r>
                          <w:rPr>
                            <w:rFonts w:ascii="Cambria Math" w:eastAsiaTheme="minorEastAsia" w:hAnsi="Cambria Math"/>
                            <w:lang w:val="el-GR"/>
                          </w:rPr>
                          <m:t>u</m:t>
                        </m:r>
                      </m:e>
                      <m:sub>
                        <m:r>
                          <w:rPr>
                            <w:rFonts w:ascii="Cambria Math" w:eastAsiaTheme="minorEastAsia" w:hAnsi="Cambria Math"/>
                            <w:lang w:val="el-GR"/>
                          </w:rPr>
                          <m:t>i</m:t>
                        </m:r>
                      </m:sub>
                      <m:sup>
                        <m:r>
                          <w:rPr>
                            <w:rFonts w:ascii="Cambria Math" w:eastAsiaTheme="minorEastAsia" w:hAnsi="Cambria Math"/>
                          </w:rPr>
                          <m:t>'</m:t>
                        </m:r>
                      </m:sup>
                    </m:sSubSup>
                    <m:acc>
                      <m:accPr>
                        <m:chr m:val="̅"/>
                        <m:ctrlPr>
                          <w:rPr>
                            <w:rFonts w:ascii="Cambria Math" w:eastAsiaTheme="minorEastAsia" w:hAnsi="Cambria Math"/>
                            <w:i/>
                            <w:lang w:val="el-GR"/>
                          </w:rPr>
                        </m:ctrlPr>
                      </m:accPr>
                      <m:e>
                        <m:sSub>
                          <m:sSubPr>
                            <m:ctrlPr>
                              <w:rPr>
                                <w:rFonts w:ascii="Cambria Math" w:eastAsiaTheme="minorEastAsia" w:hAnsi="Cambria Math"/>
                                <w:i/>
                                <w:lang w:val="el-GR"/>
                              </w:rPr>
                            </m:ctrlPr>
                          </m:sSubPr>
                          <m:e>
                            <m:r>
                              <w:rPr>
                                <w:rFonts w:ascii="Cambria Math" w:eastAsiaTheme="minorEastAsia" w:hAnsi="Cambria Math"/>
                                <w:lang w:val="el-GR"/>
                              </w:rPr>
                              <m:t>u</m:t>
                            </m:r>
                          </m:e>
                          <m:sub>
                            <m:r>
                              <w:rPr>
                                <w:rFonts w:ascii="Cambria Math" w:eastAsiaTheme="minorEastAsia" w:hAnsi="Cambria Math"/>
                                <w:lang w:val="el-GR"/>
                              </w:rPr>
                              <m:t>j</m:t>
                            </m:r>
                          </m:sub>
                        </m:sSub>
                      </m:e>
                    </m:acc>
                  </m:e>
                </m:acc>
                <m:r>
                  <w:rPr>
                    <w:rFonts w:ascii="Cambria Math" w:eastAsiaTheme="minorEastAsia" w:hAnsi="Cambria Math"/>
                  </w:rPr>
                  <m:t>+</m:t>
                </m:r>
                <m:r>
                  <w:rPr>
                    <w:rFonts w:ascii="Cambria Math" w:eastAsiaTheme="minorEastAsia" w:hAnsi="Cambria Math"/>
                    <w:lang w:val="el-GR"/>
                  </w:rPr>
                  <m:t>ρ</m:t>
                </m:r>
                <m:acc>
                  <m:accPr>
                    <m:chr m:val="̅"/>
                    <m:ctrlPr>
                      <w:rPr>
                        <w:rFonts w:ascii="Cambria Math" w:eastAsiaTheme="minorEastAsia" w:hAnsi="Cambria Math"/>
                        <w:i/>
                        <w:lang w:val="el-GR"/>
                      </w:rPr>
                    </m:ctrlPr>
                  </m:accPr>
                  <m:e>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i</m:t>
                        </m:r>
                      </m:sub>
                      <m:sup>
                        <m:r>
                          <w:rPr>
                            <w:rFonts w:ascii="Cambria Math" w:eastAsiaTheme="minorEastAsia" w:hAnsi="Cambria Math"/>
                          </w:rPr>
                          <m:t>'</m:t>
                        </m:r>
                      </m:sup>
                    </m:sSubSup>
                    <m:sSubSup>
                      <m:sSubSupPr>
                        <m:ctrlPr>
                          <w:rPr>
                            <w:rFonts w:ascii="Cambria Math" w:eastAsiaTheme="minorEastAsia" w:hAnsi="Cambria Math"/>
                            <w:i/>
                            <w:lang w:val="el-GR"/>
                          </w:rPr>
                        </m:ctrlPr>
                      </m:sSubSupPr>
                      <m:e>
                        <m:r>
                          <w:rPr>
                            <w:rFonts w:ascii="Cambria Math" w:eastAsiaTheme="minorEastAsia" w:hAnsi="Cambria Math"/>
                            <w:lang w:val="el-GR"/>
                          </w:rPr>
                          <m:t>u</m:t>
                        </m:r>
                      </m:e>
                      <m:sub>
                        <m:r>
                          <w:rPr>
                            <w:rFonts w:ascii="Cambria Math" w:eastAsiaTheme="minorEastAsia" w:hAnsi="Cambria Math"/>
                            <w:lang w:val="el-GR"/>
                          </w:rPr>
                          <m:t>j</m:t>
                        </m:r>
                      </m:sub>
                      <m:sup>
                        <m:r>
                          <w:rPr>
                            <w:rFonts w:ascii="Cambria Math" w:eastAsiaTheme="minorEastAsia" w:hAnsi="Cambria Math"/>
                          </w:rPr>
                          <m:t>'</m:t>
                        </m:r>
                      </m:sup>
                    </m:sSubSup>
                  </m:e>
                </m:acc>
              </m:oMath>
            </m:oMathPara>
          </w:p>
        </w:tc>
        <w:tc>
          <w:tcPr>
            <w:tcW w:w="740" w:type="dxa"/>
            <w:vAlign w:val="center"/>
          </w:tcPr>
          <w:p w:rsidR="00775204" w:rsidRDefault="000A1790" w:rsidP="000415A8">
            <w:pPr>
              <w:spacing w:line="360" w:lineRule="auto"/>
              <w:jc w:val="right"/>
              <w:rPr>
                <w:rFonts w:eastAsiaTheme="minorEastAsia"/>
              </w:rPr>
            </w:pPr>
            <w:r>
              <w:rPr>
                <w:rFonts w:eastAsiaTheme="minorEastAsia"/>
              </w:rPr>
              <w:t>(2.9</w:t>
            </w:r>
            <w:r w:rsidR="000415A8">
              <w:rPr>
                <w:rFonts w:eastAsiaTheme="minorEastAsia"/>
                <w:lang w:val="el-GR"/>
              </w:rPr>
              <w:t>5</w:t>
            </w:r>
            <w:r w:rsidR="00775204">
              <w:rPr>
                <w:rFonts w:eastAsiaTheme="minorEastAsia"/>
              </w:rPr>
              <w:t>)</w:t>
            </w:r>
          </w:p>
        </w:tc>
      </w:tr>
    </w:tbl>
    <w:p w:rsidR="00BA74A6" w:rsidRDefault="00BA74A6" w:rsidP="00E91640">
      <w:pPr>
        <w:autoSpaceDE w:val="0"/>
        <w:autoSpaceDN w:val="0"/>
        <w:adjustRightInd w:val="0"/>
        <w:spacing w:after="0" w:line="360" w:lineRule="auto"/>
        <w:jc w:val="both"/>
        <w:rPr>
          <w:rFonts w:eastAsiaTheme="minorEastAsia"/>
        </w:rPr>
      </w:pPr>
    </w:p>
    <w:p w:rsidR="00D67FFC" w:rsidRDefault="00E56A75" w:rsidP="00E91640">
      <w:pPr>
        <w:autoSpaceDE w:val="0"/>
        <w:autoSpaceDN w:val="0"/>
        <w:adjustRightInd w:val="0"/>
        <w:spacing w:line="360" w:lineRule="auto"/>
        <w:jc w:val="both"/>
        <w:rPr>
          <w:rFonts w:eastAsiaTheme="minorEastAsia"/>
        </w:rPr>
      </w:pPr>
      <w:r>
        <w:rPr>
          <w:rFonts w:eastAsiaTheme="minorEastAsia"/>
        </w:rPr>
        <w:t>These stresses can be divided into 3 parts. The Leonard stresses, the cross stresses and the LES Reynolds stresses.</w:t>
      </w:r>
      <w:r w:rsidR="00896336">
        <w:rPr>
          <w:rFonts w:eastAsiaTheme="minorEastAsia"/>
        </w:rPr>
        <w:t xml:space="preserve"> However, a common approach to this problem is to ignore the Leonard and cross stresses and collect all of their contribution to the LES Reynolds stresses.</w:t>
      </w:r>
      <w:r w:rsidR="009F5AB1">
        <w:rPr>
          <w:rFonts w:eastAsiaTheme="minorEastAsia"/>
        </w:rPr>
        <w:t xml:space="preserve"> Exactly like in RANS approach, these stresses are needed to be modeled.</w:t>
      </w:r>
    </w:p>
    <w:p w:rsidR="00775204" w:rsidRDefault="009F5AB1" w:rsidP="00E91640">
      <w:pPr>
        <w:autoSpaceDE w:val="0"/>
        <w:autoSpaceDN w:val="0"/>
        <w:adjustRightInd w:val="0"/>
        <w:spacing w:line="360" w:lineRule="auto"/>
        <w:jc w:val="both"/>
        <w:rPr>
          <w:rFonts w:eastAsiaTheme="minorEastAsia"/>
        </w:rPr>
      </w:pPr>
      <w:r>
        <w:rPr>
          <w:rFonts w:eastAsiaTheme="minorEastAsia"/>
        </w:rPr>
        <w:t>A very common and the most widely used model is the Smagorinksy – Lilly model. This model is based on the assumption that the small scales, which are modeled, are isotropic, so the Boussinesq hypothesis might provide good results and he connected these stresses with the resolved flow</w:t>
      </w:r>
      <w:r w:rsidR="00F33CA8">
        <w:rPr>
          <w:rFonts w:eastAsiaTheme="minorEastAsia"/>
        </w:rPr>
        <w:t>. Therefore, these stresses can be calculated by</w:t>
      </w:r>
      <w:r w:rsidR="00BB74BE">
        <w:rPr>
          <w:rFonts w:eastAsiaTheme="minorEastAsia"/>
        </w:rPr>
        <w:t xml:space="preserve"> [8]</w:t>
      </w:r>
      <w:r w:rsidR="00F33CA8">
        <w:rPr>
          <w:rFonts w:eastAsiaTheme="minorEastAsi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775204" w:rsidTr="00165613">
        <w:tc>
          <w:tcPr>
            <w:tcW w:w="8836" w:type="dxa"/>
          </w:tcPr>
          <w:p w:rsidR="00775204" w:rsidRPr="0027024D" w:rsidRDefault="00EB2940" w:rsidP="00E91640">
            <w:pPr>
              <w:spacing w:line="360" w:lineRule="auto"/>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ij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l-GR"/>
                      </w:rPr>
                      <m:t>μ</m:t>
                    </m:r>
                  </m:e>
                  <m:sub>
                    <m:r>
                      <w:rPr>
                        <w:rFonts w:ascii="Cambria Math" w:eastAsiaTheme="minorEastAsia" w:hAnsi="Cambria Math"/>
                      </w:rPr>
                      <m:t>SGS</m:t>
                    </m:r>
                  </m:sub>
                </m:sSub>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i</m:t>
                                </m:r>
                              </m:sub>
                            </m:sSub>
                          </m:e>
                        </m:acc>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j</m:t>
                                </m:r>
                              </m:sub>
                            </m:sSub>
                          </m:e>
                        </m:acc>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b>
                  <m:sSubPr>
                    <m:ctrlPr>
                      <w:rPr>
                        <w:rFonts w:ascii="Cambria Math" w:eastAsiaTheme="minorEastAsia" w:hAnsi="Cambria Math"/>
                        <w:i/>
                      </w:rPr>
                    </m:ctrlPr>
                  </m:sSubPr>
                  <m:e>
                    <m:r>
                      <w:rPr>
                        <w:rFonts w:ascii="Cambria Math" w:eastAsiaTheme="minorEastAsia" w:hAnsi="Cambria Math"/>
                        <w:lang w:val="el-GR"/>
                      </w:rPr>
                      <m:t>τ</m:t>
                    </m:r>
                  </m:e>
                  <m:sub>
                    <m:r>
                      <w:rPr>
                        <w:rFonts w:ascii="Cambria Math" w:eastAsiaTheme="minorEastAsia" w:hAnsi="Cambria Math"/>
                      </w:rPr>
                      <m:t>ii</m:t>
                    </m:r>
                  </m:sub>
                </m:sSub>
                <m:sSub>
                  <m:sSubPr>
                    <m:ctrlPr>
                      <w:rPr>
                        <w:rFonts w:ascii="Cambria Math" w:eastAsiaTheme="minorEastAsia" w:hAnsi="Cambria Math"/>
                        <w:i/>
                      </w:rPr>
                    </m:ctrlPr>
                  </m:sSubPr>
                  <m:e>
                    <m:r>
                      <w:rPr>
                        <w:rFonts w:ascii="Cambria Math" w:eastAsiaTheme="minorEastAsia" w:hAnsi="Cambria Math"/>
                        <w:lang w:val="el-GR"/>
                      </w:rPr>
                      <m:t>δ</m:t>
                    </m:r>
                  </m:e>
                  <m:sub>
                    <m:r>
                      <w:rPr>
                        <w:rFonts w:ascii="Cambria Math" w:eastAsiaTheme="minorEastAsia" w:hAnsi="Cambria Math"/>
                      </w:rPr>
                      <m:t>ij</m:t>
                    </m:r>
                  </m:sub>
                </m:sSub>
              </m:oMath>
            </m:oMathPara>
          </w:p>
        </w:tc>
        <w:tc>
          <w:tcPr>
            <w:tcW w:w="740" w:type="dxa"/>
            <w:vAlign w:val="center"/>
          </w:tcPr>
          <w:p w:rsidR="00775204" w:rsidRDefault="00775204" w:rsidP="00E91640">
            <w:pPr>
              <w:spacing w:line="360" w:lineRule="auto"/>
              <w:jc w:val="right"/>
              <w:rPr>
                <w:rFonts w:eastAsiaTheme="minorEastAsia"/>
              </w:rPr>
            </w:pPr>
            <w:r>
              <w:rPr>
                <w:rFonts w:eastAsiaTheme="minorEastAsia"/>
              </w:rPr>
              <w:t>(2.9</w:t>
            </w:r>
            <w:r w:rsidR="000415A8">
              <w:rPr>
                <w:rFonts w:eastAsiaTheme="minorEastAsia"/>
                <w:lang w:val="el-GR"/>
              </w:rPr>
              <w:t>6</w:t>
            </w:r>
            <w:r>
              <w:rPr>
                <w:rFonts w:eastAsiaTheme="minorEastAsia"/>
              </w:rPr>
              <w:t>)</w:t>
            </w:r>
          </w:p>
        </w:tc>
      </w:tr>
    </w:tbl>
    <w:p w:rsidR="00BA74A6" w:rsidRDefault="00BA74A6" w:rsidP="00E91640">
      <w:pPr>
        <w:autoSpaceDE w:val="0"/>
        <w:autoSpaceDN w:val="0"/>
        <w:adjustRightInd w:val="0"/>
        <w:spacing w:after="0" w:line="360" w:lineRule="auto"/>
        <w:jc w:val="both"/>
        <w:rPr>
          <w:rFonts w:eastAsiaTheme="minorEastAsia"/>
        </w:rPr>
      </w:pPr>
    </w:p>
    <w:p w:rsidR="00775204" w:rsidRDefault="00AD4EC3" w:rsidP="00E91640">
      <w:pPr>
        <w:autoSpaceDE w:val="0"/>
        <w:autoSpaceDN w:val="0"/>
        <w:adjustRightInd w:val="0"/>
        <w:spacing w:line="360" w:lineRule="auto"/>
        <w:jc w:val="both"/>
        <w:rPr>
          <w:rFonts w:eastAsiaTheme="minorEastAsia"/>
        </w:rPr>
      </w:pPr>
      <w:r>
        <w:rPr>
          <w:rFonts w:eastAsiaTheme="minorEastAsia"/>
        </w:rPr>
        <w:t>Another unknown has</w:t>
      </w:r>
      <w:r w:rsidR="00111E6D">
        <w:rPr>
          <w:rFonts w:eastAsiaTheme="minorEastAsia"/>
        </w:rPr>
        <w:t xml:space="preserve"> been introduced here, the subgrid scale viscosity, </w:t>
      </w:r>
      <w:r w:rsidR="00BF68E4">
        <w:rPr>
          <w:rFonts w:eastAsiaTheme="minorEastAsia"/>
        </w:rPr>
        <w:t>which needs to be determined.</w:t>
      </w:r>
      <w:r w:rsidR="004F3BFA">
        <w:rPr>
          <w:rFonts w:eastAsiaTheme="minorEastAsia"/>
        </w:rPr>
        <w:t xml:space="preserve"> The Smagorinksy – Lilly model assumes that this viscosity can be determined by a velocity scale and a length scale. Since the distinction of the small subgrid scale eddies from the large ones was based on the filter cutoff width, it is convenient to </w:t>
      </w:r>
      <w:r w:rsidR="00B82FF5">
        <w:rPr>
          <w:rFonts w:eastAsiaTheme="minorEastAsia"/>
        </w:rPr>
        <w:t xml:space="preserve">select the size of the length scale equal to the filter cutoff size </w:t>
      </w:r>
      <w:r w:rsidR="00B82FF5">
        <w:rPr>
          <w:rFonts w:eastAsiaTheme="minorEastAsia"/>
          <w:lang w:val="el-GR"/>
        </w:rPr>
        <w:t>Δ</w:t>
      </w:r>
      <w:r w:rsidR="00B82FF5" w:rsidRPr="00E21869">
        <w:rPr>
          <w:rFonts w:eastAsiaTheme="minorEastAsia"/>
          <w:lang w:val="en-GB"/>
        </w:rPr>
        <w:t xml:space="preserve">. </w:t>
      </w:r>
      <w:r w:rsidR="00B82FF5">
        <w:rPr>
          <w:rFonts w:eastAsiaTheme="minorEastAsia"/>
        </w:rPr>
        <w:t xml:space="preserve">As </w:t>
      </w:r>
      <w:r w:rsidR="00B82FF5">
        <w:rPr>
          <w:rFonts w:eastAsiaTheme="minorEastAsia"/>
        </w:rPr>
        <w:lastRenderedPageBreak/>
        <w:t xml:space="preserve">far as the velocity scale is concerned, </w:t>
      </w:r>
      <w:r w:rsidR="00617C2A">
        <w:rPr>
          <w:rFonts w:eastAsiaTheme="minorEastAsia"/>
        </w:rPr>
        <w:t>it is calculated from the length sc</w:t>
      </w:r>
      <w:r w:rsidR="004D25D2">
        <w:rPr>
          <w:rFonts w:eastAsiaTheme="minorEastAsia"/>
        </w:rPr>
        <w:t>ale and the average strain rate, so the kinematic subgrid scale viscosity is defined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775204" w:rsidTr="00165613">
        <w:tc>
          <w:tcPr>
            <w:tcW w:w="8836" w:type="dxa"/>
          </w:tcPr>
          <w:p w:rsidR="00775204" w:rsidRPr="0027024D" w:rsidRDefault="00EB2940" w:rsidP="00E91640">
            <w:pPr>
              <w:spacing w:line="360" w:lineRule="auto"/>
              <w:rPr>
                <w:rFonts w:eastAsiaTheme="minorEastAsia"/>
                <w:i/>
              </w:rPr>
            </w:pPr>
            <m:oMathPara>
              <m:oMath>
                <m:sSub>
                  <m:sSubPr>
                    <m:ctrlPr>
                      <w:rPr>
                        <w:rFonts w:ascii="Cambria Math" w:eastAsiaTheme="minorEastAsia" w:hAnsi="Cambria Math"/>
                        <w:i/>
                        <w:lang w:val="el-GR"/>
                      </w:rPr>
                    </m:ctrlPr>
                  </m:sSubPr>
                  <m:e>
                    <m:r>
                      <w:rPr>
                        <w:rFonts w:ascii="Cambria Math" w:eastAsiaTheme="minorEastAsia" w:hAnsi="Cambria Math"/>
                        <w:lang w:val="el-GR"/>
                      </w:rPr>
                      <m:t>ν</m:t>
                    </m:r>
                  </m:e>
                  <m:sub>
                    <m:r>
                      <w:rPr>
                        <w:rFonts w:ascii="Cambria Math" w:eastAsiaTheme="minorEastAsia" w:hAnsi="Cambria Math"/>
                      </w:rPr>
                      <m:t>SGS</m:t>
                    </m:r>
                  </m:sub>
                </m:sSub>
                <m:r>
                  <w:rPr>
                    <w:rFonts w:ascii="Cambria Math" w:eastAsiaTheme="minorEastAsia" w:hAnsi="Cambria Math"/>
                  </w:rPr>
                  <m:t>=</m:t>
                </m:r>
                <m:sSup>
                  <m:sSupPr>
                    <m:ctrlPr>
                      <w:rPr>
                        <w:rFonts w:ascii="Cambria Math" w:eastAsiaTheme="minorEastAsia" w:hAnsi="Cambria Math"/>
                        <w:i/>
                        <w:lang w:val="el-GR"/>
                      </w:rPr>
                    </m:ctrlPr>
                  </m:sSupPr>
                  <m:e>
                    <m:d>
                      <m:dPr>
                        <m:ctrlPr>
                          <w:rPr>
                            <w:rFonts w:ascii="Cambria Math" w:eastAsiaTheme="minorEastAsia" w:hAnsi="Cambria Math"/>
                            <w:i/>
                            <w:lang w:val="el-GR"/>
                          </w:rPr>
                        </m:ctrlPr>
                      </m:dPr>
                      <m:e>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SGS</m:t>
                            </m:r>
                          </m:sub>
                        </m:sSub>
                        <m:r>
                          <w:rPr>
                            <w:rFonts w:ascii="Cambria Math" w:eastAsiaTheme="minorEastAsia" w:hAnsi="Cambria Math"/>
                            <w:lang w:val="el-GR"/>
                          </w:rPr>
                          <m:t>Δ</m:t>
                        </m:r>
                      </m:e>
                    </m:d>
                  </m:e>
                  <m:sup>
                    <m:r>
                      <w:rPr>
                        <w:rFonts w:ascii="Cambria Math" w:eastAsiaTheme="minorEastAsia" w:hAnsi="Cambria Math"/>
                      </w:rPr>
                      <m:t>2</m:t>
                    </m:r>
                  </m:sup>
                </m:sSup>
                <m:rad>
                  <m:radPr>
                    <m:degHide m:val="on"/>
                    <m:ctrlPr>
                      <w:rPr>
                        <w:rFonts w:ascii="Cambria Math" w:eastAsiaTheme="minorEastAsia" w:hAnsi="Cambria Math"/>
                        <w:i/>
                        <w:lang w:val="el-GR"/>
                      </w:rPr>
                    </m:ctrlPr>
                  </m:radPr>
                  <m:deg/>
                  <m:e>
                    <m:acc>
                      <m:accPr>
                        <m:chr m:val="̅"/>
                        <m:ctrlPr>
                          <w:rPr>
                            <w:rFonts w:ascii="Cambria Math" w:eastAsiaTheme="minorEastAsia" w:hAnsi="Cambria Math"/>
                            <w:i/>
                            <w:lang w:val="el-GR"/>
                          </w:rPr>
                        </m:ctrlPr>
                      </m:accPr>
                      <m:e>
                        <m:sSub>
                          <m:sSubPr>
                            <m:ctrlPr>
                              <w:rPr>
                                <w:rFonts w:ascii="Cambria Math" w:eastAsiaTheme="minorEastAsia" w:hAnsi="Cambria Math"/>
                                <w:i/>
                                <w:lang w:val="el-GR"/>
                              </w:rPr>
                            </m:ctrlPr>
                          </m:sSubPr>
                          <m:e>
                            <m:r>
                              <w:rPr>
                                <w:rFonts w:ascii="Cambria Math" w:eastAsiaTheme="minorEastAsia" w:hAnsi="Cambria Math"/>
                                <w:lang w:val="el-GR"/>
                              </w:rPr>
                              <m:t>S</m:t>
                            </m:r>
                          </m:e>
                          <m:sub>
                            <m:r>
                              <w:rPr>
                                <w:rFonts w:ascii="Cambria Math" w:eastAsiaTheme="minorEastAsia" w:hAnsi="Cambria Math"/>
                                <w:lang w:val="el-GR"/>
                              </w:rPr>
                              <m:t>ij</m:t>
                            </m:r>
                          </m:sub>
                        </m:sSub>
                      </m:e>
                    </m:acc>
                    <m:r>
                      <w:rPr>
                        <w:rFonts w:ascii="Cambria Math" w:eastAsiaTheme="minorEastAsia" w:hAnsi="Cambria Math"/>
                      </w:rPr>
                      <m:t>2</m:t>
                    </m:r>
                    <m:bar>
                      <m:barPr>
                        <m:pos m:val="top"/>
                        <m:ctrlPr>
                          <w:rPr>
                            <w:rFonts w:ascii="Cambria Math" w:eastAsiaTheme="minorEastAsia" w:hAnsi="Cambria Math"/>
                            <w:i/>
                            <w:lang w:val="el-GR"/>
                          </w:rPr>
                        </m:ctrlPr>
                      </m:barPr>
                      <m:e>
                        <m:sSub>
                          <m:sSubPr>
                            <m:ctrlPr>
                              <w:rPr>
                                <w:rFonts w:ascii="Cambria Math" w:eastAsiaTheme="minorEastAsia" w:hAnsi="Cambria Math"/>
                                <w:i/>
                                <w:lang w:val="el-GR"/>
                              </w:rPr>
                            </m:ctrlPr>
                          </m:sSubPr>
                          <m:e>
                            <m:r>
                              <w:rPr>
                                <w:rFonts w:ascii="Cambria Math" w:eastAsiaTheme="minorEastAsia" w:hAnsi="Cambria Math"/>
                                <w:lang w:val="el-GR"/>
                              </w:rPr>
                              <m:t>S</m:t>
                            </m:r>
                          </m:e>
                          <m:sub>
                            <m:r>
                              <w:rPr>
                                <w:rFonts w:ascii="Cambria Math" w:eastAsiaTheme="minorEastAsia" w:hAnsi="Cambria Math"/>
                                <w:lang w:val="el-GR"/>
                              </w:rPr>
                              <m:t>ij</m:t>
                            </m:r>
                          </m:sub>
                        </m:sSub>
                      </m:e>
                    </m:bar>
                  </m:e>
                </m:rad>
              </m:oMath>
            </m:oMathPara>
          </w:p>
        </w:tc>
        <w:tc>
          <w:tcPr>
            <w:tcW w:w="740" w:type="dxa"/>
            <w:vAlign w:val="center"/>
          </w:tcPr>
          <w:p w:rsidR="00775204" w:rsidRDefault="00775204" w:rsidP="000415A8">
            <w:pPr>
              <w:spacing w:line="360" w:lineRule="auto"/>
              <w:jc w:val="right"/>
              <w:rPr>
                <w:rFonts w:eastAsiaTheme="minorEastAsia"/>
              </w:rPr>
            </w:pPr>
            <w:r>
              <w:rPr>
                <w:rFonts w:eastAsiaTheme="minorEastAsia"/>
              </w:rPr>
              <w:t>(2.9</w:t>
            </w:r>
            <w:r w:rsidR="000415A8">
              <w:rPr>
                <w:rFonts w:eastAsiaTheme="minorEastAsia"/>
                <w:lang w:val="el-GR"/>
              </w:rPr>
              <w:t>7</w:t>
            </w:r>
            <w:r>
              <w:rPr>
                <w:rFonts w:eastAsiaTheme="minorEastAsia"/>
              </w:rPr>
              <w:t>)</w:t>
            </w:r>
          </w:p>
        </w:tc>
      </w:tr>
    </w:tbl>
    <w:p w:rsidR="00BA74A6" w:rsidRDefault="00BA74A6" w:rsidP="00E91640">
      <w:pPr>
        <w:autoSpaceDE w:val="0"/>
        <w:autoSpaceDN w:val="0"/>
        <w:adjustRightInd w:val="0"/>
        <w:spacing w:after="0" w:line="360" w:lineRule="auto"/>
        <w:jc w:val="both"/>
        <w:rPr>
          <w:rFonts w:eastAsiaTheme="minorEastAsia"/>
        </w:rPr>
      </w:pPr>
    </w:p>
    <w:p w:rsidR="00BA74A6" w:rsidRDefault="00AC0FA8" w:rsidP="00E91640">
      <w:pPr>
        <w:autoSpaceDE w:val="0"/>
        <w:autoSpaceDN w:val="0"/>
        <w:adjustRightInd w:val="0"/>
        <w:spacing w:line="360" w:lineRule="auto"/>
        <w:jc w:val="both"/>
        <w:rPr>
          <w:rFonts w:eastAsiaTheme="minorEastAsia"/>
        </w:rPr>
      </w:pPr>
      <w:r>
        <w:rPr>
          <w:rFonts w:eastAsiaTheme="minorEastAsia"/>
        </w:rPr>
        <w:t>The strain rate is defined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775204" w:rsidTr="00165613">
        <w:tc>
          <w:tcPr>
            <w:tcW w:w="8836" w:type="dxa"/>
          </w:tcPr>
          <w:p w:rsidR="00775204" w:rsidRPr="0027024D" w:rsidRDefault="00EB2940" w:rsidP="00E91640">
            <w:pPr>
              <w:spacing w:line="360" w:lineRule="auto"/>
              <w:rPr>
                <w:rFonts w:eastAsiaTheme="minorEastAsia"/>
                <w:i/>
              </w:rPr>
            </w:pPr>
            <m:oMathPara>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ij</m:t>
                        </m:r>
                      </m:sub>
                    </m:sSub>
                  </m:e>
                </m:acc>
                <m:r>
                  <w:rPr>
                    <w:rFonts w:ascii="Cambria Math" w:eastAsiaTheme="minorEastAsia" w:hAnsi="Cambria Math"/>
                  </w:rPr>
                  <m:t>=0.5</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i</m:t>
                                </m:r>
                              </m:sub>
                            </m:sSub>
                          </m:e>
                        </m:acc>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j</m:t>
                                </m:r>
                              </m:sub>
                            </m:sSub>
                          </m:e>
                        </m:acc>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oMath>
            </m:oMathPara>
          </w:p>
        </w:tc>
        <w:tc>
          <w:tcPr>
            <w:tcW w:w="740" w:type="dxa"/>
            <w:vAlign w:val="center"/>
          </w:tcPr>
          <w:p w:rsidR="00775204" w:rsidRDefault="00775204" w:rsidP="000415A8">
            <w:pPr>
              <w:spacing w:line="360" w:lineRule="auto"/>
              <w:jc w:val="right"/>
              <w:rPr>
                <w:rFonts w:eastAsiaTheme="minorEastAsia"/>
              </w:rPr>
            </w:pPr>
            <w:r>
              <w:rPr>
                <w:rFonts w:eastAsiaTheme="minorEastAsia"/>
              </w:rPr>
              <w:t>(2.9</w:t>
            </w:r>
            <w:r w:rsidR="000415A8">
              <w:rPr>
                <w:rFonts w:eastAsiaTheme="minorEastAsia"/>
                <w:lang w:val="el-GR"/>
              </w:rPr>
              <w:t>8</w:t>
            </w:r>
            <w:r>
              <w:rPr>
                <w:rFonts w:eastAsiaTheme="minorEastAsia"/>
              </w:rPr>
              <w:t>)</w:t>
            </w:r>
          </w:p>
        </w:tc>
      </w:tr>
    </w:tbl>
    <w:p w:rsidR="00BA74A6" w:rsidRDefault="00BA74A6" w:rsidP="00E91640">
      <w:pPr>
        <w:autoSpaceDE w:val="0"/>
        <w:autoSpaceDN w:val="0"/>
        <w:adjustRightInd w:val="0"/>
        <w:spacing w:after="0" w:line="360" w:lineRule="auto"/>
        <w:jc w:val="both"/>
        <w:rPr>
          <w:rFonts w:eastAsiaTheme="minorEastAsia"/>
        </w:rPr>
      </w:pPr>
    </w:p>
    <w:p w:rsidR="004D25D2" w:rsidRDefault="00A13AE2" w:rsidP="00E91640">
      <w:pPr>
        <w:autoSpaceDE w:val="0"/>
        <w:autoSpaceDN w:val="0"/>
        <w:adjustRightInd w:val="0"/>
        <w:spacing w:line="360" w:lineRule="auto"/>
        <w:jc w:val="both"/>
        <w:rPr>
          <w:rFonts w:eastAsiaTheme="minorEastAsia"/>
        </w:rPr>
      </w:pPr>
      <w:r>
        <w:rPr>
          <w:rFonts w:eastAsiaTheme="minorEastAsia"/>
        </w:rPr>
        <w:t xml:space="preserve">At this point, the only constant to close the system is the </w:t>
      </w:r>
      <m:oMath>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SGS</m:t>
            </m:r>
          </m:sub>
        </m:sSub>
      </m:oMath>
      <w:r>
        <w:rPr>
          <w:rFonts w:eastAsiaTheme="minorEastAsia"/>
        </w:rPr>
        <w:t>.</w:t>
      </w:r>
      <w:r w:rsidR="00785256">
        <w:rPr>
          <w:rFonts w:eastAsiaTheme="minorEastAsia"/>
        </w:rPr>
        <w:t xml:space="preserve"> Many scientists propos</w:t>
      </w:r>
      <w:r w:rsidR="00A42669">
        <w:rPr>
          <w:rFonts w:eastAsiaTheme="minorEastAsia"/>
        </w:rPr>
        <w:t>ed many values based on theory and</w:t>
      </w:r>
      <w:r w:rsidR="00C41CB8">
        <w:rPr>
          <w:rFonts w:eastAsiaTheme="minorEastAsia"/>
        </w:rPr>
        <w:t xml:space="preserve"> numerical</w:t>
      </w:r>
      <w:r w:rsidR="00785256">
        <w:rPr>
          <w:rFonts w:eastAsiaTheme="minorEastAsia"/>
        </w:rPr>
        <w:t xml:space="preserve"> </w:t>
      </w:r>
      <w:r w:rsidR="00C41CB8">
        <w:rPr>
          <w:rFonts w:eastAsiaTheme="minorEastAsia"/>
        </w:rPr>
        <w:t>calculation</w:t>
      </w:r>
      <w:r w:rsidR="00785256">
        <w:rPr>
          <w:rFonts w:eastAsiaTheme="minorEastAsia"/>
        </w:rPr>
        <w:t xml:space="preserve">s. </w:t>
      </w:r>
      <w:r w:rsidR="00C41CB8">
        <w:rPr>
          <w:rFonts w:eastAsiaTheme="minorEastAsia"/>
        </w:rPr>
        <w:t>Their work showed that its value is not a universal one and depends on the application. However,</w:t>
      </w:r>
      <w:r w:rsidR="00E0498C">
        <w:rPr>
          <w:rFonts w:eastAsiaTheme="minorEastAsia"/>
        </w:rPr>
        <w:t xml:space="preserve"> for a wide range of applications,</w:t>
      </w:r>
      <w:r w:rsidR="00C41CB8">
        <w:rPr>
          <w:rFonts w:eastAsiaTheme="minorEastAsia"/>
        </w:rPr>
        <w:t xml:space="preserve"> its range of val</w:t>
      </w:r>
      <w:r w:rsidR="002A4351">
        <w:rPr>
          <w:rFonts w:eastAsiaTheme="minorEastAsia"/>
        </w:rPr>
        <w:t>ues lies between 0.1 and 0.24 (Versteeg and Malalasekera, 2006)</w:t>
      </w:r>
      <w:r w:rsidR="00C41CB8">
        <w:rPr>
          <w:rFonts w:eastAsiaTheme="minorEastAsia"/>
        </w:rPr>
        <w:t>.</w:t>
      </w:r>
    </w:p>
    <w:p w:rsidR="00CE107E" w:rsidRDefault="00CE107E" w:rsidP="00E91640">
      <w:pPr>
        <w:pStyle w:val="2"/>
        <w:spacing w:after="120" w:line="360" w:lineRule="auto"/>
        <w:rPr>
          <w:rFonts w:eastAsiaTheme="minorEastAsia"/>
        </w:rPr>
      </w:pPr>
      <w:bookmarkStart w:id="34" w:name="_Toc5652879"/>
      <w:r>
        <w:rPr>
          <w:rFonts w:eastAsiaTheme="minorEastAsia"/>
        </w:rPr>
        <w:t>2.7 Errors in CFD</w:t>
      </w:r>
      <w:bookmarkEnd w:id="34"/>
    </w:p>
    <w:p w:rsidR="002908C5" w:rsidRDefault="00BB74BE" w:rsidP="00E91640">
      <w:pPr>
        <w:autoSpaceDE w:val="0"/>
        <w:autoSpaceDN w:val="0"/>
        <w:adjustRightInd w:val="0"/>
        <w:spacing w:line="360" w:lineRule="auto"/>
        <w:rPr>
          <w:rFonts w:eastAsiaTheme="minorEastAsia"/>
        </w:rPr>
      </w:pPr>
      <w:r>
        <w:rPr>
          <w:rFonts w:eastAsiaTheme="minorEastAsia"/>
        </w:rPr>
        <w:t>On s</w:t>
      </w:r>
      <w:r w:rsidR="000E0CD3">
        <w:rPr>
          <w:rFonts w:eastAsiaTheme="minorEastAsia"/>
        </w:rPr>
        <w:t>ummarizing the whole concept of CFD, some inevitable errors can be identified:</w:t>
      </w:r>
    </w:p>
    <w:p w:rsidR="000E0CD3" w:rsidRDefault="000E0CD3" w:rsidP="00E91640">
      <w:pPr>
        <w:pStyle w:val="a5"/>
        <w:numPr>
          <w:ilvl w:val="0"/>
          <w:numId w:val="1"/>
        </w:numPr>
        <w:autoSpaceDE w:val="0"/>
        <w:autoSpaceDN w:val="0"/>
        <w:adjustRightInd w:val="0"/>
        <w:spacing w:line="360" w:lineRule="auto"/>
        <w:rPr>
          <w:rFonts w:eastAsiaTheme="minorEastAsia"/>
        </w:rPr>
      </w:pPr>
      <w:r>
        <w:rPr>
          <w:rFonts w:eastAsiaTheme="minorEastAsia"/>
        </w:rPr>
        <w:t>Discretization error</w:t>
      </w:r>
    </w:p>
    <w:p w:rsidR="000E0CD3" w:rsidRDefault="000E0CD3" w:rsidP="00E91640">
      <w:pPr>
        <w:autoSpaceDE w:val="0"/>
        <w:autoSpaceDN w:val="0"/>
        <w:adjustRightInd w:val="0"/>
        <w:spacing w:line="360" w:lineRule="auto"/>
        <w:jc w:val="both"/>
        <w:rPr>
          <w:rFonts w:eastAsiaTheme="minorEastAsia"/>
        </w:rPr>
      </w:pPr>
      <w:r>
        <w:rPr>
          <w:rFonts w:eastAsiaTheme="minorEastAsia"/>
        </w:rPr>
        <w:t>The computational domain cannot be discretized</w:t>
      </w:r>
      <w:r w:rsidR="00630FBE">
        <w:rPr>
          <w:rFonts w:eastAsiaTheme="minorEastAsia"/>
        </w:rPr>
        <w:t xml:space="preserve"> into an</w:t>
      </w:r>
      <w:r>
        <w:rPr>
          <w:rFonts w:eastAsiaTheme="minorEastAsia"/>
        </w:rPr>
        <w:t xml:space="preserve"> infinite number of points. For RANS simulations, </w:t>
      </w:r>
      <w:r w:rsidR="000E20E4">
        <w:rPr>
          <w:rFonts w:eastAsiaTheme="minorEastAsia"/>
        </w:rPr>
        <w:t>a</w:t>
      </w:r>
      <w:r>
        <w:rPr>
          <w:rFonts w:eastAsiaTheme="minorEastAsia"/>
        </w:rPr>
        <w:t xml:space="preserve"> </w:t>
      </w:r>
      <w:r w:rsidR="000E20E4">
        <w:rPr>
          <w:rFonts w:eastAsiaTheme="minorEastAsia"/>
        </w:rPr>
        <w:t>sensible</w:t>
      </w:r>
      <w:r>
        <w:rPr>
          <w:rFonts w:eastAsiaTheme="minorEastAsia"/>
        </w:rPr>
        <w:t xml:space="preserve"> number of cells should be chosen </w:t>
      </w:r>
      <w:r w:rsidR="000E20E4">
        <w:rPr>
          <w:rFonts w:eastAsiaTheme="minorEastAsia"/>
        </w:rPr>
        <w:t>by</w:t>
      </w:r>
      <w:r>
        <w:rPr>
          <w:rFonts w:eastAsiaTheme="minorEastAsia"/>
        </w:rPr>
        <w:t xml:space="preserve"> performing a grid convergence study. </w:t>
      </w:r>
      <w:r w:rsidRPr="009D76DB">
        <w:rPr>
          <w:rFonts w:eastAsiaTheme="minorEastAsia"/>
        </w:rPr>
        <w:t xml:space="preserve">In LES </w:t>
      </w:r>
      <w:r w:rsidR="00665832">
        <w:rPr>
          <w:rFonts w:eastAsiaTheme="minorEastAsia"/>
        </w:rPr>
        <w:t>a grid convergence study cannot be performed because the more scales will be resolved and the modeling of the smaller scales will become minimized as the grid resolution increases</w:t>
      </w:r>
      <w:r w:rsidRPr="009D76DB">
        <w:rPr>
          <w:rFonts w:eastAsiaTheme="minorEastAsia"/>
        </w:rPr>
        <w:t>.</w:t>
      </w:r>
      <w:r w:rsidR="006F70DC">
        <w:rPr>
          <w:rFonts w:eastAsiaTheme="minorEastAsia"/>
        </w:rPr>
        <w:t xml:space="preserve"> </w:t>
      </w:r>
      <w:r w:rsidR="00F20373">
        <w:rPr>
          <w:rFonts w:eastAsiaTheme="minorEastAsia"/>
        </w:rPr>
        <w:t xml:space="preserve">Theoretically, the more refined the grid is, the more reliable the results are. </w:t>
      </w:r>
      <w:r w:rsidR="00665832">
        <w:rPr>
          <w:rFonts w:eastAsiaTheme="minorEastAsia"/>
        </w:rPr>
        <w:t>In any case,</w:t>
      </w:r>
      <w:r w:rsidR="00F20373">
        <w:rPr>
          <w:rFonts w:eastAsiaTheme="minorEastAsia"/>
        </w:rPr>
        <w:t xml:space="preserve"> by discretizing the domain</w:t>
      </w:r>
      <w:r w:rsidR="007F1A99">
        <w:rPr>
          <w:rFonts w:eastAsiaTheme="minorEastAsia"/>
        </w:rPr>
        <w:t>,</w:t>
      </w:r>
      <w:r w:rsidR="00F20373">
        <w:rPr>
          <w:rFonts w:eastAsiaTheme="minorEastAsia"/>
        </w:rPr>
        <w:t xml:space="preserve"> some information is lo</w:t>
      </w:r>
      <w:r w:rsidR="007F1A99">
        <w:rPr>
          <w:rFonts w:eastAsiaTheme="minorEastAsia"/>
        </w:rPr>
        <w:t>s</w:t>
      </w:r>
      <w:r w:rsidR="00F20373">
        <w:rPr>
          <w:rFonts w:eastAsiaTheme="minorEastAsia"/>
        </w:rPr>
        <w:t>t between the nodes.</w:t>
      </w:r>
    </w:p>
    <w:p w:rsidR="00F20373" w:rsidRDefault="004C5F73" w:rsidP="00E91640">
      <w:pPr>
        <w:pStyle w:val="a5"/>
        <w:numPr>
          <w:ilvl w:val="0"/>
          <w:numId w:val="1"/>
        </w:numPr>
        <w:autoSpaceDE w:val="0"/>
        <w:autoSpaceDN w:val="0"/>
        <w:adjustRightInd w:val="0"/>
        <w:spacing w:line="360" w:lineRule="auto"/>
        <w:rPr>
          <w:rFonts w:eastAsiaTheme="minorEastAsia"/>
        </w:rPr>
      </w:pPr>
      <w:r>
        <w:rPr>
          <w:rFonts w:eastAsiaTheme="minorEastAsia"/>
        </w:rPr>
        <w:t>Turbulence modeling</w:t>
      </w:r>
    </w:p>
    <w:p w:rsidR="004C5F73" w:rsidRDefault="003F4953" w:rsidP="00E91640">
      <w:pPr>
        <w:autoSpaceDE w:val="0"/>
        <w:autoSpaceDN w:val="0"/>
        <w:adjustRightInd w:val="0"/>
        <w:spacing w:line="360" w:lineRule="auto"/>
        <w:jc w:val="both"/>
        <w:rPr>
          <w:rFonts w:eastAsiaTheme="minorEastAsia"/>
        </w:rPr>
      </w:pPr>
      <w:r>
        <w:rPr>
          <w:rFonts w:eastAsiaTheme="minorEastAsia"/>
        </w:rPr>
        <w:t>In many applications, the error produced by</w:t>
      </w:r>
      <w:r w:rsidR="00EC2738">
        <w:rPr>
          <w:rFonts w:eastAsiaTheme="minorEastAsia"/>
        </w:rPr>
        <w:t xml:space="preserve"> the</w:t>
      </w:r>
      <w:r>
        <w:rPr>
          <w:rFonts w:eastAsiaTheme="minorEastAsia"/>
        </w:rPr>
        <w:t xml:space="preserve"> turbulence modeling in RANS or</w:t>
      </w:r>
      <w:r w:rsidR="00EC2738">
        <w:rPr>
          <w:rFonts w:eastAsiaTheme="minorEastAsia"/>
        </w:rPr>
        <w:t xml:space="preserve"> in</w:t>
      </w:r>
      <w:r>
        <w:rPr>
          <w:rFonts w:eastAsiaTheme="minorEastAsia"/>
        </w:rPr>
        <w:t xml:space="preserve"> the modeling of the small unresolved scales in LES, is the most considerable of all because it contains </w:t>
      </w:r>
      <w:r w:rsidR="00EC2738">
        <w:rPr>
          <w:rFonts w:eastAsiaTheme="minorEastAsia"/>
        </w:rPr>
        <w:t>numerous</w:t>
      </w:r>
      <w:r>
        <w:rPr>
          <w:rFonts w:eastAsiaTheme="minorEastAsia"/>
        </w:rPr>
        <w:t xml:space="preserve"> approximations</w:t>
      </w:r>
      <w:r w:rsidR="00665832">
        <w:rPr>
          <w:rFonts w:eastAsiaTheme="minorEastAsia"/>
        </w:rPr>
        <w:t xml:space="preserve"> (empirical or semi – empirical equations)</w:t>
      </w:r>
      <w:r>
        <w:rPr>
          <w:rFonts w:eastAsiaTheme="minorEastAsia"/>
        </w:rPr>
        <w:t xml:space="preserve"> and questionable assumptions (e.g. isotropic turbulence).</w:t>
      </w:r>
    </w:p>
    <w:p w:rsidR="00C018E1" w:rsidRDefault="00C018E1" w:rsidP="00E91640">
      <w:pPr>
        <w:autoSpaceDE w:val="0"/>
        <w:autoSpaceDN w:val="0"/>
        <w:adjustRightInd w:val="0"/>
        <w:spacing w:line="360" w:lineRule="auto"/>
        <w:jc w:val="both"/>
        <w:rPr>
          <w:rFonts w:eastAsiaTheme="minorEastAsia"/>
        </w:rPr>
      </w:pPr>
    </w:p>
    <w:p w:rsidR="003F4953" w:rsidRDefault="00A231B7" w:rsidP="00E91640">
      <w:pPr>
        <w:pStyle w:val="a5"/>
        <w:numPr>
          <w:ilvl w:val="0"/>
          <w:numId w:val="1"/>
        </w:numPr>
        <w:autoSpaceDE w:val="0"/>
        <w:autoSpaceDN w:val="0"/>
        <w:adjustRightInd w:val="0"/>
        <w:spacing w:line="360" w:lineRule="auto"/>
        <w:jc w:val="both"/>
        <w:rPr>
          <w:rFonts w:eastAsiaTheme="minorEastAsia"/>
        </w:rPr>
      </w:pPr>
      <w:r>
        <w:rPr>
          <w:rFonts w:eastAsiaTheme="minorEastAsia"/>
        </w:rPr>
        <w:lastRenderedPageBreak/>
        <w:t>Truncations error</w:t>
      </w:r>
    </w:p>
    <w:p w:rsidR="00A231B7" w:rsidRDefault="00A231B7" w:rsidP="00E91640">
      <w:pPr>
        <w:autoSpaceDE w:val="0"/>
        <w:autoSpaceDN w:val="0"/>
        <w:adjustRightInd w:val="0"/>
        <w:spacing w:line="360" w:lineRule="auto"/>
        <w:jc w:val="both"/>
        <w:rPr>
          <w:rFonts w:eastAsiaTheme="minorEastAsia"/>
        </w:rPr>
      </w:pPr>
      <w:r>
        <w:rPr>
          <w:rFonts w:eastAsiaTheme="minorEastAsia"/>
        </w:rPr>
        <w:t>Computers cannot store infinite number of digits. Modern computers can store up to 32 digits, so the rest are truncated. This error can be significant when a considerable number of iterations is required until a converged solution is achieved.</w:t>
      </w:r>
    </w:p>
    <w:p w:rsidR="00A231B7" w:rsidRDefault="00A231B7" w:rsidP="00E91640">
      <w:pPr>
        <w:pStyle w:val="a5"/>
        <w:numPr>
          <w:ilvl w:val="0"/>
          <w:numId w:val="1"/>
        </w:numPr>
        <w:autoSpaceDE w:val="0"/>
        <w:autoSpaceDN w:val="0"/>
        <w:adjustRightInd w:val="0"/>
        <w:spacing w:line="360" w:lineRule="auto"/>
        <w:jc w:val="both"/>
        <w:rPr>
          <w:rFonts w:eastAsiaTheme="minorEastAsia"/>
        </w:rPr>
      </w:pPr>
      <w:r>
        <w:rPr>
          <w:rFonts w:eastAsiaTheme="minorEastAsia"/>
        </w:rPr>
        <w:t>Convergence criteria</w:t>
      </w:r>
    </w:p>
    <w:p w:rsidR="00A231B7" w:rsidRDefault="00412BEF" w:rsidP="00E91640">
      <w:pPr>
        <w:autoSpaceDE w:val="0"/>
        <w:autoSpaceDN w:val="0"/>
        <w:adjustRightInd w:val="0"/>
        <w:spacing w:line="360" w:lineRule="auto"/>
        <w:jc w:val="both"/>
        <w:rPr>
          <w:rFonts w:eastAsiaTheme="minorEastAsia"/>
        </w:rPr>
      </w:pPr>
      <w:r>
        <w:rPr>
          <w:rFonts w:eastAsiaTheme="minorEastAsia"/>
        </w:rPr>
        <w:t>Theoretically, the value of each variable should not differ from its previous</w:t>
      </w:r>
      <w:r w:rsidR="00777E42">
        <w:rPr>
          <w:rFonts w:eastAsiaTheme="minorEastAsia"/>
        </w:rPr>
        <w:t xml:space="preserve"> iteration. However, it is not practical to specify the convergence criteria close to the limits of the computer’s storage capacity, because it will be almost impossible to have a converged solution with such strict criteria</w:t>
      </w:r>
      <w:r w:rsidR="0021074F">
        <w:rPr>
          <w:rFonts w:eastAsiaTheme="minorEastAsia"/>
        </w:rPr>
        <w:t xml:space="preserve"> and also the truncation error explained above would be remarkably high and the solution would have been far from reliable. As a rough approximation, a level of convergence of</w:t>
      </w:r>
      <w:r w:rsidR="00A46540">
        <w:rPr>
          <w:rFonts w:eastAsiaTheme="minorEastAsia"/>
        </w:rPr>
        <w:t xml:space="preserve"> all the variables of</w:t>
      </w:r>
      <w:r w:rsidR="0021074F">
        <w:rPr>
          <w:rFonts w:eastAsiaTheme="minorEastAsia"/>
        </w:rPr>
        <w:t xml:space="preserve"> the order of magnitude of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oMath>
      <w:r w:rsidR="0021074F">
        <w:rPr>
          <w:rFonts w:eastAsiaTheme="minorEastAsia"/>
        </w:rPr>
        <w:t xml:space="preserve"> is acceptable for many engineering applications </w:t>
      </w:r>
      <w:r w:rsidR="00895FA6">
        <w:rPr>
          <w:rFonts w:eastAsiaTheme="minorEastAsia"/>
        </w:rPr>
        <w:t>(Fluent Theory Guide, 2012).</w:t>
      </w:r>
    </w:p>
    <w:p w:rsidR="0021074F" w:rsidRDefault="0021074F" w:rsidP="00E91640">
      <w:pPr>
        <w:pStyle w:val="a5"/>
        <w:numPr>
          <w:ilvl w:val="0"/>
          <w:numId w:val="1"/>
        </w:numPr>
        <w:autoSpaceDE w:val="0"/>
        <w:autoSpaceDN w:val="0"/>
        <w:adjustRightInd w:val="0"/>
        <w:spacing w:line="360" w:lineRule="auto"/>
        <w:jc w:val="both"/>
        <w:rPr>
          <w:rFonts w:eastAsiaTheme="minorEastAsia"/>
        </w:rPr>
      </w:pPr>
      <w:r>
        <w:rPr>
          <w:rFonts w:eastAsiaTheme="minorEastAsia"/>
        </w:rPr>
        <w:t>Compressibility effects</w:t>
      </w:r>
    </w:p>
    <w:p w:rsidR="0021074F" w:rsidRPr="0021074F" w:rsidRDefault="0021074F" w:rsidP="00E91640">
      <w:pPr>
        <w:autoSpaceDE w:val="0"/>
        <w:autoSpaceDN w:val="0"/>
        <w:adjustRightInd w:val="0"/>
        <w:spacing w:line="360" w:lineRule="auto"/>
        <w:jc w:val="both"/>
        <w:rPr>
          <w:rFonts w:eastAsiaTheme="minorEastAsia"/>
        </w:rPr>
      </w:pPr>
      <w:r>
        <w:rPr>
          <w:rFonts w:eastAsiaTheme="minorEastAsia"/>
        </w:rPr>
        <w:t xml:space="preserve">This is not </w:t>
      </w:r>
      <w:r w:rsidR="00A46540">
        <w:rPr>
          <w:rFonts w:eastAsiaTheme="minorEastAsia"/>
        </w:rPr>
        <w:t>an issue</w:t>
      </w:r>
      <w:r>
        <w:rPr>
          <w:rFonts w:eastAsiaTheme="minorEastAsia"/>
        </w:rPr>
        <w:t xml:space="preserve"> for every simulation as compressibility effects on gases can be introduced by employing a Riemann solver. However, it is quite cheaper regarding the computational cost to consider the gas as incompressible when the velocity magnitude throughout the computational domain do</w:t>
      </w:r>
      <w:r w:rsidR="00A46540">
        <w:rPr>
          <w:rFonts w:eastAsiaTheme="minorEastAsia"/>
        </w:rPr>
        <w:t>es</w:t>
      </w:r>
      <w:r>
        <w:rPr>
          <w:rFonts w:eastAsiaTheme="minorEastAsia"/>
        </w:rPr>
        <w:t xml:space="preserve"> not exceed the limit of </w:t>
      </w:r>
      <m:oMath>
        <m:r>
          <w:rPr>
            <w:rFonts w:ascii="Cambria Math" w:eastAsiaTheme="minorEastAsia" w:hAnsi="Cambria Math"/>
          </w:rPr>
          <m:t>Ma=0.3</m:t>
        </m:r>
      </m:oMath>
      <w:r w:rsidR="00ED46C1">
        <w:rPr>
          <w:rFonts w:eastAsiaTheme="minorEastAsia"/>
        </w:rPr>
        <w:t xml:space="preserve">, with a minimum </w:t>
      </w:r>
      <w:r w:rsidR="00895FA6">
        <w:rPr>
          <w:rFonts w:eastAsiaTheme="minorEastAsia"/>
        </w:rPr>
        <w:t>error (</w:t>
      </w:r>
      <w:r w:rsidR="00895FA6">
        <w:rPr>
          <w:rStyle w:val="citation"/>
        </w:rPr>
        <w:t>Almgren et al., 2006).</w:t>
      </w:r>
    </w:p>
    <w:p w:rsidR="003F4953" w:rsidRDefault="009C6EC6" w:rsidP="00E91640">
      <w:pPr>
        <w:pStyle w:val="a5"/>
        <w:numPr>
          <w:ilvl w:val="0"/>
          <w:numId w:val="1"/>
        </w:numPr>
        <w:autoSpaceDE w:val="0"/>
        <w:autoSpaceDN w:val="0"/>
        <w:adjustRightInd w:val="0"/>
        <w:spacing w:line="360" w:lineRule="auto"/>
        <w:jc w:val="both"/>
        <w:rPr>
          <w:rFonts w:eastAsiaTheme="minorEastAsia"/>
        </w:rPr>
      </w:pPr>
      <w:r>
        <w:rPr>
          <w:rFonts w:eastAsiaTheme="minorEastAsia"/>
        </w:rPr>
        <w:t>Continuum hypothesis</w:t>
      </w:r>
    </w:p>
    <w:p w:rsidR="009C6EC6" w:rsidRDefault="009C6EC6" w:rsidP="00E91640">
      <w:pPr>
        <w:autoSpaceDE w:val="0"/>
        <w:autoSpaceDN w:val="0"/>
        <w:adjustRightInd w:val="0"/>
        <w:spacing w:line="360" w:lineRule="auto"/>
        <w:jc w:val="both"/>
        <w:rPr>
          <w:rFonts w:eastAsiaTheme="minorEastAsia"/>
        </w:rPr>
      </w:pPr>
      <w:r>
        <w:rPr>
          <w:rFonts w:eastAsiaTheme="minorEastAsia"/>
        </w:rPr>
        <w:t xml:space="preserve">All fluids in any commercial CFD software or in – house codes are considered to be continuum. This hypothesis </w:t>
      </w:r>
      <w:r w:rsidR="004C4501">
        <w:rPr>
          <w:rFonts w:eastAsiaTheme="minorEastAsia"/>
        </w:rPr>
        <w:t>appears</w:t>
      </w:r>
      <w:r>
        <w:rPr>
          <w:rFonts w:eastAsiaTheme="minorEastAsia"/>
        </w:rPr>
        <w:t xml:space="preserve"> to be accurate in most </w:t>
      </w:r>
      <w:r w:rsidR="00C22085">
        <w:rPr>
          <w:rFonts w:eastAsiaTheme="minorEastAsia"/>
        </w:rPr>
        <w:t>applications</w:t>
      </w:r>
      <w:r w:rsidR="004C4501">
        <w:rPr>
          <w:rFonts w:eastAsiaTheme="minorEastAsia"/>
        </w:rPr>
        <w:t>,</w:t>
      </w:r>
      <w:r w:rsidR="00C20356">
        <w:rPr>
          <w:rFonts w:eastAsiaTheme="minorEastAsia"/>
        </w:rPr>
        <w:t xml:space="preserve"> especially for liquids</w:t>
      </w:r>
      <w:r w:rsidR="004C4501">
        <w:rPr>
          <w:rFonts w:eastAsiaTheme="minorEastAsia"/>
        </w:rPr>
        <w:t>.</w:t>
      </w:r>
      <w:r>
        <w:rPr>
          <w:rFonts w:eastAsiaTheme="minorEastAsia"/>
        </w:rPr>
        <w:t xml:space="preserve"> </w:t>
      </w:r>
      <w:r w:rsidR="004C4501">
        <w:rPr>
          <w:rFonts w:eastAsiaTheme="minorEastAsia"/>
        </w:rPr>
        <w:t>H</w:t>
      </w:r>
      <w:r>
        <w:rPr>
          <w:rFonts w:eastAsiaTheme="minorEastAsia"/>
        </w:rPr>
        <w:t>owever, it is questionable for applications where</w:t>
      </w:r>
      <w:r w:rsidR="004C4501">
        <w:rPr>
          <w:rFonts w:eastAsiaTheme="minorEastAsia"/>
        </w:rPr>
        <w:t xml:space="preserve"> high Mach number</w:t>
      </w:r>
      <w:r w:rsidR="00C20356">
        <w:rPr>
          <w:rFonts w:eastAsiaTheme="minorEastAsia"/>
        </w:rPr>
        <w:t xml:space="preserve"> or </w:t>
      </w:r>
      <w:r w:rsidR="004C4501">
        <w:rPr>
          <w:rFonts w:eastAsiaTheme="minorEastAsia"/>
        </w:rPr>
        <w:t>temperature of the employed gases is</w:t>
      </w:r>
      <w:r w:rsidR="00C20356">
        <w:rPr>
          <w:rFonts w:eastAsiaTheme="minorEastAsia"/>
        </w:rPr>
        <w:t xml:space="preserve"> employed</w:t>
      </w:r>
      <w:r w:rsidR="00100559">
        <w:rPr>
          <w:rFonts w:eastAsiaTheme="minorEastAsia"/>
        </w:rPr>
        <w:t xml:space="preserve"> [28]</w:t>
      </w:r>
      <w:r w:rsidR="00C20356">
        <w:rPr>
          <w:rFonts w:eastAsiaTheme="minorEastAsia"/>
        </w:rPr>
        <w:t>.</w:t>
      </w:r>
    </w:p>
    <w:p w:rsidR="00C20356" w:rsidRDefault="00C20356" w:rsidP="00E91640">
      <w:pPr>
        <w:pStyle w:val="a5"/>
        <w:numPr>
          <w:ilvl w:val="0"/>
          <w:numId w:val="1"/>
        </w:numPr>
        <w:autoSpaceDE w:val="0"/>
        <w:autoSpaceDN w:val="0"/>
        <w:adjustRightInd w:val="0"/>
        <w:spacing w:line="360" w:lineRule="auto"/>
        <w:jc w:val="both"/>
        <w:rPr>
          <w:rFonts w:eastAsiaTheme="minorEastAsia"/>
        </w:rPr>
      </w:pPr>
      <w:r>
        <w:rPr>
          <w:rFonts w:eastAsiaTheme="minorEastAsia"/>
        </w:rPr>
        <w:t>Treatment of viscous term</w:t>
      </w:r>
    </w:p>
    <w:p w:rsidR="00C20356" w:rsidRDefault="00A46540" w:rsidP="00E91640">
      <w:pPr>
        <w:autoSpaceDE w:val="0"/>
        <w:autoSpaceDN w:val="0"/>
        <w:adjustRightInd w:val="0"/>
        <w:spacing w:line="360" w:lineRule="auto"/>
        <w:jc w:val="both"/>
        <w:rPr>
          <w:rFonts w:eastAsiaTheme="minorEastAsia"/>
        </w:rPr>
      </w:pPr>
      <w:r>
        <w:rPr>
          <w:rFonts w:eastAsiaTheme="minorEastAsia"/>
        </w:rPr>
        <w:t xml:space="preserve">As </w:t>
      </w:r>
      <w:r w:rsidR="00E0622D">
        <w:rPr>
          <w:rFonts w:eastAsiaTheme="minorEastAsia"/>
        </w:rPr>
        <w:t xml:space="preserve">stated </w:t>
      </w:r>
      <w:r w:rsidR="00100559">
        <w:rPr>
          <w:rFonts w:eastAsiaTheme="minorEastAsia"/>
        </w:rPr>
        <w:t xml:space="preserve">in </w:t>
      </w:r>
      <w:r w:rsidR="007035EA">
        <w:rPr>
          <w:rFonts w:eastAsiaTheme="minorEastAsia"/>
        </w:rPr>
        <w:t>S</w:t>
      </w:r>
      <w:r w:rsidR="00100559">
        <w:rPr>
          <w:rFonts w:eastAsiaTheme="minorEastAsia"/>
        </w:rPr>
        <w:t>ection 2.1</w:t>
      </w:r>
      <w:r w:rsidR="00E0622D">
        <w:rPr>
          <w:rFonts w:eastAsiaTheme="minorEastAsia"/>
        </w:rPr>
        <w:t xml:space="preserve">, the unknown stresses in the viscous term of the momentum equations </w:t>
      </w:r>
      <w:r w:rsidR="001A0F72">
        <w:rPr>
          <w:rFonts w:eastAsiaTheme="minorEastAsia"/>
        </w:rPr>
        <w:t xml:space="preserve">are treated based on the assumption of Stokes who connected the stresses linearly with the velocity gradients. Despite the fact that this assumption </w:t>
      </w:r>
      <w:r w:rsidR="004C4501">
        <w:rPr>
          <w:rFonts w:eastAsiaTheme="minorEastAsia"/>
        </w:rPr>
        <w:t>appears</w:t>
      </w:r>
      <w:r w:rsidR="001A0F72">
        <w:rPr>
          <w:rFonts w:eastAsiaTheme="minorEastAsia"/>
        </w:rPr>
        <w:t xml:space="preserve"> to be accurate by</w:t>
      </w:r>
      <w:r w:rsidR="00D2322B">
        <w:rPr>
          <w:rFonts w:eastAsiaTheme="minorEastAsia"/>
        </w:rPr>
        <w:t xml:space="preserve"> being validated from</w:t>
      </w:r>
      <w:r w:rsidR="001A0F72">
        <w:rPr>
          <w:rFonts w:eastAsiaTheme="minorEastAsia"/>
        </w:rPr>
        <w:t xml:space="preserve"> many experiments performed over the last century</w:t>
      </w:r>
      <w:r w:rsidR="00D2322B">
        <w:rPr>
          <w:rFonts w:eastAsiaTheme="minorEastAsia"/>
        </w:rPr>
        <w:t xml:space="preserve">, it has not been proven mathematically. However, this </w:t>
      </w:r>
      <w:r w:rsidR="00D2322B">
        <w:rPr>
          <w:rFonts w:eastAsiaTheme="minorEastAsia"/>
        </w:rPr>
        <w:lastRenderedPageBreak/>
        <w:t>error apart from being almost negligible, it would exist even if analytical solutions of the Navier – Stokes equations exist, so strictly speaking, it cannot be considered as an error introduced by CFD.</w:t>
      </w:r>
    </w:p>
    <w:p w:rsidR="006D6EA4" w:rsidRDefault="00CE107E" w:rsidP="00E91640">
      <w:pPr>
        <w:pStyle w:val="2"/>
        <w:spacing w:after="120" w:line="360" w:lineRule="auto"/>
        <w:jc w:val="both"/>
        <w:rPr>
          <w:rFonts w:eastAsiaTheme="minorEastAsia"/>
        </w:rPr>
      </w:pPr>
      <w:bookmarkStart w:id="35" w:name="_Toc5652880"/>
      <w:r>
        <w:rPr>
          <w:rFonts w:eastAsiaTheme="minorEastAsia"/>
        </w:rPr>
        <w:t>2.8 Boundary conditions</w:t>
      </w:r>
      <w:bookmarkEnd w:id="35"/>
    </w:p>
    <w:p w:rsidR="00C3658E" w:rsidRDefault="00A00631" w:rsidP="00E91640">
      <w:pPr>
        <w:autoSpaceDE w:val="0"/>
        <w:autoSpaceDN w:val="0"/>
        <w:adjustRightInd w:val="0"/>
        <w:spacing w:line="360" w:lineRule="auto"/>
        <w:jc w:val="both"/>
        <w:rPr>
          <w:rFonts w:eastAsiaTheme="minorEastAsia"/>
        </w:rPr>
      </w:pPr>
      <w:r>
        <w:rPr>
          <w:rFonts w:eastAsiaTheme="minorEastAsia"/>
        </w:rPr>
        <w:t xml:space="preserve">The computational domain, which contains the </w:t>
      </w:r>
      <w:r w:rsidR="00710661">
        <w:rPr>
          <w:rFonts w:eastAsiaTheme="minorEastAsia"/>
        </w:rPr>
        <w:t>region</w:t>
      </w:r>
      <w:r>
        <w:rPr>
          <w:rFonts w:eastAsiaTheme="minorEastAsia"/>
        </w:rPr>
        <w:t xml:space="preserve"> of interest, is finite. </w:t>
      </w:r>
      <w:r w:rsidR="00260A1A">
        <w:rPr>
          <w:rFonts w:eastAsiaTheme="minorEastAsia"/>
        </w:rPr>
        <w:t xml:space="preserve">Reasonable distances in any direction away from the </w:t>
      </w:r>
      <w:r w:rsidR="00804E98">
        <w:rPr>
          <w:rFonts w:eastAsiaTheme="minorEastAsia"/>
        </w:rPr>
        <w:t>geometry</w:t>
      </w:r>
      <w:r w:rsidR="00825308">
        <w:rPr>
          <w:rFonts w:eastAsiaTheme="minorEastAsia"/>
        </w:rPr>
        <w:t xml:space="preserve"> of main interest</w:t>
      </w:r>
      <w:r w:rsidR="00804E98">
        <w:rPr>
          <w:rFonts w:eastAsiaTheme="minorEastAsia"/>
        </w:rPr>
        <w:t>, if there is any,</w:t>
      </w:r>
      <w:r w:rsidR="00260A1A">
        <w:rPr>
          <w:rFonts w:eastAsiaTheme="minorEastAsia"/>
        </w:rPr>
        <w:t xml:space="preserve"> must be taken into account based on </w:t>
      </w:r>
      <w:r w:rsidR="00804E98">
        <w:rPr>
          <w:rFonts w:eastAsiaTheme="minorEastAsia"/>
        </w:rPr>
        <w:t xml:space="preserve">sensible assumptions and other scientists’ work. Some information must be given </w:t>
      </w:r>
      <w:r w:rsidR="00710661">
        <w:rPr>
          <w:rFonts w:eastAsiaTheme="minorEastAsia"/>
        </w:rPr>
        <w:t>o</w:t>
      </w:r>
      <w:r w:rsidR="00804E98">
        <w:rPr>
          <w:rFonts w:eastAsiaTheme="minorEastAsia"/>
        </w:rPr>
        <w:t xml:space="preserve">n these boundaries in order to close the system of equations explained </w:t>
      </w:r>
      <w:r w:rsidR="00492FE9">
        <w:rPr>
          <w:rFonts w:eastAsiaTheme="minorEastAsia"/>
        </w:rPr>
        <w:t>in Section 2</w:t>
      </w:r>
      <w:r w:rsidR="00710661">
        <w:rPr>
          <w:rFonts w:eastAsiaTheme="minorEastAsia"/>
        </w:rPr>
        <w:t>.</w:t>
      </w:r>
      <w:r w:rsidR="00492FE9">
        <w:rPr>
          <w:rFonts w:eastAsiaTheme="minorEastAsia"/>
        </w:rPr>
        <w:t>4</w:t>
      </w:r>
      <w:r w:rsidR="00804E98">
        <w:rPr>
          <w:rFonts w:eastAsiaTheme="minorEastAsia"/>
        </w:rPr>
        <w:t>.</w:t>
      </w:r>
      <w:r w:rsidR="00C9155F">
        <w:rPr>
          <w:rFonts w:eastAsiaTheme="minorEastAsia"/>
        </w:rPr>
        <w:t xml:space="preserve"> In atmospheric boundary layer flows</w:t>
      </w:r>
      <w:r w:rsidR="00710661">
        <w:rPr>
          <w:rFonts w:eastAsiaTheme="minorEastAsia"/>
        </w:rPr>
        <w:t>,</w:t>
      </w:r>
      <w:r w:rsidR="00C9155F">
        <w:rPr>
          <w:rFonts w:eastAsiaTheme="minorEastAsia"/>
        </w:rPr>
        <w:t xml:space="preserve"> the most common types of boundary conditions are </w:t>
      </w:r>
      <w:r w:rsidR="00710661">
        <w:rPr>
          <w:rFonts w:eastAsiaTheme="minorEastAsia"/>
        </w:rPr>
        <w:t>as follows</w:t>
      </w:r>
      <w:r w:rsidR="00C9155F">
        <w:rPr>
          <w:rFonts w:eastAsiaTheme="minorEastAsia"/>
        </w:rPr>
        <w:t>:</w:t>
      </w:r>
    </w:p>
    <w:p w:rsidR="00011215" w:rsidRDefault="00011215" w:rsidP="00E91640">
      <w:pPr>
        <w:pStyle w:val="a5"/>
        <w:numPr>
          <w:ilvl w:val="0"/>
          <w:numId w:val="1"/>
        </w:numPr>
        <w:autoSpaceDE w:val="0"/>
        <w:autoSpaceDN w:val="0"/>
        <w:adjustRightInd w:val="0"/>
        <w:spacing w:line="360" w:lineRule="auto"/>
        <w:jc w:val="both"/>
        <w:rPr>
          <w:rFonts w:eastAsiaTheme="minorEastAsia"/>
        </w:rPr>
      </w:pPr>
      <w:r>
        <w:rPr>
          <w:rFonts w:eastAsiaTheme="minorEastAsia"/>
        </w:rPr>
        <w:t>Free slip or symmetry</w:t>
      </w:r>
    </w:p>
    <w:p w:rsidR="000A1244" w:rsidRPr="001A394C" w:rsidRDefault="00011215" w:rsidP="00E91640">
      <w:pPr>
        <w:autoSpaceDE w:val="0"/>
        <w:autoSpaceDN w:val="0"/>
        <w:adjustRightInd w:val="0"/>
        <w:spacing w:line="360" w:lineRule="auto"/>
        <w:jc w:val="both"/>
        <w:rPr>
          <w:rFonts w:eastAsiaTheme="minorEastAsia"/>
          <w:highlight w:val="yellow"/>
        </w:rPr>
      </w:pPr>
      <w:r>
        <w:rPr>
          <w:rFonts w:eastAsiaTheme="minorEastAsia"/>
        </w:rPr>
        <w:t xml:space="preserve">At the sides and the top of the computational domain, where the flow is parallel to these artificial walls of the domain, a common approach is to input </w:t>
      </w:r>
      <w:r w:rsidR="00710661">
        <w:rPr>
          <w:rFonts w:eastAsiaTheme="minorEastAsia"/>
        </w:rPr>
        <w:t>in</w:t>
      </w:r>
      <w:r>
        <w:rPr>
          <w:rFonts w:eastAsiaTheme="minorEastAsia"/>
        </w:rPr>
        <w:t xml:space="preserve">to the code that the </w:t>
      </w:r>
      <w:r w:rsidR="000A1244">
        <w:rPr>
          <w:rFonts w:eastAsiaTheme="minorEastAsia"/>
        </w:rPr>
        <w:t>value</w:t>
      </w:r>
      <w:r>
        <w:rPr>
          <w:rFonts w:eastAsiaTheme="minorEastAsia"/>
        </w:rPr>
        <w:t xml:space="preserve"> of any</w:t>
      </w:r>
      <w:r w:rsidR="000A1244">
        <w:rPr>
          <w:rFonts w:eastAsiaTheme="minorEastAsia"/>
        </w:rPr>
        <w:t xml:space="preserve"> primitive</w:t>
      </w:r>
      <w:r>
        <w:rPr>
          <w:rFonts w:eastAsiaTheme="minorEastAsia"/>
        </w:rPr>
        <w:t xml:space="preserve"> variable does not change</w:t>
      </w:r>
      <w:r w:rsidR="00710661">
        <w:rPr>
          <w:rFonts w:eastAsiaTheme="minorEastAsia"/>
        </w:rPr>
        <w:t xml:space="preserve"> any</w:t>
      </w:r>
      <w:r>
        <w:rPr>
          <w:rFonts w:eastAsiaTheme="minorEastAsia"/>
        </w:rPr>
        <w:t xml:space="preserve"> </w:t>
      </w:r>
      <w:r w:rsidR="000A1244">
        <w:rPr>
          <w:rFonts w:eastAsiaTheme="minorEastAsia"/>
        </w:rPr>
        <w:t xml:space="preserve">further </w:t>
      </w:r>
      <w:r w:rsidR="001A394C">
        <w:rPr>
          <w:rFonts w:eastAsiaTheme="minorEastAsia"/>
        </w:rPr>
        <w:t xml:space="preserve">away from this artificial </w:t>
      </w:r>
      <w:r w:rsidR="00710661">
        <w:rPr>
          <w:rFonts w:eastAsiaTheme="minorEastAsia"/>
        </w:rPr>
        <w:t>boundary</w:t>
      </w:r>
      <w:r w:rsidR="001A394C">
        <w:rPr>
          <w:rFonts w:eastAsiaTheme="minorEastAsia"/>
        </w:rPr>
        <w:t>.</w:t>
      </w:r>
    </w:p>
    <w:p w:rsidR="000A1244" w:rsidRDefault="000A1244" w:rsidP="00E91640">
      <w:pPr>
        <w:pStyle w:val="a5"/>
        <w:numPr>
          <w:ilvl w:val="0"/>
          <w:numId w:val="1"/>
        </w:numPr>
        <w:autoSpaceDE w:val="0"/>
        <w:autoSpaceDN w:val="0"/>
        <w:adjustRightInd w:val="0"/>
        <w:spacing w:line="360" w:lineRule="auto"/>
        <w:jc w:val="both"/>
        <w:rPr>
          <w:rFonts w:eastAsiaTheme="minorEastAsia"/>
        </w:rPr>
      </w:pPr>
      <w:r>
        <w:rPr>
          <w:rFonts w:eastAsiaTheme="minorEastAsia"/>
        </w:rPr>
        <w:t>No slip</w:t>
      </w:r>
    </w:p>
    <w:p w:rsidR="000A1244" w:rsidRPr="000A1244" w:rsidRDefault="00753CAE" w:rsidP="00E91640">
      <w:pPr>
        <w:autoSpaceDE w:val="0"/>
        <w:autoSpaceDN w:val="0"/>
        <w:adjustRightInd w:val="0"/>
        <w:spacing w:line="360" w:lineRule="auto"/>
        <w:jc w:val="both"/>
        <w:rPr>
          <w:rFonts w:eastAsiaTheme="minorEastAsia"/>
        </w:rPr>
      </w:pPr>
      <w:r>
        <w:rPr>
          <w:rFonts w:eastAsiaTheme="minorEastAsia"/>
        </w:rPr>
        <w:t>Any real viscous flow is sub</w:t>
      </w:r>
      <w:r w:rsidR="00710661">
        <w:rPr>
          <w:rFonts w:eastAsiaTheme="minorEastAsia"/>
        </w:rPr>
        <w:t>ject to the no slip condition at</w:t>
      </w:r>
      <w:r>
        <w:rPr>
          <w:rFonts w:eastAsiaTheme="minorEastAsia"/>
        </w:rPr>
        <w:t xml:space="preserve"> any solid wall</w:t>
      </w:r>
      <w:r w:rsidR="000A1244">
        <w:rPr>
          <w:rFonts w:eastAsiaTheme="minorEastAsia"/>
        </w:rPr>
        <w:t>.</w:t>
      </w:r>
      <w:r>
        <w:rPr>
          <w:rFonts w:eastAsiaTheme="minorEastAsia"/>
        </w:rPr>
        <w:t xml:space="preserve"> Any velocity component on</w:t>
      </w:r>
      <w:r w:rsidR="00773FF8">
        <w:rPr>
          <w:rFonts w:eastAsiaTheme="minorEastAsia"/>
        </w:rPr>
        <w:t xml:space="preserve"> the</w:t>
      </w:r>
      <w:r>
        <w:rPr>
          <w:rFonts w:eastAsiaTheme="minorEastAsia"/>
        </w:rPr>
        <w:t xml:space="preserve"> wall is equal to zero</w:t>
      </w:r>
      <w:r w:rsidR="00773FF8">
        <w:rPr>
          <w:rFonts w:eastAsiaTheme="minorEastAsia"/>
        </w:rPr>
        <w:t xml:space="preserve"> for any stationary wall</w:t>
      </w:r>
      <w:r>
        <w:rPr>
          <w:rFonts w:eastAsiaTheme="minorEastAsia"/>
        </w:rPr>
        <w:t xml:space="preserve">. </w:t>
      </w:r>
      <w:r w:rsidR="00CE7017">
        <w:rPr>
          <w:rFonts w:eastAsiaTheme="minorEastAsia"/>
        </w:rPr>
        <w:t xml:space="preserve">For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oMath>
      <w:r>
        <w:rPr>
          <w:rFonts w:eastAsiaTheme="minorEastAsia"/>
        </w:rPr>
        <w:t xml:space="preserve"> value</w:t>
      </w:r>
      <w:r w:rsidR="00CE7017">
        <w:rPr>
          <w:rFonts w:eastAsiaTheme="minorEastAsia"/>
        </w:rPr>
        <w:t>s 30 or over, a wall function must</w:t>
      </w:r>
      <w:r>
        <w:rPr>
          <w:rFonts w:eastAsiaTheme="minorEastAsia"/>
        </w:rPr>
        <w:t xml:space="preserve"> be employed to represent the</w:t>
      </w:r>
      <w:r w:rsidR="00CE7017">
        <w:rPr>
          <w:rFonts w:eastAsiaTheme="minorEastAsia"/>
        </w:rPr>
        <w:t xml:space="preserve"> actual</w:t>
      </w:r>
      <w:r>
        <w:rPr>
          <w:rFonts w:eastAsiaTheme="minorEastAsia"/>
        </w:rPr>
        <w:t xml:space="preserve"> velocity distribution of the first cell.</w:t>
      </w:r>
      <w:r w:rsidR="00CE7017">
        <w:rPr>
          <w:rFonts w:eastAsiaTheme="minorEastAsia"/>
        </w:rPr>
        <w:t xml:space="preserve"> For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≈1</m:t>
        </m:r>
      </m:oMath>
      <w:r w:rsidR="00CE7017">
        <w:rPr>
          <w:rFonts w:eastAsiaTheme="minorEastAsia"/>
        </w:rPr>
        <w:t xml:space="preserve"> the boundary layer is fully resolved and no wall function is needed.</w:t>
      </w:r>
    </w:p>
    <w:p w:rsidR="00C9155F" w:rsidRDefault="00C9155F" w:rsidP="00E91640">
      <w:pPr>
        <w:pStyle w:val="a5"/>
        <w:numPr>
          <w:ilvl w:val="0"/>
          <w:numId w:val="1"/>
        </w:numPr>
        <w:autoSpaceDE w:val="0"/>
        <w:autoSpaceDN w:val="0"/>
        <w:adjustRightInd w:val="0"/>
        <w:spacing w:line="360" w:lineRule="auto"/>
        <w:jc w:val="both"/>
        <w:rPr>
          <w:rFonts w:eastAsiaTheme="minorEastAsia"/>
        </w:rPr>
      </w:pPr>
      <w:r>
        <w:rPr>
          <w:rFonts w:eastAsiaTheme="minorEastAsia"/>
        </w:rPr>
        <w:t>Velocity inlet</w:t>
      </w:r>
    </w:p>
    <w:p w:rsidR="00C9155F" w:rsidRDefault="00710984" w:rsidP="00E91640">
      <w:pPr>
        <w:autoSpaceDE w:val="0"/>
        <w:autoSpaceDN w:val="0"/>
        <w:adjustRightInd w:val="0"/>
        <w:spacing w:after="0" w:line="360" w:lineRule="auto"/>
        <w:jc w:val="both"/>
        <w:rPr>
          <w:rFonts w:eastAsiaTheme="minorEastAsia"/>
        </w:rPr>
      </w:pPr>
      <w:r>
        <w:rPr>
          <w:rFonts w:eastAsiaTheme="minorEastAsia"/>
        </w:rPr>
        <w:t>Air flow around the E</w:t>
      </w:r>
      <w:r w:rsidR="00026981">
        <w:rPr>
          <w:rFonts w:eastAsiaTheme="minorEastAsia"/>
        </w:rPr>
        <w:t xml:space="preserve">arth is caused by pressure differences in various </w:t>
      </w:r>
      <w:r>
        <w:rPr>
          <w:rFonts w:eastAsiaTheme="minorEastAsia"/>
        </w:rPr>
        <w:t>locations</w:t>
      </w:r>
      <w:r w:rsidR="00026981">
        <w:rPr>
          <w:rFonts w:eastAsiaTheme="minorEastAsia"/>
        </w:rPr>
        <w:t xml:space="preserve"> around </w:t>
      </w:r>
      <w:r w:rsidR="00492FE9">
        <w:rPr>
          <w:rFonts w:eastAsiaTheme="minorEastAsia"/>
        </w:rPr>
        <w:t>E</w:t>
      </w:r>
      <w:r w:rsidR="00026981">
        <w:rPr>
          <w:rFonts w:eastAsiaTheme="minorEastAsia"/>
        </w:rPr>
        <w:t>arth, which are cau</w:t>
      </w:r>
      <w:r w:rsidR="00492FE9">
        <w:rPr>
          <w:rFonts w:eastAsiaTheme="minorEastAsia"/>
        </w:rPr>
        <w:t>sed by temperature differences at</w:t>
      </w:r>
      <w:r w:rsidR="00026981">
        <w:rPr>
          <w:rFonts w:eastAsiaTheme="minorEastAsia"/>
        </w:rPr>
        <w:t xml:space="preserve"> these </w:t>
      </w:r>
      <w:r>
        <w:rPr>
          <w:rFonts w:eastAsiaTheme="minorEastAsia"/>
        </w:rPr>
        <w:t>locations</w:t>
      </w:r>
      <w:r w:rsidR="00026981">
        <w:rPr>
          <w:rFonts w:eastAsiaTheme="minorEastAsia"/>
        </w:rPr>
        <w:t>, which are caused by the different angle of attack of</w:t>
      </w:r>
      <w:r w:rsidR="00492FE9">
        <w:rPr>
          <w:rFonts w:eastAsiaTheme="minorEastAsia"/>
        </w:rPr>
        <w:t xml:space="preserve"> the</w:t>
      </w:r>
      <w:r w:rsidR="00026981">
        <w:rPr>
          <w:rFonts w:eastAsiaTheme="minorEastAsia"/>
        </w:rPr>
        <w:t xml:space="preserve"> sun</w:t>
      </w:r>
      <w:r w:rsidR="00AD5775">
        <w:rPr>
          <w:rFonts w:eastAsiaTheme="minorEastAsia"/>
        </w:rPr>
        <w:t>’s</w:t>
      </w:r>
      <w:r w:rsidR="00026981">
        <w:rPr>
          <w:rFonts w:eastAsiaTheme="minorEastAsia"/>
        </w:rPr>
        <w:t xml:space="preserve"> radiation due to the almost spherical shape of</w:t>
      </w:r>
      <w:r>
        <w:rPr>
          <w:rFonts w:eastAsiaTheme="minorEastAsia"/>
        </w:rPr>
        <w:t xml:space="preserve"> the</w:t>
      </w:r>
      <w:r w:rsidR="00026981">
        <w:rPr>
          <w:rFonts w:eastAsiaTheme="minorEastAsia"/>
        </w:rPr>
        <w:t xml:space="preserve"> </w:t>
      </w:r>
      <w:r>
        <w:rPr>
          <w:rFonts w:eastAsiaTheme="minorEastAsia"/>
        </w:rPr>
        <w:t>E</w:t>
      </w:r>
      <w:r w:rsidR="00026981">
        <w:rPr>
          <w:rFonts w:eastAsiaTheme="minorEastAsia"/>
        </w:rPr>
        <w:t>arth.</w:t>
      </w:r>
      <w:r w:rsidR="00011215">
        <w:rPr>
          <w:rFonts w:eastAsiaTheme="minorEastAsia"/>
        </w:rPr>
        <w:t xml:space="preserve"> Consequently, one of the boundaries of the computational domain must be the one which drives the air flow.</w:t>
      </w:r>
      <w:r w:rsidR="009225D8">
        <w:rPr>
          <w:rFonts w:eastAsiaTheme="minorEastAsia"/>
        </w:rPr>
        <w:t xml:space="preserve"> This is imposed by a fixed value for the velocity components</w:t>
      </w:r>
      <w:r w:rsidR="00333AA8">
        <w:rPr>
          <w:rFonts w:eastAsiaTheme="minorEastAsia"/>
        </w:rPr>
        <w:t>,</w:t>
      </w:r>
      <w:r w:rsidR="009225D8">
        <w:rPr>
          <w:rFonts w:eastAsiaTheme="minorEastAsia"/>
        </w:rPr>
        <w:t xml:space="preserve"> or a velocity distribution. For atmospheric boundary layer flows, </w:t>
      </w:r>
      <w:r w:rsidR="00A304A4">
        <w:rPr>
          <w:rFonts w:eastAsiaTheme="minorEastAsia"/>
        </w:rPr>
        <w:t>many</w:t>
      </w:r>
      <w:r w:rsidR="009225D8">
        <w:rPr>
          <w:rFonts w:eastAsiaTheme="minorEastAsia"/>
        </w:rPr>
        <w:t xml:space="preserve"> authors impose a logarithmic velocity profile which represents</w:t>
      </w:r>
      <w:r w:rsidR="00333AA8">
        <w:rPr>
          <w:rFonts w:eastAsiaTheme="minorEastAsia"/>
        </w:rPr>
        <w:t xml:space="preserve"> a</w:t>
      </w:r>
      <w:r w:rsidR="009225D8">
        <w:rPr>
          <w:rFonts w:eastAsiaTheme="minorEastAsia"/>
        </w:rPr>
        <w:t xml:space="preserve"> quite accurate velocity distribution of the atmospheric boundary layer</w:t>
      </w:r>
      <w:r w:rsidR="00895FA6">
        <w:rPr>
          <w:rFonts w:eastAsiaTheme="minorEastAsia"/>
        </w:rPr>
        <w:t xml:space="preserve"> (Richards and Hoxey, 1993)</w:t>
      </w:r>
      <w:r w:rsidR="009225D8">
        <w:rPr>
          <w:rFonts w:eastAsiaTheme="minorEastAsia"/>
        </w:rPr>
        <w:t>.</w:t>
      </w:r>
    </w:p>
    <w:p w:rsidR="00825308" w:rsidRDefault="00825308" w:rsidP="00E91640">
      <w:pPr>
        <w:autoSpaceDE w:val="0"/>
        <w:autoSpaceDN w:val="0"/>
        <w:adjustRightInd w:val="0"/>
        <w:spacing w:after="0" w:line="360" w:lineRule="auto"/>
        <w:jc w:val="both"/>
        <w:rPr>
          <w:rFonts w:eastAsiaTheme="minorEastAsia"/>
        </w:rPr>
      </w:pPr>
    </w:p>
    <w:p w:rsidR="008C5C7E" w:rsidRDefault="008C5C7E" w:rsidP="00E91640">
      <w:pPr>
        <w:autoSpaceDE w:val="0"/>
        <w:autoSpaceDN w:val="0"/>
        <w:adjustRightInd w:val="0"/>
        <w:spacing w:line="360" w:lineRule="auto"/>
        <w:jc w:val="both"/>
        <w:rPr>
          <w:rFonts w:eastAsiaTheme="minorEastAsia"/>
        </w:rPr>
      </w:pPr>
      <w:r>
        <w:rPr>
          <w:rFonts w:eastAsiaTheme="minorEastAsia"/>
        </w:rPr>
        <w:t>For</w:t>
      </w:r>
      <w:r w:rsidR="004F4272">
        <w:rPr>
          <w:rFonts w:eastAsiaTheme="minorEastAsia"/>
        </w:rPr>
        <w:t xml:space="preserve"> the</w:t>
      </w:r>
      <w:r>
        <w:rPr>
          <w:rFonts w:eastAsiaTheme="minorEastAsia"/>
        </w:rPr>
        <w:t xml:space="preserve"> RANS simulations, apart from the velocity profile, some information</w:t>
      </w:r>
      <w:r w:rsidR="000C2841">
        <w:rPr>
          <w:rFonts w:eastAsiaTheme="minorEastAsia"/>
        </w:rPr>
        <w:t xml:space="preserve"> is </w:t>
      </w:r>
      <w:r w:rsidR="004F4272">
        <w:rPr>
          <w:rFonts w:eastAsiaTheme="minorEastAsia"/>
        </w:rPr>
        <w:t>required</w:t>
      </w:r>
      <w:r>
        <w:rPr>
          <w:rFonts w:eastAsiaTheme="minorEastAsia"/>
        </w:rPr>
        <w:t xml:space="preserve"> for the extra equations int</w:t>
      </w:r>
      <w:r w:rsidR="000C2841">
        <w:rPr>
          <w:rFonts w:eastAsiaTheme="minorEastAsia"/>
        </w:rPr>
        <w:t xml:space="preserve">roduced by any turbulence model. In </w:t>
      </w:r>
      <w:r w:rsidR="002023C8">
        <w:rPr>
          <w:rFonts w:eastAsiaTheme="minorEastAsia"/>
        </w:rPr>
        <w:t>example</w:t>
      </w:r>
      <w:r w:rsidR="000C2841">
        <w:rPr>
          <w:rFonts w:eastAsiaTheme="minorEastAsia"/>
        </w:rPr>
        <w:t xml:space="preserve">, </w:t>
      </w:r>
      <w:r w:rsidR="002023C8">
        <w:rPr>
          <w:rFonts w:eastAsiaTheme="minorEastAsia"/>
        </w:rPr>
        <w:t>when</w:t>
      </w:r>
      <w:r w:rsidR="000C2841">
        <w:rPr>
          <w:rFonts w:eastAsiaTheme="minorEastAsia"/>
        </w:rPr>
        <w:t xml:space="preserve"> the standard k – </w:t>
      </w:r>
      <w:r w:rsidR="000C2841">
        <w:rPr>
          <w:rFonts w:eastAsiaTheme="minorEastAsia"/>
          <w:lang w:val="el-GR"/>
        </w:rPr>
        <w:t>ε</w:t>
      </w:r>
      <w:r w:rsidR="000C2841" w:rsidRPr="00E21869">
        <w:rPr>
          <w:rFonts w:eastAsiaTheme="minorEastAsia"/>
          <w:lang w:val="en-GB"/>
        </w:rPr>
        <w:t xml:space="preserve"> </w:t>
      </w:r>
      <w:r w:rsidR="000C2841">
        <w:rPr>
          <w:rFonts w:eastAsiaTheme="minorEastAsia"/>
        </w:rPr>
        <w:t>model</w:t>
      </w:r>
      <w:r w:rsidR="002023C8">
        <w:rPr>
          <w:rFonts w:eastAsiaTheme="minorEastAsia"/>
        </w:rPr>
        <w:t xml:space="preserve"> is employed</w:t>
      </w:r>
      <w:r w:rsidR="000C2841">
        <w:rPr>
          <w:rFonts w:eastAsiaTheme="minorEastAsia"/>
        </w:rPr>
        <w:t xml:space="preserve">, </w:t>
      </w:r>
      <w:r w:rsidR="000C2841">
        <w:rPr>
          <w:rFonts w:eastAsiaTheme="minorEastAsia"/>
        </w:rPr>
        <w:lastRenderedPageBreak/>
        <w:t>values of the turbulent kineti</w:t>
      </w:r>
      <w:r w:rsidR="00AD5775">
        <w:rPr>
          <w:rFonts w:eastAsiaTheme="minorEastAsia"/>
        </w:rPr>
        <w:t>c energy and dissipation rate are</w:t>
      </w:r>
      <w:r w:rsidR="000C2841">
        <w:rPr>
          <w:rFonts w:eastAsiaTheme="minorEastAsia"/>
        </w:rPr>
        <w:t xml:space="preserve"> </w:t>
      </w:r>
      <w:r w:rsidR="008E317E">
        <w:rPr>
          <w:rFonts w:eastAsiaTheme="minorEastAsia"/>
        </w:rPr>
        <w:t>required</w:t>
      </w:r>
      <w:r w:rsidR="000C2841">
        <w:rPr>
          <w:rFonts w:eastAsiaTheme="minorEastAsia"/>
        </w:rPr>
        <w:t xml:space="preserve"> in order t</w:t>
      </w:r>
      <w:r w:rsidR="003549C6">
        <w:rPr>
          <w:rFonts w:eastAsiaTheme="minorEastAsia"/>
        </w:rPr>
        <w:t>o close the system of equations in the whole computational domain.</w:t>
      </w:r>
      <w:r w:rsidR="00534DC5">
        <w:rPr>
          <w:rFonts w:eastAsiaTheme="minorEastAsia"/>
        </w:rPr>
        <w:t xml:space="preserve"> These data can be taken</w:t>
      </w:r>
      <w:r w:rsidR="005B73BD">
        <w:rPr>
          <w:rFonts w:eastAsiaTheme="minorEastAsia"/>
        </w:rPr>
        <w:t xml:space="preserve"> mainly</w:t>
      </w:r>
      <w:r w:rsidR="00534DC5">
        <w:rPr>
          <w:rFonts w:eastAsiaTheme="minorEastAsia"/>
        </w:rPr>
        <w:t xml:space="preserve"> from experimental </w:t>
      </w:r>
      <w:r w:rsidR="002023C8">
        <w:rPr>
          <w:rFonts w:eastAsiaTheme="minorEastAsia"/>
        </w:rPr>
        <w:t>data</w:t>
      </w:r>
      <w:r w:rsidR="00534DC5">
        <w:rPr>
          <w:rFonts w:eastAsiaTheme="minorEastAsia"/>
        </w:rPr>
        <w:t xml:space="preserve"> or various approximations by other scientists</w:t>
      </w:r>
      <w:r w:rsidR="00492FE9">
        <w:rPr>
          <w:rFonts w:eastAsiaTheme="minorEastAsia"/>
        </w:rPr>
        <w:t>,</w:t>
      </w:r>
      <w:r w:rsidR="005B73BD">
        <w:rPr>
          <w:rFonts w:eastAsiaTheme="minorEastAsia"/>
        </w:rPr>
        <w:t xml:space="preserve"> depending on the nature of the problem and the characteristics of the geometry</w:t>
      </w:r>
      <w:r w:rsidR="00492FE9">
        <w:rPr>
          <w:rFonts w:eastAsiaTheme="minorEastAsia"/>
        </w:rPr>
        <w:t xml:space="preserve"> under investigation</w:t>
      </w:r>
      <w:r w:rsidR="005B73BD">
        <w:rPr>
          <w:rFonts w:eastAsiaTheme="minorEastAsia"/>
        </w:rPr>
        <w:t>.</w:t>
      </w:r>
    </w:p>
    <w:p w:rsidR="00483336" w:rsidRDefault="001564DC" w:rsidP="00E91640">
      <w:pPr>
        <w:autoSpaceDE w:val="0"/>
        <w:autoSpaceDN w:val="0"/>
        <w:adjustRightInd w:val="0"/>
        <w:spacing w:line="360" w:lineRule="auto"/>
        <w:jc w:val="both"/>
        <w:rPr>
          <w:rFonts w:eastAsiaTheme="minorEastAsia"/>
        </w:rPr>
      </w:pPr>
      <w:r>
        <w:rPr>
          <w:rFonts w:eastAsiaTheme="minorEastAsia"/>
        </w:rPr>
        <w:t>The p</w:t>
      </w:r>
      <w:r w:rsidR="00483336">
        <w:rPr>
          <w:rFonts w:eastAsiaTheme="minorEastAsia"/>
        </w:rPr>
        <w:t>ressure should not be specified at the inlet boundary condition when</w:t>
      </w:r>
      <w:r>
        <w:rPr>
          <w:rFonts w:eastAsiaTheme="minorEastAsia"/>
        </w:rPr>
        <w:t xml:space="preserve"> the velocity is specified as </w:t>
      </w:r>
      <w:r w:rsidR="00483336">
        <w:rPr>
          <w:rFonts w:eastAsiaTheme="minorEastAsia"/>
        </w:rPr>
        <w:t>t</w:t>
      </w:r>
      <w:r>
        <w:rPr>
          <w:rFonts w:eastAsiaTheme="minorEastAsia"/>
        </w:rPr>
        <w:t>his</w:t>
      </w:r>
      <w:r w:rsidR="00483336">
        <w:rPr>
          <w:rFonts w:eastAsiaTheme="minorEastAsia"/>
        </w:rPr>
        <w:t xml:space="preserve"> would overspecify the problem because</w:t>
      </w:r>
      <w:r>
        <w:rPr>
          <w:rFonts w:eastAsiaTheme="minorEastAsia"/>
        </w:rPr>
        <w:t xml:space="preserve"> the</w:t>
      </w:r>
      <w:r w:rsidR="00483336">
        <w:rPr>
          <w:rFonts w:eastAsiaTheme="minorEastAsia"/>
        </w:rPr>
        <w:t xml:space="preserve"> velocity and pressure are coupled </w:t>
      </w:r>
      <w:r w:rsidR="00BB16AA">
        <w:rPr>
          <w:rFonts w:eastAsiaTheme="minorEastAsia"/>
        </w:rPr>
        <w:t>with</w:t>
      </w:r>
      <w:r w:rsidR="00483336">
        <w:rPr>
          <w:rFonts w:eastAsiaTheme="minorEastAsia"/>
        </w:rPr>
        <w:t>in the governing equations.</w:t>
      </w:r>
    </w:p>
    <w:p w:rsidR="00483336" w:rsidRDefault="00483336" w:rsidP="00E91640">
      <w:pPr>
        <w:pStyle w:val="a5"/>
        <w:numPr>
          <w:ilvl w:val="0"/>
          <w:numId w:val="1"/>
        </w:numPr>
        <w:autoSpaceDE w:val="0"/>
        <w:autoSpaceDN w:val="0"/>
        <w:adjustRightInd w:val="0"/>
        <w:spacing w:line="360" w:lineRule="auto"/>
        <w:jc w:val="both"/>
        <w:rPr>
          <w:rFonts w:eastAsiaTheme="minorEastAsia"/>
        </w:rPr>
      </w:pPr>
      <w:r>
        <w:rPr>
          <w:rFonts w:eastAsiaTheme="minorEastAsia"/>
        </w:rPr>
        <w:t>Outlet</w:t>
      </w:r>
    </w:p>
    <w:p w:rsidR="003F11DC" w:rsidRDefault="00483336" w:rsidP="00E91640">
      <w:pPr>
        <w:autoSpaceDE w:val="0"/>
        <w:autoSpaceDN w:val="0"/>
        <w:adjustRightInd w:val="0"/>
        <w:spacing w:line="360" w:lineRule="auto"/>
        <w:jc w:val="both"/>
        <w:rPr>
          <w:rFonts w:eastAsiaTheme="minorEastAsia"/>
        </w:rPr>
      </w:pPr>
      <w:r>
        <w:rPr>
          <w:rFonts w:eastAsiaTheme="minorEastAsia"/>
        </w:rPr>
        <w:t>Information throughout the outlet boundary condition should also be given. The most c</w:t>
      </w:r>
      <w:r w:rsidR="002023C8">
        <w:rPr>
          <w:rFonts w:eastAsiaTheme="minorEastAsia"/>
        </w:rPr>
        <w:t>ommon outlet boundary condition</w:t>
      </w:r>
      <w:r>
        <w:rPr>
          <w:rFonts w:eastAsiaTheme="minorEastAsia"/>
        </w:rPr>
        <w:t xml:space="preserve"> </w:t>
      </w:r>
      <w:r w:rsidR="002023C8">
        <w:rPr>
          <w:rFonts w:eastAsiaTheme="minorEastAsia"/>
        </w:rPr>
        <w:t>is the “pressure outlet” boundary condition, which means zero streamwise gradients for all variables with an exception of the pressure</w:t>
      </w:r>
      <w:r>
        <w:rPr>
          <w:rFonts w:eastAsiaTheme="minorEastAsia"/>
        </w:rPr>
        <w:t xml:space="preserve">. In a similar </w:t>
      </w:r>
      <w:r w:rsidR="00B0721C">
        <w:rPr>
          <w:rFonts w:eastAsiaTheme="minorEastAsia"/>
        </w:rPr>
        <w:t>manner as</w:t>
      </w:r>
      <w:r>
        <w:rPr>
          <w:rFonts w:eastAsiaTheme="minorEastAsia"/>
        </w:rPr>
        <w:t xml:space="preserve"> with the velocity inlet boundary condition,</w:t>
      </w:r>
      <w:r w:rsidR="00B0721C">
        <w:rPr>
          <w:rFonts w:eastAsiaTheme="minorEastAsia"/>
        </w:rPr>
        <w:t xml:space="preserve"> the</w:t>
      </w:r>
      <w:r>
        <w:rPr>
          <w:rFonts w:eastAsiaTheme="minorEastAsia"/>
        </w:rPr>
        <w:t xml:space="preserve"> ve</w:t>
      </w:r>
      <w:r w:rsidR="00CB10FE">
        <w:rPr>
          <w:rFonts w:eastAsiaTheme="minorEastAsia"/>
        </w:rPr>
        <w:t>locity should not be specified at</w:t>
      </w:r>
      <w:r>
        <w:rPr>
          <w:rFonts w:eastAsiaTheme="minorEastAsia"/>
        </w:rPr>
        <w:t xml:space="preserve"> a pressure outlet or</w:t>
      </w:r>
      <w:r w:rsidR="00B0721C">
        <w:rPr>
          <w:rFonts w:eastAsiaTheme="minorEastAsia"/>
        </w:rPr>
        <w:t xml:space="preserve"> outflow boundary condition as </w:t>
      </w:r>
      <w:r>
        <w:rPr>
          <w:rFonts w:eastAsiaTheme="minorEastAsia"/>
        </w:rPr>
        <w:t>t</w:t>
      </w:r>
      <w:r w:rsidR="00B0721C">
        <w:rPr>
          <w:rFonts w:eastAsiaTheme="minorEastAsia"/>
        </w:rPr>
        <w:t>his</w:t>
      </w:r>
      <w:r>
        <w:rPr>
          <w:rFonts w:eastAsiaTheme="minorEastAsia"/>
        </w:rPr>
        <w:t xml:space="preserve"> would lead to divergence or nonphysical results due to the overspecification of the problem.</w:t>
      </w:r>
      <w:r w:rsidR="002023C8">
        <w:rPr>
          <w:rFonts w:eastAsiaTheme="minorEastAsia"/>
        </w:rPr>
        <w:t xml:space="preserve"> </w:t>
      </w:r>
      <w:r w:rsidR="00CB10FE">
        <w:rPr>
          <w:rFonts w:eastAsiaTheme="minorEastAsia"/>
        </w:rPr>
        <w:t xml:space="preserve">The </w:t>
      </w:r>
      <w:r w:rsidR="003F11DC">
        <w:rPr>
          <w:rFonts w:eastAsiaTheme="minorEastAsia"/>
        </w:rPr>
        <w:t>value of</w:t>
      </w:r>
      <w:r w:rsidR="00DB0229">
        <w:rPr>
          <w:rFonts w:eastAsiaTheme="minorEastAsia"/>
        </w:rPr>
        <w:t xml:space="preserve"> the</w:t>
      </w:r>
      <w:r w:rsidR="003F11DC">
        <w:rPr>
          <w:rFonts w:eastAsiaTheme="minorEastAsia"/>
        </w:rPr>
        <w:t xml:space="preserve"> pressure, along with the turbulent </w:t>
      </w:r>
      <w:r w:rsidR="003F11DC" w:rsidRPr="00C018E1">
        <w:rPr>
          <w:rFonts w:eastAsiaTheme="minorEastAsia"/>
          <w:color w:val="000000" w:themeColor="text1"/>
        </w:rPr>
        <w:t>quantities</w:t>
      </w:r>
      <w:r w:rsidR="004A6A9E" w:rsidRPr="00C018E1">
        <w:rPr>
          <w:rFonts w:eastAsiaTheme="minorEastAsia"/>
          <w:color w:val="000000" w:themeColor="text1"/>
        </w:rPr>
        <w:t xml:space="preserve"> </w:t>
      </w:r>
      <w:r w:rsidR="00A9756F" w:rsidRPr="00C018E1">
        <w:rPr>
          <w:rFonts w:eastAsiaTheme="minorEastAsia"/>
          <w:color w:val="000000" w:themeColor="text1"/>
        </w:rPr>
        <w:t>in case of backflo</w:t>
      </w:r>
      <w:r w:rsidR="004A6A9E" w:rsidRPr="00C018E1">
        <w:rPr>
          <w:rFonts w:eastAsiaTheme="minorEastAsia"/>
          <w:color w:val="000000" w:themeColor="text1"/>
        </w:rPr>
        <w:t>w</w:t>
      </w:r>
      <w:r w:rsidR="003F11DC">
        <w:rPr>
          <w:rFonts w:eastAsiaTheme="minorEastAsia"/>
        </w:rPr>
        <w:t>, is</w:t>
      </w:r>
      <w:r w:rsidR="00CB10FE">
        <w:rPr>
          <w:rFonts w:eastAsiaTheme="minorEastAsia"/>
        </w:rPr>
        <w:t xml:space="preserve"> specified at the outlet</w:t>
      </w:r>
      <w:r w:rsidR="003F11DC">
        <w:rPr>
          <w:rFonts w:eastAsiaTheme="minorEastAsia"/>
        </w:rPr>
        <w:t xml:space="preserve"> in order to fully determine the problem and enable the </w:t>
      </w:r>
      <w:r w:rsidR="003F11DC" w:rsidRPr="00D42890">
        <w:rPr>
          <w:rFonts w:eastAsiaTheme="minorEastAsia"/>
        </w:rPr>
        <w:t>code to solve it</w:t>
      </w:r>
      <w:r w:rsidR="00A9756F">
        <w:rPr>
          <w:rFonts w:eastAsiaTheme="minorEastAsia"/>
        </w:rPr>
        <w:t>.</w:t>
      </w:r>
    </w:p>
    <w:p w:rsidR="00C018E1" w:rsidRDefault="00C018E1" w:rsidP="00E91640">
      <w:pPr>
        <w:autoSpaceDE w:val="0"/>
        <w:autoSpaceDN w:val="0"/>
        <w:adjustRightInd w:val="0"/>
        <w:spacing w:line="360" w:lineRule="auto"/>
        <w:jc w:val="both"/>
        <w:rPr>
          <w:rFonts w:eastAsiaTheme="minorEastAsia"/>
        </w:rPr>
      </w:pPr>
    </w:p>
    <w:p w:rsidR="00C018E1" w:rsidRDefault="00C018E1" w:rsidP="00E91640">
      <w:pPr>
        <w:autoSpaceDE w:val="0"/>
        <w:autoSpaceDN w:val="0"/>
        <w:adjustRightInd w:val="0"/>
        <w:spacing w:line="360" w:lineRule="auto"/>
        <w:jc w:val="both"/>
        <w:rPr>
          <w:rFonts w:eastAsiaTheme="minorEastAsia"/>
        </w:rPr>
      </w:pPr>
    </w:p>
    <w:p w:rsidR="00C018E1" w:rsidRDefault="00C018E1" w:rsidP="00E91640">
      <w:pPr>
        <w:autoSpaceDE w:val="0"/>
        <w:autoSpaceDN w:val="0"/>
        <w:adjustRightInd w:val="0"/>
        <w:spacing w:line="360" w:lineRule="auto"/>
        <w:jc w:val="both"/>
        <w:rPr>
          <w:rFonts w:eastAsiaTheme="minorEastAsia"/>
        </w:rPr>
      </w:pPr>
    </w:p>
    <w:p w:rsidR="00C018E1" w:rsidRDefault="00C018E1" w:rsidP="00E91640">
      <w:pPr>
        <w:autoSpaceDE w:val="0"/>
        <w:autoSpaceDN w:val="0"/>
        <w:adjustRightInd w:val="0"/>
        <w:spacing w:line="360" w:lineRule="auto"/>
        <w:jc w:val="both"/>
        <w:rPr>
          <w:rFonts w:eastAsiaTheme="minorEastAsia"/>
        </w:rPr>
      </w:pPr>
    </w:p>
    <w:p w:rsidR="00C018E1" w:rsidRDefault="00C018E1" w:rsidP="00E91640">
      <w:pPr>
        <w:autoSpaceDE w:val="0"/>
        <w:autoSpaceDN w:val="0"/>
        <w:adjustRightInd w:val="0"/>
        <w:spacing w:line="360" w:lineRule="auto"/>
        <w:jc w:val="both"/>
        <w:rPr>
          <w:rFonts w:eastAsiaTheme="minorEastAsia"/>
        </w:rPr>
      </w:pPr>
    </w:p>
    <w:p w:rsidR="00C018E1" w:rsidRDefault="00C018E1" w:rsidP="00E91640">
      <w:pPr>
        <w:autoSpaceDE w:val="0"/>
        <w:autoSpaceDN w:val="0"/>
        <w:adjustRightInd w:val="0"/>
        <w:spacing w:line="360" w:lineRule="auto"/>
        <w:jc w:val="both"/>
        <w:rPr>
          <w:rFonts w:eastAsiaTheme="minorEastAsia"/>
        </w:rPr>
      </w:pPr>
    </w:p>
    <w:p w:rsidR="00C018E1" w:rsidRDefault="00C018E1" w:rsidP="00E91640">
      <w:pPr>
        <w:autoSpaceDE w:val="0"/>
        <w:autoSpaceDN w:val="0"/>
        <w:adjustRightInd w:val="0"/>
        <w:spacing w:line="360" w:lineRule="auto"/>
        <w:jc w:val="both"/>
        <w:rPr>
          <w:rFonts w:eastAsiaTheme="minorEastAsia"/>
        </w:rPr>
      </w:pPr>
    </w:p>
    <w:p w:rsidR="00C018E1" w:rsidRDefault="00C018E1" w:rsidP="00E91640">
      <w:pPr>
        <w:autoSpaceDE w:val="0"/>
        <w:autoSpaceDN w:val="0"/>
        <w:adjustRightInd w:val="0"/>
        <w:spacing w:line="360" w:lineRule="auto"/>
        <w:jc w:val="both"/>
        <w:rPr>
          <w:rFonts w:eastAsiaTheme="minorEastAsia"/>
        </w:rPr>
      </w:pPr>
    </w:p>
    <w:p w:rsidR="00C018E1" w:rsidRDefault="00C018E1" w:rsidP="00E91640">
      <w:pPr>
        <w:autoSpaceDE w:val="0"/>
        <w:autoSpaceDN w:val="0"/>
        <w:adjustRightInd w:val="0"/>
        <w:spacing w:line="360" w:lineRule="auto"/>
        <w:jc w:val="both"/>
        <w:rPr>
          <w:rFonts w:eastAsiaTheme="minorEastAsia"/>
        </w:rPr>
      </w:pPr>
    </w:p>
    <w:p w:rsidR="00171533" w:rsidRDefault="00171533" w:rsidP="00E91640">
      <w:pPr>
        <w:pStyle w:val="1"/>
        <w:spacing w:line="360" w:lineRule="auto"/>
        <w:rPr>
          <w:rFonts w:eastAsiaTheme="minorEastAsia"/>
        </w:rPr>
      </w:pPr>
      <w:bookmarkStart w:id="36" w:name="_Toc5652881"/>
      <w:r>
        <w:rPr>
          <w:rFonts w:eastAsiaTheme="minorEastAsia"/>
        </w:rPr>
        <w:lastRenderedPageBreak/>
        <w:t>Chapter 3</w:t>
      </w:r>
      <w:bookmarkEnd w:id="36"/>
    </w:p>
    <w:p w:rsidR="00171533" w:rsidRDefault="00171533" w:rsidP="00E91640">
      <w:pPr>
        <w:spacing w:line="360" w:lineRule="auto"/>
      </w:pPr>
    </w:p>
    <w:p w:rsidR="00171533" w:rsidRDefault="00171533" w:rsidP="00E91640">
      <w:pPr>
        <w:pStyle w:val="1"/>
        <w:spacing w:after="120" w:line="360" w:lineRule="auto"/>
      </w:pPr>
      <w:bookmarkStart w:id="37" w:name="_Toc5652882"/>
      <w:r>
        <w:t>Literature survey</w:t>
      </w:r>
      <w:bookmarkEnd w:id="37"/>
    </w:p>
    <w:p w:rsidR="003C5889" w:rsidRDefault="003C5889" w:rsidP="00E91640">
      <w:pPr>
        <w:pStyle w:val="2"/>
        <w:spacing w:line="360" w:lineRule="auto"/>
      </w:pPr>
      <w:bookmarkStart w:id="38" w:name="_Toc5652883"/>
      <w:r>
        <w:t>3.1 Introduction to neutral atmosphere</w:t>
      </w:r>
      <w:bookmarkEnd w:id="38"/>
    </w:p>
    <w:p w:rsidR="003C5889" w:rsidRDefault="003C5889" w:rsidP="00E91640">
      <w:pPr>
        <w:spacing w:line="360" w:lineRule="auto"/>
        <w:jc w:val="both"/>
      </w:pPr>
      <w:r>
        <w:t>The atmosphere can be classified into 3 basic categories: stable, unstable and neutral. The atmosphere is characterized as stable when it resists to any rising particles from the ground to higher levels of the atmosphere, in other words, when it is characterized by negative buoyancy forces. This is usually the case during nights when the earth loses its heat through radiation and, consequently, the lower part of the atmosphere, which is in contact with the ground, cools, while the upper part of the atmosphere is warmer. As a result, the air particles close to the ground are heavier than the air particles at the upper levels of the atmosphere, so any movement of the air particles from the lower levels of the atmosphere to the upper levels is impossible. The opposite procedure occurs during days where the ground is heated by the sun through radiation while the atmosphere is colder than the ground. In this case the particles of the atmosphere close to the ground are lighter because they are warmer so the atmosphere shows no resistance to the vertical movement of the air particles, in other words the particles are buoyant. This is the case of the unstable atmosphere. A special case between the stable and unstable atmosphere is the neutral atmosphere where the air particles are characterized by zero buoyant forces and this is the type of atmosphere that is examined throughout the present thesis</w:t>
      </w:r>
      <w:r w:rsidR="009D6947">
        <w:t xml:space="preserve"> </w:t>
      </w:r>
      <w:r w:rsidR="009D6947" w:rsidRPr="00C018E1">
        <w:rPr>
          <w:color w:val="000000" w:themeColor="text1"/>
        </w:rPr>
        <w:t>(Garratt, 1992)</w:t>
      </w:r>
      <w:r w:rsidRPr="00C018E1">
        <w:rPr>
          <w:color w:val="000000" w:themeColor="text1"/>
        </w:rPr>
        <w:t>.</w:t>
      </w:r>
    </w:p>
    <w:p w:rsidR="003C5889" w:rsidRDefault="003C5889" w:rsidP="00E91640">
      <w:pPr>
        <w:spacing w:line="360" w:lineRule="auto"/>
        <w:jc w:val="both"/>
      </w:pPr>
      <w:r>
        <w:t>Mathematically expressed, the stability criterion for</w:t>
      </w:r>
      <w:r w:rsidR="00821F58">
        <w:t xml:space="preserve"> the</w:t>
      </w:r>
      <w:r>
        <w:t xml:space="preserve"> atmospher</w:t>
      </w:r>
      <w:r w:rsidR="00821F58">
        <w:t>ic condition</w:t>
      </w:r>
      <w:r>
        <w:t xml:space="preserve"> can be </w:t>
      </w:r>
      <w:r w:rsidR="00821F58">
        <w:t>defined by the Obukhov length</w:t>
      </w:r>
      <w:r w:rsidR="0021396D">
        <w:t xml:space="preserve"> (Holtslag et al., 201</w:t>
      </w:r>
      <w:r w:rsidR="004A6A9E">
        <w:t>4</w:t>
      </w:r>
      <w:r w:rsidR="0021396D">
        <w:t>)</w:t>
      </w:r>
      <w:r w:rsidR="00821F58">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821F58" w:rsidTr="00DD2351">
        <w:tc>
          <w:tcPr>
            <w:tcW w:w="8897" w:type="dxa"/>
          </w:tcPr>
          <w:p w:rsidR="00821F58" w:rsidRPr="002C7FF5" w:rsidRDefault="00821F58" w:rsidP="00E91640">
            <w:pPr>
              <w:spacing w:line="360" w:lineRule="auto"/>
              <w:rPr>
                <w:rFonts w:eastAsiaTheme="minorEastAsia"/>
              </w:rPr>
            </w:pPr>
            <m:oMathPara>
              <m:oMath>
                <m:r>
                  <w:rPr>
                    <w:rFonts w:ascii="Cambria Math" w:hAnsi="Cambria Math"/>
                  </w:rPr>
                  <m:t>L=-</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3</m:t>
                        </m:r>
                      </m:sup>
                    </m:sSubSup>
                    <m:r>
                      <w:rPr>
                        <w:rFonts w:ascii="Cambria Math" w:hAnsi="Cambria Math"/>
                        <w:lang w:val="el-GR"/>
                      </w:rPr>
                      <m:t>ρ</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T</m:t>
                    </m:r>
                  </m:num>
                  <m:den>
                    <m:r>
                      <w:rPr>
                        <w:rFonts w:ascii="Cambria Math" w:hAnsi="Cambria Math"/>
                        <w:lang w:val="el-GR"/>
                      </w:rPr>
                      <m:t>κ</m:t>
                    </m:r>
                    <m:r>
                      <w:rPr>
                        <w:rFonts w:ascii="Cambria Math" w:hAnsi="Cambria Math"/>
                      </w:rPr>
                      <m:t>gQ</m:t>
                    </m:r>
                  </m:den>
                </m:f>
              </m:oMath>
            </m:oMathPara>
          </w:p>
        </w:tc>
        <w:tc>
          <w:tcPr>
            <w:tcW w:w="679" w:type="dxa"/>
            <w:vAlign w:val="center"/>
          </w:tcPr>
          <w:p w:rsidR="00821F58" w:rsidRDefault="00821F58" w:rsidP="00E91640">
            <w:pPr>
              <w:spacing w:line="360" w:lineRule="auto"/>
              <w:jc w:val="right"/>
              <w:rPr>
                <w:rFonts w:eastAsiaTheme="minorEastAsia"/>
              </w:rPr>
            </w:pPr>
            <w:r>
              <w:rPr>
                <w:rFonts w:eastAsiaTheme="minorEastAsia"/>
              </w:rPr>
              <w:t>(3.1)</w:t>
            </w:r>
          </w:p>
        </w:tc>
      </w:tr>
    </w:tbl>
    <w:p w:rsidR="00821F58" w:rsidRDefault="00821F58" w:rsidP="00E91640">
      <w:pPr>
        <w:spacing w:after="0" w:line="360" w:lineRule="auto"/>
        <w:jc w:val="both"/>
      </w:pPr>
    </w:p>
    <w:p w:rsidR="00AF3427" w:rsidRDefault="00AF3427" w:rsidP="00E91640">
      <w:pPr>
        <w:spacing w:line="360" w:lineRule="auto"/>
        <w:jc w:val="both"/>
        <w:rPr>
          <w:rFonts w:eastAsiaTheme="minorEastAsia"/>
        </w:rPr>
      </w:pPr>
      <w:r>
        <w:t>w</w:t>
      </w:r>
      <w:r w:rsidR="00821F58">
        <w:t xml:space="preserve">here </w:t>
      </w:r>
      <m:oMath>
        <m:sSub>
          <m:sSubPr>
            <m:ctrlPr>
              <w:rPr>
                <w:rFonts w:ascii="Cambria Math" w:hAnsi="Cambria Math"/>
                <w:i/>
              </w:rPr>
            </m:ctrlPr>
          </m:sSubPr>
          <m:e>
            <m:r>
              <w:rPr>
                <w:rFonts w:ascii="Cambria Math" w:hAnsi="Cambria Math"/>
              </w:rPr>
              <m:t>u</m:t>
            </m:r>
          </m:e>
          <m:sub>
            <m:r>
              <w:rPr>
                <w:rFonts w:ascii="Cambria Math" w:hAnsi="Cambria Math"/>
              </w:rPr>
              <m:t>*</m:t>
            </m:r>
          </m:sub>
        </m:sSub>
      </m:oMath>
      <w:r w:rsidR="00821F58">
        <w:rPr>
          <w:rFonts w:eastAsiaTheme="minorEastAsia"/>
        </w:rPr>
        <w:t xml:space="preserve"> is the friction velocity</w:t>
      </w:r>
      <w:r>
        <w:rPr>
          <w:rFonts w:eastAsiaTheme="minorEastAsia"/>
        </w:rPr>
        <w:t xml:space="preserve">, </w:t>
      </w:r>
      <m:oMath>
        <m:r>
          <w:rPr>
            <w:rFonts w:ascii="Cambria Math" w:eastAsiaTheme="minorEastAsia" w:hAnsi="Cambria Math"/>
          </w:rPr>
          <m:t>T</m:t>
        </m:r>
      </m:oMath>
      <w:r>
        <w:rPr>
          <w:rFonts w:eastAsiaTheme="minorEastAsia"/>
        </w:rPr>
        <w:t xml:space="preserve"> is the absolute temperature,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t>
            </m:r>
          </m:sub>
        </m:sSub>
      </m:oMath>
      <w:r>
        <w:rPr>
          <w:rFonts w:eastAsiaTheme="minorEastAsia"/>
        </w:rPr>
        <w:t xml:space="preserve"> is the</w:t>
      </w:r>
      <w:r w:rsidR="00574120">
        <w:rPr>
          <w:rFonts w:eastAsiaTheme="minorEastAsia"/>
        </w:rPr>
        <w:t xml:space="preserve"> specific</w:t>
      </w:r>
      <w:r>
        <w:rPr>
          <w:rFonts w:eastAsiaTheme="minorEastAsia"/>
        </w:rPr>
        <w:t xml:space="preserve"> heat capacity and </w:t>
      </w:r>
      <m:oMath>
        <m:r>
          <w:rPr>
            <w:rFonts w:ascii="Cambria Math" w:eastAsiaTheme="minorEastAsia" w:hAnsi="Cambria Math"/>
          </w:rPr>
          <m:t>Q</m:t>
        </m:r>
      </m:oMath>
      <w:r>
        <w:rPr>
          <w:rFonts w:eastAsiaTheme="minorEastAsia"/>
        </w:rPr>
        <w:t xml:space="preserve"> is the eddy heat flux. In atmospheric flows, it is more convenient to express the potential temperature instead of the actual temperature </w:t>
      </w:r>
      <w:r w:rsidR="00DD1D99">
        <w:rPr>
          <w:rFonts w:eastAsiaTheme="minorEastAsia"/>
        </w:rPr>
        <w:t>and equation (3.1) can be rewritten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DD1D99" w:rsidTr="00DD2351">
        <w:tc>
          <w:tcPr>
            <w:tcW w:w="8897" w:type="dxa"/>
          </w:tcPr>
          <w:p w:rsidR="00DD1D99" w:rsidRPr="002C7FF5" w:rsidRDefault="00DD1D99" w:rsidP="00E91640">
            <w:pPr>
              <w:spacing w:line="360" w:lineRule="auto"/>
              <w:rPr>
                <w:rFonts w:eastAsiaTheme="minorEastAsia"/>
              </w:rPr>
            </w:pPr>
            <m:oMathPara>
              <m:oMath>
                <m:r>
                  <w:rPr>
                    <w:rFonts w:ascii="Cambria Math" w:hAnsi="Cambria Math"/>
                  </w:rPr>
                  <m:t>L=-</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3</m:t>
                        </m:r>
                      </m:sup>
                    </m:sSubSup>
                    <m:acc>
                      <m:accPr>
                        <m:chr m:val="̅"/>
                        <m:ctrlPr>
                          <w:rPr>
                            <w:rFonts w:ascii="Cambria Math" w:hAnsi="Cambria Math"/>
                            <w:i/>
                          </w:rPr>
                        </m:ctrlPr>
                      </m:accPr>
                      <m:e>
                        <m:sSub>
                          <m:sSubPr>
                            <m:ctrlPr>
                              <w:rPr>
                                <w:rFonts w:ascii="Cambria Math" w:hAnsi="Cambria Math"/>
                                <w:i/>
                              </w:rPr>
                            </m:ctrlPr>
                          </m:sSubPr>
                          <m:e>
                            <m:r>
                              <w:rPr>
                                <w:rFonts w:ascii="Cambria Math" w:hAnsi="Cambria Math"/>
                                <w:lang w:val="el-GR"/>
                              </w:rPr>
                              <m:t>θ</m:t>
                            </m:r>
                          </m:e>
                          <m:sub>
                            <m:r>
                              <w:rPr>
                                <w:rFonts w:ascii="Cambria Math" w:hAnsi="Cambria Math"/>
                              </w:rPr>
                              <m:t>u</m:t>
                            </m:r>
                          </m:sub>
                        </m:sSub>
                      </m:e>
                    </m:acc>
                    <m:r>
                      <m:rPr>
                        <m:sty m:val="p"/>
                      </m:rPr>
                      <w:rPr>
                        <w:rFonts w:ascii="Cambria Math" w:eastAsiaTheme="minorEastAsia" w:hAnsi="Cambria Math"/>
                      </w:rPr>
                      <m:t xml:space="preserve"> </m:t>
                    </m:r>
                  </m:num>
                  <m:den>
                    <m:r>
                      <w:rPr>
                        <w:rFonts w:ascii="Cambria Math" w:hAnsi="Cambria Math"/>
                        <w:lang w:val="el-GR"/>
                      </w:rPr>
                      <m:t>κ</m:t>
                    </m:r>
                    <m:r>
                      <w:rPr>
                        <w:rFonts w:ascii="Cambria Math" w:hAnsi="Cambria Math"/>
                      </w:rPr>
                      <m:t>g</m:t>
                    </m:r>
                    <m:sSub>
                      <m:sSubPr>
                        <m:ctrlPr>
                          <w:rPr>
                            <w:rFonts w:ascii="Cambria Math" w:hAnsi="Cambria Math"/>
                            <w:i/>
                          </w:rPr>
                        </m:ctrlPr>
                      </m:sSubPr>
                      <m:e>
                        <m:d>
                          <m:dPr>
                            <m:ctrlPr>
                              <w:rPr>
                                <w:rFonts w:ascii="Cambria Math" w:hAnsi="Cambria Math"/>
                                <w:i/>
                              </w:rPr>
                            </m:ctrlPr>
                          </m:dPr>
                          <m:e>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m:t>
                                    </m:r>
                                  </m:sup>
                                </m:sSup>
                                <m:sSup>
                                  <m:sSupPr>
                                    <m:ctrlPr>
                                      <w:rPr>
                                        <w:rFonts w:ascii="Cambria Math" w:hAnsi="Cambria Math"/>
                                        <w:i/>
                                      </w:rPr>
                                    </m:ctrlPr>
                                  </m:sSupPr>
                                  <m:e>
                                    <m:r>
                                      <w:rPr>
                                        <w:rFonts w:ascii="Cambria Math" w:hAnsi="Cambria Math"/>
                                        <w:lang w:val="el-GR"/>
                                      </w:rPr>
                                      <m:t>θ</m:t>
                                    </m:r>
                                  </m:e>
                                  <m:sup>
                                    <m:r>
                                      <w:rPr>
                                        <w:rFonts w:ascii="Cambria Math" w:hAnsi="Cambria Math"/>
                                      </w:rPr>
                                      <m:t>'</m:t>
                                    </m:r>
                                  </m:sup>
                                </m:sSup>
                              </m:e>
                            </m:acc>
                          </m:e>
                        </m:d>
                      </m:e>
                      <m:sub>
                        <m:r>
                          <w:rPr>
                            <w:rFonts w:ascii="Cambria Math" w:hAnsi="Cambria Math"/>
                          </w:rPr>
                          <m:t>s</m:t>
                        </m:r>
                      </m:sub>
                    </m:sSub>
                  </m:den>
                </m:f>
              </m:oMath>
            </m:oMathPara>
          </w:p>
        </w:tc>
        <w:tc>
          <w:tcPr>
            <w:tcW w:w="679" w:type="dxa"/>
            <w:vAlign w:val="center"/>
          </w:tcPr>
          <w:p w:rsidR="00DD1D99" w:rsidRDefault="00DD1D99" w:rsidP="00E91640">
            <w:pPr>
              <w:spacing w:line="360" w:lineRule="auto"/>
              <w:jc w:val="right"/>
              <w:rPr>
                <w:rFonts w:eastAsiaTheme="minorEastAsia"/>
              </w:rPr>
            </w:pPr>
            <w:r>
              <w:rPr>
                <w:rFonts w:eastAsiaTheme="minorEastAsia"/>
              </w:rPr>
              <w:t>(3.2)</w:t>
            </w:r>
          </w:p>
        </w:tc>
      </w:tr>
    </w:tbl>
    <w:p w:rsidR="00DD1D99" w:rsidRDefault="00DD1D99" w:rsidP="00E91640">
      <w:pPr>
        <w:spacing w:after="0" w:line="360" w:lineRule="auto"/>
        <w:jc w:val="both"/>
        <w:rPr>
          <w:rFonts w:eastAsiaTheme="minorEastAsia"/>
        </w:rPr>
      </w:pPr>
    </w:p>
    <w:p w:rsidR="003E7BBE" w:rsidRPr="00C018E1" w:rsidRDefault="003E7BBE" w:rsidP="003E7BBE">
      <w:pPr>
        <w:spacing w:line="360" w:lineRule="auto"/>
        <w:jc w:val="both"/>
        <w:rPr>
          <w:rFonts w:eastAsiaTheme="minorEastAsia"/>
          <w:color w:val="000000" w:themeColor="text1"/>
        </w:rPr>
      </w:pPr>
      <w:r w:rsidRPr="00C018E1">
        <w:rPr>
          <w:rFonts w:eastAsiaTheme="minorEastAsia"/>
          <w:color w:val="000000" w:themeColor="text1"/>
        </w:rPr>
        <w:lastRenderedPageBreak/>
        <w:t xml:space="preserve">The potential temperature of a particle of the air at a pressure </w:t>
      </w:r>
      <m:oMath>
        <m:r>
          <w:rPr>
            <w:rFonts w:ascii="Cambria Math" w:eastAsiaTheme="minorEastAsia" w:hAnsi="Cambria Math"/>
            <w:color w:val="000000" w:themeColor="text1"/>
          </w:rPr>
          <m:t>P</m:t>
        </m:r>
      </m:oMath>
      <w:r w:rsidRPr="00C018E1">
        <w:rPr>
          <w:rFonts w:eastAsiaTheme="minorEastAsia"/>
          <w:color w:val="000000" w:themeColor="text1"/>
        </w:rPr>
        <w:t xml:space="preserve"> is the temperature that the particle would achieve if it was adiabatically brought to a standard reference pressure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P</m:t>
            </m:r>
          </m:e>
          <m:sub>
            <m:r>
              <w:rPr>
                <w:rFonts w:ascii="Cambria Math" w:eastAsiaTheme="minorEastAsia" w:hAnsi="Cambria Math"/>
                <w:color w:val="000000" w:themeColor="text1"/>
              </w:rPr>
              <m:t>0</m:t>
            </m:r>
          </m:sub>
        </m:sSub>
      </m:oMath>
      <w:r w:rsidRPr="00C018E1">
        <w:rPr>
          <w:rFonts w:eastAsiaTheme="minorEastAsia"/>
          <w:color w:val="000000" w:themeColor="text1"/>
        </w:rPr>
        <w:t>. Usually, the standard reference pressure is the pressure at the sea level. If the air is approximated as an ideal gas, the potential temperature can be mathematically expressed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3E7BBE" w:rsidRPr="00C018E1" w:rsidTr="003C701B">
        <w:tc>
          <w:tcPr>
            <w:tcW w:w="8897" w:type="dxa"/>
          </w:tcPr>
          <w:p w:rsidR="003E7BBE" w:rsidRPr="00C018E1" w:rsidRDefault="003E7BBE" w:rsidP="003C701B">
            <w:pPr>
              <w:spacing w:line="360" w:lineRule="auto"/>
              <w:rPr>
                <w:rFonts w:eastAsiaTheme="minorEastAsia"/>
                <w:color w:val="000000" w:themeColor="text1"/>
              </w:rPr>
            </w:pPr>
            <m:oMathPara>
              <m:oMath>
                <m:r>
                  <w:rPr>
                    <w:rFonts w:ascii="Cambria Math" w:hAnsi="Cambria Math"/>
                    <w:color w:val="000000" w:themeColor="text1"/>
                    <w:lang w:val="el-GR"/>
                  </w:rPr>
                  <m:t>θ</m:t>
                </m:r>
                <m:r>
                  <w:rPr>
                    <w:rFonts w:ascii="Cambria Math" w:hAnsi="Cambria Math"/>
                    <w:color w:val="000000" w:themeColor="text1"/>
                  </w:rPr>
                  <m:t>=Τ</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num>
                          <m:den>
                            <m:r>
                              <w:rPr>
                                <w:rFonts w:ascii="Cambria Math" w:hAnsi="Cambria Math"/>
                                <w:color w:val="000000" w:themeColor="text1"/>
                              </w:rPr>
                              <m:t>P</m:t>
                            </m:r>
                          </m:den>
                        </m:f>
                      </m:e>
                    </m:d>
                  </m:e>
                  <m:sup>
                    <m:f>
                      <m:fPr>
                        <m:type m:val="skw"/>
                        <m:ctrlPr>
                          <w:rPr>
                            <w:rFonts w:ascii="Cambria Math" w:hAnsi="Cambria Math"/>
                            <w:i/>
                            <w:color w:val="000000" w:themeColor="text1"/>
                          </w:rPr>
                        </m:ctrlPr>
                      </m:fPr>
                      <m:num>
                        <m:r>
                          <w:rPr>
                            <w:rFonts w:ascii="Cambria Math" w:hAnsi="Cambria Math"/>
                            <w:color w:val="000000" w:themeColor="text1"/>
                          </w:rPr>
                          <m:t>R</m:t>
                        </m:r>
                      </m:num>
                      <m:den>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m:t>
                            </m:r>
                          </m:sub>
                        </m:sSub>
                      </m:den>
                    </m:f>
                  </m:sup>
                </m:sSup>
              </m:oMath>
            </m:oMathPara>
          </w:p>
        </w:tc>
        <w:tc>
          <w:tcPr>
            <w:tcW w:w="679" w:type="dxa"/>
            <w:vAlign w:val="center"/>
          </w:tcPr>
          <w:p w:rsidR="003E7BBE" w:rsidRPr="00C018E1" w:rsidRDefault="00317820" w:rsidP="003C701B">
            <w:pPr>
              <w:spacing w:line="360" w:lineRule="auto"/>
              <w:jc w:val="right"/>
              <w:rPr>
                <w:rFonts w:eastAsiaTheme="minorEastAsia"/>
                <w:color w:val="000000" w:themeColor="text1"/>
              </w:rPr>
            </w:pPr>
            <w:r w:rsidRPr="00C018E1">
              <w:rPr>
                <w:rFonts w:eastAsiaTheme="minorEastAsia"/>
                <w:color w:val="000000" w:themeColor="text1"/>
              </w:rPr>
              <w:t>(3.3</w:t>
            </w:r>
            <w:r w:rsidR="003E7BBE" w:rsidRPr="00C018E1">
              <w:rPr>
                <w:rFonts w:eastAsiaTheme="minorEastAsia"/>
                <w:color w:val="000000" w:themeColor="text1"/>
              </w:rPr>
              <w:t>)</w:t>
            </w:r>
          </w:p>
        </w:tc>
      </w:tr>
    </w:tbl>
    <w:p w:rsidR="003E7BBE" w:rsidRPr="00C018E1" w:rsidRDefault="003E7BBE" w:rsidP="00E91640">
      <w:pPr>
        <w:spacing w:after="0" w:line="360" w:lineRule="auto"/>
        <w:jc w:val="both"/>
        <w:rPr>
          <w:rFonts w:eastAsiaTheme="minorEastAsia"/>
          <w:color w:val="000000" w:themeColor="text1"/>
        </w:rPr>
      </w:pPr>
    </w:p>
    <w:p w:rsidR="001A5364" w:rsidRPr="00C018E1" w:rsidRDefault="00317820" w:rsidP="00E91640">
      <w:pPr>
        <w:spacing w:after="0" w:line="360" w:lineRule="auto"/>
        <w:jc w:val="both"/>
        <w:rPr>
          <w:rFonts w:eastAsiaTheme="minorEastAsia"/>
          <w:color w:val="000000" w:themeColor="text1"/>
        </w:rPr>
      </w:pPr>
      <w:r w:rsidRPr="00C018E1">
        <w:rPr>
          <w:rFonts w:eastAsiaTheme="minorEastAsia"/>
          <w:color w:val="000000" w:themeColor="text1"/>
        </w:rPr>
        <w:t>where R is the gas constant of the air.</w:t>
      </w:r>
      <w:r w:rsidR="001A5364" w:rsidRPr="00C018E1">
        <w:rPr>
          <w:rFonts w:eastAsiaTheme="minorEastAsia"/>
          <w:color w:val="000000" w:themeColor="text1"/>
        </w:rPr>
        <w:t xml:space="preserve"> Due to the fact that the air usually contains some moisture, the virtual potential temperature </w:t>
      </w:r>
      <m:oMath>
        <m:d>
          <m:dPr>
            <m:ctrlPr>
              <w:rPr>
                <w:rFonts w:ascii="Cambria Math" w:eastAsiaTheme="minorEastAsia" w:hAnsi="Cambria Math"/>
                <w:i/>
                <w:color w:val="000000" w:themeColor="text1"/>
              </w:rPr>
            </m:ctrlPr>
          </m:d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lang w:val="el-GR"/>
                  </w:rPr>
                  <m:t>θ</m:t>
                </m:r>
              </m:e>
              <m:sub>
                <m:r>
                  <w:rPr>
                    <w:rFonts w:ascii="Cambria Math" w:eastAsiaTheme="minorEastAsia" w:hAnsi="Cambria Math"/>
                    <w:color w:val="000000" w:themeColor="text1"/>
                  </w:rPr>
                  <m:t>u</m:t>
                </m:r>
              </m:sub>
            </m:sSub>
          </m:e>
        </m:d>
      </m:oMath>
      <w:r w:rsidR="001A5364" w:rsidRPr="00C018E1">
        <w:rPr>
          <w:rFonts w:eastAsiaTheme="minorEastAsia"/>
          <w:color w:val="000000" w:themeColor="text1"/>
        </w:rPr>
        <w:t xml:space="preserve"> should be used. The virtual potential temperature is expressed mathematically as:</w:t>
      </w:r>
    </w:p>
    <w:p w:rsidR="001A5364" w:rsidRPr="00C018E1" w:rsidRDefault="001A5364" w:rsidP="00E91640">
      <w:pPr>
        <w:spacing w:after="0" w:line="360" w:lineRule="auto"/>
        <w:jc w:val="both"/>
        <w:rPr>
          <w:rFonts w:eastAsiaTheme="minorEastAsia"/>
          <w:color w:val="000000" w:themeColor="text1"/>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1A5364" w:rsidRPr="00C018E1" w:rsidTr="0072109E">
        <w:tc>
          <w:tcPr>
            <w:tcW w:w="8897" w:type="dxa"/>
          </w:tcPr>
          <w:p w:rsidR="001A5364" w:rsidRPr="00C018E1" w:rsidRDefault="00EB2940" w:rsidP="006F523E">
            <w:pPr>
              <w:spacing w:line="360" w:lineRule="auto"/>
              <w:rPr>
                <w:rFonts w:eastAsiaTheme="minorEastAsia"/>
                <w:color w:val="000000" w:themeColor="text1"/>
              </w:rPr>
            </w:pPr>
            <m:oMathPara>
              <m:oMath>
                <m:sSub>
                  <m:sSubPr>
                    <m:ctrlPr>
                      <w:rPr>
                        <w:rFonts w:ascii="Cambria Math" w:hAnsi="Cambria Math"/>
                        <w:i/>
                        <w:color w:val="000000" w:themeColor="text1"/>
                        <w:lang w:val="el-GR"/>
                      </w:rPr>
                    </m:ctrlPr>
                  </m:sSubPr>
                  <m:e>
                    <m:r>
                      <w:rPr>
                        <w:rFonts w:ascii="Cambria Math" w:hAnsi="Cambria Math"/>
                        <w:color w:val="000000" w:themeColor="text1"/>
                        <w:lang w:val="el-GR"/>
                      </w:rPr>
                      <m:t>θ</m:t>
                    </m:r>
                  </m:e>
                  <m:sub>
                    <m:r>
                      <w:rPr>
                        <w:rFonts w:ascii="Cambria Math" w:hAnsi="Cambria Math"/>
                        <w:color w:val="000000" w:themeColor="text1"/>
                      </w:rPr>
                      <m:t>u</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1+0.61q</m:t>
                    </m:r>
                  </m:e>
                </m:d>
                <m:r>
                  <w:rPr>
                    <w:rFonts w:ascii="Cambria Math" w:hAnsi="Cambria Math"/>
                    <w:color w:val="000000" w:themeColor="text1"/>
                  </w:rPr>
                  <m:t>Τ</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num>
                          <m:den>
                            <m:r>
                              <w:rPr>
                                <w:rFonts w:ascii="Cambria Math" w:hAnsi="Cambria Math"/>
                                <w:color w:val="000000" w:themeColor="text1"/>
                              </w:rPr>
                              <m:t>P</m:t>
                            </m:r>
                          </m:den>
                        </m:f>
                      </m:e>
                    </m:d>
                  </m:e>
                  <m:sup>
                    <m:r>
                      <w:rPr>
                        <w:rFonts w:ascii="Cambria Math" w:hAnsi="Cambria Math"/>
                        <w:color w:val="000000" w:themeColor="text1"/>
                        <w:lang w:val="el-GR"/>
                      </w:rPr>
                      <m:t>γ</m:t>
                    </m:r>
                  </m:sup>
                </m:sSup>
              </m:oMath>
            </m:oMathPara>
          </w:p>
        </w:tc>
        <w:tc>
          <w:tcPr>
            <w:tcW w:w="679" w:type="dxa"/>
            <w:vAlign w:val="center"/>
          </w:tcPr>
          <w:p w:rsidR="001A5364" w:rsidRPr="00C018E1" w:rsidRDefault="001A5364" w:rsidP="0072109E">
            <w:pPr>
              <w:spacing w:line="360" w:lineRule="auto"/>
              <w:jc w:val="right"/>
              <w:rPr>
                <w:rFonts w:eastAsiaTheme="minorEastAsia"/>
                <w:color w:val="000000" w:themeColor="text1"/>
              </w:rPr>
            </w:pPr>
            <w:r w:rsidRPr="00C018E1">
              <w:rPr>
                <w:rFonts w:eastAsiaTheme="minorEastAsia"/>
                <w:color w:val="000000" w:themeColor="text1"/>
              </w:rPr>
              <w:t>(3.</w:t>
            </w:r>
            <w:r w:rsidR="00E7667A" w:rsidRPr="00C018E1">
              <w:rPr>
                <w:rFonts w:eastAsiaTheme="minorEastAsia"/>
                <w:color w:val="000000" w:themeColor="text1"/>
              </w:rPr>
              <w:t>4</w:t>
            </w:r>
            <w:r w:rsidRPr="00C018E1">
              <w:rPr>
                <w:rFonts w:eastAsiaTheme="minorEastAsia"/>
                <w:color w:val="000000" w:themeColor="text1"/>
              </w:rPr>
              <w:t>)</w:t>
            </w:r>
          </w:p>
        </w:tc>
      </w:tr>
    </w:tbl>
    <w:p w:rsidR="001A5364" w:rsidRPr="00C018E1" w:rsidRDefault="001A5364" w:rsidP="00E91640">
      <w:pPr>
        <w:spacing w:after="0" w:line="360" w:lineRule="auto"/>
        <w:jc w:val="both"/>
        <w:rPr>
          <w:rFonts w:eastAsiaTheme="minorEastAsia"/>
          <w:color w:val="000000" w:themeColor="text1"/>
        </w:rPr>
      </w:pPr>
    </w:p>
    <w:p w:rsidR="006F523E" w:rsidRPr="00C018E1" w:rsidRDefault="006F523E" w:rsidP="00E91640">
      <w:pPr>
        <w:spacing w:after="0" w:line="360" w:lineRule="auto"/>
        <w:jc w:val="both"/>
        <w:rPr>
          <w:rFonts w:eastAsiaTheme="minorEastAsia"/>
          <w:color w:val="000000" w:themeColor="text1"/>
        </w:rPr>
      </w:pPr>
      <w:r w:rsidRPr="00C018E1">
        <w:rPr>
          <w:rFonts w:eastAsiaTheme="minorEastAsia"/>
          <w:color w:val="000000" w:themeColor="text1"/>
        </w:rPr>
        <w:t xml:space="preserve">Where </w:t>
      </w:r>
      <m:oMath>
        <m:r>
          <w:rPr>
            <w:rFonts w:ascii="Cambria Math" w:eastAsiaTheme="minorEastAsia" w:hAnsi="Cambria Math"/>
            <w:color w:val="000000" w:themeColor="text1"/>
          </w:rPr>
          <m:t>q</m:t>
        </m:r>
      </m:oMath>
      <w:r w:rsidRPr="00C018E1">
        <w:rPr>
          <w:rFonts w:eastAsiaTheme="minorEastAsia"/>
          <w:color w:val="000000" w:themeColor="text1"/>
        </w:rPr>
        <w:t xml:space="preserve"> and </w:t>
      </w:r>
      <m:oMath>
        <m:r>
          <w:rPr>
            <w:rFonts w:ascii="Cambria Math" w:eastAsiaTheme="minorEastAsia" w:hAnsi="Cambria Math"/>
            <w:color w:val="000000" w:themeColor="text1"/>
          </w:rPr>
          <m:t>γ</m:t>
        </m:r>
      </m:oMath>
      <w:r w:rsidRPr="00C018E1">
        <w:rPr>
          <w:rFonts w:eastAsiaTheme="minorEastAsia"/>
          <w:color w:val="000000" w:themeColor="text1"/>
          <w:lang w:val="el-GR"/>
        </w:rPr>
        <w:t xml:space="preserve"> </w:t>
      </w:r>
      <w:r w:rsidRPr="00C018E1">
        <w:rPr>
          <w:rFonts w:eastAsiaTheme="minorEastAsia"/>
          <w:color w:val="000000" w:themeColor="text1"/>
        </w:rPr>
        <w:t>are, respectively: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6F523E" w:rsidRPr="00C018E1" w:rsidTr="0072109E">
        <w:tc>
          <w:tcPr>
            <w:tcW w:w="8897" w:type="dxa"/>
          </w:tcPr>
          <w:p w:rsidR="006F523E" w:rsidRPr="00C018E1" w:rsidRDefault="00865ACF" w:rsidP="00865ACF">
            <w:pPr>
              <w:spacing w:line="360" w:lineRule="auto"/>
              <w:rPr>
                <w:rFonts w:eastAsiaTheme="minorEastAsia"/>
                <w:color w:val="000000" w:themeColor="text1"/>
              </w:rPr>
            </w:pPr>
            <m:oMathPara>
              <m:oMath>
                <m:r>
                  <w:rPr>
                    <w:rFonts w:ascii="Cambria Math" w:hAnsi="Cambria Math"/>
                    <w:color w:val="000000" w:themeColor="text1"/>
                    <w:lang w:val="el-GR"/>
                  </w:rPr>
                  <m:t>q</m:t>
                </m:r>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lang w:val="el-GR"/>
                          </w:rPr>
                          <m:t>ρ</m:t>
                        </m:r>
                      </m:e>
                      <m:sub>
                        <m:r>
                          <w:rPr>
                            <w:rFonts w:ascii="Cambria Math" w:hAnsi="Cambria Math"/>
                            <w:color w:val="000000" w:themeColor="text1"/>
                          </w:rPr>
                          <m:t>water</m:t>
                        </m:r>
                      </m:sub>
                    </m:sSub>
                  </m:num>
                  <m:den>
                    <m:sSub>
                      <m:sSubPr>
                        <m:ctrlPr>
                          <w:rPr>
                            <w:rFonts w:ascii="Cambria Math" w:hAnsi="Cambria Math"/>
                            <w:i/>
                            <w:color w:val="000000" w:themeColor="text1"/>
                          </w:rPr>
                        </m:ctrlPr>
                      </m:sSubPr>
                      <m:e>
                        <m:r>
                          <w:rPr>
                            <w:rFonts w:ascii="Cambria Math" w:hAnsi="Cambria Math"/>
                            <w:color w:val="000000" w:themeColor="text1"/>
                            <w:lang w:val="el-GR"/>
                          </w:rPr>
                          <m:t>ρ</m:t>
                        </m:r>
                      </m:e>
                      <m:sub>
                        <m:r>
                          <w:rPr>
                            <w:rFonts w:ascii="Cambria Math" w:hAnsi="Cambria Math"/>
                            <w:color w:val="000000" w:themeColor="text1"/>
                          </w:rPr>
                          <m:t>water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lang w:val="el-GR"/>
                          </w:rPr>
                          <m:t>ρ</m:t>
                        </m:r>
                      </m:e>
                      <m:sub>
                        <m:r>
                          <w:rPr>
                            <w:rFonts w:ascii="Cambria Math" w:hAnsi="Cambria Math"/>
                            <w:color w:val="000000" w:themeColor="text1"/>
                          </w:rPr>
                          <m:t>air</m:t>
                        </m:r>
                      </m:sub>
                    </m:sSub>
                  </m:den>
                </m:f>
              </m:oMath>
            </m:oMathPara>
          </w:p>
        </w:tc>
        <w:tc>
          <w:tcPr>
            <w:tcW w:w="679" w:type="dxa"/>
            <w:vAlign w:val="center"/>
          </w:tcPr>
          <w:p w:rsidR="006F523E" w:rsidRPr="00C018E1" w:rsidRDefault="006F523E" w:rsidP="0072109E">
            <w:pPr>
              <w:spacing w:line="360" w:lineRule="auto"/>
              <w:jc w:val="right"/>
              <w:rPr>
                <w:rFonts w:eastAsiaTheme="minorEastAsia"/>
                <w:color w:val="000000" w:themeColor="text1"/>
              </w:rPr>
            </w:pPr>
            <w:r w:rsidRPr="00C018E1">
              <w:rPr>
                <w:rFonts w:eastAsiaTheme="minorEastAsia"/>
                <w:color w:val="000000" w:themeColor="text1"/>
              </w:rPr>
              <w:t>(3.</w:t>
            </w:r>
            <w:r w:rsidR="00E7667A" w:rsidRPr="00C018E1">
              <w:rPr>
                <w:rFonts w:eastAsiaTheme="minorEastAsia"/>
                <w:color w:val="000000" w:themeColor="text1"/>
              </w:rPr>
              <w:t>5</w:t>
            </w:r>
            <w:r w:rsidRPr="00C018E1">
              <w:rPr>
                <w:rFonts w:eastAsiaTheme="minorEastAsia"/>
                <w:color w:val="000000" w:themeColor="text1"/>
              </w:rPr>
              <w:t>)</w:t>
            </w:r>
          </w:p>
        </w:tc>
      </w:tr>
    </w:tbl>
    <w:p w:rsidR="006F523E" w:rsidRPr="00C018E1" w:rsidRDefault="006F523E" w:rsidP="00E91640">
      <w:pPr>
        <w:spacing w:after="0" w:line="360" w:lineRule="auto"/>
        <w:jc w:val="both"/>
        <w:rPr>
          <w:rFonts w:eastAsiaTheme="minorEastAsia"/>
          <w:color w:val="000000" w:themeColor="text1"/>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1A5364" w:rsidRPr="00C018E1" w:rsidTr="0072109E">
        <w:tc>
          <w:tcPr>
            <w:tcW w:w="8897" w:type="dxa"/>
          </w:tcPr>
          <w:p w:rsidR="001A5364" w:rsidRPr="00C018E1" w:rsidRDefault="001A5364" w:rsidP="001A5364">
            <w:pPr>
              <w:spacing w:line="360" w:lineRule="auto"/>
              <w:rPr>
                <w:rFonts w:eastAsiaTheme="minorEastAsia"/>
                <w:color w:val="000000" w:themeColor="text1"/>
              </w:rPr>
            </w:pPr>
            <m:oMathPara>
              <m:oMath>
                <m:r>
                  <w:rPr>
                    <w:rFonts w:ascii="Cambria Math" w:hAnsi="Cambria Math"/>
                    <w:color w:val="000000" w:themeColor="text1"/>
                    <w:lang w:val="el-GR"/>
                  </w:rPr>
                  <m:t>γ</m:t>
                </m:r>
                <m:r>
                  <w:rPr>
                    <w:rFonts w:ascii="Cambria Math" w:hAnsi="Cambria Math"/>
                    <w:color w:val="000000" w:themeColor="text1"/>
                  </w:rPr>
                  <m:t>=R</m:t>
                </m:r>
                <m:f>
                  <m:fPr>
                    <m:ctrlPr>
                      <w:rPr>
                        <w:rFonts w:ascii="Cambria Math" w:hAnsi="Cambria Math"/>
                        <w:i/>
                        <w:color w:val="000000" w:themeColor="text1"/>
                      </w:rPr>
                    </m:ctrlPr>
                  </m:fPr>
                  <m:num>
                    <m:r>
                      <w:rPr>
                        <w:rFonts w:ascii="Cambria Math" w:hAnsi="Cambria Math"/>
                        <w:color w:val="000000" w:themeColor="text1"/>
                      </w:rPr>
                      <m:t>1-0.23q</m:t>
                    </m:r>
                  </m:num>
                  <m:den>
                    <m:sSub>
                      <m:sSubPr>
                        <m:ctrlPr>
                          <w:rPr>
                            <w:rFonts w:ascii="Cambria Math" w:hAnsi="Cambria Math"/>
                            <w:i/>
                            <w:color w:val="000000" w:themeColor="text1"/>
                          </w:rPr>
                        </m:ctrlPr>
                      </m:sSubPr>
                      <m:e>
                        <m:r>
                          <w:rPr>
                            <w:rFonts w:ascii="Cambria Math" w:hAnsi="Cambria Math"/>
                            <w:color w:val="000000" w:themeColor="text1"/>
                            <w:lang w:val="el-GR"/>
                          </w:rPr>
                          <m:t>c</m:t>
                        </m:r>
                      </m:e>
                      <m:sub>
                        <m:r>
                          <w:rPr>
                            <w:rFonts w:ascii="Cambria Math" w:hAnsi="Cambria Math"/>
                            <w:color w:val="000000" w:themeColor="text1"/>
                          </w:rPr>
                          <m:t>p</m:t>
                        </m:r>
                      </m:sub>
                    </m:sSub>
                  </m:den>
                </m:f>
              </m:oMath>
            </m:oMathPara>
          </w:p>
        </w:tc>
        <w:tc>
          <w:tcPr>
            <w:tcW w:w="679" w:type="dxa"/>
            <w:vAlign w:val="center"/>
          </w:tcPr>
          <w:p w:rsidR="001A5364" w:rsidRPr="00C018E1" w:rsidRDefault="001A5364" w:rsidP="00E7667A">
            <w:pPr>
              <w:spacing w:line="360" w:lineRule="auto"/>
              <w:jc w:val="right"/>
              <w:rPr>
                <w:rFonts w:eastAsiaTheme="minorEastAsia"/>
                <w:color w:val="000000" w:themeColor="text1"/>
              </w:rPr>
            </w:pPr>
            <w:r w:rsidRPr="00C018E1">
              <w:rPr>
                <w:rFonts w:eastAsiaTheme="minorEastAsia"/>
                <w:color w:val="000000" w:themeColor="text1"/>
              </w:rPr>
              <w:t>(3.</w:t>
            </w:r>
            <w:r w:rsidR="00E7667A" w:rsidRPr="00C018E1">
              <w:rPr>
                <w:rFonts w:eastAsiaTheme="minorEastAsia"/>
                <w:color w:val="000000" w:themeColor="text1"/>
              </w:rPr>
              <w:t>6</w:t>
            </w:r>
            <w:r w:rsidRPr="00C018E1">
              <w:rPr>
                <w:rFonts w:eastAsiaTheme="minorEastAsia"/>
                <w:color w:val="000000" w:themeColor="text1"/>
              </w:rPr>
              <w:t>)</w:t>
            </w:r>
          </w:p>
        </w:tc>
      </w:tr>
    </w:tbl>
    <w:p w:rsidR="001A5364" w:rsidRPr="00C018E1" w:rsidRDefault="001A5364" w:rsidP="00E91640">
      <w:pPr>
        <w:spacing w:after="0" w:line="360" w:lineRule="auto"/>
        <w:jc w:val="both"/>
        <w:rPr>
          <w:rFonts w:eastAsiaTheme="minorEastAsia"/>
          <w:color w:val="000000" w:themeColor="text1"/>
        </w:rPr>
      </w:pPr>
    </w:p>
    <w:p w:rsidR="003C5889" w:rsidRDefault="00E7667A" w:rsidP="0037001D">
      <w:pPr>
        <w:spacing w:line="360" w:lineRule="auto"/>
        <w:jc w:val="both"/>
        <w:rPr>
          <w:rFonts w:eastAsiaTheme="minorEastAsia"/>
          <w:color w:val="000000" w:themeColor="text1"/>
        </w:rPr>
      </w:pPr>
      <w:r w:rsidRPr="00C018E1">
        <w:rPr>
          <w:rFonts w:eastAsiaTheme="minorEastAsia"/>
          <w:color w:val="000000" w:themeColor="text1"/>
        </w:rPr>
        <w:t xml:space="preserve">It can be assumed by the equations (3.3) – (3.6) that for completely dry air, the potential temperature is equal to the virtual potential temperature. </w:t>
      </w:r>
      <w:r w:rsidR="00821F58" w:rsidRPr="00C018E1">
        <w:rPr>
          <w:rFonts w:eastAsiaTheme="minorEastAsia"/>
          <w:color w:val="000000" w:themeColor="text1"/>
        </w:rPr>
        <w:t xml:space="preserve"> </w:t>
      </w:r>
      <m:oMath>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lang w:val="el-GR"/>
                  </w:rPr>
                  <m:t>θ</m:t>
                </m:r>
              </m:e>
              <m:sub>
                <m:r>
                  <w:rPr>
                    <w:rFonts w:ascii="Cambria Math" w:hAnsi="Cambria Math"/>
                    <w:color w:val="000000" w:themeColor="text1"/>
                  </w:rPr>
                  <m:t>u</m:t>
                </m:r>
              </m:sub>
            </m:sSub>
          </m:e>
        </m:acc>
      </m:oMath>
      <w:r w:rsidR="00821F58" w:rsidRPr="00C018E1">
        <w:rPr>
          <w:rFonts w:eastAsiaTheme="minorEastAsia"/>
          <w:color w:val="000000" w:themeColor="text1"/>
        </w:rPr>
        <w:t xml:space="preserve"> is the</w:t>
      </w:r>
      <w:r w:rsidR="001A5364" w:rsidRPr="00C018E1">
        <w:rPr>
          <w:rFonts w:eastAsiaTheme="minorEastAsia"/>
          <w:color w:val="000000" w:themeColor="text1"/>
        </w:rPr>
        <w:t xml:space="preserve"> mean</w:t>
      </w:r>
      <w:r w:rsidR="00821F58" w:rsidRPr="00C018E1">
        <w:rPr>
          <w:rFonts w:eastAsiaTheme="minorEastAsia"/>
          <w:color w:val="000000" w:themeColor="text1"/>
        </w:rPr>
        <w:t xml:space="preserve"> </w:t>
      </w:r>
      <w:r w:rsidR="00DD1D99" w:rsidRPr="00C018E1">
        <w:rPr>
          <w:rFonts w:eastAsiaTheme="minorEastAsia"/>
          <w:color w:val="000000" w:themeColor="text1"/>
        </w:rPr>
        <w:t>virtual</w:t>
      </w:r>
      <w:r w:rsidR="00821F58" w:rsidRPr="00C018E1">
        <w:rPr>
          <w:rFonts w:eastAsiaTheme="minorEastAsia"/>
          <w:color w:val="000000" w:themeColor="text1"/>
        </w:rPr>
        <w:t xml:space="preserve"> potential temperature and </w:t>
      </w:r>
      <m:oMath>
        <m:r>
          <w:rPr>
            <w:rFonts w:ascii="Cambria Math" w:hAnsi="Cambria Math"/>
            <w:color w:val="000000" w:themeColor="text1"/>
            <w:lang w:val="el-GR"/>
          </w:rPr>
          <m:t>κ</m:t>
        </m:r>
      </m:oMath>
      <w:r w:rsidR="00821F58" w:rsidRPr="00C018E1">
        <w:rPr>
          <w:rFonts w:eastAsiaTheme="minorEastAsia"/>
          <w:color w:val="000000" w:themeColor="text1"/>
          <w:lang w:val="el-GR"/>
        </w:rPr>
        <w:t xml:space="preserve"> </w:t>
      </w:r>
      <w:r w:rsidR="00821F58" w:rsidRPr="00C018E1">
        <w:rPr>
          <w:rFonts w:eastAsiaTheme="minorEastAsia"/>
          <w:color w:val="000000" w:themeColor="text1"/>
        </w:rPr>
        <w:t>is the</w:t>
      </w:r>
      <w:r w:rsidR="00821F58">
        <w:rPr>
          <w:rFonts w:eastAsiaTheme="minorEastAsia"/>
        </w:rPr>
        <w:t xml:space="preserve"> von Karman constant.</w:t>
      </w:r>
      <w:r w:rsidR="00DD1D99">
        <w:rPr>
          <w:rFonts w:eastAsiaTheme="minorEastAsia"/>
        </w:rPr>
        <w:t xml:space="preserve"> </w:t>
      </w:r>
      <m:oMath>
        <m:sSub>
          <m:sSubPr>
            <m:ctrlPr>
              <w:rPr>
                <w:rFonts w:ascii="Cambria Math" w:hAnsi="Cambria Math"/>
                <w:i/>
              </w:rPr>
            </m:ctrlPr>
          </m:sSubPr>
          <m:e>
            <m:d>
              <m:dPr>
                <m:ctrlPr>
                  <w:rPr>
                    <w:rFonts w:ascii="Cambria Math" w:hAnsi="Cambria Math"/>
                    <w:i/>
                  </w:rPr>
                </m:ctrlPr>
              </m:dPr>
              <m:e>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m:t>
                        </m:r>
                      </m:sup>
                    </m:sSup>
                    <m:sSup>
                      <m:sSupPr>
                        <m:ctrlPr>
                          <w:rPr>
                            <w:rFonts w:ascii="Cambria Math" w:hAnsi="Cambria Math"/>
                            <w:i/>
                          </w:rPr>
                        </m:ctrlPr>
                      </m:sSupPr>
                      <m:e>
                        <m:r>
                          <w:rPr>
                            <w:rFonts w:ascii="Cambria Math" w:hAnsi="Cambria Math"/>
                            <w:lang w:val="el-GR"/>
                          </w:rPr>
                          <m:t>θ</m:t>
                        </m:r>
                      </m:e>
                      <m:sup>
                        <m:r>
                          <w:rPr>
                            <w:rFonts w:ascii="Cambria Math" w:hAnsi="Cambria Math"/>
                          </w:rPr>
                          <m:t>'</m:t>
                        </m:r>
                      </m:sup>
                    </m:sSup>
                  </m:e>
                </m:acc>
              </m:e>
            </m:d>
          </m:e>
          <m:sub>
            <m:r>
              <w:rPr>
                <w:rFonts w:ascii="Cambria Math" w:hAnsi="Cambria Math"/>
              </w:rPr>
              <m:t>s</m:t>
            </m:r>
          </m:sub>
        </m:sSub>
      </m:oMath>
      <w:r w:rsidR="00DD1D99">
        <w:rPr>
          <w:rFonts w:eastAsiaTheme="minorEastAsia"/>
        </w:rPr>
        <w:t xml:space="preserve"> is the potential heat flux calculated by the fluctuations of the velocity component perpendicular to the ground and the fluctuations of the virtual potential temperature.</w:t>
      </w:r>
      <w:r w:rsidR="00DD2351">
        <w:rPr>
          <w:rFonts w:eastAsiaTheme="minorEastAsia"/>
        </w:rPr>
        <w:t xml:space="preserve"> It can be seen from the equation (3.2) that</w:t>
      </w:r>
      <w:r w:rsidR="00DD1D99">
        <w:rPr>
          <w:rFonts w:eastAsiaTheme="minorEastAsia"/>
        </w:rPr>
        <w:t xml:space="preserve"> </w:t>
      </w:r>
      <w:r w:rsidR="00DD2351">
        <w:rPr>
          <w:rFonts w:eastAsiaTheme="minorEastAsia"/>
        </w:rPr>
        <w:t>f</w:t>
      </w:r>
      <w:r w:rsidR="00A44F21">
        <w:rPr>
          <w:rFonts w:eastAsiaTheme="minorEastAsia"/>
        </w:rPr>
        <w:t>or positive values of the Obukhov length the atmosphere is characterized as stable while for negative values of the Obukhov length the atmosphere is characterized as unstable</w:t>
      </w:r>
      <w:r w:rsidR="00DD2351">
        <w:rPr>
          <w:rFonts w:eastAsiaTheme="minorEastAsia"/>
        </w:rPr>
        <w:t xml:space="preserve"> as described in the first paragraph of this Chapter. A special case is the neutral stability when </w:t>
      </w:r>
      <w:r w:rsidR="00DD2351" w:rsidRPr="00C018E1">
        <w:rPr>
          <w:rFonts w:eastAsiaTheme="minorEastAsia"/>
          <w:color w:val="000000" w:themeColor="text1"/>
        </w:rPr>
        <w:t>the Obukhov length becomes infinity due to the zero heat flux from the ground to the atmosphere</w:t>
      </w:r>
      <w:r w:rsidR="0037001D" w:rsidRPr="00C018E1">
        <w:rPr>
          <w:rFonts w:eastAsiaTheme="minorEastAsia"/>
          <w:color w:val="000000" w:themeColor="text1"/>
        </w:rPr>
        <w:t>, as</w:t>
      </w:r>
      <w:r w:rsidR="0037001D" w:rsidRPr="0037001D">
        <w:rPr>
          <w:rFonts w:eastAsiaTheme="minorEastAsia"/>
          <w:color w:val="FF0000"/>
        </w:rPr>
        <w:t xml:space="preserve"> </w:t>
      </w:r>
      <w:r w:rsidR="0037001D" w:rsidRPr="00C018E1">
        <w:rPr>
          <w:rFonts w:eastAsiaTheme="minorEastAsia"/>
          <w:color w:val="000000" w:themeColor="text1"/>
        </w:rPr>
        <w:t>seen from the equation (3.1) or (3.2)</w:t>
      </w:r>
      <w:r w:rsidR="00DD2351" w:rsidRPr="00C018E1">
        <w:rPr>
          <w:rFonts w:eastAsiaTheme="minorEastAsia"/>
          <w:color w:val="000000" w:themeColor="text1"/>
        </w:rPr>
        <w:t>.</w:t>
      </w:r>
    </w:p>
    <w:p w:rsidR="00C018E1" w:rsidRDefault="00C018E1" w:rsidP="0037001D">
      <w:pPr>
        <w:spacing w:line="360" w:lineRule="auto"/>
        <w:jc w:val="both"/>
        <w:rPr>
          <w:rFonts w:eastAsiaTheme="minorEastAsia"/>
          <w:color w:val="000000" w:themeColor="text1"/>
        </w:rPr>
      </w:pPr>
    </w:p>
    <w:p w:rsidR="00C018E1" w:rsidRPr="00C018E1" w:rsidRDefault="00C018E1" w:rsidP="0037001D">
      <w:pPr>
        <w:spacing w:line="360" w:lineRule="auto"/>
        <w:jc w:val="both"/>
        <w:rPr>
          <w:rFonts w:eastAsiaTheme="minorEastAsia"/>
          <w:color w:val="000000" w:themeColor="text1"/>
        </w:rPr>
      </w:pPr>
    </w:p>
    <w:p w:rsidR="00DD2351" w:rsidRDefault="00DD2351" w:rsidP="00E91640">
      <w:pPr>
        <w:spacing w:line="360" w:lineRule="auto"/>
        <w:jc w:val="both"/>
        <w:rPr>
          <w:rFonts w:eastAsiaTheme="minorEastAsia"/>
        </w:rPr>
      </w:pPr>
      <w:r>
        <w:rPr>
          <w:rFonts w:eastAsiaTheme="minorEastAsia"/>
        </w:rPr>
        <w:lastRenderedPageBreak/>
        <w:t>Finally, the velocity profile of the wind is expressed by the following equation:</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DD2351" w:rsidTr="00DD2351">
        <w:tc>
          <w:tcPr>
            <w:tcW w:w="8897" w:type="dxa"/>
          </w:tcPr>
          <w:p w:rsidR="00DD2351" w:rsidRPr="00DD2351" w:rsidRDefault="00EB2940" w:rsidP="00E91640">
            <w:pPr>
              <w:spacing w:line="360" w:lineRule="auto"/>
              <w:rPr>
                <w:rFonts w:eastAsiaTheme="minorEastAsia"/>
                <w:i/>
              </w:rPr>
            </w:pPr>
            <m:oMathPara>
              <m:oMath>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y</m:t>
                        </m:r>
                      </m:e>
                    </m:d>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t>
                        </m:r>
                      </m:sub>
                    </m:sSub>
                  </m:num>
                  <m:den>
                    <m:r>
                      <w:rPr>
                        <w:rFonts w:ascii="Cambria Math" w:hAnsi="Cambria Math"/>
                        <w:lang w:val="el-GR"/>
                      </w:rPr>
                      <m:t>κ</m:t>
                    </m:r>
                  </m:den>
                </m:f>
                <m:d>
                  <m:dPr>
                    <m:begChr m:val="["/>
                    <m:endChr m:val="]"/>
                    <m:ctrlPr>
                      <w:rPr>
                        <w:rFonts w:ascii="Cambria Math" w:hAnsi="Cambria Math"/>
                        <w:i/>
                      </w:rPr>
                    </m:ctrlPr>
                  </m:dPr>
                  <m:e>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y</m:t>
                                </m:r>
                              </m:e>
                              <m:sub>
                                <m:r>
                                  <w:rPr>
                                    <w:rFonts w:ascii="Cambria Math" w:hAnsi="Cambria Math"/>
                                  </w:rPr>
                                  <m:t>0</m:t>
                                </m:r>
                              </m:sub>
                            </m:sSub>
                          </m:den>
                        </m:f>
                      </m:e>
                    </m:d>
                    <m:r>
                      <w:rPr>
                        <w:rFonts w:ascii="Cambria Math" w:hAnsi="Cambria Math"/>
                      </w:rPr>
                      <m:t>-</m:t>
                    </m:r>
                    <m:r>
                      <w:rPr>
                        <w:rFonts w:ascii="Cambria Math" w:hAnsi="Cambria Math"/>
                        <w:lang w:val="el-GR"/>
                      </w:rPr>
                      <m:t>Ψ</m:t>
                    </m:r>
                    <m:d>
                      <m:dPr>
                        <m:ctrlPr>
                          <w:rPr>
                            <w:rFonts w:ascii="Cambria Math" w:hAnsi="Cambria Math"/>
                            <w:i/>
                            <w:lang w:val="el-GR"/>
                          </w:rPr>
                        </m:ctrlPr>
                      </m:dPr>
                      <m:e>
                        <m:f>
                          <m:fPr>
                            <m:ctrlPr>
                              <w:rPr>
                                <w:rFonts w:ascii="Cambria Math" w:hAnsi="Cambria Math"/>
                                <w:i/>
                                <w:lang w:val="el-GR"/>
                              </w:rPr>
                            </m:ctrlPr>
                          </m:fPr>
                          <m:num>
                            <m:r>
                              <w:rPr>
                                <w:rFonts w:ascii="Cambria Math" w:hAnsi="Cambria Math"/>
                              </w:rPr>
                              <m:t>y</m:t>
                            </m:r>
                          </m:num>
                          <m:den>
                            <m:r>
                              <w:rPr>
                                <w:rFonts w:ascii="Cambria Math" w:hAnsi="Cambria Math"/>
                                <w:lang w:val="el-GR"/>
                              </w:rPr>
                              <m:t>L</m:t>
                            </m:r>
                          </m:den>
                        </m:f>
                      </m:e>
                    </m:d>
                    <m:r>
                      <w:rPr>
                        <w:rFonts w:ascii="Cambria Math" w:hAnsi="Cambria Math"/>
                        <w:lang w:val="el-GR"/>
                      </w:rPr>
                      <m:t>+Ψ</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0</m:t>
                                </m:r>
                              </m:sub>
                            </m:sSub>
                          </m:num>
                          <m:den>
                            <m:r>
                              <w:rPr>
                                <w:rFonts w:ascii="Cambria Math" w:hAnsi="Cambria Math"/>
                              </w:rPr>
                              <m:t>L</m:t>
                            </m:r>
                          </m:den>
                        </m:f>
                      </m:e>
                    </m:d>
                  </m:e>
                </m:d>
              </m:oMath>
            </m:oMathPara>
          </w:p>
        </w:tc>
        <w:tc>
          <w:tcPr>
            <w:tcW w:w="679" w:type="dxa"/>
            <w:vAlign w:val="center"/>
          </w:tcPr>
          <w:p w:rsidR="00DD2351" w:rsidRDefault="00E7667A" w:rsidP="00E91640">
            <w:pPr>
              <w:spacing w:line="360" w:lineRule="auto"/>
              <w:jc w:val="right"/>
              <w:rPr>
                <w:rFonts w:eastAsiaTheme="minorEastAsia"/>
              </w:rPr>
            </w:pPr>
            <w:r>
              <w:rPr>
                <w:rFonts w:eastAsiaTheme="minorEastAsia"/>
              </w:rPr>
              <w:t>(3.7</w:t>
            </w:r>
            <w:r w:rsidR="00DD2351">
              <w:rPr>
                <w:rFonts w:eastAsiaTheme="minorEastAsia"/>
              </w:rPr>
              <w:t>)</w:t>
            </w:r>
          </w:p>
        </w:tc>
      </w:tr>
    </w:tbl>
    <w:p w:rsidR="0033615B" w:rsidRDefault="0033615B" w:rsidP="00E91640">
      <w:pPr>
        <w:spacing w:after="0" w:line="360" w:lineRule="auto"/>
        <w:jc w:val="both"/>
      </w:pPr>
    </w:p>
    <w:p w:rsidR="00DD2351" w:rsidRPr="00821F58" w:rsidRDefault="0033615B" w:rsidP="00E91640">
      <w:pPr>
        <w:spacing w:line="360" w:lineRule="auto"/>
        <w:jc w:val="both"/>
      </w:pPr>
      <w:r>
        <w:t>In the next Sections,</w:t>
      </w:r>
      <w:r w:rsidR="004F1043">
        <w:t xml:space="preserve"> literature survey of simulations of the neutral ABL for wind turbine wakes is carried out.</w:t>
      </w:r>
    </w:p>
    <w:p w:rsidR="0057055F" w:rsidRDefault="00D37E93" w:rsidP="00E91640">
      <w:pPr>
        <w:pStyle w:val="2"/>
        <w:spacing w:line="360" w:lineRule="auto"/>
        <w:rPr>
          <w:rFonts w:eastAsiaTheme="minorEastAsia"/>
        </w:rPr>
      </w:pPr>
      <w:bookmarkStart w:id="39" w:name="_Toc5652884"/>
      <w:r>
        <w:rPr>
          <w:rFonts w:eastAsiaTheme="minorEastAsia"/>
        </w:rPr>
        <w:t>3.</w:t>
      </w:r>
      <w:r w:rsidR="003C5889">
        <w:rPr>
          <w:rFonts w:eastAsiaTheme="minorEastAsia"/>
        </w:rPr>
        <w:t>2</w:t>
      </w:r>
      <w:r>
        <w:rPr>
          <w:rFonts w:eastAsiaTheme="minorEastAsia"/>
        </w:rPr>
        <w:t xml:space="preserve"> RANS simulation of a horizontally homogeneous ABL</w:t>
      </w:r>
      <w:bookmarkEnd w:id="39"/>
    </w:p>
    <w:p w:rsidR="00881755" w:rsidRDefault="00881755" w:rsidP="00E91640">
      <w:pPr>
        <w:spacing w:line="360" w:lineRule="auto"/>
        <w:jc w:val="both"/>
      </w:pPr>
      <w:r>
        <w:t xml:space="preserve">As mentioned in Section 1.3, due to hardware limitations, only a small portion of the </w:t>
      </w:r>
      <w:r w:rsidR="00262031">
        <w:t>ABL</w:t>
      </w:r>
      <w:r>
        <w:t xml:space="preserve"> can be simulated. However, the </w:t>
      </w:r>
      <w:r w:rsidR="00262031">
        <w:t>ABL</w:t>
      </w:r>
      <w:r>
        <w:t xml:space="preserve"> is extended for many characteristic lengths above the upper boundary, and the locations of the inlet and outlet boundaries. Also, small vegetation is, in general, neglected as it would make the geometry more complex and the simulation more time consuming. Consequently, reasonable considerations and assumptions have to be made in order to be able to simulate the ABL.</w:t>
      </w:r>
    </w:p>
    <w:p w:rsidR="00881755" w:rsidRDefault="00881755" w:rsidP="00E91640">
      <w:pPr>
        <w:spacing w:line="360" w:lineRule="auto"/>
        <w:jc w:val="both"/>
      </w:pPr>
      <w:r>
        <w:t xml:space="preserve">The model of Richards and Hoxey (1993) for the simulation of a homogeneous neutral atmosphere is the most widely used from researchers and engineers, with the standard k – </w:t>
      </w:r>
      <w:r>
        <w:rPr>
          <w:lang w:val="el-GR"/>
        </w:rPr>
        <w:t>ε</w:t>
      </w:r>
      <w:r w:rsidRPr="0002390E">
        <w:t xml:space="preserve"> </w:t>
      </w:r>
      <w:r>
        <w:t>model. According to their model, the neutral atmosphere must satisfy the following characteristics:</w:t>
      </w:r>
    </w:p>
    <w:p w:rsidR="00881755" w:rsidRDefault="00881755" w:rsidP="00E91640">
      <w:pPr>
        <w:pStyle w:val="a5"/>
        <w:numPr>
          <w:ilvl w:val="0"/>
          <w:numId w:val="3"/>
        </w:numPr>
        <w:spacing w:line="360" w:lineRule="auto"/>
        <w:jc w:val="both"/>
      </w:pPr>
      <w:r>
        <w:t>The vertical velocity should be zero</w:t>
      </w:r>
    </w:p>
    <w:p w:rsidR="00881755" w:rsidRDefault="00881755" w:rsidP="00E91640">
      <w:pPr>
        <w:pStyle w:val="a5"/>
        <w:numPr>
          <w:ilvl w:val="0"/>
          <w:numId w:val="3"/>
        </w:numPr>
        <w:spacing w:line="360" w:lineRule="auto"/>
        <w:jc w:val="both"/>
      </w:pPr>
      <w:r>
        <w:t>The pressure should be constant and independent of the height</w:t>
      </w:r>
    </w:p>
    <w:p w:rsidR="00881755" w:rsidRDefault="00881755" w:rsidP="00E91640">
      <w:pPr>
        <w:pStyle w:val="a5"/>
        <w:numPr>
          <w:ilvl w:val="0"/>
          <w:numId w:val="3"/>
        </w:numPr>
        <w:spacing w:line="360" w:lineRule="auto"/>
        <w:ind w:left="714" w:hanging="357"/>
        <w:jc w:val="both"/>
      </w:pPr>
      <w:r>
        <w:t>The shear stress should be constant throughout the boundary layer and should be equal to:</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881755" w:rsidTr="00215ACE">
        <w:tc>
          <w:tcPr>
            <w:tcW w:w="8897" w:type="dxa"/>
          </w:tcPr>
          <w:p w:rsidR="00881755" w:rsidRPr="002C7FF5" w:rsidRDefault="00EB2940" w:rsidP="00E91640">
            <w:pPr>
              <w:spacing w:line="360" w:lineRule="auto"/>
              <w:rPr>
                <w:rFonts w:eastAsiaTheme="minorEastAsia"/>
              </w:rPr>
            </w:pPr>
            <m:oMathPara>
              <m:oMath>
                <m:d>
                  <m:dPr>
                    <m:ctrlPr>
                      <w:rPr>
                        <w:rFonts w:ascii="Cambria Math" w:hAnsi="Cambria Math"/>
                        <w:i/>
                      </w:rPr>
                    </m:ctrlPr>
                  </m:dPr>
                  <m:e>
                    <m:sSub>
                      <m:sSubPr>
                        <m:ctrlPr>
                          <w:rPr>
                            <w:rFonts w:ascii="Cambria Math" w:hAnsi="Cambria Math"/>
                            <w:i/>
                          </w:rPr>
                        </m:ctrlPr>
                      </m:sSubPr>
                      <m:e>
                        <m:r>
                          <w:rPr>
                            <w:rFonts w:ascii="Cambria Math" w:hAnsi="Cambria Math"/>
                            <w:lang w:val="el-GR"/>
                          </w:rPr>
                          <m:t>μ</m:t>
                        </m:r>
                      </m:e>
                      <m:sub>
                        <m:r>
                          <w:rPr>
                            <w:rFonts w:ascii="Cambria Math" w:hAnsi="Cambria Math"/>
                          </w:rPr>
                          <m:t>lam</m:t>
                        </m:r>
                      </m:sub>
                    </m:sSub>
                    <m:r>
                      <w:rPr>
                        <w:rFonts w:ascii="Cambria Math" w:hAnsi="Cambria Math"/>
                      </w:rPr>
                      <m:t>+</m:t>
                    </m:r>
                    <m:sSub>
                      <m:sSubPr>
                        <m:ctrlPr>
                          <w:rPr>
                            <w:rFonts w:ascii="Cambria Math" w:hAnsi="Cambria Math"/>
                            <w:i/>
                          </w:rPr>
                        </m:ctrlPr>
                      </m:sSubPr>
                      <m:e>
                        <m:r>
                          <w:rPr>
                            <w:rFonts w:ascii="Cambria Math" w:hAnsi="Cambria Math"/>
                            <w:lang w:val="el-GR"/>
                          </w:rPr>
                          <m:t>μ</m:t>
                        </m:r>
                      </m:e>
                      <m:sub>
                        <m:r>
                          <w:rPr>
                            <w:rFonts w:ascii="Cambria Math" w:hAnsi="Cambria Math"/>
                          </w:rPr>
                          <m:t>t</m:t>
                        </m:r>
                      </m:sub>
                    </m:sSub>
                  </m:e>
                </m:d>
                <m:f>
                  <m:fPr>
                    <m:ctrlPr>
                      <w:rPr>
                        <w:rFonts w:ascii="Cambria Math" w:hAnsi="Cambria Math"/>
                        <w:i/>
                      </w:rPr>
                    </m:ctrlPr>
                  </m:fPr>
                  <m:num>
                    <m:r>
                      <w:rPr>
                        <w:rFonts w:ascii="Cambria Math" w:hAnsi="Cambria Math"/>
                      </w:rPr>
                      <m:t>∂U</m:t>
                    </m:r>
                  </m:num>
                  <m:den>
                    <m:r>
                      <w:rPr>
                        <w:rFonts w:ascii="Cambria Math" w:hAnsi="Cambria Math"/>
                      </w:rPr>
                      <m:t>∂y</m:t>
                    </m:r>
                  </m:den>
                </m:f>
                <m:r>
                  <w:rPr>
                    <w:rFonts w:ascii="Cambria Math" w:hAnsi="Cambria Math"/>
                  </w:rPr>
                  <m:t>=</m:t>
                </m:r>
                <m:sSub>
                  <m:sSubPr>
                    <m:ctrlPr>
                      <w:rPr>
                        <w:rFonts w:ascii="Cambria Math" w:hAnsi="Cambria Math"/>
                        <w:i/>
                      </w:rPr>
                    </m:ctrlPr>
                  </m:sSubPr>
                  <m:e>
                    <m:r>
                      <w:rPr>
                        <w:rFonts w:ascii="Cambria Math" w:hAnsi="Cambria Math"/>
                        <w:lang w:val="el-GR"/>
                      </w:rPr>
                      <m:t>τ</m:t>
                    </m:r>
                  </m:e>
                  <m:sub>
                    <m:r>
                      <w:rPr>
                        <w:rFonts w:ascii="Cambria Math" w:hAnsi="Cambria Math"/>
                      </w:rPr>
                      <m:t>0</m:t>
                    </m:r>
                  </m:sub>
                </m:sSub>
                <m:r>
                  <w:rPr>
                    <w:rFonts w:ascii="Cambria Math" w:hAnsi="Cambria Math"/>
                  </w:rPr>
                  <m:t>=ρ</m:t>
                </m:r>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oMath>
            </m:oMathPara>
          </w:p>
        </w:tc>
        <w:tc>
          <w:tcPr>
            <w:tcW w:w="679" w:type="dxa"/>
            <w:vAlign w:val="center"/>
          </w:tcPr>
          <w:p w:rsidR="00881755" w:rsidRDefault="004F1043" w:rsidP="0037001D">
            <w:pPr>
              <w:spacing w:line="360" w:lineRule="auto"/>
              <w:jc w:val="right"/>
              <w:rPr>
                <w:rFonts w:eastAsiaTheme="minorEastAsia"/>
              </w:rPr>
            </w:pPr>
            <w:r>
              <w:rPr>
                <w:rFonts w:eastAsiaTheme="minorEastAsia"/>
              </w:rPr>
              <w:t>(3.</w:t>
            </w:r>
            <w:r w:rsidR="0037001D">
              <w:rPr>
                <w:rFonts w:eastAsiaTheme="minorEastAsia"/>
              </w:rPr>
              <w:t>8</w:t>
            </w:r>
            <w:r w:rsidR="00881755">
              <w:rPr>
                <w:rFonts w:eastAsiaTheme="minorEastAsia"/>
              </w:rPr>
              <w:t>)</w:t>
            </w:r>
          </w:p>
        </w:tc>
      </w:tr>
    </w:tbl>
    <w:p w:rsidR="00881755" w:rsidRDefault="00881755" w:rsidP="00E91640">
      <w:pPr>
        <w:spacing w:after="0" w:line="360" w:lineRule="auto"/>
      </w:pPr>
    </w:p>
    <w:p w:rsidR="00881755" w:rsidRDefault="00881755" w:rsidP="00E91640">
      <w:pPr>
        <w:spacing w:line="360" w:lineRule="auto"/>
      </w:pPr>
      <w:r>
        <w:t>Finally, the velocity, turbulent kinetic energy and eddy dissipation rate are described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881755" w:rsidTr="00215ACE">
        <w:tc>
          <w:tcPr>
            <w:tcW w:w="8897" w:type="dxa"/>
          </w:tcPr>
          <w:p w:rsidR="00881755" w:rsidRPr="002C7FF5" w:rsidRDefault="00EB2940" w:rsidP="00E91640">
            <w:pPr>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(y)</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num>
                  <m:den>
                    <m:r>
                      <w:rPr>
                        <w:rFonts w:ascii="Cambria Math" w:eastAsiaTheme="minorEastAsia" w:hAnsi="Cambria Math"/>
                        <w:lang w:val="el-GR"/>
                      </w:rPr>
                      <m:t>κ</m:t>
                    </m:r>
                  </m:den>
                </m:f>
                <m:r>
                  <w:rPr>
                    <w:rFonts w:ascii="Cambria Math" w:eastAsiaTheme="minorEastAsia" w:hAnsi="Cambria Math"/>
                  </w:rPr>
                  <m:t>ln</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den>
                    </m:f>
                  </m:e>
                </m:d>
              </m:oMath>
            </m:oMathPara>
          </w:p>
        </w:tc>
        <w:tc>
          <w:tcPr>
            <w:tcW w:w="679" w:type="dxa"/>
            <w:vAlign w:val="center"/>
          </w:tcPr>
          <w:p w:rsidR="00881755" w:rsidRDefault="0037001D" w:rsidP="00E91640">
            <w:pPr>
              <w:spacing w:line="360" w:lineRule="auto"/>
              <w:jc w:val="right"/>
              <w:rPr>
                <w:rFonts w:eastAsiaTheme="minorEastAsia"/>
              </w:rPr>
            </w:pPr>
            <w:r>
              <w:rPr>
                <w:rFonts w:eastAsiaTheme="minorEastAsia"/>
              </w:rPr>
              <w:t>(3.9</w:t>
            </w:r>
            <w:r w:rsidR="00881755">
              <w:rPr>
                <w:rFonts w:eastAsiaTheme="minorEastAsia"/>
              </w:rPr>
              <w:t>)</w:t>
            </w:r>
          </w:p>
        </w:tc>
      </w:tr>
    </w:tbl>
    <w:p w:rsidR="00881755" w:rsidRDefault="00881755" w:rsidP="00E91640">
      <w:pPr>
        <w:spacing w:after="0" w:line="360" w:lineRule="auto"/>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81755" w:rsidTr="00215ACE">
        <w:tc>
          <w:tcPr>
            <w:tcW w:w="8897" w:type="dxa"/>
          </w:tcPr>
          <w:p w:rsidR="00881755" w:rsidRPr="002C7FF5" w:rsidRDefault="00881755" w:rsidP="00E91640">
            <w:pPr>
              <w:spacing w:line="360" w:lineRule="auto"/>
              <w:rPr>
                <w:rFonts w:eastAsiaTheme="minorEastAsia"/>
              </w:rPr>
            </w:pPr>
            <m:oMathPara>
              <m:oMath>
                <m:r>
                  <w:rPr>
                    <w:rFonts w:ascii="Cambria Math" w:hAnsi="Cambria Math"/>
                  </w:rPr>
                  <m:t>k=</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num>
                  <m:den>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lang w:val="el-GR"/>
                              </w:rPr>
                              <m:t>μ</m:t>
                            </m:r>
                          </m:sub>
                        </m:sSub>
                      </m:e>
                    </m:rad>
                  </m:den>
                </m:f>
              </m:oMath>
            </m:oMathPara>
          </w:p>
        </w:tc>
        <w:tc>
          <w:tcPr>
            <w:tcW w:w="679" w:type="dxa"/>
            <w:vAlign w:val="center"/>
          </w:tcPr>
          <w:p w:rsidR="00881755" w:rsidRDefault="00881755" w:rsidP="00E91640">
            <w:pPr>
              <w:spacing w:line="360" w:lineRule="auto"/>
              <w:jc w:val="right"/>
              <w:rPr>
                <w:rFonts w:eastAsiaTheme="minorEastAsia"/>
              </w:rPr>
            </w:pPr>
            <w:r>
              <w:rPr>
                <w:rFonts w:eastAsiaTheme="minorEastAsia"/>
              </w:rPr>
              <w:t>(3.</w:t>
            </w:r>
            <w:r w:rsidR="0037001D">
              <w:rPr>
                <w:rFonts w:eastAsiaTheme="minorEastAsia"/>
              </w:rPr>
              <w:t>10</w:t>
            </w:r>
            <w:r>
              <w:rPr>
                <w:rFonts w:eastAsiaTheme="minorEastAsia"/>
              </w:rPr>
              <w:t>)</w:t>
            </w:r>
          </w:p>
        </w:tc>
      </w:tr>
    </w:tbl>
    <w:p w:rsidR="00881755" w:rsidRDefault="00881755" w:rsidP="00E91640">
      <w:pPr>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81755" w:rsidTr="00215ACE">
        <w:tc>
          <w:tcPr>
            <w:tcW w:w="8897" w:type="dxa"/>
          </w:tcPr>
          <w:p w:rsidR="00881755" w:rsidRPr="002C7FF5" w:rsidRDefault="00EB2940" w:rsidP="00E91640">
            <w:pPr>
              <w:spacing w:line="360" w:lineRule="auto"/>
              <w:rPr>
                <w:rFonts w:eastAsiaTheme="minorEastAsia"/>
              </w:rPr>
            </w:pPr>
            <m:oMathPara>
              <m:oMath>
                <m:sSub>
                  <m:sSubPr>
                    <m:ctrlPr>
                      <w:rPr>
                        <w:rFonts w:ascii="Cambria Math" w:hAnsi="Cambria Math"/>
                        <w:i/>
                      </w:rPr>
                    </m:ctrlPr>
                  </m:sSubPr>
                  <m:e>
                    <m:r>
                      <w:rPr>
                        <w:rFonts w:ascii="Cambria Math" w:hAnsi="Cambria Math"/>
                      </w:rPr>
                      <m:t>ε</m:t>
                    </m:r>
                  </m:e>
                  <m:sub>
                    <m:d>
                      <m:dPr>
                        <m:ctrlPr>
                          <w:rPr>
                            <w:rFonts w:ascii="Cambria Math" w:hAnsi="Cambria Math"/>
                            <w:i/>
                          </w:rPr>
                        </m:ctrlPr>
                      </m:dPr>
                      <m:e>
                        <m:r>
                          <w:rPr>
                            <w:rFonts w:ascii="Cambria Math" w:hAnsi="Cambria Math"/>
                          </w:rPr>
                          <m:t>y</m:t>
                        </m:r>
                      </m:e>
                    </m:d>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3</m:t>
                        </m:r>
                      </m:sup>
                    </m:sSubSup>
                  </m:num>
                  <m:den>
                    <m:r>
                      <w:rPr>
                        <w:rFonts w:ascii="Cambria Math" w:hAnsi="Cambria Math"/>
                      </w:rPr>
                      <m:t>κ</m:t>
                    </m:r>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den>
                </m:f>
              </m:oMath>
            </m:oMathPara>
          </w:p>
        </w:tc>
        <w:tc>
          <w:tcPr>
            <w:tcW w:w="679" w:type="dxa"/>
            <w:vAlign w:val="center"/>
          </w:tcPr>
          <w:p w:rsidR="00881755" w:rsidRDefault="0037001D" w:rsidP="00E91640">
            <w:pPr>
              <w:spacing w:line="360" w:lineRule="auto"/>
              <w:jc w:val="right"/>
              <w:rPr>
                <w:rFonts w:eastAsiaTheme="minorEastAsia"/>
              </w:rPr>
            </w:pPr>
            <w:r>
              <w:rPr>
                <w:rFonts w:eastAsiaTheme="minorEastAsia"/>
              </w:rPr>
              <w:t>(3.11</w:t>
            </w:r>
            <w:r w:rsidR="00881755">
              <w:rPr>
                <w:rFonts w:eastAsiaTheme="minorEastAsia"/>
              </w:rPr>
              <w:t>)</w:t>
            </w:r>
          </w:p>
        </w:tc>
      </w:tr>
    </w:tbl>
    <w:p w:rsidR="00881755" w:rsidRDefault="00881755" w:rsidP="00E91640">
      <w:pPr>
        <w:spacing w:after="0" w:line="360" w:lineRule="auto"/>
        <w:jc w:val="both"/>
        <w:rPr>
          <w:rFonts w:eastAsiaTheme="minorEastAsia"/>
        </w:rPr>
      </w:pPr>
    </w:p>
    <w:p w:rsidR="00881755" w:rsidRPr="00FF3A11" w:rsidRDefault="001E4313" w:rsidP="00E91640">
      <w:pPr>
        <w:spacing w:line="360" w:lineRule="auto"/>
        <w:jc w:val="both"/>
      </w:pPr>
      <w:r>
        <w:t>It is clear that equation (3.</w:t>
      </w:r>
      <w:r w:rsidR="007436EB">
        <w:t>9</w:t>
      </w:r>
      <w:r>
        <w:t>) is the same as the equation (3.</w:t>
      </w:r>
      <w:r w:rsidR="007436EB">
        <w:t>7</w:t>
      </w:r>
      <w:r>
        <w:t xml:space="preserve">) for infinity value of the Obukhov length. </w:t>
      </w:r>
      <w:r w:rsidR="00881755">
        <w:t>It should be noted that this model is only valid for the lower parts of the ABL, i.e. the surface layer where small wind turbines and low rise buildings are located, where the flow can be characterized as incompressible and variations of density with the height are negligible. These profiles are a good approximation of the neutral atmosphere when detailed measured quantities of the velocity and turbulent kinetic energy are not available.</w:t>
      </w:r>
    </w:p>
    <w:p w:rsidR="00881755" w:rsidRPr="00F93D97" w:rsidRDefault="00881755" w:rsidP="00E91640">
      <w:pPr>
        <w:spacing w:line="360" w:lineRule="auto"/>
        <w:jc w:val="both"/>
        <w:rPr>
          <w:rFonts w:eastAsiaTheme="minorEastAsia"/>
        </w:rPr>
      </w:pPr>
      <w:r>
        <w:rPr>
          <w:rFonts w:eastAsiaTheme="minorEastAsia"/>
        </w:rPr>
        <w:t xml:space="preserve">It can be proven mathematically that with the standard k – </w:t>
      </w:r>
      <w:r>
        <w:rPr>
          <w:rFonts w:eastAsiaTheme="minorEastAsia"/>
          <w:lang w:val="el-GR"/>
        </w:rPr>
        <w:t>ε</w:t>
      </w:r>
      <w:r w:rsidRPr="000562CF">
        <w:rPr>
          <w:rFonts w:eastAsiaTheme="minorEastAsia"/>
        </w:rPr>
        <w:t xml:space="preserve"> </w:t>
      </w:r>
      <w:r w:rsidR="005B14A9">
        <w:rPr>
          <w:rFonts w:eastAsiaTheme="minorEastAsia"/>
        </w:rPr>
        <w:t>model, equations (3.9</w:t>
      </w:r>
      <w:r>
        <w:rPr>
          <w:rFonts w:eastAsiaTheme="minorEastAsia"/>
        </w:rPr>
        <w:t>) – (3.</w:t>
      </w:r>
      <w:r w:rsidR="005B14A9">
        <w:rPr>
          <w:rFonts w:eastAsiaTheme="minorEastAsia"/>
        </w:rPr>
        <w:t>11</w:t>
      </w:r>
      <w:r>
        <w:rPr>
          <w:rFonts w:eastAsiaTheme="minorEastAsia"/>
        </w:rPr>
        <w:t>) automati</w:t>
      </w:r>
      <w:r w:rsidR="00535B7C">
        <w:rPr>
          <w:rFonts w:eastAsiaTheme="minorEastAsia"/>
        </w:rPr>
        <w:t>cally satisfy the equation (2.28</w:t>
      </w:r>
      <w:r>
        <w:rPr>
          <w:rFonts w:eastAsiaTheme="minorEastAsia"/>
        </w:rPr>
        <w:t>) bu</w:t>
      </w:r>
      <w:r w:rsidR="00535B7C">
        <w:rPr>
          <w:rFonts w:eastAsiaTheme="minorEastAsia"/>
        </w:rPr>
        <w:t>t they satisfy the equation (2.29</w:t>
      </w:r>
      <w:r>
        <w:rPr>
          <w:rFonts w:eastAsiaTheme="minorEastAsia"/>
        </w:rPr>
        <w:t>) only if the following condition is satisfied:</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81755" w:rsidTr="00215ACE">
        <w:tc>
          <w:tcPr>
            <w:tcW w:w="8897" w:type="dxa"/>
          </w:tcPr>
          <w:p w:rsidR="00881755" w:rsidRPr="002C7FF5" w:rsidRDefault="00EB2940" w:rsidP="00E91640">
            <w:pPr>
              <w:spacing w:line="360" w:lineRule="auto"/>
              <w:rPr>
                <w:rFonts w:eastAsiaTheme="minorEastAsia"/>
              </w:rPr>
            </w:pPr>
            <m:oMathPara>
              <m:oMath>
                <m:sSub>
                  <m:sSubPr>
                    <m:ctrlPr>
                      <w:rPr>
                        <w:rFonts w:ascii="Cambria Math" w:hAnsi="Cambria Math"/>
                        <w:i/>
                      </w:rPr>
                    </m:ctrlPr>
                  </m:sSubPr>
                  <m:e>
                    <m:r>
                      <w:rPr>
                        <w:rFonts w:ascii="Cambria Math" w:hAnsi="Cambria Math"/>
                        <w:lang w:val="el-GR"/>
                      </w:rPr>
                      <m:t>σ</m:t>
                    </m:r>
                  </m:e>
                  <m:sub>
                    <m:r>
                      <w:rPr>
                        <w:rFonts w:ascii="Cambria Math" w:hAnsi="Cambria Math"/>
                      </w:rPr>
                      <m:t>ε</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κ</m:t>
                        </m:r>
                      </m:e>
                      <m:sup>
                        <m:r>
                          <w:rPr>
                            <w:rFonts w:ascii="Cambria Math" w:hAnsi="Cambria Math"/>
                          </w:rPr>
                          <m:t>2</m:t>
                        </m:r>
                      </m:sup>
                    </m:sSup>
                  </m:num>
                  <m:den>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lang w:val="el-GR"/>
                              </w:rPr>
                              <m:t>ε2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lang w:val="el-GR"/>
                              </w:rPr>
                              <m:t>ε1</m:t>
                            </m:r>
                          </m:sub>
                        </m:sSub>
                      </m:e>
                    </m:d>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lang w:val="el-GR"/>
                              </w:rPr>
                              <m:t>μ</m:t>
                            </m:r>
                          </m:sub>
                        </m:sSub>
                      </m:e>
                    </m:rad>
                  </m:den>
                </m:f>
              </m:oMath>
            </m:oMathPara>
          </w:p>
        </w:tc>
        <w:tc>
          <w:tcPr>
            <w:tcW w:w="679" w:type="dxa"/>
            <w:vAlign w:val="center"/>
          </w:tcPr>
          <w:p w:rsidR="00881755" w:rsidRDefault="00260DF7" w:rsidP="00E91640">
            <w:pPr>
              <w:spacing w:line="360" w:lineRule="auto"/>
              <w:jc w:val="right"/>
              <w:rPr>
                <w:rFonts w:eastAsiaTheme="minorEastAsia"/>
              </w:rPr>
            </w:pPr>
            <w:r>
              <w:rPr>
                <w:rFonts w:eastAsiaTheme="minorEastAsia"/>
              </w:rPr>
              <w:t>(3.12</w:t>
            </w:r>
            <w:r w:rsidR="00881755">
              <w:rPr>
                <w:rFonts w:eastAsiaTheme="minorEastAsia"/>
              </w:rPr>
              <w:t>)</w:t>
            </w:r>
          </w:p>
        </w:tc>
      </w:tr>
    </w:tbl>
    <w:p w:rsidR="00881755" w:rsidRDefault="00881755" w:rsidP="00E91640">
      <w:pPr>
        <w:spacing w:after="0" w:line="360" w:lineRule="auto"/>
        <w:jc w:val="both"/>
      </w:pPr>
    </w:p>
    <w:p w:rsidR="00881755" w:rsidRPr="00FF3A11" w:rsidRDefault="00881755" w:rsidP="00E91640">
      <w:pPr>
        <w:spacing w:line="360" w:lineRule="auto"/>
        <w:jc w:val="both"/>
      </w:pPr>
      <w:r>
        <w:t>In ot</w:t>
      </w:r>
      <w:r w:rsidR="00260DF7">
        <w:t>her words, if the condition (3.12</w:t>
      </w:r>
      <w:r>
        <w:t>) is satisfied,</w:t>
      </w:r>
      <w:r w:rsidR="00535B7C">
        <w:t xml:space="preserve"> the model is mathematically consistent with the inlet quantities described by the equations (3.</w:t>
      </w:r>
      <w:r w:rsidR="007436EB">
        <w:t>9) – (3.11</w:t>
      </w:r>
      <w:r w:rsidR="00535B7C">
        <w:t>)</w:t>
      </w:r>
      <w:r>
        <w:t xml:space="preserve"> </w:t>
      </w:r>
      <w:r w:rsidR="00535B7C">
        <w:t>and they</w:t>
      </w:r>
      <w:r>
        <w:t xml:space="preserve"> can be maintained along the computational domain. It should also be noted that these profiles are not used exclusively with the standard k – </w:t>
      </w:r>
      <w:r>
        <w:rPr>
          <w:lang w:val="el-GR"/>
        </w:rPr>
        <w:t>ε</w:t>
      </w:r>
      <w:r w:rsidRPr="00FF3A11">
        <w:t xml:space="preserve"> </w:t>
      </w:r>
      <w:r>
        <w:t>model but with any other turbulence model as well.</w:t>
      </w:r>
      <w:r w:rsidR="005E2367">
        <w:t xml:space="preserve"> However, even if the model is consistent with the inlet quantities distortion of them may occur if incorrect boundary conditions are employed. In other words, the maintenance of the inlet quantities appears to be a combination of turbulence modeling and boundary condition problem.</w:t>
      </w:r>
    </w:p>
    <w:p w:rsidR="00881755" w:rsidRDefault="00881755" w:rsidP="00E91640">
      <w:pPr>
        <w:spacing w:line="360" w:lineRule="auto"/>
        <w:jc w:val="both"/>
      </w:pPr>
      <w:r>
        <w:t>Many researchers such as Zhang (1994), Quinn et al. (2001) and Riddle et al. (2004) have addressed this problem with various turbulence models with various CFD software. One of the reasons of the occurrence of the unintended streamwise gradients for the flow variables, especially for the turbulent kinetic energy, is due to the wall formulation of the employed turbulence model. The standard wall function</w:t>
      </w:r>
      <w:r w:rsidR="00921AB1">
        <w:t xml:space="preserve"> (Launder and Spalding, 1974)</w:t>
      </w:r>
      <w:r>
        <w:t xml:space="preserve"> of the k – </w:t>
      </w:r>
      <w:r>
        <w:rPr>
          <w:lang w:val="el-GR"/>
        </w:rPr>
        <w:t>ε</w:t>
      </w:r>
      <w:r w:rsidRPr="00FF3A13">
        <w:t xml:space="preserve"> </w:t>
      </w:r>
      <w:r>
        <w:t>model is not consistent with the properties of neutral atmosphere. A few researchers such as Blocken et al. (2007) and Hargreaves and Wright (2007) have extensively analyzed the problem and proposed remedial measures to mitigate the problem with the</w:t>
      </w:r>
      <w:r w:rsidRPr="009C74EF">
        <w:t xml:space="preserve"> </w:t>
      </w:r>
      <w:r>
        <w:t>undesirable streamwise gradients of the flow variables within the domain for simulations of neutral atmosphere.</w:t>
      </w:r>
    </w:p>
    <w:p w:rsidR="00E52939" w:rsidRDefault="00030C32" w:rsidP="00E91640">
      <w:pPr>
        <w:spacing w:line="360" w:lineRule="auto"/>
        <w:jc w:val="both"/>
      </w:pPr>
      <w:r>
        <w:lastRenderedPageBreak/>
        <w:t>Blocken et al. (2007), by summar</w:t>
      </w:r>
      <w:r w:rsidR="00E310BB">
        <w:t xml:space="preserve">izing various papers, proposed </w:t>
      </w:r>
      <w:r w:rsidR="00E310BB" w:rsidRPr="00E310BB">
        <w:rPr>
          <w:color w:val="FF0000"/>
        </w:rPr>
        <w:t>four</w:t>
      </w:r>
      <w:r>
        <w:t xml:space="preserve"> basic requirements for the successful modeling of a homogeneous ABL under neutral stratification. The first requirement is to </w:t>
      </w:r>
      <w:r w:rsidR="00E52939">
        <w:t>maintain the vertical distance of the first cell from the ground below 1m for the sufficient resolution of the ABL. The second is to input empirical information about the ground roughness to avoid undesirable streamwise gradients of the flow variables. The third requirement is to create the first cell from the ground larger than the physical roughness height of the ground. The fourth requirement is to convert the physical roughness of the terrain to the equivalent roughness height of the sand – grain roughness height of the standard wall function.</w:t>
      </w:r>
    </w:p>
    <w:p w:rsidR="00005324" w:rsidRDefault="00083FD8" w:rsidP="00E91640">
      <w:pPr>
        <w:spacing w:line="360" w:lineRule="auto"/>
        <w:jc w:val="both"/>
      </w:pPr>
      <w:r w:rsidRPr="00C018E1">
        <w:rPr>
          <w:color w:val="000000" w:themeColor="text1"/>
        </w:rPr>
        <w:t>The problem with these four</w:t>
      </w:r>
      <w:r w:rsidR="00005324" w:rsidRPr="00C018E1">
        <w:rPr>
          <w:color w:val="000000" w:themeColor="text1"/>
        </w:rPr>
        <w:t xml:space="preserve"> requirements is that they are not always feasible, depending on the field.</w:t>
      </w:r>
      <w:r w:rsidR="00005324">
        <w:t xml:space="preserve"> For example, </w:t>
      </w:r>
      <w:r w:rsidR="00AD62A1">
        <w:t>the first and the third requirement contradict each other for medium or high rough terrains.</w:t>
      </w:r>
    </w:p>
    <w:p w:rsidR="00881755" w:rsidRDefault="00881755" w:rsidP="00E91640">
      <w:pPr>
        <w:spacing w:line="360" w:lineRule="auto"/>
        <w:jc w:val="both"/>
      </w:pPr>
      <w:r>
        <w:t>The best remedial measure Blocken et al. (2007)</w:t>
      </w:r>
      <w:r w:rsidR="00E52939">
        <w:t xml:space="preserve"> proposed</w:t>
      </w:r>
      <w:r>
        <w:t xml:space="preserve"> was to switch the no slip boundary condition in order to avoid the problem with the wall function with a shear stress boundary condition b</w:t>
      </w:r>
      <w:r w:rsidR="006A3258">
        <w:t>ased on the equation (3.</w:t>
      </w:r>
      <w:r w:rsidR="00260DF7">
        <w:t>8</w:t>
      </w:r>
      <w:r>
        <w:t>) at the bottom of the computational domain. The results for the velocity and eddy dissipation rate show good improvement but results for the turbulent kinetic energy, which is the most problematic variable as it is distorted far more than any other variable, are missing.</w:t>
      </w:r>
    </w:p>
    <w:p w:rsidR="00881755" w:rsidRDefault="00881755" w:rsidP="00E91640">
      <w:pPr>
        <w:spacing w:line="360" w:lineRule="auto"/>
        <w:jc w:val="both"/>
      </w:pPr>
      <w:r>
        <w:t>Hargreaves and Wright (2007) have identified that the problem with the undesirable streamwise gradients is due to the sand grain roughness wall function employed in many CFD software. The sand grain wall function modified for rough surface has been proven reliable for a series of applications but unfortunately not for the simulations of the neutral atmosphere. Hargreaves and Wright (2007), among other researchers, illustrated that the problem is mainly with the turbulent kinetic energy as there appears to be a turbulence generation close to the ground with dissipates with the height. They proposed a remedial measure by modifying the production rate of turbulence generation and eddy dissipation rate to match the properties of neutral atmosphere described by the equations (3.</w:t>
      </w:r>
      <w:r w:rsidR="00260DF7">
        <w:t>9) – (3.11</w:t>
      </w:r>
      <w:r>
        <w:t>). Their model reduced the errors but no quantification of their results has been reported.</w:t>
      </w:r>
    </w:p>
    <w:p w:rsidR="00881755" w:rsidRDefault="00881755" w:rsidP="00E91640">
      <w:pPr>
        <w:spacing w:line="360" w:lineRule="auto"/>
        <w:jc w:val="both"/>
      </w:pPr>
      <w:r>
        <w:t>The model of Richards and Hoxey (1993) has been extensively used for the simulation of neutral atmosphere but has been criticized by a few researchers such as Xie et al. (2004), Gorle et al. (2009), Yang et al. (2009) and Richards and Norris (2015) a few years later because of the constant shear stress that Richards and Hoxey (1993) used for the whole ABL.</w:t>
      </w:r>
      <w:r w:rsidR="00625EC3">
        <w:t xml:space="preserve"> Indeed, the turbulent kinetic energy slightly dissipates with the height reaching an almost zero value at the height of the ABL (Allaers and Meyers, </w:t>
      </w:r>
      <w:r w:rsidR="00625EC3">
        <w:lastRenderedPageBreak/>
        <w:t>2015).</w:t>
      </w:r>
      <w:r>
        <w:t xml:space="preserve"> More elaborative models for the description of neutral atmosphere have been discovered by a few researchers. Yang et al. (2009) have successfully modeled the neutral atmosphere with the standard k – </w:t>
      </w:r>
      <w:r>
        <w:rPr>
          <w:lang w:val="el-GR"/>
        </w:rPr>
        <w:t>ε</w:t>
      </w:r>
      <w:r w:rsidRPr="00D02D34">
        <w:t xml:space="preserve"> </w:t>
      </w:r>
      <w:r>
        <w:t>model with more elaborative profiles for the turbulent kinetic energy and eddy dissipation rate. In particular, they proposed the following expressions for the turbulent kinetic energy and eddy dissipation rate: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81755" w:rsidTr="00215ACE">
        <w:tc>
          <w:tcPr>
            <w:tcW w:w="8897" w:type="dxa"/>
          </w:tcPr>
          <w:p w:rsidR="00881755" w:rsidRPr="002C7FF5" w:rsidRDefault="00EB2940" w:rsidP="00E91640">
            <w:pPr>
              <w:spacing w:line="360" w:lineRule="auto"/>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y</m:t>
                                </m:r>
                              </m:e>
                              <m:sub>
                                <m:r>
                                  <w:rPr>
                                    <w:rFonts w:ascii="Cambria Math" w:hAnsi="Cambria Math"/>
                                  </w:rPr>
                                  <m:t>0</m:t>
                                </m:r>
                              </m:sub>
                            </m:sSub>
                          </m:den>
                        </m:f>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e>
                </m:rad>
              </m:oMath>
            </m:oMathPara>
          </w:p>
        </w:tc>
        <w:tc>
          <w:tcPr>
            <w:tcW w:w="679" w:type="dxa"/>
            <w:vAlign w:val="center"/>
          </w:tcPr>
          <w:p w:rsidR="00881755" w:rsidRDefault="00260DF7" w:rsidP="00E91640">
            <w:pPr>
              <w:spacing w:line="360" w:lineRule="auto"/>
              <w:jc w:val="right"/>
              <w:rPr>
                <w:rFonts w:eastAsiaTheme="minorEastAsia"/>
              </w:rPr>
            </w:pPr>
            <w:r>
              <w:rPr>
                <w:rFonts w:eastAsiaTheme="minorEastAsia"/>
              </w:rPr>
              <w:t>(3.13</w:t>
            </w:r>
            <w:r w:rsidR="00881755">
              <w:rPr>
                <w:rFonts w:eastAsiaTheme="minorEastAsia"/>
              </w:rPr>
              <w:t>)</w:t>
            </w:r>
          </w:p>
        </w:tc>
      </w:tr>
    </w:tbl>
    <w:p w:rsidR="00881755" w:rsidRDefault="00881755" w:rsidP="00E91640">
      <w:pPr>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81755" w:rsidTr="00215ACE">
        <w:tc>
          <w:tcPr>
            <w:tcW w:w="8897" w:type="dxa"/>
          </w:tcPr>
          <w:p w:rsidR="00881755" w:rsidRPr="002C7FF5" w:rsidRDefault="00EB2940" w:rsidP="00E91640">
            <w:pPr>
              <w:spacing w:line="360" w:lineRule="auto"/>
              <w:rPr>
                <w:rFonts w:eastAsiaTheme="minorEastAsia"/>
              </w:rPr>
            </w:pPr>
            <m:oMathPara>
              <m:oMath>
                <m:sSub>
                  <m:sSubPr>
                    <m:ctrlPr>
                      <w:rPr>
                        <w:rFonts w:ascii="Cambria Math" w:hAnsi="Cambria Math"/>
                        <w:i/>
                      </w:rPr>
                    </m:ctrlPr>
                  </m:sSubPr>
                  <m:e>
                    <m:r>
                      <w:rPr>
                        <w:rFonts w:ascii="Cambria Math" w:hAnsi="Cambria Math"/>
                      </w:rPr>
                      <m:t>ε</m:t>
                    </m:r>
                  </m:e>
                  <m:sub>
                    <m:d>
                      <m:dPr>
                        <m:ctrlPr>
                          <w:rPr>
                            <w:rFonts w:ascii="Cambria Math" w:hAnsi="Cambria Math"/>
                            <w:i/>
                          </w:rPr>
                        </m:ctrlPr>
                      </m:dPr>
                      <m:e>
                        <m:r>
                          <w:rPr>
                            <w:rFonts w:ascii="Cambria Math" w:hAnsi="Cambria Math"/>
                          </w:rPr>
                          <m:t>y</m:t>
                        </m:r>
                      </m:e>
                    </m:d>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3</m:t>
                        </m:r>
                      </m:sup>
                    </m:sSubSup>
                  </m:num>
                  <m:den>
                    <m:r>
                      <w:rPr>
                        <w:rFonts w:ascii="Cambria Math" w:hAnsi="Cambria Math"/>
                      </w:rPr>
                      <m:t>κ</m:t>
                    </m:r>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y</m:t>
                                </m:r>
                              </m:e>
                              <m:sub>
                                <m:r>
                                  <w:rPr>
                                    <w:rFonts w:ascii="Cambria Math" w:hAnsi="Cambria Math"/>
                                  </w:rPr>
                                  <m:t>0</m:t>
                                </m:r>
                              </m:sub>
                            </m:sSub>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rad>
              </m:oMath>
            </m:oMathPara>
          </w:p>
        </w:tc>
        <w:tc>
          <w:tcPr>
            <w:tcW w:w="679" w:type="dxa"/>
            <w:vAlign w:val="center"/>
          </w:tcPr>
          <w:p w:rsidR="00881755" w:rsidRDefault="006A3258" w:rsidP="00260DF7">
            <w:pPr>
              <w:spacing w:line="360" w:lineRule="auto"/>
              <w:jc w:val="right"/>
              <w:rPr>
                <w:rFonts w:eastAsiaTheme="minorEastAsia"/>
              </w:rPr>
            </w:pPr>
            <w:r>
              <w:rPr>
                <w:rFonts w:eastAsiaTheme="minorEastAsia"/>
              </w:rPr>
              <w:t>(3.1</w:t>
            </w:r>
            <w:r w:rsidR="00260DF7">
              <w:rPr>
                <w:rFonts w:eastAsiaTheme="minorEastAsia"/>
              </w:rPr>
              <w:t>4</w:t>
            </w:r>
            <w:r w:rsidR="00881755">
              <w:rPr>
                <w:rFonts w:eastAsiaTheme="minorEastAsia"/>
              </w:rPr>
              <w:t>)</w:t>
            </w:r>
          </w:p>
        </w:tc>
      </w:tr>
    </w:tbl>
    <w:p w:rsidR="00881755" w:rsidRDefault="00881755" w:rsidP="00E91640">
      <w:pPr>
        <w:spacing w:after="0" w:line="360" w:lineRule="auto"/>
        <w:jc w:val="both"/>
      </w:pPr>
    </w:p>
    <w:p w:rsidR="00881755" w:rsidRDefault="00881755" w:rsidP="00E91640">
      <w:pPr>
        <w:spacing w:line="360" w:lineRule="auto"/>
        <w:jc w:val="both"/>
      </w:pPr>
      <w:r>
        <w:t>where: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81755" w:rsidTr="00215ACE">
        <w:tc>
          <w:tcPr>
            <w:tcW w:w="8897" w:type="dxa"/>
          </w:tcPr>
          <w:p w:rsidR="00881755" w:rsidRPr="00B0621E" w:rsidRDefault="00EB2940" w:rsidP="00E91640">
            <w:pPr>
              <w:spacing w:line="360" w:lineRule="auto"/>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num>
                          <m:den>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lang w:val="el-GR"/>
                                      </w:rPr>
                                      <m:t>μ</m:t>
                                    </m:r>
                                  </m:sub>
                                </m:sSub>
                              </m:e>
                            </m:rad>
                          </m:den>
                        </m:f>
                      </m:e>
                    </m:d>
                  </m:e>
                  <m:sup>
                    <m:r>
                      <w:rPr>
                        <w:rFonts w:ascii="Cambria Math" w:hAnsi="Cambria Math"/>
                      </w:rPr>
                      <m:t>2</m:t>
                    </m:r>
                  </m:sup>
                </m:sSup>
                <m:sSub>
                  <m:sSubPr>
                    <m:ctrlPr>
                      <w:rPr>
                        <w:rFonts w:ascii="Cambria Math" w:hAnsi="Cambria Math"/>
                        <w:i/>
                      </w:rPr>
                    </m:ctrlPr>
                  </m:sSubPr>
                  <m:e>
                    <m:r>
                      <w:rPr>
                        <w:rFonts w:ascii="Cambria Math" w:hAnsi="Cambria Math"/>
                      </w:rPr>
                      <m:t>C</m:t>
                    </m:r>
                  </m:e>
                  <m:sub>
                    <m:r>
                      <w:rPr>
                        <w:rFonts w:ascii="Cambria Math" w:hAnsi="Cambria Math"/>
                      </w:rPr>
                      <m:t>1</m:t>
                    </m:r>
                  </m:sub>
                </m:sSub>
              </m:oMath>
            </m:oMathPara>
          </w:p>
        </w:tc>
        <w:tc>
          <w:tcPr>
            <w:tcW w:w="679" w:type="dxa"/>
            <w:vAlign w:val="center"/>
          </w:tcPr>
          <w:p w:rsidR="00881755" w:rsidRDefault="00881755" w:rsidP="00E91640">
            <w:pPr>
              <w:spacing w:line="360" w:lineRule="auto"/>
              <w:jc w:val="right"/>
              <w:rPr>
                <w:rFonts w:eastAsiaTheme="minorEastAsia"/>
              </w:rPr>
            </w:pPr>
            <w:r>
              <w:rPr>
                <w:rFonts w:eastAsiaTheme="minorEastAsia"/>
              </w:rPr>
              <w:t>(3.</w:t>
            </w:r>
            <w:r w:rsidR="00260DF7">
              <w:rPr>
                <w:rFonts w:eastAsiaTheme="minorEastAsia"/>
              </w:rPr>
              <w:t>15</w:t>
            </w:r>
            <w:r>
              <w:rPr>
                <w:rFonts w:eastAsiaTheme="minorEastAsia"/>
              </w:rPr>
              <w:t>)</w:t>
            </w:r>
          </w:p>
        </w:tc>
      </w:tr>
    </w:tbl>
    <w:p w:rsidR="00881755" w:rsidRDefault="00881755" w:rsidP="00E91640">
      <w:pPr>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81755" w:rsidTr="00215ACE">
        <w:tc>
          <w:tcPr>
            <w:tcW w:w="8897" w:type="dxa"/>
          </w:tcPr>
          <w:p w:rsidR="00881755" w:rsidRPr="00B0621E" w:rsidRDefault="00EB2940" w:rsidP="00E91640">
            <w:pPr>
              <w:spacing w:line="360" w:lineRule="auto"/>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num>
                          <m:den>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lang w:val="el-GR"/>
                                      </w:rPr>
                                      <m:t>μ</m:t>
                                    </m:r>
                                  </m:sub>
                                </m:sSub>
                              </m:e>
                            </m:rad>
                          </m:den>
                        </m:f>
                      </m:e>
                    </m:d>
                  </m:e>
                  <m:sup>
                    <m:r>
                      <w:rPr>
                        <w:rFonts w:ascii="Cambria Math" w:hAnsi="Cambria Math"/>
                      </w:rPr>
                      <m:t>2</m:t>
                    </m:r>
                  </m:sup>
                </m:sSup>
                <m:sSub>
                  <m:sSubPr>
                    <m:ctrlPr>
                      <w:rPr>
                        <w:rFonts w:ascii="Cambria Math" w:hAnsi="Cambria Math"/>
                        <w:i/>
                      </w:rPr>
                    </m:ctrlPr>
                  </m:sSubPr>
                  <m:e>
                    <m:r>
                      <w:rPr>
                        <w:rFonts w:ascii="Cambria Math" w:hAnsi="Cambria Math"/>
                      </w:rPr>
                      <m:t>C</m:t>
                    </m:r>
                  </m:e>
                  <m:sub>
                    <m:r>
                      <w:rPr>
                        <w:rFonts w:ascii="Cambria Math" w:hAnsi="Cambria Math"/>
                      </w:rPr>
                      <m:t>2</m:t>
                    </m:r>
                  </m:sub>
                </m:sSub>
              </m:oMath>
            </m:oMathPara>
          </w:p>
        </w:tc>
        <w:tc>
          <w:tcPr>
            <w:tcW w:w="679" w:type="dxa"/>
            <w:vAlign w:val="center"/>
          </w:tcPr>
          <w:p w:rsidR="00881755" w:rsidRDefault="006A3258" w:rsidP="00260DF7">
            <w:pPr>
              <w:spacing w:line="360" w:lineRule="auto"/>
              <w:jc w:val="right"/>
              <w:rPr>
                <w:rFonts w:eastAsiaTheme="minorEastAsia"/>
              </w:rPr>
            </w:pPr>
            <w:r>
              <w:rPr>
                <w:rFonts w:eastAsiaTheme="minorEastAsia"/>
              </w:rPr>
              <w:t>(3.1</w:t>
            </w:r>
            <w:r w:rsidR="00260DF7">
              <w:rPr>
                <w:rFonts w:eastAsiaTheme="minorEastAsia"/>
              </w:rPr>
              <w:t>6</w:t>
            </w:r>
            <w:r w:rsidR="00881755">
              <w:rPr>
                <w:rFonts w:eastAsiaTheme="minorEastAsia"/>
              </w:rPr>
              <w:t>)</w:t>
            </w:r>
          </w:p>
        </w:tc>
      </w:tr>
    </w:tbl>
    <w:p w:rsidR="00881755" w:rsidRDefault="00881755" w:rsidP="00E91640">
      <w:pPr>
        <w:spacing w:after="0" w:line="360" w:lineRule="auto"/>
        <w:jc w:val="both"/>
      </w:pPr>
    </w:p>
    <w:p w:rsidR="00881755" w:rsidRDefault="00881755" w:rsidP="00E91640">
      <w:pPr>
        <w:spacing w:line="360" w:lineRule="auto"/>
        <w:jc w:val="both"/>
      </w:pPr>
      <w:r>
        <w:t xml:space="preserve">The constants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Pr>
          <w:rFonts w:eastAsiaTheme="minorEastAsia"/>
        </w:rPr>
        <w:t xml:space="preserve"> are calculated to fit the curves of turbulent kinetic energy and eddy dissipation rate as accurately as possible based on available experimental data. </w:t>
      </w:r>
      <w:r>
        <w:t xml:space="preserve">It can be easily observed that the model of Richards and Hoxey (1993) is a special case of the model proposed by Yang et al. (2009) when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=1</m:t>
        </m:r>
      </m:oMath>
      <w:r>
        <w:rPr>
          <w:rFonts w:eastAsiaTheme="minorEastAsia"/>
        </w:rPr>
        <w:t>.</w:t>
      </w:r>
    </w:p>
    <w:p w:rsidR="00881755" w:rsidRDefault="00260DF7" w:rsidP="00E91640">
      <w:pPr>
        <w:spacing w:line="360" w:lineRule="auto"/>
        <w:jc w:val="both"/>
      </w:pPr>
      <w:r w:rsidRPr="00C018E1">
        <w:rPr>
          <w:color w:val="000000" w:themeColor="text1"/>
        </w:rPr>
        <w:t>The equations (3.13</w:t>
      </w:r>
      <w:r w:rsidR="00881755" w:rsidRPr="00C018E1">
        <w:rPr>
          <w:color w:val="000000" w:themeColor="text1"/>
        </w:rPr>
        <w:t>) – (3</w:t>
      </w:r>
      <w:r w:rsidR="00C47122" w:rsidRPr="00C018E1">
        <w:rPr>
          <w:color w:val="000000" w:themeColor="text1"/>
        </w:rPr>
        <w:t>.</w:t>
      </w:r>
      <w:r w:rsidR="006A3258" w:rsidRPr="00C018E1">
        <w:rPr>
          <w:color w:val="000000" w:themeColor="text1"/>
        </w:rPr>
        <w:t>1</w:t>
      </w:r>
      <w:r w:rsidRPr="00C018E1">
        <w:rPr>
          <w:color w:val="000000" w:themeColor="text1"/>
        </w:rPr>
        <w:t>6</w:t>
      </w:r>
      <w:r w:rsidR="00881755" w:rsidRPr="00C018E1">
        <w:rPr>
          <w:color w:val="000000" w:themeColor="text1"/>
        </w:rPr>
        <w:t xml:space="preserve">) are also an analytical solution to the standard k – </w:t>
      </w:r>
      <w:r w:rsidR="00881755" w:rsidRPr="00C018E1">
        <w:rPr>
          <w:color w:val="000000" w:themeColor="text1"/>
          <w:lang w:val="el-GR"/>
        </w:rPr>
        <w:t>ε</w:t>
      </w:r>
      <w:r w:rsidR="00881755" w:rsidRPr="00C018E1">
        <w:rPr>
          <w:color w:val="000000" w:themeColor="text1"/>
        </w:rPr>
        <w:t xml:space="preserve"> model</w:t>
      </w:r>
      <w:r w:rsidRPr="00C018E1">
        <w:rPr>
          <w:color w:val="000000" w:themeColor="text1"/>
        </w:rPr>
        <w:t xml:space="preserve"> (Yang et al., 2009)</w:t>
      </w:r>
      <w:r w:rsidR="00881755" w:rsidRPr="00C018E1">
        <w:rPr>
          <w:color w:val="000000" w:themeColor="text1"/>
        </w:rPr>
        <w:t xml:space="preserve"> and closer to the experimental data from full scale or wind tunnel data rather than the model</w:t>
      </w:r>
      <w:r w:rsidR="00881755">
        <w:t xml:space="preserve"> proposed by Richards and Hoxey (1993). The simulation of the neutral atmosphere has been in general successful although some small </w:t>
      </w:r>
      <w:r w:rsidR="00FF3720">
        <w:t>inconsistencies</w:t>
      </w:r>
      <w:r w:rsidR="00881755">
        <w:t xml:space="preserve"> occurred probably due to the implementation of the sand grain roughness wall function.</w:t>
      </w:r>
    </w:p>
    <w:p w:rsidR="00881755" w:rsidRDefault="00881755" w:rsidP="00E91640">
      <w:pPr>
        <w:spacing w:line="360" w:lineRule="auto"/>
        <w:jc w:val="both"/>
      </w:pPr>
      <w:r>
        <w:t xml:space="preserve">Parente et al. (2011) proposed a variable model coefficient of </w:t>
      </w:r>
      <m:oMath>
        <m:sSub>
          <m:sSubPr>
            <m:ctrlPr>
              <w:rPr>
                <w:rFonts w:ascii="Cambria Math" w:hAnsi="Cambria Math"/>
                <w:i/>
              </w:rPr>
            </m:ctrlPr>
          </m:sSubPr>
          <m:e>
            <m:r>
              <w:rPr>
                <w:rFonts w:ascii="Cambria Math" w:hAnsi="Cambria Math"/>
              </w:rPr>
              <m:t>C</m:t>
            </m:r>
          </m:e>
          <m:sub>
            <m:r>
              <w:rPr>
                <w:rFonts w:ascii="Cambria Math" w:hAnsi="Cambria Math"/>
                <w:lang w:val="el-GR"/>
              </w:rPr>
              <m:t>μ</m:t>
            </m:r>
          </m:sub>
        </m:sSub>
      </m:oMath>
      <w:r w:rsidRPr="00FF7829">
        <w:rPr>
          <w:rFonts w:eastAsiaTheme="minorEastAsia"/>
        </w:rPr>
        <w:t xml:space="preserve">, </w:t>
      </w:r>
      <w:r>
        <w:rPr>
          <w:rFonts w:eastAsiaTheme="minorEastAsia"/>
        </w:rPr>
        <w:t>which defines the relative turbulent kinetic energy of t</w:t>
      </w:r>
      <w:r w:rsidR="001142D7">
        <w:rPr>
          <w:rFonts w:eastAsiaTheme="minorEastAsia"/>
        </w:rPr>
        <w:t>he flow field from equation (3.6</w:t>
      </w:r>
      <w:r>
        <w:rPr>
          <w:rFonts w:eastAsiaTheme="minorEastAsia"/>
        </w:rPr>
        <w:t>), and achieved local equilibrium by imposing a</w:t>
      </w:r>
      <w:r>
        <w:t xml:space="preserve"> source </w:t>
      </w:r>
      <w:r>
        <w:lastRenderedPageBreak/>
        <w:t>term in the equation of turbulent kinetic energy. They validated their model for flows in an empty domain along with for flow around an obstacle, although the comparison of the results their model for a flow around an obstacle with experimental data was not satisfactory.</w:t>
      </w:r>
    </w:p>
    <w:p w:rsidR="0063102B" w:rsidRPr="00B405BE" w:rsidRDefault="0063102B" w:rsidP="00E91640">
      <w:pPr>
        <w:spacing w:line="360" w:lineRule="auto"/>
        <w:jc w:val="both"/>
      </w:pPr>
      <w:r>
        <w:t xml:space="preserve">O’Sullivan et al. (2011) proposed a new set of boundary conditions at the upper boundary for both Richards and Hoxey (1993) and Yang et al. (2009) models with the standard k – </w:t>
      </w:r>
      <w:r>
        <w:rPr>
          <w:lang w:val="el-GR"/>
        </w:rPr>
        <w:t>ε</w:t>
      </w:r>
      <w:r w:rsidRPr="0063102B">
        <w:t xml:space="preserve"> </w:t>
      </w:r>
      <w:r>
        <w:t>model. The boundary conditions they proposed are mathematically consistent with the model and they successfully simulated the neutral ABL with minimal errors</w:t>
      </w:r>
      <w:r w:rsidR="000E633B">
        <w:t xml:space="preserve"> with the open source CFD software OpenFoam</w:t>
      </w:r>
      <w:r>
        <w:t>. Parametric studies based on the height of the domain have been considered and showed that the errors are slightly decreasing for higher heights of the domain.</w:t>
      </w:r>
    </w:p>
    <w:p w:rsidR="00FD2EAE" w:rsidRDefault="00073E52" w:rsidP="00E91640">
      <w:pPr>
        <w:spacing w:line="360" w:lineRule="auto"/>
        <w:jc w:val="both"/>
        <w:rPr>
          <w:rFonts w:eastAsiaTheme="minorEastAsia"/>
        </w:rPr>
      </w:pPr>
      <w:r>
        <w:t xml:space="preserve">Richards and Norris (2015) </w:t>
      </w:r>
      <w:r w:rsidR="00626638">
        <w:t xml:space="preserve">have considered a higher height of their domain </w:t>
      </w:r>
      <m:oMath>
        <m:d>
          <m:dPr>
            <m:ctrlPr>
              <w:rPr>
                <w:rFonts w:ascii="Cambria Math" w:hAnsi="Cambria Math"/>
                <w:i/>
              </w:rPr>
            </m:ctrlPr>
          </m:dPr>
          <m:e>
            <m:r>
              <w:rPr>
                <w:rFonts w:ascii="Cambria Math" w:hAnsi="Cambria Math"/>
              </w:rPr>
              <m:t>500-1000m</m:t>
            </m:r>
          </m:e>
        </m:d>
      </m:oMath>
      <w:r w:rsidR="00626638">
        <w:rPr>
          <w:rFonts w:eastAsiaTheme="minorEastAsia"/>
        </w:rPr>
        <w:t xml:space="preserve"> where the consideration of a constant shear stress and a logarithmic velocity profile is not valid. They implemented the model of Deaves and Harris (1978) for the properties of neutral atmosphere and they successfully modeled it in an empty domain with the standard k – </w:t>
      </w:r>
      <w:r w:rsidR="00626638">
        <w:rPr>
          <w:rFonts w:eastAsiaTheme="minorEastAsia"/>
          <w:lang w:val="el-GR"/>
        </w:rPr>
        <w:t>ε</w:t>
      </w:r>
      <w:r w:rsidR="00626638" w:rsidRPr="00626638">
        <w:rPr>
          <w:rFonts w:eastAsiaTheme="minorEastAsia"/>
        </w:rPr>
        <w:t xml:space="preserve"> </w:t>
      </w:r>
      <w:r w:rsidR="00626638">
        <w:rPr>
          <w:rFonts w:eastAsiaTheme="minorEastAsia"/>
        </w:rPr>
        <w:t>model by eliminating the streamwise gradients for all variables despite the fact that their model is not mathematically consistent</w:t>
      </w:r>
      <w:r w:rsidR="00F76115">
        <w:rPr>
          <w:rFonts w:eastAsiaTheme="minorEastAsia"/>
        </w:rPr>
        <w:t xml:space="preserve"> with the inlet conditions they used</w:t>
      </w:r>
      <w:r w:rsidR="00626638">
        <w:rPr>
          <w:rFonts w:eastAsiaTheme="minorEastAsia"/>
        </w:rPr>
        <w:t>.</w:t>
      </w:r>
    </w:p>
    <w:p w:rsidR="005B2155" w:rsidRDefault="005B2155" w:rsidP="00E91640">
      <w:pPr>
        <w:spacing w:line="360" w:lineRule="auto"/>
        <w:jc w:val="both"/>
        <w:rPr>
          <w:rFonts w:eastAsiaTheme="minorEastAsia"/>
        </w:rPr>
      </w:pPr>
      <w:r>
        <w:rPr>
          <w:rFonts w:eastAsiaTheme="minorEastAsia"/>
        </w:rPr>
        <w:t xml:space="preserve">Despite the recent publications about the dissipating profile of turbulent kinetic energy with the height, a good approximation of the turbulent kinetic energy with a constant </w:t>
      </w:r>
      <w:r w:rsidR="006A3258">
        <w:rPr>
          <w:rFonts w:eastAsiaTheme="minorEastAsia"/>
        </w:rPr>
        <w:t>value based on the equation (3.6</w:t>
      </w:r>
      <w:r>
        <w:rPr>
          <w:rFonts w:eastAsiaTheme="minorEastAsia"/>
        </w:rPr>
        <w:t>) can be made when the lower part of the ABL (e.g. the surface layer) is examined in the absence of detailed experimental data</w:t>
      </w:r>
      <w:r w:rsidR="00CD721C">
        <w:rPr>
          <w:rFonts w:eastAsiaTheme="minorEastAsia"/>
        </w:rPr>
        <w:t xml:space="preserve"> (Juretic and Kozmar, 2013)</w:t>
      </w:r>
      <w:r w:rsidR="00B47DF7">
        <w:rPr>
          <w:rFonts w:eastAsiaTheme="minorEastAsia"/>
        </w:rPr>
        <w:t>, and it is still used today for wind turbine wake simulations.</w:t>
      </w:r>
    </w:p>
    <w:p w:rsidR="00403892" w:rsidRDefault="00403892" w:rsidP="00E91640">
      <w:pPr>
        <w:spacing w:line="360" w:lineRule="auto"/>
        <w:jc w:val="both"/>
        <w:rPr>
          <w:rFonts w:eastAsiaTheme="minorEastAsia"/>
        </w:rPr>
      </w:pPr>
      <w:r>
        <w:rPr>
          <w:rFonts w:eastAsiaTheme="minorEastAsia"/>
        </w:rPr>
        <w:t>The simulation of a homogeneous neutral ABL is of paramount importance for various applications such as pollutant dispersion modeling, building ventilation</w:t>
      </w:r>
      <w:r w:rsidR="00A67E98">
        <w:rPr>
          <w:rFonts w:eastAsiaTheme="minorEastAsia"/>
        </w:rPr>
        <w:t>, wind – driven rain</w:t>
      </w:r>
      <w:r w:rsidR="00D0464C">
        <w:rPr>
          <w:rFonts w:eastAsiaTheme="minorEastAsia"/>
        </w:rPr>
        <w:t xml:space="preserve"> (Blocken and Carmeliet; 2002)</w:t>
      </w:r>
      <w:r>
        <w:rPr>
          <w:rFonts w:eastAsiaTheme="minorEastAsia"/>
        </w:rPr>
        <w:t xml:space="preserve"> etc.</w:t>
      </w:r>
      <w:r w:rsidR="00C47122">
        <w:rPr>
          <w:rFonts w:eastAsiaTheme="minorEastAsia"/>
        </w:rPr>
        <w:t xml:space="preserve"> Many researchers</w:t>
      </w:r>
      <w:r w:rsidR="00F724C7">
        <w:rPr>
          <w:rFonts w:eastAsiaTheme="minorEastAsia"/>
        </w:rPr>
        <w:t xml:space="preserve"> such as Bitsuamlak et al. (2006</w:t>
      </w:r>
      <w:r w:rsidR="00C47122">
        <w:rPr>
          <w:rFonts w:eastAsiaTheme="minorEastAsia"/>
        </w:rPr>
        <w:t xml:space="preserve">), </w:t>
      </w:r>
      <w:r w:rsidR="00E47103">
        <w:rPr>
          <w:rFonts w:eastAsiaTheme="minorEastAsia"/>
        </w:rPr>
        <w:t>Tominaga and Stathopoulos (2017) and An and Fung (2018) have employed steady or unsteady RANS models to model the dispersion of pollutants around buildings.</w:t>
      </w:r>
      <w:r w:rsidR="00CD6650">
        <w:rPr>
          <w:rFonts w:eastAsiaTheme="minorEastAsia"/>
        </w:rPr>
        <w:t xml:space="preserve"> Tominaga and Stathopoulos (2017) have shown that the unsteady RANS simulations have slightly improved the accuracy of their results while An and Fung (2018) have employed the realizable k – </w:t>
      </w:r>
      <w:r w:rsidR="00CD6650">
        <w:rPr>
          <w:rFonts w:eastAsiaTheme="minorEastAsia"/>
          <w:lang w:val="el-GR"/>
        </w:rPr>
        <w:t>ε</w:t>
      </w:r>
      <w:r w:rsidR="00CD6650" w:rsidRPr="00CD6650">
        <w:rPr>
          <w:rFonts w:eastAsiaTheme="minorEastAsia"/>
        </w:rPr>
        <w:t xml:space="preserve"> </w:t>
      </w:r>
      <w:r w:rsidR="00CD6650">
        <w:rPr>
          <w:rFonts w:eastAsiaTheme="minorEastAsia"/>
        </w:rPr>
        <w:t xml:space="preserve">model and the k – </w:t>
      </w:r>
      <w:r w:rsidR="00CD6650">
        <w:rPr>
          <w:rFonts w:eastAsiaTheme="minorEastAsia"/>
          <w:lang w:val="el-GR"/>
        </w:rPr>
        <w:t>ω</w:t>
      </w:r>
      <w:r w:rsidR="00CD6650" w:rsidRPr="00CD6650">
        <w:rPr>
          <w:rFonts w:eastAsiaTheme="minorEastAsia"/>
        </w:rPr>
        <w:t xml:space="preserve"> </w:t>
      </w:r>
      <w:r w:rsidR="00CD6650">
        <w:rPr>
          <w:rFonts w:eastAsiaTheme="minorEastAsia"/>
        </w:rPr>
        <w:t>SST model but th</w:t>
      </w:r>
      <w:r w:rsidR="00EE62B7">
        <w:rPr>
          <w:rFonts w:eastAsiaTheme="minorEastAsia"/>
        </w:rPr>
        <w:t>e comparison of the results of the models with experimental data was unsuccessful.</w:t>
      </w:r>
    </w:p>
    <w:p w:rsidR="007C0D5A" w:rsidRDefault="007C0D5A" w:rsidP="00E91640">
      <w:pPr>
        <w:spacing w:line="360" w:lineRule="auto"/>
        <w:jc w:val="both"/>
        <w:rPr>
          <w:rFonts w:eastAsiaTheme="minorEastAsia"/>
        </w:rPr>
      </w:pPr>
      <w:r>
        <w:rPr>
          <w:rFonts w:eastAsiaTheme="minorEastAsia"/>
        </w:rPr>
        <w:t>The maintenance of the inlet properties within an empty domain (or the zero streamwise gradient condition for all</w:t>
      </w:r>
      <w:r w:rsidR="00E41097">
        <w:rPr>
          <w:rFonts w:eastAsiaTheme="minorEastAsia"/>
        </w:rPr>
        <w:t xml:space="preserve"> flow</w:t>
      </w:r>
      <w:r>
        <w:rPr>
          <w:rFonts w:eastAsiaTheme="minorEastAsia"/>
        </w:rPr>
        <w:t xml:space="preserve"> variables), in ABL flows, although it has not been proven, it does not appear to play </w:t>
      </w:r>
      <w:r>
        <w:rPr>
          <w:rFonts w:eastAsiaTheme="minorEastAsia"/>
        </w:rPr>
        <w:lastRenderedPageBreak/>
        <w:t>any role for simulations around various obstacles (e.g. buildings). All researchers mentioned in the previous paragraph have employed turbulence models which are not consistent with the inlet quantities they used. The reason p</w:t>
      </w:r>
      <w:r w:rsidR="00E41097">
        <w:rPr>
          <w:rFonts w:eastAsiaTheme="minorEastAsia"/>
        </w:rPr>
        <w:t>robably lies into the</w:t>
      </w:r>
      <w:r w:rsidR="008A1BEE">
        <w:rPr>
          <w:rFonts w:eastAsiaTheme="minorEastAsia"/>
        </w:rPr>
        <w:t xml:space="preserve"> occurrence of</w:t>
      </w:r>
      <w:r w:rsidR="00E41097">
        <w:rPr>
          <w:rFonts w:eastAsiaTheme="minorEastAsia"/>
        </w:rPr>
        <w:t xml:space="preserve"> huge dist</w:t>
      </w:r>
      <w:r>
        <w:rPr>
          <w:rFonts w:eastAsiaTheme="minorEastAsia"/>
        </w:rPr>
        <w:t xml:space="preserve">ortion </w:t>
      </w:r>
      <w:r w:rsidR="00E41097">
        <w:rPr>
          <w:rFonts w:eastAsiaTheme="minorEastAsia"/>
        </w:rPr>
        <w:t xml:space="preserve">of the </w:t>
      </w:r>
      <w:r w:rsidR="00532A6F">
        <w:rPr>
          <w:rFonts w:eastAsiaTheme="minorEastAsia"/>
        </w:rPr>
        <w:t xml:space="preserve">velocity and turbulent kinetic energy around the obstacle due to the strong shear that take place at the vicinity of it. </w:t>
      </w:r>
      <w:r w:rsidR="008A1BEE">
        <w:rPr>
          <w:rFonts w:eastAsiaTheme="minorEastAsia"/>
        </w:rPr>
        <w:t>The difference would have been visible many characteristic lengths downstream of the building which would have been of no interest as the area of interest is always the region close to the building.</w:t>
      </w:r>
    </w:p>
    <w:p w:rsidR="008A1BEE" w:rsidRDefault="008A1BEE" w:rsidP="00E91640">
      <w:pPr>
        <w:spacing w:line="360" w:lineRule="auto"/>
        <w:jc w:val="both"/>
        <w:rPr>
          <w:rFonts w:eastAsiaTheme="minorEastAsia"/>
        </w:rPr>
      </w:pPr>
      <w:r>
        <w:rPr>
          <w:rFonts w:eastAsiaTheme="minorEastAsia"/>
        </w:rPr>
        <w:t>On the other hand, the zero streamwise gradient condition for simulations of wind turbine wakes must play a more important role, in relation to simulations around buildings, because the distortion of the velocity is far smaller which means weaker shear which leads to smaller turbulence production</w:t>
      </w:r>
      <w:r w:rsidR="00B91E2B">
        <w:rPr>
          <w:rFonts w:eastAsiaTheme="minorEastAsia"/>
        </w:rPr>
        <w:t xml:space="preserve"> and consequently, all flow variables are less distorted within the domain. As a result, the flow variables at the outlet of the domain must converge gradually at the undisturbed inlet values if the outlet boundary is placed many characteristic lengths away from the turbine. Also, for wind farm simulations, the flow variables downstream of a wind turbine becomes the “inlet” condition of the wind turbine installed at the rear of the first turbine, consequently, the importance of the zero streawise gradient condition, along with the correct recovery of the flow variables at the rear of the wind turbine, must be satisfied.</w:t>
      </w:r>
      <w:r w:rsidR="003A0092">
        <w:rPr>
          <w:rFonts w:eastAsiaTheme="minorEastAsia"/>
        </w:rPr>
        <w:t xml:space="preserve"> If not, it can lead to significant errors in the calculated energy production of a wind farm (Barthelmie et al., 2011).</w:t>
      </w:r>
      <w:r w:rsidR="0090735F">
        <w:rPr>
          <w:rFonts w:eastAsiaTheme="minorEastAsia"/>
        </w:rPr>
        <w:t xml:space="preserve"> Finally, incorrect predictions of the turbulence levels and velocity at the rear of the turbine may lead to significant fatigue to the downstream wind turbine blades (Larsen et al., 2008</w:t>
      </w:r>
      <w:r w:rsidR="00566E97">
        <w:rPr>
          <w:rFonts w:eastAsiaTheme="minorEastAsia"/>
        </w:rPr>
        <w:t>; Choudhry et al., 2014</w:t>
      </w:r>
      <w:r w:rsidR="0090735F">
        <w:rPr>
          <w:rFonts w:eastAsiaTheme="minorEastAsia"/>
        </w:rPr>
        <w:t>).</w:t>
      </w:r>
    </w:p>
    <w:p w:rsidR="007D230A" w:rsidRDefault="00EE0174" w:rsidP="00E91640">
      <w:pPr>
        <w:pStyle w:val="2"/>
        <w:spacing w:line="360" w:lineRule="auto"/>
        <w:rPr>
          <w:rFonts w:eastAsiaTheme="minorEastAsia"/>
        </w:rPr>
      </w:pPr>
      <w:bookmarkStart w:id="40" w:name="_Toc5652885"/>
      <w:r>
        <w:rPr>
          <w:rFonts w:eastAsiaTheme="minorEastAsia"/>
        </w:rPr>
        <w:t>3.3</w:t>
      </w:r>
      <w:r w:rsidR="007D230A">
        <w:rPr>
          <w:rFonts w:eastAsiaTheme="minorEastAsia"/>
        </w:rPr>
        <w:t xml:space="preserve"> Simulations of wind turbine wakes</w:t>
      </w:r>
      <w:r w:rsidR="00165613">
        <w:rPr>
          <w:rFonts w:eastAsiaTheme="minorEastAsia"/>
        </w:rPr>
        <w:t xml:space="preserve"> with 2 equation models</w:t>
      </w:r>
      <w:bookmarkEnd w:id="40"/>
    </w:p>
    <w:p w:rsidR="004A17B6" w:rsidRPr="004A17B6" w:rsidRDefault="004A17B6" w:rsidP="00E91640">
      <w:pPr>
        <w:spacing w:line="360" w:lineRule="auto"/>
        <w:jc w:val="both"/>
      </w:pPr>
      <w:r>
        <w:t>The simulations of wind turbines are intrinsically unsteady. 2D and 3D full scale aerodynamic simulations for both vertical axis (Castelli et al., 2011; Chowdhury et al., 2016; Rezaeiha et al., 2017) and horizontal axis wind turbines (Lanzafame et al., 2013; Cai et al., 2016; Abdulqadir et al., 2017) with 2 equation RANS models have been reported in the literature. However, the increased computational time due to the demanding numerical grid and unsteady solver is a major problem and, consequently, the effect of the atmospheric properties with the wind turbine is practically impossible to investigate.</w:t>
      </w:r>
    </w:p>
    <w:p w:rsidR="00E85C9B" w:rsidRDefault="004A17B6" w:rsidP="00E91640">
      <w:pPr>
        <w:spacing w:line="360" w:lineRule="auto"/>
        <w:jc w:val="both"/>
      </w:pPr>
      <w:r>
        <w:t>For</w:t>
      </w:r>
      <w:r w:rsidR="007B2B5C">
        <w:t xml:space="preserve"> this reason, various ways to replace the wind turbine blades</w:t>
      </w:r>
      <w:r w:rsidR="00CD5852">
        <w:t xml:space="preserve"> with computationally efficient models</w:t>
      </w:r>
      <w:r w:rsidR="007B2B5C">
        <w:t xml:space="preserve"> have been </w:t>
      </w:r>
      <w:r w:rsidR="00CD5852">
        <w:t>proposed</w:t>
      </w:r>
      <w:r w:rsidR="007B2B5C">
        <w:t>.</w:t>
      </w:r>
      <w:r w:rsidR="00CD5852">
        <w:t xml:space="preserve"> Mikkelsen (2003) in his PhD thesis has analyzed and assessed many of them. One of the simplest models is the actuator disk model without rotational effects.</w:t>
      </w:r>
      <w:r w:rsidR="005F0C35">
        <w:t xml:space="preserve"> It considers the wind </w:t>
      </w:r>
      <w:r w:rsidR="005F0C35">
        <w:lastRenderedPageBreak/>
        <w:t>turbine as an “energy sink” which removes kinetic energy from the main flow. It can be mathematically expressed as a pressure drop by the following formula:</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5F0C35" w:rsidTr="00F17E73">
        <w:tc>
          <w:tcPr>
            <w:tcW w:w="8897" w:type="dxa"/>
          </w:tcPr>
          <w:p w:rsidR="005F0C35" w:rsidRPr="005F0C35" w:rsidRDefault="005F0C35" w:rsidP="00E91640">
            <w:pPr>
              <w:spacing w:line="360" w:lineRule="auto"/>
              <w:rPr>
                <w:rFonts w:eastAsiaTheme="minorEastAsia"/>
                <w:i/>
              </w:rPr>
            </w:pPr>
            <m:oMathPara>
              <m:oMath>
                <m:r>
                  <w:rPr>
                    <w:rFonts w:ascii="Cambria Math" w:hAnsi="Cambria Math"/>
                  </w:rPr>
                  <m:t>ΔP=0.5</m:t>
                </m:r>
                <m:r>
                  <w:rPr>
                    <w:rFonts w:ascii="Cambria Math" w:hAnsi="Cambria Math"/>
                    <w:lang w:val="el-GR"/>
                  </w:rPr>
                  <m:t>ρ</m:t>
                </m:r>
                <m:sSub>
                  <m:sSubPr>
                    <m:ctrlPr>
                      <w:rPr>
                        <w:rFonts w:ascii="Cambria Math" w:hAnsi="Cambria Math"/>
                        <w:i/>
                      </w:rPr>
                    </m:ctrlPr>
                  </m:sSubPr>
                  <m:e>
                    <m:r>
                      <w:rPr>
                        <w:rFonts w:ascii="Cambria Math" w:hAnsi="Cambria Math"/>
                      </w:rPr>
                      <m:t>C</m:t>
                    </m:r>
                  </m:e>
                  <m:sub>
                    <m:r>
                      <w:rPr>
                        <w:rFonts w:ascii="Cambria Math" w:hAnsi="Cambria Math"/>
                      </w:rPr>
                      <m:t>T</m:t>
                    </m:r>
                  </m:sub>
                </m:sSub>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oMath>
            </m:oMathPara>
          </w:p>
        </w:tc>
        <w:tc>
          <w:tcPr>
            <w:tcW w:w="679" w:type="dxa"/>
            <w:vAlign w:val="center"/>
          </w:tcPr>
          <w:p w:rsidR="005F0C35" w:rsidRDefault="00880615" w:rsidP="00E91640">
            <w:pPr>
              <w:spacing w:line="360" w:lineRule="auto"/>
              <w:jc w:val="right"/>
              <w:rPr>
                <w:rFonts w:eastAsiaTheme="minorEastAsia"/>
              </w:rPr>
            </w:pPr>
            <w:r>
              <w:rPr>
                <w:rFonts w:eastAsiaTheme="minorEastAsia"/>
              </w:rPr>
              <w:t>(3.17</w:t>
            </w:r>
            <w:r w:rsidR="005F0C35">
              <w:rPr>
                <w:rFonts w:eastAsiaTheme="minorEastAsia"/>
              </w:rPr>
              <w:t>)</w:t>
            </w:r>
          </w:p>
        </w:tc>
      </w:tr>
    </w:tbl>
    <w:p w:rsidR="006E3DDE" w:rsidRDefault="006E3DDE" w:rsidP="00E91640">
      <w:pPr>
        <w:spacing w:after="0" w:line="360" w:lineRule="auto"/>
        <w:jc w:val="both"/>
      </w:pPr>
    </w:p>
    <w:p w:rsidR="005F0C35" w:rsidRDefault="006E3DDE" w:rsidP="00E91640">
      <w:pPr>
        <w:spacing w:line="360" w:lineRule="auto"/>
        <w:jc w:val="both"/>
      </w:pPr>
      <w:r>
        <w:t>This model has been extensively used in several publications in both RANS and LES by many researchers and its efficiency is generally acceptable</w:t>
      </w:r>
      <w:r w:rsidR="00AA6281">
        <w:t>, especially for LES</w:t>
      </w:r>
      <w:r w:rsidR="00F17E73">
        <w:t xml:space="preserve"> and this is the model that is employed throughout the present thesis.</w:t>
      </w:r>
    </w:p>
    <w:p w:rsidR="00BE3BEA" w:rsidRDefault="007D230A" w:rsidP="00E91640">
      <w:pPr>
        <w:spacing w:line="360" w:lineRule="auto"/>
        <w:jc w:val="both"/>
      </w:pPr>
      <w:r>
        <w:t>The importance of the neutrally stratified ABL for the simulation of wind turbine wakes has not been fully investigated.</w:t>
      </w:r>
      <w:r w:rsidR="003C658C">
        <w:t xml:space="preserve"> There are a few publications investigating numerically the wind turbine wakes but without any prior simulations of the empty domain to show the inconsistencies of the employed turbulence model wi</w:t>
      </w:r>
      <w:r w:rsidR="00E85C9B">
        <w:t xml:space="preserve">th the inlet properties. Various researchers </w:t>
      </w:r>
      <w:r w:rsidR="00F17E73">
        <w:t>h</w:t>
      </w:r>
      <w:r w:rsidR="00E85C9B">
        <w:t xml:space="preserve">ave proven that conventional turbulence models are insufficient to simulate </w:t>
      </w:r>
      <w:r w:rsidR="00F17E73">
        <w:t>accurately the wind turbine wakes</w:t>
      </w:r>
      <w:r w:rsidR="006C735F">
        <w:t xml:space="preserve"> (Ammara et al., 2002)</w:t>
      </w:r>
      <w:r w:rsidR="00F17E73">
        <w:t>. The reason lies into the lack of timescales that all RANS models suffer.</w:t>
      </w:r>
      <w:r w:rsidR="00153439">
        <w:t xml:space="preserve"> There are a few researchers such as Rethore et al. (2009), Cabezon et al. (2009) and Prospathopoulos et al. (2011) who proposed remedial measures for improvements of the standard k – </w:t>
      </w:r>
      <w:r w:rsidR="00153439">
        <w:rPr>
          <w:lang w:val="el-GR"/>
        </w:rPr>
        <w:t xml:space="preserve">ε </w:t>
      </w:r>
      <w:r w:rsidR="00153439">
        <w:t>models on the results of wind turbine wakes.</w:t>
      </w:r>
      <w:r w:rsidR="002876BF">
        <w:t xml:space="preserve"> The most important remedial measure was introduced by Kasmi and Masson (2008). Based </w:t>
      </w:r>
      <w:r w:rsidR="00F17E73">
        <w:t>on the work done by Chen and Kim (1987)</w:t>
      </w:r>
      <w:r w:rsidR="002876BF">
        <w:t>, Kasmi and Masson (2008)</w:t>
      </w:r>
      <w:r w:rsidR="00F17E73">
        <w:t xml:space="preserve"> have used a source term in the eddy dissipation equation in the standard k – </w:t>
      </w:r>
      <w:r w:rsidR="00F17E73">
        <w:rPr>
          <w:lang w:val="el-GR"/>
        </w:rPr>
        <w:t xml:space="preserve">ε </w:t>
      </w:r>
      <w:r w:rsidR="00F17E73">
        <w:t>model to add another timescale.</w:t>
      </w:r>
      <w:r w:rsidR="00BE3BEA">
        <w:t xml:space="preserve"> In particular, they added the following source term in the vicinity of the wind turbine: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DC427A" w:rsidTr="00F5558B">
        <w:tc>
          <w:tcPr>
            <w:tcW w:w="8836" w:type="dxa"/>
          </w:tcPr>
          <w:p w:rsidR="00DC427A" w:rsidRPr="00981C6A" w:rsidRDefault="00EB2940" w:rsidP="00F5558B">
            <w:pPr>
              <w:autoSpaceDE w:val="0"/>
              <w:autoSpaceDN w:val="0"/>
              <w:adjustRightInd w:val="0"/>
              <w:spacing w:line="36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lang w:val="el-GR"/>
                      </w:rPr>
                      <m:t>ε</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ε4</m:t>
                    </m:r>
                  </m:sub>
                </m:sSub>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t</m:t>
                        </m:r>
                      </m:sub>
                      <m:sup>
                        <m:r>
                          <w:rPr>
                            <w:rFonts w:ascii="Cambria Math" w:eastAsiaTheme="minorEastAsia" w:hAnsi="Cambria Math"/>
                          </w:rPr>
                          <m:t>2</m:t>
                        </m:r>
                      </m:sup>
                    </m:sSubSup>
                  </m:num>
                  <m:den>
                    <m:r>
                      <w:rPr>
                        <w:rFonts w:ascii="Cambria Math" w:eastAsiaTheme="minorEastAsia" w:hAnsi="Cambria Math"/>
                        <w:lang w:val="el-GR"/>
                      </w:rPr>
                      <m:t>ρ</m:t>
                    </m:r>
                    <m:r>
                      <w:rPr>
                        <w:rFonts w:ascii="Cambria Math" w:eastAsiaTheme="minorEastAsia" w:hAnsi="Cambria Math"/>
                      </w:rPr>
                      <m:t>k</m:t>
                    </m:r>
                  </m:den>
                </m:f>
              </m:oMath>
            </m:oMathPara>
          </w:p>
        </w:tc>
        <w:tc>
          <w:tcPr>
            <w:tcW w:w="740" w:type="dxa"/>
            <w:vAlign w:val="center"/>
          </w:tcPr>
          <w:p w:rsidR="00DC427A" w:rsidRDefault="00880615" w:rsidP="00F5558B">
            <w:pPr>
              <w:spacing w:line="360" w:lineRule="auto"/>
              <w:jc w:val="right"/>
              <w:rPr>
                <w:rFonts w:eastAsiaTheme="minorEastAsia"/>
              </w:rPr>
            </w:pPr>
            <w:r>
              <w:rPr>
                <w:rFonts w:eastAsiaTheme="minorEastAsia"/>
              </w:rPr>
              <w:t>(3.18</w:t>
            </w:r>
            <w:r w:rsidR="00DC427A">
              <w:rPr>
                <w:rFonts w:eastAsiaTheme="minorEastAsia"/>
              </w:rPr>
              <w:t>)</w:t>
            </w:r>
          </w:p>
        </w:tc>
      </w:tr>
    </w:tbl>
    <w:p w:rsidR="00DC427A" w:rsidRDefault="00DC427A" w:rsidP="00DC427A">
      <w:pPr>
        <w:spacing w:after="0" w:line="360" w:lineRule="auto"/>
        <w:jc w:val="both"/>
      </w:pPr>
    </w:p>
    <w:p w:rsidR="009628A7" w:rsidRDefault="002876BF" w:rsidP="00E91640">
      <w:pPr>
        <w:spacing w:line="360" w:lineRule="auto"/>
        <w:jc w:val="both"/>
      </w:pPr>
      <w:r>
        <w:t>They tested their model for 3 different small wind turbines and t</w:t>
      </w:r>
      <w:r w:rsidR="00F17E73">
        <w:t>heir model appears to have improved significantly the results for wind turbine wak</w:t>
      </w:r>
      <w:r w:rsidR="004A17B6">
        <w:t>es for various inlet velocities</w:t>
      </w:r>
      <w:r w:rsidR="009628A7">
        <w:t xml:space="preserve"> in relation to the conventional turbulence models</w:t>
      </w:r>
      <w:r w:rsidR="00DA218F">
        <w:t xml:space="preserve"> and Crespo et al. (1985</w:t>
      </w:r>
      <w:r>
        <w:t>) model</w:t>
      </w:r>
      <w:r w:rsidR="00F17E73">
        <w:t>.</w:t>
      </w:r>
      <w:r w:rsidR="00166253">
        <w:t xml:space="preserve"> Unfortunately, their model has been tested for only one specific value of relative turbulent kinetic energy and it appears that it is </w:t>
      </w:r>
      <w:r w:rsidR="00172D18">
        <w:t>“</w:t>
      </w:r>
      <w:r w:rsidR="00166253">
        <w:t>constant dependent</w:t>
      </w:r>
      <w:r w:rsidR="00172D18">
        <w:t>”</w:t>
      </w:r>
      <w:r w:rsidR="00166253">
        <w:t xml:space="preserve"> on various wind turbines.</w:t>
      </w:r>
    </w:p>
    <w:p w:rsidR="00880615" w:rsidRPr="00C018E1" w:rsidRDefault="00256EE8" w:rsidP="00E91640">
      <w:pPr>
        <w:spacing w:line="360" w:lineRule="auto"/>
        <w:jc w:val="both"/>
        <w:rPr>
          <w:rFonts w:eastAsiaTheme="minorEastAsia"/>
          <w:color w:val="000000" w:themeColor="text1"/>
        </w:rPr>
      </w:pPr>
      <w:r>
        <w:t xml:space="preserve">Another useful model was introduced by Laan et al. (2015). They noticed the problem in Kasmi and Masson (2008) model which is “constant dependent” on the source term they used, and also the constant </w:t>
      </w:r>
      <m:oMath>
        <m:sSub>
          <m:sSubPr>
            <m:ctrlPr>
              <w:rPr>
                <w:rFonts w:ascii="Cambria Math" w:hAnsi="Cambria Math"/>
                <w:i/>
              </w:rPr>
            </m:ctrlPr>
          </m:sSubPr>
          <m:e>
            <m:r>
              <w:rPr>
                <w:rFonts w:ascii="Cambria Math" w:hAnsi="Cambria Math"/>
              </w:rPr>
              <m:t>C</m:t>
            </m:r>
          </m:e>
          <m:sub>
            <m:r>
              <w:rPr>
                <w:rFonts w:ascii="Cambria Math" w:hAnsi="Cambria Math"/>
                <w:lang w:val="el-GR"/>
              </w:rPr>
              <m:t>μ</m:t>
            </m:r>
          </m:sub>
        </m:sSub>
      </m:oMath>
      <w:r>
        <w:rPr>
          <w:rFonts w:eastAsiaTheme="minorEastAsia"/>
        </w:rPr>
        <w:t xml:space="preserve"> which can lead to excessive dissipation. Consequently, Laan et al. (2015)</w:t>
      </w:r>
      <w:r>
        <w:t xml:space="preserve"> instead of using </w:t>
      </w:r>
      <w:r>
        <w:lastRenderedPageBreak/>
        <w:t xml:space="preserve">one specific value of </w:t>
      </w:r>
      <m:oMath>
        <m:sSub>
          <m:sSubPr>
            <m:ctrlPr>
              <w:rPr>
                <w:rFonts w:ascii="Cambria Math" w:hAnsi="Cambria Math"/>
                <w:i/>
              </w:rPr>
            </m:ctrlPr>
          </m:sSubPr>
          <m:e>
            <m:r>
              <w:rPr>
                <w:rFonts w:ascii="Cambria Math" w:hAnsi="Cambria Math"/>
              </w:rPr>
              <m:t>C</m:t>
            </m:r>
          </m:e>
          <m:sub>
            <m:r>
              <w:rPr>
                <w:rFonts w:ascii="Cambria Math" w:hAnsi="Cambria Math"/>
                <w:lang w:val="el-GR"/>
              </w:rPr>
              <m:t>μ</m:t>
            </m:r>
          </m:sub>
        </m:sSub>
      </m:oMath>
      <w:r>
        <w:rPr>
          <w:rFonts w:eastAsiaTheme="minorEastAsia"/>
          <w:lang w:val="el-GR"/>
        </w:rPr>
        <w:t xml:space="preserve">, </w:t>
      </w:r>
      <w:r>
        <w:rPr>
          <w:rFonts w:eastAsiaTheme="minorEastAsia"/>
        </w:rPr>
        <w:t xml:space="preserve">which defines the turbulence levels at the inlet in neutral atmosphere, they </w:t>
      </w:r>
      <w:r w:rsidRPr="00C018E1">
        <w:rPr>
          <w:rFonts w:eastAsiaTheme="minorEastAsia"/>
          <w:color w:val="000000" w:themeColor="text1"/>
        </w:rPr>
        <w:t xml:space="preserve">used a flow – dependent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C</m:t>
            </m:r>
          </m:e>
          <m:sub>
            <m:r>
              <w:rPr>
                <w:rFonts w:ascii="Cambria Math" w:eastAsiaTheme="minorEastAsia" w:hAnsi="Cambria Math"/>
                <w:color w:val="000000" w:themeColor="text1"/>
                <w:lang w:val="el-GR"/>
              </w:rPr>
              <m:t>μ</m:t>
            </m:r>
          </m:sub>
          <m:sup>
            <m:r>
              <w:rPr>
                <w:rFonts w:ascii="Cambria Math" w:eastAsiaTheme="minorEastAsia" w:hAnsi="Cambria Math"/>
                <w:color w:val="000000" w:themeColor="text1"/>
              </w:rPr>
              <m:t>*</m:t>
            </m:r>
          </m:sup>
        </m:sSubSup>
      </m:oMath>
      <w:r w:rsidRPr="00C018E1">
        <w:rPr>
          <w:rFonts w:eastAsiaTheme="minorEastAsia"/>
          <w:color w:val="000000" w:themeColor="text1"/>
          <w:lang w:val="el-GR"/>
        </w:rPr>
        <w:t xml:space="preserve"> </w:t>
      </w:r>
      <w:r w:rsidR="00F20156" w:rsidRPr="00C018E1">
        <w:rPr>
          <w:rFonts w:eastAsiaTheme="minorEastAsia"/>
          <w:color w:val="000000" w:themeColor="text1"/>
        </w:rPr>
        <w:t>value,</w:t>
      </w:r>
      <w:r w:rsidRPr="00C018E1">
        <w:rPr>
          <w:rFonts w:eastAsiaTheme="minorEastAsia"/>
          <w:color w:val="000000" w:themeColor="text1"/>
        </w:rPr>
        <w:t xml:space="preserve"> </w:t>
      </w:r>
      <w:r w:rsidR="00F20156" w:rsidRPr="00C018E1">
        <w:rPr>
          <w:rFonts w:eastAsiaTheme="minorEastAsia"/>
          <w:color w:val="000000" w:themeColor="text1"/>
        </w:rPr>
        <w:t xml:space="preserve">in a similar way to the realizable k – </w:t>
      </w:r>
      <w:r w:rsidR="00F20156" w:rsidRPr="00C018E1">
        <w:rPr>
          <w:rFonts w:eastAsiaTheme="minorEastAsia"/>
          <w:color w:val="000000" w:themeColor="text1"/>
          <w:lang w:val="el-GR"/>
        </w:rPr>
        <w:t xml:space="preserve">ε </w:t>
      </w:r>
      <w:r w:rsidR="00F20156" w:rsidRPr="00C018E1">
        <w:rPr>
          <w:rFonts w:eastAsiaTheme="minorEastAsia"/>
          <w:color w:val="000000" w:themeColor="text1"/>
        </w:rPr>
        <w:t xml:space="preserve">model. </w:t>
      </w:r>
      <w:r w:rsidR="00880615" w:rsidRPr="00C018E1">
        <w:rPr>
          <w:rFonts w:eastAsiaTheme="minorEastAsia"/>
          <w:color w:val="000000" w:themeColor="text1"/>
        </w:rPr>
        <w:t xml:space="preserve">To be more precise, instead of the linear eddy – viscosity k – </w:t>
      </w:r>
      <w:r w:rsidR="00880615" w:rsidRPr="00C018E1">
        <w:rPr>
          <w:rFonts w:eastAsiaTheme="minorEastAsia"/>
          <w:color w:val="000000" w:themeColor="text1"/>
          <w:lang w:val="el-GR"/>
        </w:rPr>
        <w:t>ε</w:t>
      </w:r>
      <w:r w:rsidR="00880615" w:rsidRPr="00C018E1">
        <w:rPr>
          <w:rFonts w:eastAsiaTheme="minorEastAsia"/>
          <w:color w:val="000000" w:themeColor="text1"/>
        </w:rPr>
        <w:t xml:space="preserve"> model, which relates the Reynolds stresses with the mean shear linearly, they used a flow dependent eddy – viscosity. The equations of the turbulent kinetic energy and eddy dissipation rate that they used were the same as the standard k – </w:t>
      </w:r>
      <w:r w:rsidR="00880615" w:rsidRPr="00C018E1">
        <w:rPr>
          <w:rFonts w:eastAsiaTheme="minorEastAsia"/>
          <w:color w:val="000000" w:themeColor="text1"/>
          <w:lang w:val="el-GR"/>
        </w:rPr>
        <w:t xml:space="preserve">ε </w:t>
      </w:r>
      <w:r w:rsidR="00880615" w:rsidRPr="00C018E1">
        <w:rPr>
          <w:rFonts w:eastAsiaTheme="minorEastAsia"/>
          <w:color w:val="000000" w:themeColor="text1"/>
        </w:rPr>
        <w:t>model but they used the following relationships for the eddy – viscosity: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80615" w:rsidRPr="00C018E1" w:rsidTr="0072109E">
        <w:tc>
          <w:tcPr>
            <w:tcW w:w="8836" w:type="dxa"/>
          </w:tcPr>
          <w:p w:rsidR="00880615" w:rsidRPr="00C018E1" w:rsidRDefault="00EB2940" w:rsidP="00880615">
            <w:pPr>
              <w:autoSpaceDE w:val="0"/>
              <w:autoSpaceDN w:val="0"/>
              <w:adjustRightInd w:val="0"/>
              <w:spacing w:line="360" w:lineRule="auto"/>
              <w:jc w:val="both"/>
              <w:rPr>
                <w:rFonts w:eastAsiaTheme="minorEastAsia"/>
                <w:color w:val="000000" w:themeColor="text1"/>
              </w:rPr>
            </w:pPr>
            <m:oMathPara>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lang w:val="el-GR"/>
                      </w:rPr>
                      <m:t>ν</m:t>
                    </m:r>
                  </m:e>
                  <m:sub>
                    <m:r>
                      <w:rPr>
                        <w:rFonts w:ascii="Cambria Math" w:eastAsiaTheme="minorEastAsia" w:hAnsi="Cambria Math"/>
                        <w:color w:val="000000" w:themeColor="text1"/>
                      </w:rPr>
                      <m:t>t</m:t>
                    </m:r>
                  </m:sub>
                </m:sSub>
                <m:r>
                  <w:rPr>
                    <w:rFonts w:ascii="Cambria Math" w:eastAsiaTheme="minorEastAsia" w:hAnsi="Cambria Math"/>
                    <w:color w:val="000000" w:themeColor="text1"/>
                  </w:rPr>
                  <m:t>=</m:t>
                </m:r>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C</m:t>
                    </m:r>
                  </m:e>
                  <m:sub>
                    <m:r>
                      <w:rPr>
                        <w:rFonts w:ascii="Cambria Math" w:eastAsiaTheme="minorEastAsia" w:hAnsi="Cambria Math"/>
                        <w:color w:val="000000" w:themeColor="text1"/>
                        <w:lang w:val="el-GR"/>
                      </w:rPr>
                      <m:t>μ</m:t>
                    </m:r>
                  </m:sub>
                  <m:sup>
                    <m:r>
                      <w:rPr>
                        <w:rFonts w:ascii="Cambria Math" w:eastAsiaTheme="minorEastAsia" w:hAnsi="Cambria Math"/>
                        <w:color w:val="000000" w:themeColor="text1"/>
                      </w:rPr>
                      <m:t>*</m:t>
                    </m:r>
                  </m:sup>
                </m:sSubSup>
                <m:f>
                  <m:fPr>
                    <m:ctrlPr>
                      <w:rPr>
                        <w:rFonts w:ascii="Cambria Math" w:eastAsiaTheme="minorEastAsia" w:hAnsi="Cambria Math"/>
                        <w:i/>
                        <w:color w:val="000000" w:themeColor="text1"/>
                      </w:rPr>
                    </m:ctrlPr>
                  </m:fPr>
                  <m:num>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k</m:t>
                        </m:r>
                      </m:e>
                      <m:sup>
                        <m:r>
                          <w:rPr>
                            <w:rFonts w:ascii="Cambria Math" w:eastAsiaTheme="minorEastAsia" w:hAnsi="Cambria Math"/>
                            <w:color w:val="000000" w:themeColor="text1"/>
                          </w:rPr>
                          <m:t>2</m:t>
                        </m:r>
                      </m:sup>
                    </m:sSup>
                  </m:num>
                  <m:den>
                    <m:r>
                      <w:rPr>
                        <w:rFonts w:ascii="Cambria Math" w:eastAsiaTheme="minorEastAsia" w:hAnsi="Cambria Math"/>
                        <w:color w:val="000000" w:themeColor="text1"/>
                      </w:rPr>
                      <m:t>ε</m:t>
                    </m:r>
                  </m:den>
                </m:f>
              </m:oMath>
            </m:oMathPara>
          </w:p>
        </w:tc>
        <w:tc>
          <w:tcPr>
            <w:tcW w:w="740" w:type="dxa"/>
            <w:vAlign w:val="center"/>
          </w:tcPr>
          <w:p w:rsidR="00880615" w:rsidRPr="00C018E1" w:rsidRDefault="00880615" w:rsidP="00880615">
            <w:pPr>
              <w:spacing w:line="360" w:lineRule="auto"/>
              <w:jc w:val="right"/>
              <w:rPr>
                <w:rFonts w:eastAsiaTheme="minorEastAsia"/>
                <w:color w:val="000000" w:themeColor="text1"/>
              </w:rPr>
            </w:pPr>
            <w:r w:rsidRPr="00C018E1">
              <w:rPr>
                <w:rFonts w:eastAsiaTheme="minorEastAsia"/>
                <w:color w:val="000000" w:themeColor="text1"/>
              </w:rPr>
              <w:t>(3.19)</w:t>
            </w:r>
          </w:p>
        </w:tc>
      </w:tr>
    </w:tbl>
    <w:p w:rsidR="00880615" w:rsidRPr="00C018E1" w:rsidRDefault="00880615" w:rsidP="00C85952">
      <w:pPr>
        <w:spacing w:after="0" w:line="360" w:lineRule="auto"/>
        <w:jc w:val="both"/>
        <w:rPr>
          <w:rFonts w:eastAsiaTheme="minorEastAsia"/>
          <w:color w:val="000000" w:themeColor="text1"/>
        </w:rPr>
      </w:pPr>
    </w:p>
    <w:p w:rsidR="00867A46" w:rsidRPr="00C018E1" w:rsidRDefault="00867A46" w:rsidP="00E91640">
      <w:pPr>
        <w:spacing w:line="360" w:lineRule="auto"/>
        <w:jc w:val="both"/>
        <w:rPr>
          <w:rFonts w:eastAsiaTheme="minorEastAsia"/>
          <w:color w:val="000000" w:themeColor="text1"/>
        </w:rPr>
      </w:pPr>
      <w:r w:rsidRPr="00C018E1">
        <w:rPr>
          <w:rFonts w:eastAsiaTheme="minorEastAsia"/>
          <w:color w:val="000000" w:themeColor="text1"/>
        </w:rPr>
        <w:t xml:space="preserve">The flow dependent parameter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C</m:t>
            </m:r>
          </m:e>
          <m:sub>
            <m:r>
              <w:rPr>
                <w:rFonts w:ascii="Cambria Math" w:eastAsiaTheme="minorEastAsia" w:hAnsi="Cambria Math"/>
                <w:color w:val="000000" w:themeColor="text1"/>
                <w:lang w:val="el-GR"/>
              </w:rPr>
              <m:t>μ</m:t>
            </m:r>
          </m:sub>
          <m:sup>
            <m:r>
              <w:rPr>
                <w:rFonts w:ascii="Cambria Math" w:eastAsiaTheme="minorEastAsia" w:hAnsi="Cambria Math"/>
                <w:color w:val="000000" w:themeColor="text1"/>
              </w:rPr>
              <m:t>*</m:t>
            </m:r>
          </m:sup>
        </m:sSubSup>
      </m:oMath>
      <w:r w:rsidRPr="00C018E1">
        <w:rPr>
          <w:rFonts w:eastAsiaTheme="minorEastAsia"/>
          <w:color w:val="000000" w:themeColor="text1"/>
          <w:lang w:val="el-GR"/>
        </w:rPr>
        <w:t xml:space="preserve"> </w:t>
      </w:r>
      <w:r w:rsidRPr="00C018E1">
        <w:rPr>
          <w:rFonts w:eastAsiaTheme="minorEastAsia"/>
          <w:color w:val="000000" w:themeColor="text1"/>
        </w:rPr>
        <w:t>is defined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67A46" w:rsidRPr="00C018E1" w:rsidTr="0072109E">
        <w:tc>
          <w:tcPr>
            <w:tcW w:w="8836" w:type="dxa"/>
          </w:tcPr>
          <w:p w:rsidR="00867A46" w:rsidRPr="00C018E1" w:rsidRDefault="00EB2940" w:rsidP="00867A46">
            <w:pPr>
              <w:autoSpaceDE w:val="0"/>
              <w:autoSpaceDN w:val="0"/>
              <w:adjustRightInd w:val="0"/>
              <w:spacing w:line="360" w:lineRule="auto"/>
              <w:jc w:val="both"/>
              <w:rPr>
                <w:rFonts w:eastAsiaTheme="minorEastAsia"/>
                <w:color w:val="000000" w:themeColor="text1"/>
              </w:rPr>
            </w:pPr>
            <m:oMathPara>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C</m:t>
                    </m:r>
                  </m:e>
                  <m:sub>
                    <m:r>
                      <w:rPr>
                        <w:rFonts w:ascii="Cambria Math" w:eastAsiaTheme="minorEastAsia" w:hAnsi="Cambria Math"/>
                        <w:color w:val="000000" w:themeColor="text1"/>
                        <w:lang w:val="el-GR"/>
                      </w:rPr>
                      <m:t>μ</m:t>
                    </m:r>
                  </m:sub>
                  <m:sup>
                    <m:r>
                      <w:rPr>
                        <w:rFonts w:ascii="Cambria Math" w:eastAsiaTheme="minorEastAsia" w:hAnsi="Cambria Math"/>
                        <w:color w:val="000000" w:themeColor="text1"/>
                      </w:rPr>
                      <m:t>*</m:t>
                    </m:r>
                  </m:sup>
                </m:sSubSup>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lang w:val="el-GR"/>
                      </w:rPr>
                      <m:t>μ</m:t>
                    </m:r>
                  </m:sub>
                </m:s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p</m:t>
                    </m:r>
                  </m:sub>
                </m:sSub>
              </m:oMath>
            </m:oMathPara>
          </w:p>
        </w:tc>
        <w:tc>
          <w:tcPr>
            <w:tcW w:w="740" w:type="dxa"/>
            <w:vAlign w:val="center"/>
          </w:tcPr>
          <w:p w:rsidR="00867A46" w:rsidRPr="00C018E1" w:rsidRDefault="00867A46" w:rsidP="00867A46">
            <w:pPr>
              <w:spacing w:line="360" w:lineRule="auto"/>
              <w:jc w:val="right"/>
              <w:rPr>
                <w:rFonts w:eastAsiaTheme="minorEastAsia"/>
                <w:color w:val="000000" w:themeColor="text1"/>
              </w:rPr>
            </w:pPr>
            <w:r w:rsidRPr="00C018E1">
              <w:rPr>
                <w:rFonts w:eastAsiaTheme="minorEastAsia"/>
                <w:color w:val="000000" w:themeColor="text1"/>
              </w:rPr>
              <w:t>(3.20)</w:t>
            </w:r>
          </w:p>
        </w:tc>
      </w:tr>
    </w:tbl>
    <w:p w:rsidR="002629E1" w:rsidRPr="00C018E1" w:rsidRDefault="002629E1" w:rsidP="00C85952">
      <w:pPr>
        <w:spacing w:after="0" w:line="360" w:lineRule="auto"/>
        <w:jc w:val="both"/>
        <w:rPr>
          <w:rFonts w:eastAsiaTheme="minorEastAsia"/>
          <w:color w:val="000000" w:themeColor="text1"/>
        </w:rPr>
      </w:pPr>
    </w:p>
    <w:p w:rsidR="00867A46" w:rsidRPr="00C018E1" w:rsidRDefault="002629E1" w:rsidP="00E91640">
      <w:pPr>
        <w:spacing w:line="360" w:lineRule="auto"/>
        <w:jc w:val="both"/>
        <w:rPr>
          <w:rFonts w:eastAsiaTheme="minorEastAsia"/>
          <w:color w:val="000000" w:themeColor="text1"/>
        </w:rPr>
      </w:pPr>
      <w:r w:rsidRPr="00C018E1">
        <w:rPr>
          <w:rFonts w:eastAsiaTheme="minorEastAsia"/>
          <w:color w:val="000000" w:themeColor="text1"/>
        </w:rPr>
        <w:t xml:space="preserve">The term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p</m:t>
            </m:r>
          </m:sub>
        </m:sSub>
      </m:oMath>
      <w:r w:rsidRPr="00C018E1">
        <w:rPr>
          <w:rFonts w:eastAsiaTheme="minorEastAsia"/>
          <w:color w:val="000000" w:themeColor="text1"/>
        </w:rPr>
        <w:t xml:space="preserve"> is a scalar function and depends strongly on the shear of the flow. In particular, it is defined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2629E1" w:rsidRPr="00C018E1" w:rsidTr="0072109E">
        <w:tc>
          <w:tcPr>
            <w:tcW w:w="8836" w:type="dxa"/>
          </w:tcPr>
          <w:p w:rsidR="002629E1" w:rsidRPr="00C018E1" w:rsidRDefault="00EB2940" w:rsidP="0072109E">
            <w:pPr>
              <w:autoSpaceDE w:val="0"/>
              <w:autoSpaceDN w:val="0"/>
              <w:adjustRightInd w:val="0"/>
              <w:spacing w:line="360" w:lineRule="auto"/>
              <w:jc w:val="both"/>
              <w:rPr>
                <w:rFonts w:eastAsiaTheme="minorEastAsia"/>
                <w:color w:val="000000" w:themeColor="text1"/>
              </w:rPr>
            </w:pPr>
            <m:oMathPara>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p</m:t>
                    </m:r>
                    <m:d>
                      <m:dPr>
                        <m:ctrlPr>
                          <w:rPr>
                            <w:rFonts w:ascii="Cambria Math" w:eastAsiaTheme="minorEastAsia" w:hAnsi="Cambria Math"/>
                            <w:i/>
                            <w:color w:val="000000" w:themeColor="text1"/>
                          </w:rPr>
                        </m:ctrlPr>
                      </m:dPr>
                      <m:e>
                        <m:f>
                          <m:fPr>
                            <m:type m:val="lin"/>
                            <m:ctrlPr>
                              <w:rPr>
                                <w:rFonts w:ascii="Cambria Math" w:eastAsiaTheme="minorEastAsia" w:hAnsi="Cambria Math"/>
                                <w:i/>
                                <w:color w:val="000000" w:themeColor="text1"/>
                              </w:rPr>
                            </m:ctrlPr>
                          </m:fPr>
                          <m:num>
                            <m:r>
                              <w:rPr>
                                <w:rFonts w:ascii="Cambria Math" w:eastAsiaTheme="minorEastAsia" w:hAnsi="Cambria Math"/>
                                <w:color w:val="000000" w:themeColor="text1"/>
                                <w:lang w:val="el-GR"/>
                              </w:rPr>
                              <m:t>σ</m:t>
                            </m:r>
                          </m:num>
                          <m:den>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σ</m:t>
                                </m:r>
                              </m:e>
                            </m:acc>
                          </m:den>
                        </m:f>
                      </m:e>
                    </m:d>
                  </m:sub>
                </m:sSub>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2</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0</m:t>
                        </m:r>
                      </m:sub>
                    </m:sSub>
                  </m:num>
                  <m:den>
                    <m:r>
                      <w:rPr>
                        <w:rFonts w:ascii="Cambria Math" w:eastAsiaTheme="minorEastAsia" w:hAnsi="Cambria Math"/>
                        <w:color w:val="000000" w:themeColor="text1"/>
                      </w:rPr>
                      <m:t>1+</m:t>
                    </m:r>
                    <m:rad>
                      <m:radPr>
                        <m:degHide m:val="on"/>
                        <m:ctrlPr>
                          <w:rPr>
                            <w:rFonts w:ascii="Cambria Math" w:eastAsiaTheme="minorEastAsia" w:hAnsi="Cambria Math"/>
                            <w:i/>
                            <w:color w:val="000000" w:themeColor="text1"/>
                          </w:rPr>
                        </m:ctrlPr>
                      </m:radPr>
                      <m:deg/>
                      <m:e>
                        <m:r>
                          <w:rPr>
                            <w:rFonts w:ascii="Cambria Math" w:eastAsiaTheme="minorEastAsia" w:hAnsi="Cambria Math"/>
                            <w:color w:val="000000" w:themeColor="text1"/>
                          </w:rPr>
                          <m:t>1+4</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0</m:t>
                            </m:r>
                          </m:sub>
                        </m:sSub>
                        <m:d>
                          <m:dPr>
                            <m:ctrlPr>
                              <w:rPr>
                                <w:rFonts w:ascii="Cambria Math" w:eastAsiaTheme="minorEastAsia" w:hAnsi="Cambria Math"/>
                                <w:i/>
                                <w:color w:val="000000" w:themeColor="text1"/>
                              </w:rPr>
                            </m:ctrlPr>
                          </m:d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0</m:t>
                                </m:r>
                              </m:sub>
                            </m:sSub>
                            <m:r>
                              <w:rPr>
                                <w:rFonts w:ascii="Cambria Math" w:eastAsiaTheme="minorEastAsia" w:hAnsi="Cambria Math"/>
                                <w:color w:val="000000" w:themeColor="text1"/>
                              </w:rPr>
                              <m:t>-1</m:t>
                            </m:r>
                          </m:e>
                        </m:d>
                        <m:sSup>
                          <m:sSupPr>
                            <m:ctrlPr>
                              <w:rPr>
                                <w:rFonts w:ascii="Cambria Math" w:eastAsiaTheme="minorEastAsia" w:hAnsi="Cambria Math"/>
                                <w:i/>
                                <w:color w:val="000000" w:themeColor="text1"/>
                              </w:rPr>
                            </m:ctrlPr>
                          </m:sSupPr>
                          <m:e>
                            <m:d>
                              <m:dPr>
                                <m:ctrlPr>
                                  <w:rPr>
                                    <w:rFonts w:ascii="Cambria Math" w:eastAsiaTheme="minorEastAsia" w:hAnsi="Cambria Math"/>
                                    <w:i/>
                                    <w:color w:val="000000" w:themeColor="text1"/>
                                  </w:rPr>
                                </m:ctrlPr>
                              </m:dPr>
                              <m:e>
                                <m:f>
                                  <m:fPr>
                                    <m:ctrlPr>
                                      <w:rPr>
                                        <w:rFonts w:ascii="Cambria Math" w:eastAsiaTheme="minorEastAsia" w:hAnsi="Cambria Math"/>
                                        <w:i/>
                                        <w:color w:val="000000" w:themeColor="text1"/>
                                      </w:rPr>
                                    </m:ctrlPr>
                                  </m:fPr>
                                  <m:num>
                                    <m:r>
                                      <w:rPr>
                                        <w:rFonts w:ascii="Cambria Math" w:eastAsiaTheme="minorEastAsia" w:hAnsi="Cambria Math"/>
                                        <w:color w:val="000000" w:themeColor="text1"/>
                                        <w:lang w:val="el-GR"/>
                                      </w:rPr>
                                      <m:t>σ</m:t>
                                    </m:r>
                                  </m:num>
                                  <m:den>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σ</m:t>
                                        </m:r>
                                      </m:e>
                                    </m:acc>
                                  </m:den>
                                </m:f>
                              </m:e>
                            </m:d>
                          </m:e>
                          <m:sup>
                            <m:r>
                              <w:rPr>
                                <w:rFonts w:ascii="Cambria Math" w:eastAsiaTheme="minorEastAsia" w:hAnsi="Cambria Math"/>
                                <w:color w:val="000000" w:themeColor="text1"/>
                              </w:rPr>
                              <m:t>2</m:t>
                            </m:r>
                          </m:sup>
                        </m:sSup>
                      </m:e>
                    </m:rad>
                  </m:den>
                </m:f>
              </m:oMath>
            </m:oMathPara>
          </w:p>
        </w:tc>
        <w:tc>
          <w:tcPr>
            <w:tcW w:w="740" w:type="dxa"/>
            <w:vAlign w:val="center"/>
          </w:tcPr>
          <w:p w:rsidR="002629E1" w:rsidRPr="00C018E1" w:rsidRDefault="002629E1" w:rsidP="002629E1">
            <w:pPr>
              <w:spacing w:line="360" w:lineRule="auto"/>
              <w:jc w:val="right"/>
              <w:rPr>
                <w:rFonts w:eastAsiaTheme="minorEastAsia"/>
                <w:color w:val="000000" w:themeColor="text1"/>
              </w:rPr>
            </w:pPr>
            <w:r w:rsidRPr="00C018E1">
              <w:rPr>
                <w:rFonts w:eastAsiaTheme="minorEastAsia"/>
                <w:color w:val="000000" w:themeColor="text1"/>
              </w:rPr>
              <w:t>(3.2</w:t>
            </w:r>
            <w:r w:rsidRPr="00C018E1">
              <w:rPr>
                <w:rFonts w:eastAsiaTheme="minorEastAsia"/>
                <w:color w:val="000000" w:themeColor="text1"/>
                <w:lang w:val="el-GR"/>
              </w:rPr>
              <w:t>1</w:t>
            </w:r>
            <w:r w:rsidRPr="00C018E1">
              <w:rPr>
                <w:rFonts w:eastAsiaTheme="minorEastAsia"/>
                <w:color w:val="000000" w:themeColor="text1"/>
              </w:rPr>
              <w:t>)</w:t>
            </w:r>
          </w:p>
        </w:tc>
      </w:tr>
    </w:tbl>
    <w:p w:rsidR="002629E1" w:rsidRPr="00C018E1" w:rsidRDefault="002629E1" w:rsidP="002629E1">
      <w:pPr>
        <w:spacing w:after="0" w:line="360" w:lineRule="auto"/>
        <w:jc w:val="both"/>
        <w:rPr>
          <w:rFonts w:eastAsiaTheme="minorEastAsia"/>
          <w:color w:val="000000" w:themeColor="text1"/>
          <w:lang w:val="el-GR"/>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2629E1" w:rsidRPr="00C018E1" w:rsidTr="0072109E">
        <w:tc>
          <w:tcPr>
            <w:tcW w:w="8836" w:type="dxa"/>
          </w:tcPr>
          <w:p w:rsidR="002629E1" w:rsidRPr="00C018E1" w:rsidRDefault="00EB2940" w:rsidP="002629E1">
            <w:pPr>
              <w:autoSpaceDE w:val="0"/>
              <w:autoSpaceDN w:val="0"/>
              <w:adjustRightInd w:val="0"/>
              <w:spacing w:line="360" w:lineRule="auto"/>
              <w:jc w:val="both"/>
              <w:rPr>
                <w:rFonts w:eastAsiaTheme="minorEastAsia"/>
                <w:color w:val="000000" w:themeColor="text1"/>
              </w:rPr>
            </w:pPr>
            <m:oMathPara>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0</m:t>
                    </m:r>
                  </m:sub>
                </m:sSub>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R</m:t>
                        </m:r>
                      </m:sub>
                    </m:sSub>
                  </m:num>
                  <m:den>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R</m:t>
                        </m:r>
                      </m:sub>
                    </m:sSub>
                    <m:r>
                      <w:rPr>
                        <w:rFonts w:ascii="Cambria Math" w:eastAsiaTheme="minorEastAsia" w:hAnsi="Cambria Math"/>
                        <w:color w:val="000000" w:themeColor="text1"/>
                      </w:rPr>
                      <m:t>-1</m:t>
                    </m:r>
                  </m:den>
                </m:f>
              </m:oMath>
            </m:oMathPara>
          </w:p>
        </w:tc>
        <w:tc>
          <w:tcPr>
            <w:tcW w:w="740" w:type="dxa"/>
            <w:vAlign w:val="center"/>
          </w:tcPr>
          <w:p w:rsidR="002629E1" w:rsidRPr="00C018E1" w:rsidRDefault="002629E1" w:rsidP="003D676C">
            <w:pPr>
              <w:spacing w:line="360" w:lineRule="auto"/>
              <w:jc w:val="right"/>
              <w:rPr>
                <w:rFonts w:eastAsiaTheme="minorEastAsia"/>
                <w:color w:val="000000" w:themeColor="text1"/>
              </w:rPr>
            </w:pPr>
            <w:r w:rsidRPr="00C018E1">
              <w:rPr>
                <w:rFonts w:eastAsiaTheme="minorEastAsia"/>
                <w:color w:val="000000" w:themeColor="text1"/>
              </w:rPr>
              <w:t>(3.2</w:t>
            </w:r>
            <w:r w:rsidR="003D676C" w:rsidRPr="00C018E1">
              <w:rPr>
                <w:rFonts w:eastAsiaTheme="minorEastAsia"/>
                <w:color w:val="000000" w:themeColor="text1"/>
                <w:lang w:val="el-GR"/>
              </w:rPr>
              <w:t>2</w:t>
            </w:r>
            <w:r w:rsidRPr="00C018E1">
              <w:rPr>
                <w:rFonts w:eastAsiaTheme="minorEastAsia"/>
                <w:color w:val="000000" w:themeColor="text1"/>
              </w:rPr>
              <w:t>)</w:t>
            </w:r>
          </w:p>
        </w:tc>
      </w:tr>
    </w:tbl>
    <w:p w:rsidR="002629E1" w:rsidRPr="00645B68" w:rsidRDefault="002629E1" w:rsidP="002629E1">
      <w:pPr>
        <w:spacing w:after="0" w:line="360" w:lineRule="auto"/>
        <w:jc w:val="both"/>
        <w:rPr>
          <w:rFonts w:eastAsiaTheme="minorEastAsia"/>
          <w:color w:val="FF000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2629E1" w:rsidRPr="00C018E1" w:rsidTr="0072109E">
        <w:tc>
          <w:tcPr>
            <w:tcW w:w="8836" w:type="dxa"/>
          </w:tcPr>
          <w:p w:rsidR="002629E1" w:rsidRPr="00C018E1" w:rsidRDefault="002E7A65" w:rsidP="002E7A65">
            <w:pPr>
              <w:autoSpaceDE w:val="0"/>
              <w:autoSpaceDN w:val="0"/>
              <w:adjustRightInd w:val="0"/>
              <w:spacing w:line="360" w:lineRule="auto"/>
              <w:jc w:val="both"/>
              <w:rPr>
                <w:rFonts w:eastAsiaTheme="minorEastAsia"/>
                <w:color w:val="000000" w:themeColor="text1"/>
              </w:rPr>
            </w:pPr>
            <m:oMathPara>
              <m:oMath>
                <m:r>
                  <w:rPr>
                    <w:rFonts w:ascii="Cambria Math" w:eastAsiaTheme="minorEastAsia" w:hAnsi="Cambria Math"/>
                    <w:color w:val="000000" w:themeColor="text1"/>
                    <w:lang w:val="el-GR"/>
                  </w:rPr>
                  <m:t>σ</m:t>
                </m:r>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k</m:t>
                    </m:r>
                  </m:num>
                  <m:den>
                    <m:r>
                      <w:rPr>
                        <w:rFonts w:ascii="Cambria Math" w:eastAsiaTheme="minorEastAsia" w:hAnsi="Cambria Math"/>
                        <w:color w:val="000000" w:themeColor="text1"/>
                      </w:rPr>
                      <m:t>ε</m:t>
                    </m:r>
                  </m:den>
                </m:f>
                <m:rad>
                  <m:radPr>
                    <m:degHide m:val="on"/>
                    <m:ctrlPr>
                      <w:rPr>
                        <w:rFonts w:ascii="Cambria Math" w:eastAsiaTheme="minorEastAsia" w:hAnsi="Cambria Math"/>
                        <w:i/>
                        <w:color w:val="000000" w:themeColor="text1"/>
                      </w:rPr>
                    </m:ctrlPr>
                  </m:radPr>
                  <m:deg/>
                  <m:e>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u</m:t>
                            </m:r>
                          </m:e>
                          <m:sub>
                            <m:r>
                              <w:rPr>
                                <w:rFonts w:ascii="Cambria Math" w:eastAsiaTheme="minorEastAsia" w:hAnsi="Cambria Math"/>
                                <w:color w:val="000000" w:themeColor="text1"/>
                              </w:rPr>
                              <m:t>i</m:t>
                            </m:r>
                          </m:sub>
                        </m:sSub>
                      </m:num>
                      <m:den>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j</m:t>
                            </m:r>
                          </m:sub>
                        </m:sSub>
                      </m:den>
                    </m:f>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u</m:t>
                            </m:r>
                          </m:e>
                          <m:sub>
                            <m:r>
                              <w:rPr>
                                <w:rFonts w:ascii="Cambria Math" w:eastAsiaTheme="minorEastAsia" w:hAnsi="Cambria Math"/>
                                <w:color w:val="000000" w:themeColor="text1"/>
                              </w:rPr>
                              <m:t>i</m:t>
                            </m:r>
                          </m:sub>
                        </m:sSub>
                      </m:num>
                      <m:den>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j</m:t>
                            </m:r>
                          </m:sub>
                        </m:sSub>
                      </m:den>
                    </m:f>
                  </m:e>
                </m:rad>
              </m:oMath>
            </m:oMathPara>
          </w:p>
        </w:tc>
        <w:tc>
          <w:tcPr>
            <w:tcW w:w="740" w:type="dxa"/>
            <w:vAlign w:val="center"/>
          </w:tcPr>
          <w:p w:rsidR="002629E1" w:rsidRPr="00C018E1" w:rsidRDefault="002629E1" w:rsidP="003D676C">
            <w:pPr>
              <w:spacing w:line="360" w:lineRule="auto"/>
              <w:jc w:val="right"/>
              <w:rPr>
                <w:rFonts w:eastAsiaTheme="minorEastAsia"/>
                <w:color w:val="000000" w:themeColor="text1"/>
              </w:rPr>
            </w:pPr>
            <w:r w:rsidRPr="00C018E1">
              <w:rPr>
                <w:rFonts w:eastAsiaTheme="minorEastAsia"/>
                <w:color w:val="000000" w:themeColor="text1"/>
              </w:rPr>
              <w:t>(3.2</w:t>
            </w:r>
            <w:r w:rsidR="003D676C" w:rsidRPr="00C018E1">
              <w:rPr>
                <w:rFonts w:eastAsiaTheme="minorEastAsia"/>
                <w:color w:val="000000" w:themeColor="text1"/>
                <w:lang w:val="el-GR"/>
              </w:rPr>
              <w:t>3</w:t>
            </w:r>
            <w:r w:rsidRPr="00C018E1">
              <w:rPr>
                <w:rFonts w:eastAsiaTheme="minorEastAsia"/>
                <w:color w:val="000000" w:themeColor="text1"/>
              </w:rPr>
              <w:t>)</w:t>
            </w:r>
          </w:p>
        </w:tc>
      </w:tr>
    </w:tbl>
    <w:p w:rsidR="002629E1" w:rsidRPr="00C018E1" w:rsidRDefault="002629E1" w:rsidP="003D676C">
      <w:pPr>
        <w:spacing w:after="0" w:line="360" w:lineRule="auto"/>
        <w:jc w:val="both"/>
        <w:rPr>
          <w:rFonts w:eastAsiaTheme="minorEastAsia"/>
          <w:color w:val="000000" w:themeColor="text1"/>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3D676C" w:rsidRPr="00C018E1" w:rsidTr="0072109E">
        <w:tc>
          <w:tcPr>
            <w:tcW w:w="8836" w:type="dxa"/>
          </w:tcPr>
          <w:p w:rsidR="003D676C" w:rsidRPr="00C018E1" w:rsidRDefault="00EB2940" w:rsidP="003D676C">
            <w:pPr>
              <w:autoSpaceDE w:val="0"/>
              <w:autoSpaceDN w:val="0"/>
              <w:adjustRightInd w:val="0"/>
              <w:spacing w:line="360" w:lineRule="auto"/>
              <w:jc w:val="both"/>
              <w:rPr>
                <w:rFonts w:eastAsiaTheme="minorEastAsia"/>
                <w:color w:val="000000" w:themeColor="text1"/>
              </w:rPr>
            </w:pPr>
            <m:oMathPara>
              <m:oMath>
                <m:acc>
                  <m:accPr>
                    <m:chr m:val="̅"/>
                    <m:ctrlPr>
                      <w:rPr>
                        <w:rFonts w:ascii="Cambria Math" w:eastAsiaTheme="minorEastAsia" w:hAnsi="Cambria Math"/>
                        <w:i/>
                        <w:color w:val="000000" w:themeColor="text1"/>
                        <w:lang w:val="el-GR"/>
                      </w:rPr>
                    </m:ctrlPr>
                  </m:accPr>
                  <m:e>
                    <m:r>
                      <w:rPr>
                        <w:rFonts w:ascii="Cambria Math" w:eastAsiaTheme="minorEastAsia" w:hAnsi="Cambria Math"/>
                        <w:color w:val="000000" w:themeColor="text1"/>
                        <w:lang w:val="el-GR"/>
                      </w:rPr>
                      <m:t>σ</m:t>
                    </m:r>
                  </m:e>
                </m:acc>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ad>
                      <m:radPr>
                        <m:degHide m:val="on"/>
                        <m:ctrlPr>
                          <w:rPr>
                            <w:rFonts w:ascii="Cambria Math" w:eastAsiaTheme="minorEastAsia" w:hAnsi="Cambria Math"/>
                            <w:i/>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lang w:val="el-GR"/>
                              </w:rPr>
                              <m:t>μ</m:t>
                            </m:r>
                          </m:sub>
                        </m:sSub>
                      </m:e>
                    </m:rad>
                  </m:den>
                </m:f>
              </m:oMath>
            </m:oMathPara>
          </w:p>
        </w:tc>
        <w:tc>
          <w:tcPr>
            <w:tcW w:w="740" w:type="dxa"/>
            <w:vAlign w:val="center"/>
          </w:tcPr>
          <w:p w:rsidR="003D676C" w:rsidRPr="00C018E1" w:rsidRDefault="003D676C" w:rsidP="003D676C">
            <w:pPr>
              <w:spacing w:line="360" w:lineRule="auto"/>
              <w:jc w:val="right"/>
              <w:rPr>
                <w:rFonts w:eastAsiaTheme="minorEastAsia"/>
                <w:color w:val="000000" w:themeColor="text1"/>
              </w:rPr>
            </w:pPr>
            <w:r w:rsidRPr="00C018E1">
              <w:rPr>
                <w:rFonts w:eastAsiaTheme="minorEastAsia"/>
                <w:color w:val="000000" w:themeColor="text1"/>
              </w:rPr>
              <w:t>(3.2</w:t>
            </w:r>
            <w:r w:rsidRPr="00C018E1">
              <w:rPr>
                <w:rFonts w:eastAsiaTheme="minorEastAsia"/>
                <w:color w:val="000000" w:themeColor="text1"/>
                <w:lang w:val="el-GR"/>
              </w:rPr>
              <w:t>4</w:t>
            </w:r>
            <w:r w:rsidRPr="00C018E1">
              <w:rPr>
                <w:rFonts w:eastAsiaTheme="minorEastAsia"/>
                <w:color w:val="000000" w:themeColor="text1"/>
              </w:rPr>
              <w:t>)</w:t>
            </w:r>
          </w:p>
        </w:tc>
      </w:tr>
    </w:tbl>
    <w:p w:rsidR="003D676C" w:rsidRPr="00C018E1" w:rsidRDefault="003D676C" w:rsidP="00F023A7">
      <w:pPr>
        <w:spacing w:after="0" w:line="360" w:lineRule="auto"/>
        <w:jc w:val="both"/>
        <w:rPr>
          <w:rFonts w:eastAsiaTheme="minorEastAsia"/>
          <w:color w:val="000000" w:themeColor="text1"/>
          <w:lang w:val="el-GR"/>
        </w:rPr>
      </w:pPr>
    </w:p>
    <w:p w:rsidR="00A9756F" w:rsidRPr="00C018E1" w:rsidRDefault="007A4542" w:rsidP="00E91640">
      <w:pPr>
        <w:spacing w:line="360" w:lineRule="auto"/>
        <w:jc w:val="both"/>
        <w:rPr>
          <w:rFonts w:eastAsiaTheme="minorEastAsia"/>
          <w:color w:val="000000" w:themeColor="text1"/>
        </w:rPr>
      </w:pPr>
      <w:r w:rsidRPr="00C018E1">
        <w:rPr>
          <w:rFonts w:eastAsiaTheme="minorEastAsia"/>
          <w:color w:val="000000" w:themeColor="text1"/>
        </w:rPr>
        <w:t xml:space="preserve">The constant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R</m:t>
            </m:r>
          </m:sub>
        </m:sSub>
      </m:oMath>
      <w:r w:rsidRPr="00C018E1">
        <w:rPr>
          <w:rFonts w:eastAsiaTheme="minorEastAsia"/>
          <w:color w:val="000000" w:themeColor="text1"/>
        </w:rPr>
        <w:t xml:space="preserve"> is a parameter that is calibrated for various wind turbines and is given the value of 1.8. </w:t>
      </w:r>
      <w:r w:rsidR="00210FCC" w:rsidRPr="00C018E1">
        <w:rPr>
          <w:rFonts w:eastAsiaTheme="minorEastAsia"/>
          <w:color w:val="000000" w:themeColor="text1"/>
        </w:rPr>
        <w:t>As seen from the equations (3.19) – (3.24), the value of the eddy viscosity is strongly dependent of the</w:t>
      </w:r>
      <w:r w:rsidR="00210FCC">
        <w:rPr>
          <w:rFonts w:eastAsiaTheme="minorEastAsia"/>
          <w:color w:val="FF0000"/>
        </w:rPr>
        <w:t xml:space="preserve"> </w:t>
      </w:r>
      <w:r w:rsidR="00210FCC" w:rsidRPr="00C018E1">
        <w:rPr>
          <w:rFonts w:eastAsiaTheme="minorEastAsia"/>
          <w:color w:val="000000" w:themeColor="text1"/>
        </w:rPr>
        <w:t>flow characteristics.</w:t>
      </w:r>
    </w:p>
    <w:p w:rsidR="00256EE8" w:rsidRPr="00F20156" w:rsidRDefault="008B63A9" w:rsidP="00E91640">
      <w:pPr>
        <w:spacing w:line="360" w:lineRule="auto"/>
        <w:jc w:val="both"/>
      </w:pPr>
      <w:r>
        <w:rPr>
          <w:rFonts w:eastAsiaTheme="minorEastAsia"/>
        </w:rPr>
        <w:lastRenderedPageBreak/>
        <w:t>This model is mathematically consistent with the inlet values</w:t>
      </w:r>
      <w:r w:rsidR="00603480">
        <w:rPr>
          <w:rFonts w:eastAsiaTheme="minorEastAsia"/>
        </w:rPr>
        <w:t xml:space="preserve"> and</w:t>
      </w:r>
      <w:r>
        <w:rPr>
          <w:rFonts w:eastAsiaTheme="minorEastAsia"/>
        </w:rPr>
        <w:t xml:space="preserve"> </w:t>
      </w:r>
      <w:r w:rsidR="00603480">
        <w:rPr>
          <w:rFonts w:eastAsiaTheme="minorEastAsia"/>
        </w:rPr>
        <w:t>t</w:t>
      </w:r>
      <w:r w:rsidR="00F20156">
        <w:rPr>
          <w:rFonts w:eastAsiaTheme="minorEastAsia"/>
        </w:rPr>
        <w:t>hey validated their</w:t>
      </w:r>
      <w:r w:rsidR="00603480">
        <w:rPr>
          <w:rFonts w:eastAsiaTheme="minorEastAsia"/>
        </w:rPr>
        <w:t xml:space="preserve"> model for 8 test cases </w:t>
      </w:r>
      <w:r w:rsidR="00F20156">
        <w:rPr>
          <w:rFonts w:eastAsiaTheme="minorEastAsia"/>
        </w:rPr>
        <w:t>and the comparison</w:t>
      </w:r>
      <w:r w:rsidR="00603480">
        <w:rPr>
          <w:rFonts w:eastAsiaTheme="minorEastAsia"/>
        </w:rPr>
        <w:t xml:space="preserve"> of their results</w:t>
      </w:r>
      <w:r w:rsidR="00F20156">
        <w:rPr>
          <w:rFonts w:eastAsiaTheme="minorEastAsia"/>
        </w:rPr>
        <w:t xml:space="preserve"> with experimental data (or with LES results because experimental data were not available for all cases) was very good. However, the comparison of turbulent kinetic energy at the wake region was limited, and also they presented their results up to </w:t>
      </w:r>
      <m:oMath>
        <m:r>
          <w:rPr>
            <w:rFonts w:ascii="Cambria Math" w:eastAsiaTheme="minorEastAsia" w:hAnsi="Cambria Math"/>
          </w:rPr>
          <m:t>7.5D-8D</m:t>
        </m:r>
      </m:oMath>
      <w:r w:rsidR="00F20156">
        <w:rPr>
          <w:rFonts w:eastAsiaTheme="minorEastAsia"/>
        </w:rPr>
        <w:t xml:space="preserve"> for all of their test cases, and it is unknown how the flow variables behave in the very far wake region. Finally, the calculation of the variable </w:t>
      </w:r>
      <m:oMath>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lang w:val="el-GR"/>
              </w:rPr>
              <m:t>μ</m:t>
            </m:r>
          </m:sub>
          <m:sup>
            <m:r>
              <w:rPr>
                <w:rFonts w:ascii="Cambria Math" w:eastAsiaTheme="minorEastAsia" w:hAnsi="Cambria Math"/>
              </w:rPr>
              <m:t>*</m:t>
            </m:r>
          </m:sup>
        </m:sSubSup>
      </m:oMath>
      <w:r w:rsidR="00F20156">
        <w:rPr>
          <w:rFonts w:eastAsiaTheme="minorEastAsia"/>
        </w:rPr>
        <w:t xml:space="preserve"> was dependent on the wind turbine characteristics (as seen from the equations they used) rather than the turbulence levels at the inlet. Consequently, </w:t>
      </w:r>
      <w:r w:rsidR="00E075B0">
        <w:rPr>
          <w:rFonts w:eastAsiaTheme="minorEastAsia"/>
        </w:rPr>
        <w:t>significant differences between the values of the turbulent kinetic energy at the inlet and the outlet are expected.</w:t>
      </w:r>
      <w:r w:rsidR="00E03A14">
        <w:rPr>
          <w:rFonts w:eastAsiaTheme="minorEastAsia"/>
        </w:rPr>
        <w:t xml:space="preserve"> The performance of this model is evaluated with experimental data and compared with the proposed RSM in chapter 6.</w:t>
      </w:r>
    </w:p>
    <w:p w:rsidR="00165613" w:rsidRDefault="00360C69" w:rsidP="00E91640">
      <w:pPr>
        <w:spacing w:line="360" w:lineRule="auto"/>
        <w:jc w:val="both"/>
      </w:pPr>
      <w:r>
        <w:t>It is characteristic that none of these researchers showed any results of the empty domain to illustrate the inconsistency of their models with the inlet conditions they used. In the very far wake region the results must recover to the undisturbed inlet conditions they used for any flow variable. Depending on the inconsistency, the results in the very far wake region may be significantly distorted and consequently, their models may be ineffective for simulations of wind farms.</w:t>
      </w:r>
      <w:r w:rsidR="00BE33ED">
        <w:t xml:space="preserve"> Consequently, a necessity for a model which satisfies the zero streamwise gradient condition with the correct trend of the recovery of the wake, along with being “relative turbulent kinetic energy independent” is obvious.</w:t>
      </w:r>
    </w:p>
    <w:p w:rsidR="00EC71EC" w:rsidRPr="00EC71EC" w:rsidRDefault="00BB2B7C" w:rsidP="00E91640">
      <w:pPr>
        <w:pStyle w:val="2"/>
        <w:spacing w:line="360" w:lineRule="auto"/>
      </w:pPr>
      <w:bookmarkStart w:id="41" w:name="_Toc5652886"/>
      <w:r>
        <w:t>3.</w:t>
      </w:r>
      <w:r w:rsidR="00EE0174">
        <w:t>4</w:t>
      </w:r>
      <w:r>
        <w:t xml:space="preserve"> The Reynolds stress model for the wind turbine wakes</w:t>
      </w:r>
      <w:bookmarkEnd w:id="41"/>
    </w:p>
    <w:p w:rsidR="00BB2B7C" w:rsidRDefault="00BB2B7C" w:rsidP="00E91640">
      <w:pPr>
        <w:spacing w:line="360" w:lineRule="auto"/>
        <w:jc w:val="both"/>
        <w:rPr>
          <w:rFonts w:cs="Trebuchet MS"/>
        </w:rPr>
      </w:pPr>
      <w:r>
        <w:rPr>
          <w:rFonts w:cs="Trebuchet MS"/>
        </w:rPr>
        <w:t>2 equation RANS models have been extensively investigated  for the simulation of wind turbine wakes by various researchers, such as Ammara et al. (2002), Kasmi and Masson (2008), Prospathopoulos et al., (2010), Castellani and Vignaroli (2013), Simisiroglou et al. (2016), El – Askary et al. (2017), Nedjari et al. (2017). Their results are generally accepted to be satisfactory, however, it is remarkable that none of these researchers have examined the evolution of the inlet conditions along the domain, in an empty domain and also it is unknown how their models perform for different inlet conditions. The inlet conditions are distorted within the domain which may lead to inaccurate results, especially in the very far wake region. Finally, as stated earlier, LES give more reliable results than RANS models, and consequently, there is much improvement that needs to be done in RANS simulations.</w:t>
      </w:r>
    </w:p>
    <w:p w:rsidR="004A17B6" w:rsidRDefault="00BB2B7C" w:rsidP="00E91640">
      <w:pPr>
        <w:spacing w:line="360" w:lineRule="auto"/>
        <w:jc w:val="both"/>
        <w:rPr>
          <w:rFonts w:cs="Trebuchet MS"/>
        </w:rPr>
      </w:pPr>
      <w:r>
        <w:rPr>
          <w:rFonts w:cs="Trebuchet MS"/>
        </w:rPr>
        <w:t xml:space="preserve">Most of </w:t>
      </w:r>
      <w:r w:rsidR="00E76FEF">
        <w:rPr>
          <w:rFonts w:cs="Trebuchet MS"/>
        </w:rPr>
        <w:t>the</w:t>
      </w:r>
      <w:r>
        <w:rPr>
          <w:rFonts w:cs="Trebuchet MS"/>
        </w:rPr>
        <w:t xml:space="preserve"> researchers</w:t>
      </w:r>
      <w:r w:rsidR="00E76FEF">
        <w:rPr>
          <w:rFonts w:cs="Trebuchet MS"/>
        </w:rPr>
        <w:t xml:space="preserve"> stated in the previous paragraph</w:t>
      </w:r>
      <w:r w:rsidR="00EC71EC">
        <w:rPr>
          <w:rFonts w:cs="Trebuchet MS"/>
        </w:rPr>
        <w:t>s</w:t>
      </w:r>
      <w:r>
        <w:rPr>
          <w:rFonts w:cs="Trebuchet MS"/>
        </w:rPr>
        <w:t xml:space="preserve"> have studied the wind turbine wakes under neutral stratification. Recently, Han et al. (2018) have studied the consequences of the atmospheric </w:t>
      </w:r>
      <w:r>
        <w:rPr>
          <w:rFonts w:cs="Trebuchet MS"/>
        </w:rPr>
        <w:lastRenderedPageBreak/>
        <w:t>stability on wind turbines and discovered that significant reductions in power may occur under unstable atmospheric stratification.</w:t>
      </w:r>
    </w:p>
    <w:p w:rsidR="00BB2B7C" w:rsidRDefault="00BB2B7C" w:rsidP="00E91640">
      <w:pPr>
        <w:spacing w:line="360" w:lineRule="auto"/>
        <w:jc w:val="both"/>
        <w:rPr>
          <w:rFonts w:cs="Trebuchet MS"/>
        </w:rPr>
      </w:pPr>
      <w:r>
        <w:rPr>
          <w:rFonts w:cs="Trebuchet MS"/>
        </w:rPr>
        <w:t>As stated earlier, the 2 equation turbulence models do not perform as good as LES for predicting the velocity and turbulent kinetic energy in the near or far wake regions of the wind turbines. The reason for this probably lies in the assumption of isotropy that all 2 equation turbulence models are based</w:t>
      </w:r>
      <w:r w:rsidR="0010177F">
        <w:rPr>
          <w:rFonts w:cs="Trebuchet MS"/>
        </w:rPr>
        <w:t>, as many researchers pointed out</w:t>
      </w:r>
      <w:r>
        <w:rPr>
          <w:rFonts w:cs="Trebuchet MS"/>
        </w:rPr>
        <w:t>. Atmospheric flows are highly turbulent and consequently highly anisotropic and the assumption of isotropy is incorrect.</w:t>
      </w:r>
    </w:p>
    <w:p w:rsidR="00BB2B7C" w:rsidRDefault="00BB2B7C" w:rsidP="00E91640">
      <w:pPr>
        <w:spacing w:line="360" w:lineRule="auto"/>
        <w:jc w:val="both"/>
        <w:rPr>
          <w:rFonts w:cs="Trebuchet MS"/>
        </w:rPr>
      </w:pPr>
      <w:r>
        <w:rPr>
          <w:rFonts w:cs="Trebuchet MS"/>
        </w:rPr>
        <w:t>A remedy to this problem can be found in the Reynolds stress model (RSM). The RSM is a second – order closure turbulence model that employs one extra equation for every Reynolds stress, instead of relating the Reynolds stresses to the mean strain rate based on the Boussinesq assumption. The RSM has shown good agreement with experimental data and superiority to any 2 equation turbulence models in various applications such as aerospace applications (Franke et al., 2005; Jakirlic et al</w:t>
      </w:r>
      <w:r w:rsidR="00D8771C">
        <w:rPr>
          <w:rFonts w:cs="Trebuchet MS"/>
        </w:rPr>
        <w:t>.</w:t>
      </w:r>
      <w:r>
        <w:rPr>
          <w:rFonts w:cs="Trebuchet MS"/>
        </w:rPr>
        <w:t>, 2007; Cecora et al., 2015) and flow inside human hearts (Al – Azawy et al., 2016), while in other cases it has performed similarly to any 2 equation turbulence model. There are also cases where the RSM performed similarly or even worse than 2 equation turbulence models (Guo et al., 2001). The problems with the RSM is the increased computational time in relation to any 2 or less equation turbulence model and the difficulties in achieving converged results due to the increased number of equations that are employed. It is the authors’ opinion that the increased computational time of the RSM in relation to any 2 equation turbulence model is not a huge concern because the problem can be considered as a steady state problem, thus the computational time can be reduced by many orders of magnitude in relation to LES. Finally, due to the simplicity of the geometry, significant convergence problems are not encountered, and consequently the RSM is, theoretically, the ideal solution for the simulations of wind turbine wakes.</w:t>
      </w:r>
    </w:p>
    <w:p w:rsidR="0007781A" w:rsidRDefault="008F5C55" w:rsidP="00E91640">
      <w:pPr>
        <w:spacing w:line="360" w:lineRule="auto"/>
        <w:jc w:val="both"/>
        <w:rPr>
          <w:rFonts w:cs="Trebuchet MS"/>
        </w:rPr>
      </w:pPr>
      <w:r>
        <w:rPr>
          <w:rFonts w:cs="Trebuchet MS"/>
        </w:rPr>
        <w:t xml:space="preserve">The RSM has not been studied extensively for the simulations of wind turbine wakes. There are very few publications employing the RSM for wind turbine wakes. To the best of the author’s knowledge Cabezon et al. (2011) and Makridis and Chick (2013) are the only </w:t>
      </w:r>
      <w:r w:rsidR="007F1922">
        <w:rPr>
          <w:rFonts w:cs="Trebuchet MS"/>
        </w:rPr>
        <w:t>researchers</w:t>
      </w:r>
      <w:r>
        <w:rPr>
          <w:rFonts w:cs="Trebuchet MS"/>
        </w:rPr>
        <w:t xml:space="preserve"> who employed the linear – pressure strain RSM for wind turbine wakes. Makridis and Chick (2013) have compared their results with experimental data only, while Cabezon et al. (2011)</w:t>
      </w:r>
      <w:r w:rsidR="007F1922">
        <w:rPr>
          <w:rFonts w:cs="Trebuchet MS"/>
        </w:rPr>
        <w:t xml:space="preserve"> compared their results with other turbulence models along with experimental data. In both publications, the results of the RSM showed significant improvement on the results, especially for the velocity deficit, in relation to any 2 equation turbulence model. </w:t>
      </w:r>
      <w:r w:rsidR="0007781A">
        <w:rPr>
          <w:rFonts w:cs="Trebuchet MS"/>
        </w:rPr>
        <w:t xml:space="preserve">However, examination of the empty domain has not been performed to show the deviations of </w:t>
      </w:r>
      <w:r w:rsidR="0007781A">
        <w:rPr>
          <w:rFonts w:cs="Trebuchet MS"/>
        </w:rPr>
        <w:lastRenderedPageBreak/>
        <w:t>the inlet conditions along the domain and also, it is unknown how their model performs in different inlet conditions, as they have studied only one wind turbine.</w:t>
      </w:r>
    </w:p>
    <w:p w:rsidR="00BB2B7C" w:rsidRDefault="00BB2B7C" w:rsidP="00E91640">
      <w:pPr>
        <w:spacing w:line="360" w:lineRule="auto"/>
        <w:jc w:val="both"/>
      </w:pPr>
    </w:p>
    <w:p w:rsidR="00B8356E" w:rsidRDefault="00EE0174" w:rsidP="00E91640">
      <w:pPr>
        <w:pStyle w:val="2"/>
        <w:spacing w:line="360" w:lineRule="auto"/>
      </w:pPr>
      <w:bookmarkStart w:id="42" w:name="_Toc5652887"/>
      <w:r>
        <w:t>3.5</w:t>
      </w:r>
      <w:r w:rsidR="00A77A71">
        <w:t xml:space="preserve"> </w:t>
      </w:r>
      <w:r w:rsidR="00B8356E">
        <w:t>Large Eddy Simulation</w:t>
      </w:r>
      <w:bookmarkEnd w:id="42"/>
    </w:p>
    <w:p w:rsidR="00B8356E" w:rsidRDefault="00B8356E" w:rsidP="00E91640">
      <w:pPr>
        <w:spacing w:line="360" w:lineRule="auto"/>
        <w:jc w:val="both"/>
      </w:pPr>
      <w:r>
        <w:t>The future of the simulation is the LES because it minimizes the turbulence modeling, which is the biggest source of error in RANS</w:t>
      </w:r>
      <w:r w:rsidR="00A013A0">
        <w:t xml:space="preserve"> simulations</w:t>
      </w:r>
      <w:r>
        <w:t>. Many researchers are using LES successfully</w:t>
      </w:r>
      <w:r w:rsidR="00A013A0">
        <w:t xml:space="preserve"> in most engineering applications</w:t>
      </w:r>
      <w:r>
        <w:t xml:space="preserve"> but the industry is rather reluctant to introduce LES due to its excessively high computational time in relation to RANS simulations. </w:t>
      </w:r>
      <w:r w:rsidR="00A013A0">
        <w:t>However, with the advances in computational power in the future it is expected that LES will replace all RANS simulation although this will not happen within the next few years.</w:t>
      </w:r>
    </w:p>
    <w:p w:rsidR="003D0DB0" w:rsidRPr="00B64F95" w:rsidRDefault="00214BB1" w:rsidP="00E91640">
      <w:pPr>
        <w:autoSpaceDE w:val="0"/>
        <w:autoSpaceDN w:val="0"/>
        <w:adjustRightInd w:val="0"/>
        <w:spacing w:line="360" w:lineRule="auto"/>
        <w:jc w:val="both"/>
        <w:rPr>
          <w:rFonts w:eastAsiaTheme="minorEastAsia"/>
        </w:rPr>
      </w:pPr>
      <w:r>
        <w:t>Unfortunately, the increased computational time is not the only problem i</w:t>
      </w:r>
      <w:r w:rsidR="003D0DB0">
        <w:t>n</w:t>
      </w:r>
      <w:r>
        <w:t xml:space="preserve"> LES. Another significant challenge of the LES i</w:t>
      </w:r>
      <w:r w:rsidR="003D0DB0">
        <w:t xml:space="preserve">s the inlet boundary condition. </w:t>
      </w:r>
      <w:r w:rsidR="003D0DB0">
        <w:rPr>
          <w:rFonts w:eastAsiaTheme="minorEastAsia"/>
        </w:rPr>
        <w:t>Inflow conditions should be as accurate as possible because the development of the flow downstream is highly dependent on the inlet boundary condition. In RANS, since it is a method based on averaged quantities, the only information that is required regarding the inlet velocity is the mean value in any direction throughout the inlet plane, which can be imposed with a steady value or a velocity profile, depending on the nature of the problem</w:t>
      </w:r>
      <w:r w:rsidR="00E55166">
        <w:rPr>
          <w:rFonts w:eastAsiaTheme="minorEastAsia"/>
        </w:rPr>
        <w:t>, along with some extra information depending on the employed turbulence model</w:t>
      </w:r>
      <w:r w:rsidR="003D0DB0">
        <w:rPr>
          <w:rFonts w:eastAsiaTheme="minorEastAsia"/>
        </w:rPr>
        <w:t>. However, in LES the generation of inflow data for the inlet boundary condition is not as straightforward as in RANS. In LES, the instantaneous velocity magnitude and direction of the working fluid is calculated throughout the domain, in any tim</w:t>
      </w:r>
      <w:r w:rsidR="007035EA">
        <w:rPr>
          <w:rFonts w:eastAsiaTheme="minorEastAsia"/>
        </w:rPr>
        <w:t>e instance. As it was shown in S</w:t>
      </w:r>
      <w:r w:rsidR="003D0DB0">
        <w:rPr>
          <w:rFonts w:eastAsiaTheme="minorEastAsia"/>
        </w:rPr>
        <w:t>ection 2.1.3, the instantaneous value of the velocity components consist of their mean and fluctuating value. Consequently, the mean and fluctuating values of the velocity components at the inlet must be imposed. This information is not known a priori, so it has to be evaluated in some way.</w:t>
      </w:r>
    </w:p>
    <w:p w:rsidR="003D0DB0" w:rsidRDefault="003D0DB0" w:rsidP="00E91640">
      <w:pPr>
        <w:autoSpaceDE w:val="0"/>
        <w:autoSpaceDN w:val="0"/>
        <w:adjustRightInd w:val="0"/>
        <w:spacing w:line="360" w:lineRule="auto"/>
        <w:jc w:val="both"/>
        <w:rPr>
          <w:rFonts w:eastAsiaTheme="minorEastAsia"/>
        </w:rPr>
      </w:pPr>
      <w:r>
        <w:rPr>
          <w:rFonts w:eastAsiaTheme="minorEastAsia"/>
        </w:rPr>
        <w:t xml:space="preserve">Due to the random nature of turbulence, the easiest and the most obvious way to generate the fluctuating values of the velocity is to obtain them from a random value generation code. Since the turbulent kinetic energy is known from experimental or RANS results, a rescaling of the random values is necessary in order to obtain the actual value of the turbulent kinetic energy. For instance, the distribution of the random values should follow the Gaussian distribution with a mean value of zero and variance </w:t>
      </w:r>
      <m:oMath>
        <m:r>
          <w:rPr>
            <w:rFonts w:ascii="Cambria Math" w:eastAsiaTheme="minorEastAsia" w:hAnsi="Cambria Math"/>
          </w:rPr>
          <m:t>σ=1</m:t>
        </m:r>
      </m:oMath>
      <w:r>
        <w:rPr>
          <w:rFonts w:eastAsiaTheme="minorEastAsia"/>
        </w:rPr>
        <w:t xml:space="preserve">. After the rescale of the random values to account for the correct turbulent kinetic energy, the instantaneous value for every velocity component is as follows </w:t>
      </w:r>
      <w:r w:rsidR="006A3258">
        <w:rPr>
          <w:rFonts w:eastAsiaTheme="minorEastAsia"/>
        </w:rPr>
        <w:t>(Jarrin, 2008):</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F93D97" w:rsidTr="00165613">
        <w:tc>
          <w:tcPr>
            <w:tcW w:w="8897" w:type="dxa"/>
          </w:tcPr>
          <w:p w:rsidR="00F93D97" w:rsidRPr="005F0C35" w:rsidRDefault="00EB2940" w:rsidP="00E91640">
            <w:pPr>
              <w:spacing w:line="360" w:lineRule="auto"/>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d>
                      <m:dPr>
                        <m:ctrlPr>
                          <w:rPr>
                            <w:rFonts w:ascii="Cambria Math" w:eastAsiaTheme="minorEastAsia" w:hAnsi="Cambria Math"/>
                            <w:i/>
                          </w:rPr>
                        </m:ctrlPr>
                      </m:dPr>
                      <m:e>
                        <m:r>
                          <w:rPr>
                            <w:rFonts w:ascii="Cambria Math" w:eastAsiaTheme="minorEastAsia" w:hAnsi="Cambria Math"/>
                          </w:rPr>
                          <m:t>t</m:t>
                        </m:r>
                      </m:e>
                    </m:d>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i(t)</m:t>
                    </m:r>
                  </m:sub>
                </m:sSub>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k</m:t>
                    </m:r>
                  </m:e>
                </m:rad>
              </m:oMath>
            </m:oMathPara>
          </w:p>
        </w:tc>
        <w:tc>
          <w:tcPr>
            <w:tcW w:w="679" w:type="dxa"/>
            <w:vAlign w:val="center"/>
          </w:tcPr>
          <w:p w:rsidR="00F93D97" w:rsidRDefault="00855F1A" w:rsidP="00E91640">
            <w:pPr>
              <w:spacing w:line="360" w:lineRule="auto"/>
              <w:jc w:val="right"/>
              <w:rPr>
                <w:rFonts w:eastAsiaTheme="minorEastAsia"/>
              </w:rPr>
            </w:pPr>
            <w:r>
              <w:rPr>
                <w:rFonts w:eastAsiaTheme="minorEastAsia"/>
              </w:rPr>
              <w:t>(3.2</w:t>
            </w:r>
            <w:r w:rsidR="00DC427A">
              <w:rPr>
                <w:rFonts w:eastAsiaTheme="minorEastAsia"/>
              </w:rPr>
              <w:t>5</w:t>
            </w:r>
            <w:r w:rsidR="00F93D97">
              <w:rPr>
                <w:rFonts w:eastAsiaTheme="minorEastAsia"/>
              </w:rPr>
              <w:t>)</w:t>
            </w:r>
          </w:p>
        </w:tc>
      </w:tr>
    </w:tbl>
    <w:p w:rsidR="003D0DB0" w:rsidRDefault="003D0DB0" w:rsidP="00E91640">
      <w:pPr>
        <w:autoSpaceDE w:val="0"/>
        <w:autoSpaceDN w:val="0"/>
        <w:adjustRightInd w:val="0"/>
        <w:spacing w:after="0" w:line="360" w:lineRule="auto"/>
        <w:jc w:val="both"/>
        <w:rPr>
          <w:rFonts w:eastAsiaTheme="minorEastAsia"/>
        </w:rPr>
      </w:pPr>
    </w:p>
    <w:p w:rsidR="00E55166" w:rsidRPr="00AF5F44" w:rsidRDefault="003D0DB0" w:rsidP="00E91640">
      <w:pPr>
        <w:autoSpaceDE w:val="0"/>
        <w:autoSpaceDN w:val="0"/>
        <w:adjustRightInd w:val="0"/>
        <w:spacing w:line="360" w:lineRule="auto"/>
        <w:jc w:val="both"/>
        <w:rPr>
          <w:rFonts w:eastAsiaTheme="minorEastAsia"/>
        </w:rPr>
      </w:pPr>
      <w:r>
        <w:rPr>
          <w:rFonts w:eastAsiaTheme="minorEastAsia"/>
        </w:rPr>
        <w:t>This step should be done at each time step and node. This procedure generates a transient in time signal which has the correct values for the turbulent kinetic energy and mean velocity. However, this method is considered as completely insufficient to the problem of inflow generation for LES/DNS because all the spatial and temporal correlations are zero and the Reynolds stress values that are created based on this method is completely random and far from the actual values. Consequently, if this method is applied, the fluctuations damp to zero within very few characteristic lengths, so this method is inadequate and the problem is clearly very complex.</w:t>
      </w:r>
    </w:p>
    <w:p w:rsidR="00A013A0" w:rsidRDefault="00AF5F44" w:rsidP="00E91640">
      <w:pPr>
        <w:spacing w:line="360" w:lineRule="auto"/>
        <w:jc w:val="both"/>
      </w:pPr>
      <w:r>
        <w:t>Another</w:t>
      </w:r>
      <w:r w:rsidR="00EF5CA0">
        <w:t xml:space="preserve"> way to input the turbulence at the inlet is to </w:t>
      </w:r>
      <w:r w:rsidR="00B63454">
        <w:t>obtain the data from an experiment. However, this is practically impossible because it requires an essentially infinite number of points</w:t>
      </w:r>
      <w:r w:rsidR="00AB38C0">
        <w:t xml:space="preserve"> and time steps</w:t>
      </w:r>
      <w:r w:rsidR="00B63454">
        <w:t xml:space="preserve"> at the inlet to measure the instantaneous velocity at all directions which renders the current approach as extremely expensive and consequently impossible.</w:t>
      </w:r>
    </w:p>
    <w:p w:rsidR="00AB224C" w:rsidRDefault="00804AEB" w:rsidP="00804AEB">
      <w:pPr>
        <w:pStyle w:val="2"/>
      </w:pPr>
      <w:bookmarkStart w:id="43" w:name="_Toc5652888"/>
      <w:r>
        <w:t>3.</w:t>
      </w:r>
      <w:r w:rsidR="00EE0174">
        <w:t>5</w:t>
      </w:r>
      <w:r w:rsidR="00A77A71">
        <w:t xml:space="preserve">.1 </w:t>
      </w:r>
      <w:r w:rsidR="00AB224C">
        <w:t>Recursive methods</w:t>
      </w:r>
      <w:bookmarkEnd w:id="43"/>
    </w:p>
    <w:p w:rsidR="003C6687" w:rsidRPr="00B8356E" w:rsidRDefault="003C6687" w:rsidP="00E91640">
      <w:pPr>
        <w:spacing w:line="360" w:lineRule="auto"/>
        <w:jc w:val="both"/>
      </w:pPr>
      <w:r>
        <w:t>The most accurate</w:t>
      </w:r>
      <w:r w:rsidR="002F4628">
        <w:t>,</w:t>
      </w:r>
      <w:r>
        <w:t xml:space="preserve"> reliable</w:t>
      </w:r>
      <w:r w:rsidR="002F4628">
        <w:t xml:space="preserve"> and simplest,</w:t>
      </w:r>
      <w:r>
        <w:t xml:space="preserve"> but also at the same time the </w:t>
      </w:r>
      <w:r w:rsidR="002F4628">
        <w:t>most time consuming</w:t>
      </w:r>
      <w:r>
        <w:t xml:space="preserve"> way to obtain the turbulence at the inlet is to perform a simulation prior or concurrently with the main simulation of an empty domain</w:t>
      </w:r>
      <w:r w:rsidR="00D462A5">
        <w:t>, with periodic boundary conditions and then extract the instantaneous values of the velocity, in all directions, from a plane within the middle of the domain.</w:t>
      </w:r>
      <w:r w:rsidR="002F4628">
        <w:t xml:space="preserve"> Then the extracted values of the velocity are imposed at the inlet of the main simulation.</w:t>
      </w:r>
      <w:r w:rsidR="00D462A5">
        <w:t xml:space="preserve"> This way of obtaining the turbulence is often called in the literature as the precursor simulation.</w:t>
      </w:r>
      <w:r w:rsidR="004815D6">
        <w:t xml:space="preserve"> This very simplistic but effective concept is depicted in Figure 3.1.</w:t>
      </w:r>
    </w:p>
    <w:p w:rsidR="008F65DB" w:rsidRDefault="003D0DB0" w:rsidP="00E91640">
      <w:pPr>
        <w:keepNext/>
        <w:spacing w:line="360" w:lineRule="auto"/>
        <w:jc w:val="center"/>
      </w:pPr>
      <w:r w:rsidRPr="003D0DB0">
        <w:rPr>
          <w:noProof/>
        </w:rPr>
        <w:drawing>
          <wp:inline distT="0" distB="0" distL="0" distR="0">
            <wp:extent cx="3198826" cy="1732186"/>
            <wp:effectExtent l="19050" t="0" r="1574"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8826" cy="1732186"/>
                    </a:xfrm>
                    <a:prstGeom prst="rect">
                      <a:avLst/>
                    </a:prstGeom>
                    <a:noFill/>
                    <a:ln>
                      <a:noFill/>
                    </a:ln>
                  </pic:spPr>
                </pic:pic>
              </a:graphicData>
            </a:graphic>
          </wp:inline>
        </w:drawing>
      </w:r>
    </w:p>
    <w:p w:rsidR="00B8356E" w:rsidRDefault="008F65DB" w:rsidP="00E91640">
      <w:pPr>
        <w:pStyle w:val="aa"/>
        <w:spacing w:line="360" w:lineRule="auto"/>
        <w:jc w:val="center"/>
      </w:pPr>
      <w:bookmarkStart w:id="44" w:name="_Toc5653019"/>
      <w:r>
        <w:t>Figure 3</w:t>
      </w:r>
      <w:r w:rsidR="00CB1678">
        <w:t>.</w:t>
      </w:r>
      <w:fldSimple w:instr=" SEQ Figure \* ARABIC \s 1 ">
        <w:r w:rsidR="00CB1678">
          <w:rPr>
            <w:noProof/>
          </w:rPr>
          <w:t>1</w:t>
        </w:r>
      </w:fldSimple>
      <w:r>
        <w:t>: Illustration of the concept of the precursor simulation.</w:t>
      </w:r>
      <w:bookmarkEnd w:id="44"/>
    </w:p>
    <w:p w:rsidR="003D0DB0" w:rsidRDefault="00AF5F44" w:rsidP="00E91640">
      <w:pPr>
        <w:spacing w:line="360" w:lineRule="auto"/>
        <w:jc w:val="both"/>
      </w:pPr>
      <w:r>
        <w:lastRenderedPageBreak/>
        <w:t>The precursor simulation method to obtain the turbulence at the inlet has been successfully used by several researchers for various engineering applications</w:t>
      </w:r>
      <w:r w:rsidR="00B5724E">
        <w:t xml:space="preserve"> (Churchfield et al., 201</w:t>
      </w:r>
      <w:r w:rsidR="008955CD">
        <w:t>2</w:t>
      </w:r>
      <w:r w:rsidR="00B5724E">
        <w:t xml:space="preserve">; </w:t>
      </w:r>
      <w:r w:rsidR="008955CD">
        <w:t>Tucker, 2011</w:t>
      </w:r>
      <w:r w:rsidR="003311F2">
        <w:t>;</w:t>
      </w:r>
      <w:r w:rsidR="00FB4126">
        <w:t xml:space="preserve"> Richards and Norris, 2015</w:t>
      </w:r>
      <w:r w:rsidR="00B5724E">
        <w:t>)</w:t>
      </w:r>
      <w:r>
        <w:t>.</w:t>
      </w:r>
    </w:p>
    <w:p w:rsidR="002B2D66" w:rsidRDefault="00881D4C" w:rsidP="00E91640">
      <w:pPr>
        <w:spacing w:line="360" w:lineRule="auto"/>
        <w:jc w:val="both"/>
      </w:pPr>
      <w:r>
        <w:t>Depending on the application, the difficulty of the prescription of turbulence</w:t>
      </w:r>
      <w:r w:rsidR="00572F82">
        <w:t xml:space="preserve"> at the inlet</w:t>
      </w:r>
      <w:r>
        <w:t xml:space="preserve"> may be avoided by discarding the inlet – outlet boundaries and imposing translational periodic boundary conditions.</w:t>
      </w:r>
      <w:r w:rsidR="00572F82">
        <w:t xml:space="preserve"> In the case of wind farms and wind turbine simulations, the translational periodicity can be applied as long as the </w:t>
      </w:r>
      <w:r w:rsidR="00CE3F66">
        <w:t>terrain has a uniform roughness.</w:t>
      </w:r>
      <w:r w:rsidR="002B2D66">
        <w:t xml:space="preserve"> The periodic boundary conditions, instead of inlet – outlet boundaries has been successfully applied in a series of publications by various researchers such as Jimenez et al., 2007</w:t>
      </w:r>
      <w:r w:rsidR="002443EB">
        <w:t>;</w:t>
      </w:r>
      <w:r w:rsidR="002B2D66">
        <w:t xml:space="preserve"> Katopodes et al., 2013</w:t>
      </w:r>
      <w:r w:rsidR="002443EB">
        <w:t>;</w:t>
      </w:r>
      <w:r w:rsidR="00D524FE">
        <w:t xml:space="preserve"> Porte – Agel et al., 2011</w:t>
      </w:r>
      <w:r w:rsidR="002443EB">
        <w:t>; Stevens et al., 2018</w:t>
      </w:r>
      <w:r w:rsidR="00D524FE">
        <w:t>).</w:t>
      </w:r>
    </w:p>
    <w:p w:rsidR="00881D4C" w:rsidRDefault="00806954" w:rsidP="00E91640">
      <w:pPr>
        <w:spacing w:line="360" w:lineRule="auto"/>
        <w:jc w:val="both"/>
      </w:pPr>
      <w:r>
        <w:t>For non – uniform rough terrains</w:t>
      </w:r>
      <w:r w:rsidR="00213564">
        <w:t>, the met</w:t>
      </w:r>
      <w:r w:rsidR="006A3258">
        <w:t>hod proposed by Lund et al. (1998)</w:t>
      </w:r>
      <w:r w:rsidR="00213564">
        <w:t xml:space="preserve"> can be used for spatially developing boundary layer flows, however, this method is beyond the scope of the present PhD thesis and is not considered because the present thesis is focused on uniform roughness terrains.</w:t>
      </w:r>
    </w:p>
    <w:p w:rsidR="004709B0" w:rsidRDefault="00804AEB" w:rsidP="00E91640">
      <w:pPr>
        <w:pStyle w:val="2"/>
        <w:spacing w:after="120" w:line="360" w:lineRule="auto"/>
        <w:rPr>
          <w:rFonts w:eastAsiaTheme="minorEastAsia"/>
        </w:rPr>
      </w:pPr>
      <w:bookmarkStart w:id="45" w:name="_Toc426626071"/>
      <w:bookmarkStart w:id="46" w:name="_Toc5652889"/>
      <w:r>
        <w:rPr>
          <w:rFonts w:eastAsiaTheme="minorEastAsia"/>
        </w:rPr>
        <w:t>3.</w:t>
      </w:r>
      <w:r w:rsidR="00EE0174">
        <w:rPr>
          <w:rFonts w:eastAsiaTheme="minorEastAsia"/>
        </w:rPr>
        <w:t>5</w:t>
      </w:r>
      <w:r w:rsidR="00A77A71">
        <w:rPr>
          <w:rFonts w:eastAsiaTheme="minorEastAsia"/>
        </w:rPr>
        <w:t>.2</w:t>
      </w:r>
      <w:r w:rsidR="004709B0">
        <w:rPr>
          <w:rFonts w:eastAsiaTheme="minorEastAsia"/>
        </w:rPr>
        <w:t xml:space="preserve"> Synthetic methods</w:t>
      </w:r>
      <w:bookmarkEnd w:id="45"/>
      <w:bookmarkEnd w:id="46"/>
    </w:p>
    <w:p w:rsidR="004709B0" w:rsidRDefault="004709B0" w:rsidP="00E91640">
      <w:pPr>
        <w:autoSpaceDE w:val="0"/>
        <w:autoSpaceDN w:val="0"/>
        <w:adjustRightInd w:val="0"/>
        <w:spacing w:line="360" w:lineRule="auto"/>
        <w:jc w:val="both"/>
        <w:rPr>
          <w:rFonts w:eastAsiaTheme="minorEastAsia"/>
        </w:rPr>
      </w:pPr>
      <w:r>
        <w:rPr>
          <w:rFonts w:eastAsiaTheme="minorEastAsia"/>
        </w:rPr>
        <w:t>In Subsection 3.</w:t>
      </w:r>
      <w:r w:rsidR="00A77A71">
        <w:rPr>
          <w:rFonts w:eastAsiaTheme="minorEastAsia"/>
        </w:rPr>
        <w:t>3.</w:t>
      </w:r>
      <w:r>
        <w:rPr>
          <w:rFonts w:eastAsiaTheme="minorEastAsia"/>
        </w:rPr>
        <w:t>1 it was stated that the random method, even along with the correction of the random values to account for the correct turbulent kinetic energy, is insufficient to solve the problem due to the fact that the values are not correlated in space or in time and it does not reproduce the correct Reynolds stress values.</w:t>
      </w:r>
    </w:p>
    <w:p w:rsidR="004709B0" w:rsidRDefault="004709B0" w:rsidP="00E91640">
      <w:pPr>
        <w:autoSpaceDE w:val="0"/>
        <w:autoSpaceDN w:val="0"/>
        <w:adjustRightInd w:val="0"/>
        <w:spacing w:line="360" w:lineRule="auto"/>
        <w:jc w:val="both"/>
        <w:rPr>
          <w:rFonts w:eastAsiaTheme="minorEastAsia"/>
        </w:rPr>
      </w:pPr>
      <w:r>
        <w:rPr>
          <w:rFonts w:eastAsiaTheme="minorEastAsia"/>
        </w:rPr>
        <w:t>An improved version of this method</w:t>
      </w:r>
      <w:r w:rsidR="00CD0767">
        <w:rPr>
          <w:rFonts w:eastAsiaTheme="minorEastAsia"/>
        </w:rPr>
        <w:t xml:space="preserve"> was proposed by Lund et al. (1998)</w:t>
      </w:r>
      <w:r>
        <w:rPr>
          <w:rFonts w:eastAsiaTheme="minorEastAsia"/>
        </w:rPr>
        <w:t>. If the Reynolds stresses are available from experimental data, the generated random values with zero mean and variance one, should be rescaled according to the following matrix in order to obtain the target Reynolds stress values as well as the turbulent kinetic energy.</w:t>
      </w:r>
    </w:p>
    <w:p w:rsidR="00415E16" w:rsidRDefault="004709B0" w:rsidP="00E91640">
      <w:pPr>
        <w:autoSpaceDE w:val="0"/>
        <w:autoSpaceDN w:val="0"/>
        <w:adjustRightInd w:val="0"/>
        <w:spacing w:line="360" w:lineRule="auto"/>
        <w:jc w:val="both"/>
        <w:rPr>
          <w:rFonts w:eastAsiaTheme="minorEastAsia"/>
        </w:rPr>
      </w:pPr>
      <w:r>
        <w:rPr>
          <w:rFonts w:eastAsiaTheme="minorEastAsia"/>
        </w:rPr>
        <w:t>The generated signal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15E16" w:rsidTr="00C979EA">
        <w:tc>
          <w:tcPr>
            <w:tcW w:w="8897" w:type="dxa"/>
          </w:tcPr>
          <w:p w:rsidR="00415E16" w:rsidRPr="005F0C35" w:rsidRDefault="00EB2940" w:rsidP="00E91640">
            <w:pPr>
              <w:spacing w:line="360" w:lineRule="auto"/>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j(t)</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oMath>
            </m:oMathPara>
          </w:p>
        </w:tc>
        <w:tc>
          <w:tcPr>
            <w:tcW w:w="679" w:type="dxa"/>
            <w:vAlign w:val="center"/>
          </w:tcPr>
          <w:p w:rsidR="00415E16" w:rsidRDefault="00855F1A" w:rsidP="00E91640">
            <w:pPr>
              <w:spacing w:line="360" w:lineRule="auto"/>
              <w:jc w:val="right"/>
              <w:rPr>
                <w:rFonts w:eastAsiaTheme="minorEastAsia"/>
              </w:rPr>
            </w:pPr>
            <w:r>
              <w:rPr>
                <w:rFonts w:eastAsiaTheme="minorEastAsia"/>
              </w:rPr>
              <w:t>(3.2</w:t>
            </w:r>
            <w:r w:rsidR="00DC427A">
              <w:rPr>
                <w:rFonts w:eastAsiaTheme="minorEastAsia"/>
              </w:rPr>
              <w:t>6</w:t>
            </w:r>
            <w:r w:rsidR="00415E16">
              <w:rPr>
                <w:rFonts w:eastAsiaTheme="minorEastAsia"/>
              </w:rPr>
              <w:t>)</w:t>
            </w:r>
          </w:p>
        </w:tc>
      </w:tr>
    </w:tbl>
    <w:p w:rsidR="004709B0" w:rsidRDefault="004709B0" w:rsidP="00E91640">
      <w:pPr>
        <w:autoSpaceDE w:val="0"/>
        <w:autoSpaceDN w:val="0"/>
        <w:adjustRightInd w:val="0"/>
        <w:spacing w:after="0" w:line="360" w:lineRule="auto"/>
        <w:jc w:val="both"/>
        <w:rPr>
          <w:rFonts w:eastAsiaTheme="minorEastAsia"/>
        </w:rPr>
      </w:pPr>
    </w:p>
    <w:p w:rsidR="004709B0" w:rsidRDefault="007035EA" w:rsidP="00E91640">
      <w:pPr>
        <w:autoSpaceDE w:val="0"/>
        <w:autoSpaceDN w:val="0"/>
        <w:adjustRightInd w:val="0"/>
        <w:spacing w:line="360" w:lineRule="auto"/>
        <w:jc w:val="both"/>
        <w:rPr>
          <w:rFonts w:eastAsiaTheme="minorEastAsia"/>
        </w:rPr>
      </w:pPr>
      <w:r>
        <w:rPr>
          <w:rFonts w:eastAsiaTheme="minorEastAsia"/>
        </w:rPr>
        <w:t>a</w:t>
      </w:r>
      <w:r w:rsidR="004709B0">
        <w:rPr>
          <w:rFonts w:eastAsiaTheme="minorEastAsia"/>
        </w:rPr>
        <w:t xml:space="preserve">nd the transformation matrix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oMath>
      <w:r w:rsidR="004709B0">
        <w:rPr>
          <w:rFonts w:eastAsiaTheme="minorEastAsia"/>
        </w:rPr>
        <w:t xml:space="preserve"> is:</w:t>
      </w:r>
    </w:p>
    <w:p w:rsidR="004709B0" w:rsidRDefault="004709B0" w:rsidP="00E91640">
      <w:pPr>
        <w:autoSpaceDE w:val="0"/>
        <w:autoSpaceDN w:val="0"/>
        <w:adjustRightInd w:val="0"/>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415E16" w:rsidTr="00C979EA">
        <w:tc>
          <w:tcPr>
            <w:tcW w:w="8897" w:type="dxa"/>
          </w:tcPr>
          <w:p w:rsidR="00415E16" w:rsidRPr="005F0C35" w:rsidRDefault="00EB2940" w:rsidP="00E91640">
            <w:pPr>
              <w:spacing w:line="360" w:lineRule="auto"/>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r>
                  <w:rPr>
                    <w:rFonts w:ascii="Cambria Math" w:eastAsiaTheme="minorEastAsia" w:hAnsi="Cambria Math"/>
                  </w:rPr>
                  <m:t>=</m:t>
                </m:r>
                <m:d>
                  <m:dPr>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11</m:t>
                                  </m:r>
                                </m:sub>
                              </m:sSub>
                            </m:e>
                          </m:rad>
                        </m:e>
                        <m:e>
                          <m:r>
                            <w:rPr>
                              <w:rFonts w:ascii="Cambria Math" w:eastAsiaTheme="minorEastAsia" w:hAnsi="Cambria Math"/>
                            </w:rPr>
                            <m:t>0</m:t>
                          </m:r>
                        </m:e>
                        <m:e>
                          <m:r>
                            <w:rPr>
                              <w:rFonts w:ascii="Cambria Math" w:eastAsiaTheme="minorEastAsia" w:hAnsi="Cambria Math"/>
                            </w:rPr>
                            <m:t>0</m:t>
                          </m:r>
                        </m:e>
                      </m:mr>
                      <m:mr>
                        <m:e>
                          <m:f>
                            <m:fPr>
                              <m:type m:val="skw"/>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21</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11</m:t>
                                  </m:r>
                                </m:sub>
                              </m:sSub>
                            </m:den>
                          </m:f>
                        </m:e>
                        <m:e>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22</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21</m:t>
                                  </m:r>
                                </m:sub>
                                <m:sup>
                                  <m:r>
                                    <w:rPr>
                                      <w:rFonts w:ascii="Cambria Math" w:eastAsiaTheme="minorEastAsia" w:hAnsi="Cambria Math"/>
                                    </w:rPr>
                                    <m:t>2</m:t>
                                  </m:r>
                                </m:sup>
                              </m:sSubSup>
                            </m:e>
                          </m:rad>
                        </m:e>
                        <m:e>
                          <m:r>
                            <w:rPr>
                              <w:rFonts w:ascii="Cambria Math" w:eastAsiaTheme="minorEastAsia" w:hAnsi="Cambria Math"/>
                            </w:rPr>
                            <m:t>0</m:t>
                          </m:r>
                        </m:e>
                      </m:mr>
                      <m:mr>
                        <m:e>
                          <m:f>
                            <m:fPr>
                              <m:type m:val="skw"/>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31</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11</m:t>
                                  </m:r>
                                </m:sub>
                              </m:sSub>
                            </m:den>
                          </m:f>
                        </m:e>
                        <m:e>
                          <m:f>
                            <m:fPr>
                              <m:type m:val="skw"/>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21</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31</m:t>
                                      </m:r>
                                    </m:sub>
                                  </m:sSub>
                                </m:e>
                              </m:d>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22</m:t>
                                  </m:r>
                                </m:sub>
                              </m:sSub>
                            </m:den>
                          </m:f>
                        </m:e>
                        <m:e>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33</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31</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32</m:t>
                                  </m:r>
                                </m:sub>
                                <m:sup>
                                  <m:r>
                                    <w:rPr>
                                      <w:rFonts w:ascii="Cambria Math" w:eastAsiaTheme="minorEastAsia" w:hAnsi="Cambria Math"/>
                                    </w:rPr>
                                    <m:t>2</m:t>
                                  </m:r>
                                </m:sup>
                              </m:sSubSup>
                            </m:e>
                          </m:rad>
                        </m:e>
                      </m:mr>
                    </m:m>
                  </m:e>
                </m:d>
              </m:oMath>
            </m:oMathPara>
          </w:p>
        </w:tc>
        <w:tc>
          <w:tcPr>
            <w:tcW w:w="679" w:type="dxa"/>
            <w:vAlign w:val="center"/>
          </w:tcPr>
          <w:p w:rsidR="00415E16" w:rsidRDefault="00855F1A" w:rsidP="00E91640">
            <w:pPr>
              <w:spacing w:line="360" w:lineRule="auto"/>
              <w:jc w:val="right"/>
              <w:rPr>
                <w:rFonts w:eastAsiaTheme="minorEastAsia"/>
              </w:rPr>
            </w:pPr>
            <w:r>
              <w:rPr>
                <w:rFonts w:eastAsiaTheme="minorEastAsia"/>
              </w:rPr>
              <w:t>(3.2</w:t>
            </w:r>
            <w:r w:rsidR="00DC427A">
              <w:rPr>
                <w:rFonts w:eastAsiaTheme="minorEastAsia"/>
              </w:rPr>
              <w:t>7</w:t>
            </w:r>
            <w:r w:rsidR="00415E16">
              <w:rPr>
                <w:rFonts w:eastAsiaTheme="minorEastAsia"/>
              </w:rPr>
              <w:t>)</w:t>
            </w:r>
          </w:p>
        </w:tc>
      </w:tr>
    </w:tbl>
    <w:p w:rsidR="00415E16" w:rsidRDefault="00415E16" w:rsidP="00E91640">
      <w:pPr>
        <w:autoSpaceDE w:val="0"/>
        <w:autoSpaceDN w:val="0"/>
        <w:adjustRightInd w:val="0"/>
        <w:spacing w:after="0" w:line="360" w:lineRule="auto"/>
        <w:jc w:val="both"/>
        <w:rPr>
          <w:rFonts w:eastAsiaTheme="minorEastAsia"/>
        </w:rPr>
      </w:pPr>
    </w:p>
    <w:p w:rsidR="004709B0" w:rsidRDefault="004709B0" w:rsidP="00E91640">
      <w:pPr>
        <w:autoSpaceDE w:val="0"/>
        <w:autoSpaceDN w:val="0"/>
        <w:adjustRightInd w:val="0"/>
        <w:spacing w:line="360" w:lineRule="auto"/>
        <w:jc w:val="both"/>
        <w:rPr>
          <w:rFonts w:eastAsiaTheme="minorEastAsia"/>
        </w:rPr>
      </w:pPr>
      <w:r>
        <w:rPr>
          <w:rFonts w:eastAsiaTheme="minorEastAsia"/>
        </w:rPr>
        <w:t>However, due to the lack of spatial and temporal correlation, the fluctuations are damped to zero within a very few characteristic lengths from the inlet.</w:t>
      </w:r>
    </w:p>
    <w:p w:rsidR="004709B0" w:rsidRDefault="00415E16" w:rsidP="00E91640">
      <w:pPr>
        <w:autoSpaceDE w:val="0"/>
        <w:autoSpaceDN w:val="0"/>
        <w:adjustRightInd w:val="0"/>
        <w:spacing w:line="360" w:lineRule="auto"/>
        <w:jc w:val="both"/>
        <w:rPr>
          <w:rFonts w:eastAsiaTheme="minorEastAsia"/>
        </w:rPr>
      </w:pPr>
      <w:r>
        <w:rPr>
          <w:rFonts w:eastAsiaTheme="minorEastAsia"/>
        </w:rPr>
        <w:t>Figure 3.2</w:t>
      </w:r>
      <w:r w:rsidR="004709B0">
        <w:rPr>
          <w:rFonts w:eastAsiaTheme="minorEastAsia"/>
        </w:rPr>
        <w:t xml:space="preserve"> shows the correlations in time at a specific point within the domain from a real turbulent field and a constructed signal by the random method explained above.</w:t>
      </w:r>
    </w:p>
    <w:p w:rsidR="002A29B2" w:rsidRDefault="004709B0" w:rsidP="00E91640">
      <w:pPr>
        <w:keepNext/>
        <w:autoSpaceDE w:val="0"/>
        <w:autoSpaceDN w:val="0"/>
        <w:adjustRightInd w:val="0"/>
        <w:spacing w:line="360" w:lineRule="auto"/>
        <w:jc w:val="center"/>
      </w:pPr>
      <w:r>
        <w:rPr>
          <w:noProof/>
        </w:rPr>
        <w:drawing>
          <wp:inline distT="0" distB="0" distL="0" distR="0">
            <wp:extent cx="5267325" cy="2743200"/>
            <wp:effectExtent l="0" t="0" r="9525"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09B0" w:rsidRDefault="002A29B2" w:rsidP="00E91640">
      <w:pPr>
        <w:pStyle w:val="aa"/>
        <w:spacing w:line="360" w:lineRule="auto"/>
        <w:jc w:val="center"/>
        <w:rPr>
          <w:rFonts w:eastAsiaTheme="minorEastAsia"/>
        </w:rPr>
      </w:pPr>
      <w:bookmarkStart w:id="47" w:name="_Toc5653020"/>
      <w:r>
        <w:t>Figure 3</w:t>
      </w:r>
      <w:r w:rsidR="00CB1678">
        <w:t>.</w:t>
      </w:r>
      <w:fldSimple w:instr=" SEQ Figure \* ARABIC \s 1 ">
        <w:r w:rsidR="00CB1678">
          <w:rPr>
            <w:noProof/>
          </w:rPr>
          <w:t>2</w:t>
        </w:r>
      </w:fldSimple>
      <w:r>
        <w:t>: Comparison of the temporal correlation of data from a real turbulent flow versus random numbers as a function of time.</w:t>
      </w:r>
      <w:bookmarkEnd w:id="47"/>
    </w:p>
    <w:p w:rsidR="004709B0" w:rsidRDefault="00415E16" w:rsidP="00E91640">
      <w:pPr>
        <w:autoSpaceDE w:val="0"/>
        <w:autoSpaceDN w:val="0"/>
        <w:adjustRightInd w:val="0"/>
        <w:spacing w:line="360" w:lineRule="auto"/>
        <w:jc w:val="both"/>
        <w:rPr>
          <w:rFonts w:eastAsiaTheme="minorEastAsia"/>
        </w:rPr>
      </w:pPr>
      <w:r>
        <w:rPr>
          <w:rFonts w:eastAsiaTheme="minorEastAsia"/>
        </w:rPr>
        <w:t>As seen in Figure 3.2</w:t>
      </w:r>
      <w:r w:rsidR="004709B0">
        <w:rPr>
          <w:rFonts w:eastAsiaTheme="minorEastAsia"/>
        </w:rPr>
        <w:t xml:space="preserve">, the values created from the random method are totally uncorrelated and if they are imposed to the mean velocity values for any LES or DNS simulation the fluctuations will be damped to zero within very few characteristic lengths away from the inlet in the direction of the flow. The reason for this decay in the fluctuations imposed by the random method is due to the fact that the energy is allocated equally on all the wavenumbers and frequencies which is far from what occurs in reality. As seen in Figure 2.2, the energy containing eddies are the larger eddies and they cascade the energy to the smaller ones. Consequently, the energy is distributed proportionally to the size of the eddy, therefore an </w:t>
      </w:r>
      <w:r w:rsidR="004709B0">
        <w:rPr>
          <w:rFonts w:eastAsiaTheme="minorEastAsia"/>
        </w:rPr>
        <w:lastRenderedPageBreak/>
        <w:t>excess of energy is distributed in the small scales which dissipates almost immediately.</w:t>
      </w:r>
      <w:r>
        <w:rPr>
          <w:rFonts w:eastAsiaTheme="minorEastAsia"/>
        </w:rPr>
        <w:t xml:space="preserve"> Figure 3.3</w:t>
      </w:r>
      <w:r w:rsidR="004709B0">
        <w:rPr>
          <w:rFonts w:eastAsiaTheme="minorEastAsia"/>
        </w:rPr>
        <w:t xml:space="preserve"> shows the energy spectrum of a real turbulent flow and a flow created by the random method.</w:t>
      </w:r>
    </w:p>
    <w:p w:rsidR="002A29B2" w:rsidRDefault="00E700D5" w:rsidP="00E700D5">
      <w:pPr>
        <w:keepNext/>
        <w:autoSpaceDE w:val="0"/>
        <w:autoSpaceDN w:val="0"/>
        <w:adjustRightInd w:val="0"/>
        <w:spacing w:line="360" w:lineRule="auto"/>
        <w:jc w:val="center"/>
      </w:pPr>
      <w:r>
        <w:rPr>
          <w:noProof/>
        </w:rPr>
        <w:drawing>
          <wp:inline distT="0" distB="0" distL="0" distR="0">
            <wp:extent cx="5268061" cy="3581900"/>
            <wp:effectExtent l="19050" t="0" r="8789" b="0"/>
            <wp:docPr id="28" name="27 - Εικόνα" descr="energy spect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spectrum.png"/>
                    <pic:cNvPicPr/>
                  </pic:nvPicPr>
                  <pic:blipFill>
                    <a:blip r:embed="rId20" cstate="print"/>
                    <a:stretch>
                      <a:fillRect/>
                    </a:stretch>
                  </pic:blipFill>
                  <pic:spPr>
                    <a:xfrm>
                      <a:off x="0" y="0"/>
                      <a:ext cx="5268061" cy="3581900"/>
                    </a:xfrm>
                    <a:prstGeom prst="rect">
                      <a:avLst/>
                    </a:prstGeom>
                  </pic:spPr>
                </pic:pic>
              </a:graphicData>
            </a:graphic>
          </wp:inline>
        </w:drawing>
      </w:r>
    </w:p>
    <w:p w:rsidR="004709B0" w:rsidRDefault="002A29B2" w:rsidP="00E91640">
      <w:pPr>
        <w:pStyle w:val="aa"/>
        <w:spacing w:line="360" w:lineRule="auto"/>
        <w:jc w:val="center"/>
        <w:rPr>
          <w:rFonts w:eastAsiaTheme="minorEastAsia"/>
        </w:rPr>
      </w:pPr>
      <w:bookmarkStart w:id="48" w:name="_Toc5653021"/>
      <w:r>
        <w:t>Figure 3</w:t>
      </w:r>
      <w:r w:rsidR="00CB1678">
        <w:t>.</w:t>
      </w:r>
      <w:fldSimple w:instr=" SEQ Figure \* ARABIC \s 1 ">
        <w:r w:rsidR="00CB1678">
          <w:rPr>
            <w:noProof/>
          </w:rPr>
          <w:t>3</w:t>
        </w:r>
      </w:fldSimple>
      <w:r>
        <w:t>: Comparative graph of the energy turbulent spectrum of a real flow and a created flow based on the random method.</w:t>
      </w:r>
      <w:bookmarkEnd w:id="48"/>
    </w:p>
    <w:p w:rsidR="004709B0" w:rsidRDefault="00CD0767" w:rsidP="00E91640">
      <w:pPr>
        <w:autoSpaceDE w:val="0"/>
        <w:autoSpaceDN w:val="0"/>
        <w:adjustRightInd w:val="0"/>
        <w:spacing w:line="360" w:lineRule="auto"/>
        <w:jc w:val="both"/>
        <w:rPr>
          <w:rFonts w:eastAsiaTheme="minorEastAsia"/>
        </w:rPr>
      </w:pPr>
      <w:r>
        <w:rPr>
          <w:rFonts w:eastAsiaTheme="minorEastAsia"/>
        </w:rPr>
        <w:t>Klein et al. (2003)</w:t>
      </w:r>
      <w:r w:rsidR="004709B0">
        <w:rPr>
          <w:rFonts w:eastAsiaTheme="minorEastAsia"/>
        </w:rPr>
        <w:t xml:space="preserve"> showed that the imposed fluctuations imposed by the random method are dissipated very quickly leading to the laminarization of the flow.</w:t>
      </w:r>
    </w:p>
    <w:p w:rsidR="00361507" w:rsidRDefault="007035EA" w:rsidP="00E91640">
      <w:pPr>
        <w:spacing w:line="360" w:lineRule="auto"/>
        <w:jc w:val="both"/>
      </w:pPr>
      <w:r>
        <w:t>Smirnov et al., (2001)</w:t>
      </w:r>
      <w:r w:rsidR="00361507">
        <w:t xml:space="preserve"> used</w:t>
      </w:r>
      <w:r w:rsidR="00CD0767">
        <w:t xml:space="preserve"> the work by Kraichnan (1970)</w:t>
      </w:r>
      <w:r w:rsidR="00361507">
        <w:t xml:space="preserve"> to generate a three – dimensional isotropic divergence free velocity field. Such a field can be created by a summation of sine and cosine terms: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979EA" w:rsidTr="00C979EA">
        <w:tc>
          <w:tcPr>
            <w:tcW w:w="8897" w:type="dxa"/>
          </w:tcPr>
          <w:p w:rsidR="00C979EA" w:rsidRPr="005F0C35" w:rsidRDefault="00EB2940" w:rsidP="00E91640">
            <w:pPr>
              <w:spacing w:line="360" w:lineRule="auto"/>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,t</m:t>
                    </m:r>
                  </m:e>
                </m:d>
                <m:r>
                  <w:rPr>
                    <w:rFonts w:ascii="Cambria Math" w:eastAsiaTheme="minorEastAsia" w:hAnsi="Cambria Math"/>
                  </w:rPr>
                  <m:t>=</m:t>
                </m:r>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N</m:t>
                        </m:r>
                      </m:den>
                    </m:f>
                  </m:e>
                </m:rad>
                <m:nary>
                  <m:naryPr>
                    <m:chr m:val="∑"/>
                    <m:limLoc m:val="undOvr"/>
                    <m:ctrlPr>
                      <w:rPr>
                        <w:rFonts w:ascii="Cambria Math" w:eastAsiaTheme="minorEastAsia" w:hAnsi="Cambria Math"/>
                        <w:i/>
                      </w:rPr>
                    </m:ctrlPr>
                  </m:naryPr>
                  <m:sub>
                    <m:r>
                      <w:rPr>
                        <w:rFonts w:ascii="Cambria Math" w:eastAsiaTheme="minorEastAsia" w:hAnsi="Cambria Math"/>
                      </w:rPr>
                      <m:t>n=1</m:t>
                    </m:r>
                  </m:sub>
                  <m:sup>
                    <m:r>
                      <w:rPr>
                        <w:rFonts w:ascii="Cambria Math" w:eastAsiaTheme="minorEastAsia" w:hAnsi="Cambria Math"/>
                      </w:rPr>
                      <m:t>N</m:t>
                    </m:r>
                  </m:sup>
                  <m:e>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i</m:t>
                            </m:r>
                          </m:sub>
                          <m:sup>
                            <m:r>
                              <w:rPr>
                                <w:rFonts w:ascii="Cambria Math" w:eastAsiaTheme="minorEastAsia" w:hAnsi="Cambria Math"/>
                              </w:rPr>
                              <m:t>n</m:t>
                            </m:r>
                          </m:sup>
                        </m:sSubSup>
                        <m:func>
                          <m:funcPr>
                            <m:ctrlPr>
                              <w:rPr>
                                <w:rFonts w:ascii="Cambria Math" w:eastAsiaTheme="minorEastAsia" w:hAnsi="Cambria Math"/>
                                <w:i/>
                              </w:rPr>
                            </m:ctrlPr>
                          </m:funcPr>
                          <m:fName>
                            <m:r>
                              <m:rPr>
                                <m:sty m:val="p"/>
                              </m:rPr>
                              <w:rPr>
                                <w:rFonts w:ascii="Cambria Math" w:hAnsi="Cambria Math"/>
                              </w:rPr>
                              <m:t>cos</m:t>
                            </m:r>
                          </m:fName>
                          <m:e>
                            <m:d>
                              <m:dPr>
                                <m:ctrlPr>
                                  <w:rPr>
                                    <w:rFonts w:ascii="Cambria Math" w:eastAsiaTheme="minorEastAsia" w:hAnsi="Cambria Math"/>
                                    <w:i/>
                                  </w:rPr>
                                </m:ctrlPr>
                              </m:dPr>
                              <m:e>
                                <m:acc>
                                  <m:accPr>
                                    <m:chr m:val="̃"/>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j</m:t>
                                        </m:r>
                                      </m:sub>
                                      <m:sup>
                                        <m:r>
                                          <w:rPr>
                                            <w:rFonts w:ascii="Cambria Math" w:eastAsiaTheme="minorEastAsia" w:hAnsi="Cambria Math"/>
                                          </w:rPr>
                                          <m:t>n</m:t>
                                        </m:r>
                                      </m:sup>
                                    </m:sSubSup>
                                  </m:e>
                                </m:acc>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l-GR"/>
                                      </w:rPr>
                                      <m:t>ω</m:t>
                                    </m:r>
                                  </m:e>
                                  <m:sub>
                                    <m:r>
                                      <w:rPr>
                                        <w:rFonts w:ascii="Cambria Math" w:eastAsiaTheme="minorEastAsia" w:hAnsi="Cambria Math"/>
                                      </w:rPr>
                                      <m:t>n</m:t>
                                    </m:r>
                                  </m:sub>
                                </m:sSub>
                                <m:acc>
                                  <m:accPr>
                                    <m:chr m:val="̃"/>
                                    <m:ctrlPr>
                                      <w:rPr>
                                        <w:rFonts w:ascii="Cambria Math" w:eastAsiaTheme="minorEastAsia" w:hAnsi="Cambria Math"/>
                                        <w:i/>
                                      </w:rPr>
                                    </m:ctrlPr>
                                  </m:accPr>
                                  <m:e>
                                    <m:r>
                                      <w:rPr>
                                        <w:rFonts w:ascii="Cambria Math" w:eastAsiaTheme="minorEastAsia" w:hAnsi="Cambria Math"/>
                                      </w:rPr>
                                      <m:t>t</m:t>
                                    </m:r>
                                  </m:e>
                                </m:acc>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i</m:t>
                                </m:r>
                              </m:sub>
                              <m:sup>
                                <m:r>
                                  <w:rPr>
                                    <w:rFonts w:ascii="Cambria Math" w:eastAsiaTheme="minorEastAsia" w:hAnsi="Cambria Math"/>
                                  </w:rPr>
                                  <m:t>n</m:t>
                                </m:r>
                              </m:sup>
                            </m:sSubSup>
                            <m:func>
                              <m:funcPr>
                                <m:ctrlPr>
                                  <w:rPr>
                                    <w:rFonts w:ascii="Cambria Math" w:eastAsiaTheme="minorEastAsia" w:hAnsi="Cambria Math"/>
                                    <w:i/>
                                  </w:rPr>
                                </m:ctrlPr>
                              </m:funcPr>
                              <m:fName>
                                <m:r>
                                  <m:rPr>
                                    <m:sty m:val="p"/>
                                  </m:rPr>
                                  <w:rPr>
                                    <w:rFonts w:ascii="Cambria Math" w:hAnsi="Cambria Math"/>
                                  </w:rPr>
                                  <m:t>sin</m:t>
                                </m:r>
                              </m:fName>
                              <m:e>
                                <m:d>
                                  <m:dPr>
                                    <m:ctrlPr>
                                      <w:rPr>
                                        <w:rFonts w:ascii="Cambria Math" w:eastAsiaTheme="minorEastAsia" w:hAnsi="Cambria Math"/>
                                        <w:i/>
                                      </w:rPr>
                                    </m:ctrlPr>
                                  </m:dPr>
                                  <m:e>
                                    <m:acc>
                                      <m:accPr>
                                        <m:chr m:val="̃"/>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j</m:t>
                                            </m:r>
                                          </m:sub>
                                          <m:sup>
                                            <m:r>
                                              <w:rPr>
                                                <w:rFonts w:ascii="Cambria Math" w:eastAsiaTheme="minorEastAsia" w:hAnsi="Cambria Math"/>
                                              </w:rPr>
                                              <m:t>n</m:t>
                                            </m:r>
                                          </m:sup>
                                        </m:sSubSup>
                                      </m:e>
                                    </m:acc>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l-GR"/>
                                          </w:rPr>
                                          <m:t>ω</m:t>
                                        </m:r>
                                      </m:e>
                                      <m:sub>
                                        <m:r>
                                          <w:rPr>
                                            <w:rFonts w:ascii="Cambria Math" w:eastAsiaTheme="minorEastAsia" w:hAnsi="Cambria Math"/>
                                          </w:rPr>
                                          <m:t>n</m:t>
                                        </m:r>
                                      </m:sub>
                                    </m:sSub>
                                    <m:acc>
                                      <m:accPr>
                                        <m:chr m:val="̃"/>
                                        <m:ctrlPr>
                                          <w:rPr>
                                            <w:rFonts w:ascii="Cambria Math" w:eastAsiaTheme="minorEastAsia" w:hAnsi="Cambria Math"/>
                                            <w:i/>
                                          </w:rPr>
                                        </m:ctrlPr>
                                      </m:accPr>
                                      <m:e>
                                        <m:r>
                                          <w:rPr>
                                            <w:rFonts w:ascii="Cambria Math" w:eastAsiaTheme="minorEastAsia" w:hAnsi="Cambria Math"/>
                                          </w:rPr>
                                          <m:t>t</m:t>
                                        </m:r>
                                      </m:e>
                                    </m:acc>
                                  </m:e>
                                </m:d>
                              </m:e>
                            </m:func>
                          </m:e>
                        </m:func>
                      </m:e>
                    </m:d>
                  </m:e>
                </m:nary>
              </m:oMath>
            </m:oMathPara>
          </w:p>
        </w:tc>
        <w:tc>
          <w:tcPr>
            <w:tcW w:w="679" w:type="dxa"/>
            <w:vAlign w:val="center"/>
          </w:tcPr>
          <w:p w:rsidR="00C979EA" w:rsidRDefault="00DC427A" w:rsidP="00855F1A">
            <w:pPr>
              <w:spacing w:line="360" w:lineRule="auto"/>
              <w:jc w:val="right"/>
              <w:rPr>
                <w:rFonts w:eastAsiaTheme="minorEastAsia"/>
              </w:rPr>
            </w:pPr>
            <w:r>
              <w:rPr>
                <w:rFonts w:eastAsiaTheme="minorEastAsia"/>
              </w:rPr>
              <w:t>(3.</w:t>
            </w:r>
            <w:r w:rsidR="00855F1A">
              <w:rPr>
                <w:rFonts w:eastAsiaTheme="minorEastAsia"/>
              </w:rPr>
              <w:t>2</w:t>
            </w:r>
            <w:r>
              <w:rPr>
                <w:rFonts w:eastAsiaTheme="minorEastAsia"/>
              </w:rPr>
              <w:t>8</w:t>
            </w:r>
            <w:r w:rsidR="00C979EA">
              <w:rPr>
                <w:rFonts w:eastAsiaTheme="minorEastAsia"/>
              </w:rPr>
              <w:t>)</w:t>
            </w:r>
          </w:p>
        </w:tc>
      </w:tr>
    </w:tbl>
    <w:p w:rsidR="00C979EA" w:rsidRDefault="00C979EA" w:rsidP="00E91640">
      <w:pPr>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979EA" w:rsidTr="00C979EA">
        <w:tc>
          <w:tcPr>
            <w:tcW w:w="8897" w:type="dxa"/>
          </w:tcPr>
          <w:p w:rsidR="00C979EA" w:rsidRPr="005F0C35" w:rsidRDefault="00EB2940" w:rsidP="00E91640">
            <w:pPr>
              <w:spacing w:line="360" w:lineRule="auto"/>
              <w:rPr>
                <w:rFonts w:eastAsiaTheme="minorEastAsia"/>
                <w:i/>
              </w:rPr>
            </w:pPr>
            <m:oMathPara>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e>
                </m:acc>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num>
                  <m:den>
                    <m:r>
                      <w:rPr>
                        <w:rFonts w:ascii="Cambria Math" w:eastAsiaTheme="minorEastAsia" w:hAnsi="Cambria Math"/>
                      </w:rPr>
                      <m:t>l</m:t>
                    </m:r>
                  </m:den>
                </m:f>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t</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lang w:val="el-GR"/>
                      </w:rPr>
                      <m:t>τ</m:t>
                    </m:r>
                  </m:den>
                </m:f>
                <m:r>
                  <w:rPr>
                    <w:rFonts w:ascii="Cambria Math" w:eastAsiaTheme="minorEastAsia" w:hAnsi="Cambria Math"/>
                  </w:rPr>
                  <m:t>, c=</m:t>
                </m:r>
                <m:f>
                  <m:fPr>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lang w:val="el-GR"/>
                      </w:rPr>
                      <m:t>τ</m:t>
                    </m:r>
                  </m:den>
                </m:f>
                <m:r>
                  <w:rPr>
                    <w:rFonts w:ascii="Cambria Math" w:eastAsiaTheme="minorEastAsia" w:hAnsi="Cambria Math"/>
                  </w:rPr>
                  <m:t xml:space="preserve">, </m:t>
                </m:r>
                <m:acc>
                  <m:accPr>
                    <m:chr m:val="̃"/>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j</m:t>
                        </m:r>
                      </m:sub>
                      <m:sup>
                        <m:r>
                          <w:rPr>
                            <w:rFonts w:ascii="Cambria Math" w:eastAsiaTheme="minorEastAsia" w:hAnsi="Cambria Math"/>
                          </w:rPr>
                          <m:t>n</m:t>
                        </m:r>
                      </m:sup>
                    </m:sSubSup>
                  </m:e>
                </m:ac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j</m:t>
                    </m:r>
                  </m:sub>
                  <m:sup>
                    <m:r>
                      <w:rPr>
                        <w:rFonts w:ascii="Cambria Math" w:eastAsiaTheme="minorEastAsia" w:hAnsi="Cambria Math"/>
                      </w:rPr>
                      <m:t>n</m:t>
                    </m:r>
                  </m:sup>
                </m:sSubSup>
                <m:f>
                  <m:fPr>
                    <m:ctrlPr>
                      <w:rPr>
                        <w:rFonts w:ascii="Cambria Math" w:eastAsiaTheme="minorEastAsia" w:hAnsi="Cambria Math"/>
                        <w:i/>
                      </w:rPr>
                    </m:ctrlPr>
                  </m:fPr>
                  <m:num>
                    <m:r>
                      <w:rPr>
                        <w:rFonts w:ascii="Cambria Math" w:eastAsiaTheme="minorEastAsia" w:hAnsi="Cambria Math"/>
                      </w:rPr>
                      <m:t>c</m:t>
                    </m:r>
                  </m:num>
                  <m:den>
                    <m:sSub>
                      <m:sSubPr>
                        <m:ctrlPr>
                          <w:rPr>
                            <w:rFonts w:ascii="Cambria Math" w:eastAsiaTheme="minorEastAsia" w:hAnsi="Cambria Math"/>
                            <w:i/>
                          </w:rPr>
                        </m:ctrlPr>
                      </m:sSubPr>
                      <m:e>
                        <m:r>
                          <w:rPr>
                            <w:rFonts w:ascii="Cambria Math" w:eastAsiaTheme="minorEastAsia" w:hAnsi="Cambria Math"/>
                          </w:rPr>
                          <m:t>c</m:t>
                        </m:r>
                      </m:e>
                      <m:sub>
                        <m:d>
                          <m:dPr>
                            <m:ctrlPr>
                              <w:rPr>
                                <w:rFonts w:ascii="Cambria Math" w:eastAsiaTheme="minorEastAsia" w:hAnsi="Cambria Math"/>
                                <w:i/>
                              </w:rPr>
                            </m:ctrlPr>
                          </m:dPr>
                          <m:e>
                            <m:r>
                              <w:rPr>
                                <w:rFonts w:ascii="Cambria Math" w:eastAsiaTheme="minorEastAsia" w:hAnsi="Cambria Math"/>
                              </w:rPr>
                              <m:t>j</m:t>
                            </m:r>
                          </m:e>
                        </m:d>
                      </m:sub>
                    </m:sSub>
                  </m:den>
                </m:f>
              </m:oMath>
            </m:oMathPara>
          </w:p>
        </w:tc>
        <w:tc>
          <w:tcPr>
            <w:tcW w:w="679" w:type="dxa"/>
            <w:vAlign w:val="center"/>
          </w:tcPr>
          <w:p w:rsidR="00C979EA" w:rsidRDefault="00855F1A" w:rsidP="00DC427A">
            <w:pPr>
              <w:spacing w:line="360" w:lineRule="auto"/>
              <w:jc w:val="right"/>
              <w:rPr>
                <w:rFonts w:eastAsiaTheme="minorEastAsia"/>
              </w:rPr>
            </w:pPr>
            <w:r>
              <w:rPr>
                <w:rFonts w:eastAsiaTheme="minorEastAsia"/>
              </w:rPr>
              <w:t>(3.2</w:t>
            </w:r>
            <w:r w:rsidR="00DC427A">
              <w:rPr>
                <w:rFonts w:eastAsiaTheme="minorEastAsia"/>
              </w:rPr>
              <w:t>9</w:t>
            </w:r>
            <w:r w:rsidR="00C979EA">
              <w:rPr>
                <w:rFonts w:eastAsiaTheme="minorEastAsia"/>
              </w:rPr>
              <w:t>)</w:t>
            </w:r>
          </w:p>
        </w:tc>
      </w:tr>
    </w:tbl>
    <w:p w:rsidR="00C979EA" w:rsidRDefault="00C979EA" w:rsidP="00E91640">
      <w:pPr>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979EA" w:rsidTr="00C979EA">
        <w:tc>
          <w:tcPr>
            <w:tcW w:w="8897" w:type="dxa"/>
          </w:tcPr>
          <w:p w:rsidR="00C979EA" w:rsidRPr="005F0C35" w:rsidRDefault="00EB2940" w:rsidP="00E91640">
            <w:pPr>
              <w:spacing w:line="360" w:lineRule="auto"/>
              <w:rPr>
                <w:rFonts w:eastAsiaTheme="minorEastAsia"/>
                <w:i/>
              </w:rPr>
            </w:pPr>
            <m:oMathPara>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i</m:t>
                    </m:r>
                  </m:sub>
                  <m:sup>
                    <m:r>
                      <w:rPr>
                        <w:rFonts w:ascii="Cambria Math" w:eastAsiaTheme="minorEastAsia" w:hAnsi="Cambria Math"/>
                      </w:rPr>
                      <m:t>n</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l-GR"/>
                      </w:rPr>
                      <m:t>ε</m:t>
                    </m:r>
                  </m:e>
                  <m:sub>
                    <m:r>
                      <w:rPr>
                        <w:rFonts w:ascii="Cambria Math" w:eastAsiaTheme="minorEastAsia" w:hAnsi="Cambria Math"/>
                      </w:rPr>
                      <m:t>ijm</m:t>
                    </m:r>
                  </m:sub>
                </m:sSub>
                <m:sSubSup>
                  <m:sSubSupPr>
                    <m:ctrlPr>
                      <w:rPr>
                        <w:rFonts w:ascii="Cambria Math" w:eastAsiaTheme="minorEastAsia" w:hAnsi="Cambria Math"/>
                        <w:i/>
                      </w:rPr>
                    </m:ctrlPr>
                  </m:sSubSupPr>
                  <m:e>
                    <m:r>
                      <w:rPr>
                        <w:rFonts w:ascii="Cambria Math" w:eastAsiaTheme="minorEastAsia" w:hAnsi="Cambria Math"/>
                        <w:lang w:val="el-GR"/>
                      </w:rPr>
                      <m:t>ζ</m:t>
                    </m:r>
                  </m:e>
                  <m:sub>
                    <m:r>
                      <w:rPr>
                        <w:rFonts w:ascii="Cambria Math" w:eastAsiaTheme="minorEastAsia" w:hAnsi="Cambria Math"/>
                      </w:rPr>
                      <m:t>j</m:t>
                    </m:r>
                  </m:sub>
                  <m:sup>
                    <m:r>
                      <w:rPr>
                        <w:rFonts w:ascii="Cambria Math" w:eastAsiaTheme="minorEastAsia" w:hAnsi="Cambria Math"/>
                      </w:rPr>
                      <m:t>n</m:t>
                    </m:r>
                  </m:sup>
                </m:sSubSup>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m</m:t>
                    </m:r>
                  </m:sub>
                  <m:sup>
                    <m:r>
                      <w:rPr>
                        <w:rFonts w:ascii="Cambria Math" w:eastAsiaTheme="minorEastAsia" w:hAnsi="Cambria Math"/>
                      </w:rPr>
                      <m:t>n</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i</m:t>
                    </m:r>
                  </m:sub>
                  <m:sup>
                    <m:r>
                      <w:rPr>
                        <w:rFonts w:ascii="Cambria Math" w:eastAsiaTheme="minorEastAsia" w:hAnsi="Cambria Math"/>
                      </w:rPr>
                      <m:t>n</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l-GR"/>
                      </w:rPr>
                      <m:t>ε</m:t>
                    </m:r>
                  </m:e>
                  <m:sub>
                    <m:r>
                      <w:rPr>
                        <w:rFonts w:ascii="Cambria Math" w:eastAsiaTheme="minorEastAsia" w:hAnsi="Cambria Math"/>
                      </w:rPr>
                      <m:t>ijm</m:t>
                    </m:r>
                  </m:sub>
                </m:sSub>
                <m:sSubSup>
                  <m:sSubSupPr>
                    <m:ctrlPr>
                      <w:rPr>
                        <w:rFonts w:ascii="Cambria Math" w:eastAsiaTheme="minorEastAsia" w:hAnsi="Cambria Math"/>
                        <w:i/>
                      </w:rPr>
                    </m:ctrlPr>
                  </m:sSubSupPr>
                  <m:e>
                    <m:r>
                      <w:rPr>
                        <w:rFonts w:ascii="Cambria Math" w:eastAsiaTheme="minorEastAsia" w:hAnsi="Cambria Math"/>
                        <w:lang w:val="el-GR"/>
                      </w:rPr>
                      <m:t>ξ</m:t>
                    </m:r>
                  </m:e>
                  <m:sub>
                    <m:r>
                      <w:rPr>
                        <w:rFonts w:ascii="Cambria Math" w:eastAsiaTheme="minorEastAsia" w:hAnsi="Cambria Math"/>
                      </w:rPr>
                      <m:t>j</m:t>
                    </m:r>
                  </m:sub>
                  <m:sup>
                    <m:r>
                      <w:rPr>
                        <w:rFonts w:ascii="Cambria Math" w:eastAsiaTheme="minorEastAsia" w:hAnsi="Cambria Math"/>
                      </w:rPr>
                      <m:t>n</m:t>
                    </m:r>
                  </m:sup>
                </m:sSubSup>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m</m:t>
                    </m:r>
                  </m:sub>
                  <m:sup>
                    <m:r>
                      <w:rPr>
                        <w:rFonts w:ascii="Cambria Math" w:eastAsiaTheme="minorEastAsia" w:hAnsi="Cambria Math"/>
                      </w:rPr>
                      <m:t>n</m:t>
                    </m:r>
                  </m:sup>
                </m:sSubSup>
              </m:oMath>
            </m:oMathPara>
          </w:p>
        </w:tc>
        <w:tc>
          <w:tcPr>
            <w:tcW w:w="679" w:type="dxa"/>
            <w:vAlign w:val="center"/>
          </w:tcPr>
          <w:p w:rsidR="00C979EA" w:rsidRDefault="00855F1A" w:rsidP="00E91640">
            <w:pPr>
              <w:spacing w:line="360" w:lineRule="auto"/>
              <w:jc w:val="right"/>
              <w:rPr>
                <w:rFonts w:eastAsiaTheme="minorEastAsia"/>
              </w:rPr>
            </w:pPr>
            <w:r>
              <w:rPr>
                <w:rFonts w:eastAsiaTheme="minorEastAsia"/>
              </w:rPr>
              <w:t>(3.3</w:t>
            </w:r>
            <w:r w:rsidR="00DC427A">
              <w:rPr>
                <w:rFonts w:eastAsiaTheme="minorEastAsia"/>
              </w:rPr>
              <w:t>0</w:t>
            </w:r>
            <w:r w:rsidR="00C979EA">
              <w:rPr>
                <w:rFonts w:eastAsiaTheme="minorEastAsia"/>
              </w:rPr>
              <w:t>)</w:t>
            </w:r>
          </w:p>
        </w:tc>
      </w:tr>
    </w:tbl>
    <w:p w:rsidR="00361507" w:rsidRDefault="00361507" w:rsidP="00E91640">
      <w:pPr>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979EA" w:rsidTr="00C979EA">
        <w:tc>
          <w:tcPr>
            <w:tcW w:w="8897" w:type="dxa"/>
          </w:tcPr>
          <w:p w:rsidR="00C979EA" w:rsidRPr="005F0C35" w:rsidRDefault="00EB2940" w:rsidP="00E91640">
            <w:pPr>
              <w:spacing w:line="360" w:lineRule="auto"/>
              <w:rPr>
                <w:rFonts w:eastAsiaTheme="minorEastAsia"/>
                <w:i/>
              </w:rPr>
            </w:pPr>
            <m:oMathPara>
              <m:oMath>
                <m:sSubSup>
                  <m:sSubSupPr>
                    <m:ctrlPr>
                      <w:rPr>
                        <w:rFonts w:ascii="Cambria Math" w:eastAsiaTheme="minorEastAsia" w:hAnsi="Cambria Math"/>
                        <w:i/>
                        <w:lang w:val="el-GR"/>
                      </w:rPr>
                    </m:ctrlPr>
                  </m:sSubSupPr>
                  <m:e>
                    <m:r>
                      <w:rPr>
                        <w:rFonts w:ascii="Cambria Math" w:eastAsiaTheme="minorEastAsia" w:hAnsi="Cambria Math"/>
                        <w:lang w:val="el-GR"/>
                      </w:rPr>
                      <m:t>ζ</m:t>
                    </m:r>
                  </m:e>
                  <m:sub>
                    <m:r>
                      <w:rPr>
                        <w:rFonts w:ascii="Cambria Math" w:eastAsiaTheme="minorEastAsia" w:hAnsi="Cambria Math"/>
                      </w:rPr>
                      <m:t>j</m:t>
                    </m:r>
                  </m:sub>
                  <m:sup>
                    <m:r>
                      <w:rPr>
                        <w:rFonts w:ascii="Cambria Math" w:eastAsiaTheme="minorEastAsia" w:hAnsi="Cambria Math"/>
                        <w:lang w:val="el-GR"/>
                      </w:rPr>
                      <m:t>n</m:t>
                    </m:r>
                  </m:sup>
                </m:sSubSup>
                <m:r>
                  <w:rPr>
                    <w:rFonts w:ascii="Cambria Math" w:eastAsiaTheme="minorEastAsia" w:hAnsi="Cambria Math"/>
                    <w:lang w:val="el-GR"/>
                  </w:rPr>
                  <m:t xml:space="preserve">, </m:t>
                </m:r>
                <m:sSubSup>
                  <m:sSubSupPr>
                    <m:ctrlPr>
                      <w:rPr>
                        <w:rFonts w:ascii="Cambria Math" w:eastAsiaTheme="minorEastAsia" w:hAnsi="Cambria Math"/>
                        <w:i/>
                        <w:lang w:val="el-GR"/>
                      </w:rPr>
                    </m:ctrlPr>
                  </m:sSubSupPr>
                  <m:e>
                    <m:r>
                      <w:rPr>
                        <w:rFonts w:ascii="Cambria Math" w:eastAsiaTheme="minorEastAsia" w:hAnsi="Cambria Math"/>
                        <w:lang w:val="el-GR"/>
                      </w:rPr>
                      <m:t>ξ</m:t>
                    </m:r>
                  </m:e>
                  <m:sub>
                    <m:r>
                      <w:rPr>
                        <w:rFonts w:ascii="Cambria Math" w:eastAsiaTheme="minorEastAsia" w:hAnsi="Cambria Math"/>
                      </w:rPr>
                      <m:t>j</m:t>
                    </m:r>
                  </m:sub>
                  <m:sup>
                    <m:r>
                      <w:rPr>
                        <w:rFonts w:ascii="Cambria Math" w:eastAsiaTheme="minorEastAsia" w:hAnsi="Cambria Math"/>
                        <w:lang w:val="el-GR"/>
                      </w:rPr>
                      <m:t>n</m:t>
                    </m:r>
                  </m:sup>
                </m:sSubSup>
                <m:r>
                  <w:rPr>
                    <w:rFonts w:ascii="Cambria Math" w:eastAsiaTheme="minorEastAsia" w:hAnsi="Cambria Math"/>
                    <w:lang w:val="el-GR"/>
                  </w:rPr>
                  <m:t xml:space="preserve">, </m:t>
                </m:r>
                <m:sSub>
                  <m:sSubPr>
                    <m:ctrlPr>
                      <w:rPr>
                        <w:rFonts w:ascii="Cambria Math" w:eastAsiaTheme="minorEastAsia" w:hAnsi="Cambria Math"/>
                        <w:i/>
                        <w:lang w:val="el-GR"/>
                      </w:rPr>
                    </m:ctrlPr>
                  </m:sSubPr>
                  <m:e>
                    <m:r>
                      <w:rPr>
                        <w:rFonts w:ascii="Cambria Math" w:eastAsiaTheme="minorEastAsia" w:hAnsi="Cambria Math"/>
                        <w:lang w:val="el-GR"/>
                      </w:rPr>
                      <m:t>ω</m:t>
                    </m:r>
                  </m:e>
                  <m:sub>
                    <m:r>
                      <w:rPr>
                        <w:rFonts w:ascii="Cambria Math" w:eastAsiaTheme="minorEastAsia" w:hAnsi="Cambria Math"/>
                      </w:rPr>
                      <m:t>n</m:t>
                    </m:r>
                  </m:sub>
                </m:sSub>
                <m:r>
                  <w:rPr>
                    <w:rFonts w:ascii="Cambria Math" w:eastAsiaTheme="minorEastAsia" w:hAnsi="Cambria Math"/>
                  </w:rPr>
                  <m:t>∊</m:t>
                </m:r>
                <m:r>
                  <w:rPr>
                    <w:rFonts w:ascii="Cambria Math" w:eastAsiaTheme="minorEastAsia" w:hAnsi="Cambria Math"/>
                    <w:lang w:val="el-GR"/>
                  </w:rPr>
                  <m:t>N</m:t>
                </m:r>
                <m:d>
                  <m:dPr>
                    <m:ctrlPr>
                      <w:rPr>
                        <w:rFonts w:ascii="Cambria Math" w:eastAsiaTheme="minorEastAsia" w:hAnsi="Cambria Math"/>
                        <w:i/>
                        <w:lang w:val="el-GR"/>
                      </w:rPr>
                    </m:ctrlPr>
                  </m:dPr>
                  <m:e>
                    <m:r>
                      <w:rPr>
                        <w:rFonts w:ascii="Cambria Math" w:eastAsiaTheme="minorEastAsia" w:hAnsi="Cambria Math"/>
                      </w:rPr>
                      <m:t>0,1</m:t>
                    </m:r>
                  </m:e>
                </m:d>
                <m:r>
                  <w:rPr>
                    <w:rFonts w:ascii="Cambria Math" w:eastAsiaTheme="minorEastAsia" w:hAnsi="Cambria Math"/>
                    <w:lang w:val="el-GR"/>
                  </w:rPr>
                  <m:t xml:space="preserve">, </m:t>
                </m:r>
                <m:sSubSup>
                  <m:sSubSupPr>
                    <m:ctrlPr>
                      <w:rPr>
                        <w:rFonts w:ascii="Cambria Math" w:eastAsiaTheme="minorEastAsia" w:hAnsi="Cambria Math"/>
                        <w:i/>
                        <w:lang w:val="el-GR"/>
                      </w:rPr>
                    </m:ctrlPr>
                  </m:sSubSupPr>
                  <m:e>
                    <m:r>
                      <w:rPr>
                        <w:rFonts w:ascii="Cambria Math" w:eastAsiaTheme="minorEastAsia" w:hAnsi="Cambria Math"/>
                        <w:lang w:val="el-GR"/>
                      </w:rPr>
                      <m:t>k</m:t>
                    </m:r>
                  </m:e>
                  <m:sub>
                    <m:r>
                      <w:rPr>
                        <w:rFonts w:ascii="Cambria Math" w:eastAsiaTheme="minorEastAsia" w:hAnsi="Cambria Math"/>
                        <w:lang w:val="el-GR"/>
                      </w:rPr>
                      <m:t>i</m:t>
                    </m:r>
                  </m:sub>
                  <m:sup>
                    <m:r>
                      <w:rPr>
                        <w:rFonts w:ascii="Cambria Math" w:eastAsiaTheme="minorEastAsia" w:hAnsi="Cambria Math"/>
                        <w:lang w:val="el-GR"/>
                      </w:rPr>
                      <m:t>n</m:t>
                    </m:r>
                  </m:sup>
                </m:sSubSup>
                <m:r>
                  <w:rPr>
                    <w:rFonts w:ascii="Cambria Math" w:eastAsiaTheme="minorEastAsia" w:hAnsi="Cambria Math"/>
                  </w:rPr>
                  <m:t>∊</m:t>
                </m:r>
                <m:d>
                  <m:dPr>
                    <m:ctrlPr>
                      <w:rPr>
                        <w:rFonts w:ascii="Cambria Math" w:eastAsiaTheme="minorEastAsia" w:hAnsi="Cambria Math"/>
                        <w:i/>
                        <w:lang w:val="el-GR"/>
                      </w:rPr>
                    </m:ctrlPr>
                  </m:dPr>
                  <m:e>
                    <m:r>
                      <w:rPr>
                        <w:rFonts w:ascii="Cambria Math" w:eastAsiaTheme="minorEastAsia" w:hAnsi="Cambria Math"/>
                      </w:rPr>
                      <m:t>0,1/2</m:t>
                    </m:r>
                  </m:e>
                </m:d>
              </m:oMath>
            </m:oMathPara>
          </w:p>
        </w:tc>
        <w:tc>
          <w:tcPr>
            <w:tcW w:w="679" w:type="dxa"/>
            <w:vAlign w:val="center"/>
          </w:tcPr>
          <w:p w:rsidR="00C979EA" w:rsidRDefault="00DC427A" w:rsidP="00855F1A">
            <w:pPr>
              <w:spacing w:line="360" w:lineRule="auto"/>
              <w:jc w:val="right"/>
              <w:rPr>
                <w:rFonts w:eastAsiaTheme="minorEastAsia"/>
              </w:rPr>
            </w:pPr>
            <w:r>
              <w:rPr>
                <w:rFonts w:eastAsiaTheme="minorEastAsia"/>
              </w:rPr>
              <w:t>(3.</w:t>
            </w:r>
            <w:r w:rsidR="00855F1A">
              <w:rPr>
                <w:rFonts w:eastAsiaTheme="minorEastAsia"/>
              </w:rPr>
              <w:t>3</w:t>
            </w:r>
            <w:r>
              <w:rPr>
                <w:rFonts w:eastAsiaTheme="minorEastAsia"/>
              </w:rPr>
              <w:t>1</w:t>
            </w:r>
            <w:r w:rsidR="00C979EA">
              <w:rPr>
                <w:rFonts w:eastAsiaTheme="minorEastAsia"/>
              </w:rPr>
              <w:t>)</w:t>
            </w:r>
          </w:p>
        </w:tc>
      </w:tr>
    </w:tbl>
    <w:p w:rsidR="00361507" w:rsidRDefault="00361507" w:rsidP="00E91640">
      <w:pPr>
        <w:spacing w:after="0" w:line="360" w:lineRule="auto"/>
        <w:jc w:val="both"/>
      </w:pPr>
    </w:p>
    <w:p w:rsidR="00C979EA" w:rsidRDefault="007035EA" w:rsidP="00E91640">
      <w:pPr>
        <w:spacing w:line="360" w:lineRule="auto"/>
        <w:jc w:val="both"/>
        <w:rPr>
          <w:rFonts w:eastAsiaTheme="minorEastAsia"/>
        </w:rPr>
      </w:pPr>
      <w:r>
        <w:rPr>
          <w:rFonts w:eastAsiaTheme="minorEastAsia"/>
        </w:rPr>
        <w:t>w</w:t>
      </w:r>
      <w:r w:rsidR="00361507">
        <w:rPr>
          <w:rFonts w:eastAsiaTheme="minorEastAsia"/>
        </w:rPr>
        <w:t xml:space="preserve">here </w:t>
      </w:r>
      <m:oMath>
        <m:r>
          <w:rPr>
            <w:rFonts w:ascii="Cambria Math" w:hAnsi="Cambria Math"/>
          </w:rPr>
          <m:t>l</m:t>
        </m:r>
      </m:oMath>
      <w:r w:rsidR="00361507">
        <w:t xml:space="preserve"> and </w:t>
      </w:r>
      <m:oMath>
        <m:r>
          <w:rPr>
            <w:rFonts w:ascii="Cambria Math" w:hAnsi="Cambria Math"/>
          </w:rPr>
          <m:t>τ</m:t>
        </m:r>
      </m:oMath>
      <w:r w:rsidR="00361507" w:rsidRPr="00B301C9">
        <w:rPr>
          <w:lang w:val="en-GB"/>
        </w:rPr>
        <w:t xml:space="preserve"> </w:t>
      </w:r>
      <w:r w:rsidR="00361507">
        <w:t xml:space="preserve">are the length and time scales, respectively, </w:t>
      </w:r>
      <m:oMath>
        <m:sSub>
          <m:sSubPr>
            <m:ctrlPr>
              <w:rPr>
                <w:rFonts w:ascii="Cambria Math" w:hAnsi="Cambria Math"/>
                <w:i/>
              </w:rPr>
            </m:ctrlPr>
          </m:sSubPr>
          <m:e>
            <m:r>
              <w:rPr>
                <w:rFonts w:ascii="Cambria Math" w:hAnsi="Cambria Math"/>
              </w:rPr>
              <m:t>ε</m:t>
            </m:r>
          </m:e>
          <m:sub>
            <m:r>
              <w:rPr>
                <w:rFonts w:ascii="Cambria Math" w:hAnsi="Cambria Math"/>
              </w:rPr>
              <m:t>ijm</m:t>
            </m:r>
          </m:sub>
        </m:sSub>
      </m:oMath>
      <w:r w:rsidR="00361507">
        <w:rPr>
          <w:rFonts w:eastAsiaTheme="minorEastAsia"/>
        </w:rPr>
        <w:t xml:space="preserve"> is the permutation tensor and </w:t>
      </w:r>
      <m:oMath>
        <m:r>
          <w:rPr>
            <w:rFonts w:ascii="Cambria Math" w:eastAsiaTheme="minorEastAsia" w:hAnsi="Cambria Math"/>
          </w:rPr>
          <m:t>N(</m:t>
        </m:r>
        <m:r>
          <w:rPr>
            <w:rFonts w:ascii="Cambria Math" w:eastAsiaTheme="minorEastAsia" w:hAnsi="Cambria Math"/>
            <w:lang w:val="el-GR"/>
          </w:rPr>
          <m:t>μ</m:t>
        </m:r>
        <m:r>
          <w:rPr>
            <w:rFonts w:ascii="Cambria Math" w:eastAsiaTheme="minorEastAsia" w:hAnsi="Cambria Math"/>
            <w:lang w:val="en-GB"/>
          </w:rPr>
          <m:t>,</m:t>
        </m:r>
        <m:r>
          <w:rPr>
            <w:rFonts w:ascii="Cambria Math" w:eastAsiaTheme="minorEastAsia" w:hAnsi="Cambria Math"/>
            <w:lang w:val="el-GR"/>
          </w:rPr>
          <m:t>σ</m:t>
        </m:r>
        <m:r>
          <w:rPr>
            <w:rFonts w:ascii="Cambria Math" w:eastAsiaTheme="minorEastAsia" w:hAnsi="Cambria Math"/>
            <w:lang w:val="en-GB"/>
          </w:rPr>
          <m:t>)</m:t>
        </m:r>
      </m:oMath>
      <w:r w:rsidR="00361507" w:rsidRPr="00B301C9">
        <w:rPr>
          <w:rFonts w:eastAsiaTheme="minorEastAsia"/>
          <w:lang w:val="en-GB"/>
        </w:rPr>
        <w:t xml:space="preserve"> </w:t>
      </w:r>
      <w:r w:rsidR="00361507">
        <w:rPr>
          <w:rFonts w:eastAsiaTheme="minorEastAsia"/>
        </w:rPr>
        <w:t xml:space="preserve">is the Gaussian distribution with mean </w:t>
      </w:r>
      <m:oMath>
        <m:r>
          <w:rPr>
            <w:rFonts w:ascii="Cambria Math" w:eastAsiaTheme="minorEastAsia" w:hAnsi="Cambria Math"/>
          </w:rPr>
          <m:t>μ</m:t>
        </m:r>
      </m:oMath>
      <w:r w:rsidR="00361507" w:rsidRPr="00B301C9">
        <w:rPr>
          <w:rFonts w:eastAsiaTheme="minorEastAsia"/>
          <w:lang w:val="en-GB"/>
        </w:rPr>
        <w:t xml:space="preserve"> </w:t>
      </w:r>
      <w:r w:rsidR="00361507">
        <w:rPr>
          <w:rFonts w:eastAsiaTheme="minorEastAsia"/>
        </w:rPr>
        <w:t xml:space="preserve">and deviation </w:t>
      </w:r>
      <m:oMath>
        <m:r>
          <w:rPr>
            <w:rFonts w:ascii="Cambria Math" w:eastAsiaTheme="minorEastAsia" w:hAnsi="Cambria Math"/>
          </w:rPr>
          <m:t>σ</m:t>
        </m:r>
      </m:oMath>
      <w:r w:rsidR="00361507" w:rsidRPr="00B301C9">
        <w:rPr>
          <w:rFonts w:eastAsiaTheme="minorEastAsia"/>
          <w:lang w:val="en-GB"/>
        </w:rPr>
        <w:t>.</w:t>
      </w:r>
      <w:r w:rsidR="00361507">
        <w:rPr>
          <w:rFonts w:eastAsiaTheme="minorEastAsia"/>
          <w:lang w:val="en-GB"/>
        </w:rPr>
        <w:t xml:space="preserve"> The numbers </w:t>
      </w:r>
      <m:oMath>
        <m:sSubSup>
          <m:sSubSupPr>
            <m:ctrlPr>
              <w:rPr>
                <w:rFonts w:ascii="Cambria Math" w:eastAsiaTheme="minorEastAsia" w:hAnsi="Cambria Math"/>
                <w:i/>
                <w:lang w:val="en-GB"/>
              </w:rPr>
            </m:ctrlPr>
          </m:sSubSupPr>
          <m:e>
            <m:r>
              <w:rPr>
                <w:rFonts w:ascii="Cambria Math" w:eastAsiaTheme="minorEastAsia" w:hAnsi="Cambria Math"/>
                <w:lang w:val="en-GB"/>
              </w:rPr>
              <m:t>k</m:t>
            </m:r>
          </m:e>
          <m:sub>
            <m:r>
              <w:rPr>
                <w:rFonts w:ascii="Cambria Math" w:eastAsiaTheme="minorEastAsia" w:hAnsi="Cambria Math"/>
                <w:lang w:val="en-GB"/>
              </w:rPr>
              <m:t>j</m:t>
            </m:r>
          </m:sub>
          <m:sup>
            <m:r>
              <w:rPr>
                <w:rFonts w:ascii="Cambria Math" w:eastAsiaTheme="minorEastAsia" w:hAnsi="Cambria Math"/>
                <w:lang w:val="en-GB"/>
              </w:rPr>
              <m:t>n</m:t>
            </m:r>
          </m:sup>
        </m:sSubSup>
      </m:oMath>
      <w:r w:rsidR="00361507">
        <w:rPr>
          <w:rFonts w:eastAsiaTheme="minorEastAsia"/>
          <w:lang w:val="en-GB"/>
        </w:rPr>
        <w:t xml:space="preserve"> and </w:t>
      </w:r>
      <m:oMath>
        <m:sSub>
          <m:sSubPr>
            <m:ctrlPr>
              <w:rPr>
                <w:rFonts w:ascii="Cambria Math" w:eastAsiaTheme="minorEastAsia" w:hAnsi="Cambria Math"/>
                <w:i/>
                <w:lang w:val="en-GB"/>
              </w:rPr>
            </m:ctrlPr>
          </m:sSubPr>
          <m:e>
            <m:r>
              <w:rPr>
                <w:rFonts w:ascii="Cambria Math" w:eastAsiaTheme="minorEastAsia" w:hAnsi="Cambria Math"/>
                <w:lang w:val="el-GR"/>
              </w:rPr>
              <m:t>ω</m:t>
            </m:r>
          </m:e>
          <m:sub>
            <m:r>
              <w:rPr>
                <w:rFonts w:ascii="Cambria Math" w:eastAsiaTheme="minorEastAsia" w:hAnsi="Cambria Math"/>
                <w:lang w:val="en-GB"/>
              </w:rPr>
              <m:t>n</m:t>
            </m:r>
          </m:sub>
        </m:sSub>
      </m:oMath>
      <w:r w:rsidR="00361507" w:rsidRPr="00B301C9">
        <w:rPr>
          <w:rFonts w:eastAsiaTheme="minorEastAsia"/>
          <w:lang w:val="en-GB"/>
        </w:rPr>
        <w:t xml:space="preserve"> </w:t>
      </w:r>
      <w:r w:rsidR="00361507">
        <w:rPr>
          <w:rFonts w:eastAsiaTheme="minorEastAsia"/>
        </w:rPr>
        <w:t>represent a sample of wavenumbers and frequencies of the modeled turbulence spectrum:</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979EA" w:rsidTr="00C979EA">
        <w:tc>
          <w:tcPr>
            <w:tcW w:w="8897" w:type="dxa"/>
          </w:tcPr>
          <w:p w:rsidR="00C979EA" w:rsidRPr="005F0C35" w:rsidRDefault="00EB2940" w:rsidP="00E91640">
            <w:pPr>
              <w:spacing w:line="360" w:lineRule="auto"/>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(k)</m:t>
                    </m:r>
                  </m:sub>
                </m:sSub>
                <m:r>
                  <w:rPr>
                    <w:rFonts w:ascii="Cambria Math" w:eastAsiaTheme="minorEastAsia" w:hAnsi="Cambria Math"/>
                  </w:rPr>
                  <m:t>=16</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lang w:val="el-GR"/>
                              </w:rPr>
                              <m:t>π</m:t>
                            </m:r>
                          </m:den>
                        </m:f>
                      </m:e>
                    </m:d>
                  </m:e>
                  <m:sup>
                    <m:r>
                      <w:rPr>
                        <w:rFonts w:ascii="Cambria Math" w:eastAsiaTheme="minorEastAsia" w:hAnsi="Cambria Math"/>
                      </w:rPr>
                      <m:t>0.5</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4</m:t>
                    </m:r>
                  </m:sup>
                </m:sSup>
                <m:r>
                  <w:rPr>
                    <w:rFonts w:ascii="Cambria Math" w:eastAsiaTheme="minorEastAsia" w:hAnsi="Cambria Math"/>
                  </w:rPr>
                  <m:t>exp</m:t>
                </m:r>
                <m:d>
                  <m:dPr>
                    <m:ctrlPr>
                      <w:rPr>
                        <w:rFonts w:ascii="Cambria Math" w:eastAsiaTheme="minorEastAsia" w:hAnsi="Cambria Math"/>
                        <w:i/>
                      </w:rPr>
                    </m:ctrlPr>
                  </m:dPr>
                  <m:e>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2</m:t>
                        </m:r>
                      </m:sup>
                    </m:sSup>
                  </m:e>
                </m:d>
              </m:oMath>
            </m:oMathPara>
          </w:p>
        </w:tc>
        <w:tc>
          <w:tcPr>
            <w:tcW w:w="679" w:type="dxa"/>
            <w:vAlign w:val="center"/>
          </w:tcPr>
          <w:p w:rsidR="00C979EA" w:rsidRDefault="00855F1A" w:rsidP="00E91640">
            <w:pPr>
              <w:spacing w:line="360" w:lineRule="auto"/>
              <w:jc w:val="right"/>
              <w:rPr>
                <w:rFonts w:eastAsiaTheme="minorEastAsia"/>
              </w:rPr>
            </w:pPr>
            <w:r>
              <w:rPr>
                <w:rFonts w:eastAsiaTheme="minorEastAsia"/>
              </w:rPr>
              <w:t>(3.3</w:t>
            </w:r>
            <w:r w:rsidR="00DC427A">
              <w:rPr>
                <w:rFonts w:eastAsiaTheme="minorEastAsia"/>
              </w:rPr>
              <w:t>2</w:t>
            </w:r>
            <w:r w:rsidR="00C979EA">
              <w:rPr>
                <w:rFonts w:eastAsiaTheme="minorEastAsia"/>
              </w:rPr>
              <w:t>)</w:t>
            </w:r>
          </w:p>
        </w:tc>
      </w:tr>
    </w:tbl>
    <w:p w:rsidR="00361507" w:rsidRDefault="00361507" w:rsidP="00E91640">
      <w:pPr>
        <w:spacing w:after="0" w:line="360" w:lineRule="auto"/>
        <w:jc w:val="both"/>
        <w:rPr>
          <w:rFonts w:eastAsiaTheme="minorEastAsia"/>
        </w:rPr>
      </w:pPr>
    </w:p>
    <w:p w:rsidR="00361507" w:rsidRDefault="00361507" w:rsidP="00E91640">
      <w:pPr>
        <w:spacing w:line="360" w:lineRule="auto"/>
        <w:jc w:val="both"/>
        <w:rPr>
          <w:rFonts w:eastAsiaTheme="minorEastAsia"/>
        </w:rPr>
      </w:pPr>
      <w:r>
        <w:rPr>
          <w:rFonts w:eastAsiaTheme="minorEastAsia"/>
        </w:rPr>
        <w:t xml:space="preserve">The length and time scales can be given from experimental data or estimated depending on the geometry and application. This generated field can be transformed into an anisotropic field by diagonalizing a given an anisotropic correlation tensor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ij</m:t>
            </m:r>
          </m:sub>
        </m:sSub>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j</m:t>
                </m:r>
              </m:sub>
            </m:sSub>
          </m:e>
        </m:acc>
      </m:oMath>
      <w:r>
        <w:rPr>
          <w:rFonts w:eastAsiaTheme="minorEastAsia"/>
        </w:rPr>
        <w:t xml:space="preserve">, </w:t>
      </w:r>
      <w:r w:rsidR="007035EA">
        <w:rPr>
          <w:rFonts w:eastAsiaTheme="minorEastAsia"/>
        </w:rPr>
        <w:t>known from RANS or experimental results, as</w:t>
      </w:r>
      <w:r>
        <w:rPr>
          <w:rFonts w:eastAsiaTheme="minorEastAsi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979EA" w:rsidTr="00C979EA">
        <w:tc>
          <w:tcPr>
            <w:tcW w:w="8897" w:type="dxa"/>
          </w:tcPr>
          <w:p w:rsidR="00C979EA" w:rsidRPr="005F0C35" w:rsidRDefault="00EB2940" w:rsidP="00E91640">
            <w:pPr>
              <w:spacing w:line="360" w:lineRule="auto"/>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mi</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nj</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l-GR"/>
                      </w:rPr>
                      <m:t>δ</m:t>
                    </m:r>
                  </m:e>
                  <m:sub>
                    <m:r>
                      <w:rPr>
                        <w:rFonts w:ascii="Cambria Math" w:eastAsiaTheme="minorEastAsia" w:hAnsi="Cambria Math"/>
                      </w:rPr>
                      <m:t>mn</m:t>
                    </m:r>
                  </m:sub>
                </m:sSub>
                <m:sSubSup>
                  <m:sSubSupPr>
                    <m:ctrlPr>
                      <w:rPr>
                        <w:rFonts w:ascii="Cambria Math" w:eastAsiaTheme="minorEastAsia" w:hAnsi="Cambria Math"/>
                        <w:i/>
                      </w:rPr>
                    </m:ctrlPr>
                  </m:sSubSupPr>
                  <m:e>
                    <m:r>
                      <w:rPr>
                        <w:rFonts w:ascii="Cambria Math" w:eastAsiaTheme="minorEastAsia" w:hAnsi="Cambria Math"/>
                      </w:rPr>
                      <m:t>c</m:t>
                    </m:r>
                  </m:e>
                  <m:sub>
                    <m:d>
                      <m:dPr>
                        <m:ctrlPr>
                          <w:rPr>
                            <w:rFonts w:ascii="Cambria Math" w:eastAsiaTheme="minorEastAsia" w:hAnsi="Cambria Math"/>
                            <w:i/>
                          </w:rPr>
                        </m:ctrlPr>
                      </m:dPr>
                      <m:e>
                        <m:r>
                          <w:rPr>
                            <w:rFonts w:ascii="Cambria Math" w:eastAsiaTheme="minorEastAsia" w:hAnsi="Cambria Math"/>
                          </w:rPr>
                          <m:t>n</m:t>
                        </m:r>
                      </m:e>
                    </m:d>
                  </m:sub>
                  <m:sup>
                    <m:r>
                      <w:rPr>
                        <w:rFonts w:ascii="Cambria Math" w:eastAsiaTheme="minorEastAsia" w:hAnsi="Cambria Math"/>
                      </w:rPr>
                      <m:t>2</m:t>
                    </m:r>
                  </m:sup>
                </m:sSubSup>
              </m:oMath>
            </m:oMathPara>
          </w:p>
        </w:tc>
        <w:tc>
          <w:tcPr>
            <w:tcW w:w="679" w:type="dxa"/>
            <w:vAlign w:val="center"/>
          </w:tcPr>
          <w:p w:rsidR="00C979EA" w:rsidRDefault="00855F1A" w:rsidP="00DC427A">
            <w:pPr>
              <w:spacing w:line="360" w:lineRule="auto"/>
              <w:jc w:val="right"/>
              <w:rPr>
                <w:rFonts w:eastAsiaTheme="minorEastAsia"/>
              </w:rPr>
            </w:pPr>
            <w:r>
              <w:rPr>
                <w:rFonts w:eastAsiaTheme="minorEastAsia"/>
              </w:rPr>
              <w:t>(3.3</w:t>
            </w:r>
            <w:r w:rsidR="00DC427A">
              <w:rPr>
                <w:rFonts w:eastAsiaTheme="minorEastAsia"/>
              </w:rPr>
              <w:t>3</w:t>
            </w:r>
            <w:r w:rsidR="00C979EA">
              <w:rPr>
                <w:rFonts w:eastAsiaTheme="minorEastAsia"/>
              </w:rPr>
              <w:t>)</w:t>
            </w:r>
          </w:p>
        </w:tc>
      </w:tr>
    </w:tbl>
    <w:p w:rsidR="00C979EA" w:rsidRDefault="00C979EA" w:rsidP="00E91640">
      <w:pPr>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979EA" w:rsidTr="00C979EA">
        <w:tc>
          <w:tcPr>
            <w:tcW w:w="8897" w:type="dxa"/>
          </w:tcPr>
          <w:p w:rsidR="00C979EA" w:rsidRPr="005F0C35" w:rsidRDefault="00EB2940" w:rsidP="00E91640">
            <w:pPr>
              <w:spacing w:line="360" w:lineRule="auto"/>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ik</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kj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l-GR"/>
                      </w:rPr>
                      <m:t>δ</m:t>
                    </m:r>
                  </m:e>
                  <m:sub>
                    <m:r>
                      <w:rPr>
                        <w:rFonts w:ascii="Cambria Math" w:eastAsiaTheme="minorEastAsia" w:hAnsi="Cambria Math"/>
                      </w:rPr>
                      <m:t>ij</m:t>
                    </m:r>
                  </m:sub>
                </m:sSub>
              </m:oMath>
            </m:oMathPara>
          </w:p>
        </w:tc>
        <w:tc>
          <w:tcPr>
            <w:tcW w:w="679" w:type="dxa"/>
            <w:vAlign w:val="center"/>
          </w:tcPr>
          <w:p w:rsidR="00C979EA" w:rsidRDefault="00855F1A" w:rsidP="00DC427A">
            <w:pPr>
              <w:spacing w:line="360" w:lineRule="auto"/>
              <w:jc w:val="right"/>
              <w:rPr>
                <w:rFonts w:eastAsiaTheme="minorEastAsia"/>
              </w:rPr>
            </w:pPr>
            <w:r>
              <w:rPr>
                <w:rFonts w:eastAsiaTheme="minorEastAsia"/>
              </w:rPr>
              <w:t>(3.3</w:t>
            </w:r>
            <w:r w:rsidR="00DC427A">
              <w:rPr>
                <w:rFonts w:eastAsiaTheme="minorEastAsia"/>
              </w:rPr>
              <w:t>4</w:t>
            </w:r>
            <w:r w:rsidR="00C979EA">
              <w:rPr>
                <w:rFonts w:eastAsiaTheme="minorEastAsia"/>
              </w:rPr>
              <w:t>)</w:t>
            </w:r>
          </w:p>
        </w:tc>
      </w:tr>
    </w:tbl>
    <w:p w:rsidR="007035EA" w:rsidRDefault="007035EA" w:rsidP="00E91640">
      <w:pPr>
        <w:spacing w:after="0" w:line="360" w:lineRule="auto"/>
        <w:jc w:val="both"/>
        <w:rPr>
          <w:rFonts w:eastAsiaTheme="minorEastAsia"/>
        </w:rPr>
      </w:pPr>
    </w:p>
    <w:p w:rsidR="00361507" w:rsidRDefault="00361507" w:rsidP="00E91640">
      <w:pPr>
        <w:spacing w:line="360" w:lineRule="auto"/>
        <w:jc w:val="both"/>
        <w:rPr>
          <w:rFonts w:eastAsiaTheme="minorEastAsia"/>
        </w:rPr>
      </w:pPr>
      <w:r>
        <w:rPr>
          <w:rFonts w:eastAsiaTheme="minorEastAsia"/>
        </w:rPr>
        <w:t xml:space="preserve">Finally, applying these transformations to the homogeneous velocity field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,t</m:t>
            </m:r>
          </m:e>
        </m:d>
      </m:oMath>
      <w:r>
        <w:rPr>
          <w:rFonts w:eastAsiaTheme="minorEastAsia"/>
        </w:rPr>
        <w:t xml:space="preserve"> by Kraichna</w:t>
      </w:r>
      <w:r w:rsidR="00CD0767">
        <w:rPr>
          <w:rFonts w:eastAsiaTheme="minorEastAsia"/>
        </w:rPr>
        <w:t>n (1970)</w:t>
      </w:r>
      <w:r>
        <w:rPr>
          <w:rFonts w:eastAsiaTheme="minorEastAsia"/>
        </w:rPr>
        <w:t>, a new velocity field which accounts for the given Reynolds stresses, length and time scales is given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979EA" w:rsidTr="00C979EA">
        <w:tc>
          <w:tcPr>
            <w:tcW w:w="8897" w:type="dxa"/>
          </w:tcPr>
          <w:p w:rsidR="00C979EA" w:rsidRPr="005F0C35" w:rsidRDefault="00EB2940" w:rsidP="00E91640">
            <w:pPr>
              <w:spacing w:line="360" w:lineRule="auto"/>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d>
                      <m:dPr>
                        <m:ctrlPr>
                          <w:rPr>
                            <w:rFonts w:ascii="Cambria Math" w:eastAsiaTheme="minorEastAsia" w:hAnsi="Cambria Math"/>
                            <w:i/>
                          </w:rPr>
                        </m:ctrlPr>
                      </m:dPr>
                      <m:e>
                        <m:r>
                          <w:rPr>
                            <w:rFonts w:ascii="Cambria Math" w:eastAsiaTheme="minorEastAsia" w:hAnsi="Cambria Math"/>
                          </w:rPr>
                          <m:t>i</m:t>
                        </m:r>
                      </m:e>
                    </m:d>
                  </m:sub>
                </m:sSub>
                <m:sSub>
                  <m:sSubPr>
                    <m:ctrlPr>
                      <w:rPr>
                        <w:rFonts w:ascii="Cambria Math" w:eastAsiaTheme="minorEastAsia" w:hAnsi="Cambria Math"/>
                        <w:i/>
                      </w:rPr>
                    </m:ctrlPr>
                  </m:sSubPr>
                  <m:e>
                    <m:r>
                      <w:rPr>
                        <w:rFonts w:ascii="Cambria Math" w:eastAsiaTheme="minorEastAsia" w:hAnsi="Cambria Math"/>
                      </w:rPr>
                      <m:t>v</m:t>
                    </m:r>
                  </m:e>
                  <m:sub>
                    <m:d>
                      <m:dPr>
                        <m:ctrlPr>
                          <w:rPr>
                            <w:rFonts w:ascii="Cambria Math" w:eastAsiaTheme="minorEastAsia" w:hAnsi="Cambria Math"/>
                            <w:i/>
                          </w:rPr>
                        </m:ctrlPr>
                      </m:dPr>
                      <m:e>
                        <m:r>
                          <w:rPr>
                            <w:rFonts w:ascii="Cambria Math" w:eastAsiaTheme="minorEastAsia" w:hAnsi="Cambria Math"/>
                          </w:rPr>
                          <m:t>i</m:t>
                        </m:r>
                      </m:e>
                    </m:d>
                  </m:sub>
                </m:sSub>
              </m:oMath>
            </m:oMathPara>
          </w:p>
        </w:tc>
        <w:tc>
          <w:tcPr>
            <w:tcW w:w="679" w:type="dxa"/>
            <w:vAlign w:val="center"/>
          </w:tcPr>
          <w:p w:rsidR="00C979EA" w:rsidRDefault="00855F1A" w:rsidP="00855F1A">
            <w:pPr>
              <w:spacing w:line="360" w:lineRule="auto"/>
              <w:jc w:val="right"/>
              <w:rPr>
                <w:rFonts w:eastAsiaTheme="minorEastAsia"/>
              </w:rPr>
            </w:pPr>
            <w:r>
              <w:rPr>
                <w:rFonts w:eastAsiaTheme="minorEastAsia"/>
              </w:rPr>
              <w:t>(3.3</w:t>
            </w:r>
            <w:r w:rsidR="00DC427A">
              <w:rPr>
                <w:rFonts w:eastAsiaTheme="minorEastAsia"/>
              </w:rPr>
              <w:t>5</w:t>
            </w:r>
            <w:r w:rsidR="00C979EA">
              <w:rPr>
                <w:rFonts w:eastAsiaTheme="minorEastAsia"/>
              </w:rPr>
              <w:t>)</w:t>
            </w:r>
          </w:p>
        </w:tc>
      </w:tr>
    </w:tbl>
    <w:p w:rsidR="00C979EA" w:rsidRDefault="00C979EA" w:rsidP="00E91640">
      <w:pPr>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C979EA" w:rsidTr="00C979EA">
        <w:tc>
          <w:tcPr>
            <w:tcW w:w="8897" w:type="dxa"/>
          </w:tcPr>
          <w:p w:rsidR="00C979EA" w:rsidRPr="005F0C35" w:rsidRDefault="00EB2940" w:rsidP="00E91640">
            <w:pPr>
              <w:spacing w:line="360" w:lineRule="auto"/>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ik</m:t>
                    </m:r>
                  </m:sub>
                </m:sSub>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k</m:t>
                    </m:r>
                  </m:sub>
                </m:sSub>
              </m:oMath>
            </m:oMathPara>
          </w:p>
        </w:tc>
        <w:tc>
          <w:tcPr>
            <w:tcW w:w="679" w:type="dxa"/>
            <w:vAlign w:val="center"/>
          </w:tcPr>
          <w:p w:rsidR="00C979EA" w:rsidRDefault="00855F1A" w:rsidP="00E91640">
            <w:pPr>
              <w:spacing w:line="360" w:lineRule="auto"/>
              <w:jc w:val="right"/>
              <w:rPr>
                <w:rFonts w:eastAsiaTheme="minorEastAsia"/>
              </w:rPr>
            </w:pPr>
            <w:r>
              <w:rPr>
                <w:rFonts w:eastAsiaTheme="minorEastAsia"/>
              </w:rPr>
              <w:t>(3.3</w:t>
            </w:r>
            <w:r w:rsidR="00DC427A">
              <w:rPr>
                <w:rFonts w:eastAsiaTheme="minorEastAsia"/>
              </w:rPr>
              <w:t>6</w:t>
            </w:r>
            <w:r w:rsidR="00C979EA">
              <w:rPr>
                <w:rFonts w:eastAsiaTheme="minorEastAsia"/>
              </w:rPr>
              <w:t>)</w:t>
            </w:r>
          </w:p>
        </w:tc>
      </w:tr>
    </w:tbl>
    <w:p w:rsidR="00361507" w:rsidRDefault="00361507" w:rsidP="00E91640">
      <w:pPr>
        <w:spacing w:after="0" w:line="360" w:lineRule="auto"/>
        <w:jc w:val="both"/>
        <w:rPr>
          <w:rFonts w:eastAsiaTheme="minorEastAsia"/>
        </w:rPr>
      </w:pPr>
    </w:p>
    <w:p w:rsidR="00361507" w:rsidRDefault="00361507" w:rsidP="00E91640">
      <w:pPr>
        <w:autoSpaceDE w:val="0"/>
        <w:autoSpaceDN w:val="0"/>
        <w:adjustRightInd w:val="0"/>
        <w:spacing w:line="360" w:lineRule="auto"/>
        <w:jc w:val="both"/>
        <w:rPr>
          <w:rFonts w:eastAsiaTheme="minorEastAsia"/>
        </w:rPr>
      </w:pPr>
      <w:r>
        <w:rPr>
          <w:rFonts w:eastAsiaTheme="minorEastAsia"/>
        </w:rPr>
        <w:t>The flow field that is generated is a divergence free velocity field for homogeneous turbulence and almost divergence free for inhomogeneous turbule</w:t>
      </w:r>
      <w:r w:rsidR="007035EA">
        <w:rPr>
          <w:rFonts w:eastAsiaTheme="minorEastAsia"/>
        </w:rPr>
        <w:t>nce. This method is called the Random Flow G</w:t>
      </w:r>
      <w:r>
        <w:rPr>
          <w:rFonts w:eastAsiaTheme="minorEastAsia"/>
        </w:rPr>
        <w:t>eneration (RFG) method. The divergence free condition is of vital importance because it may cause problems with the physics of the flow, e.g. mass generation or destruction, as well as in the convergence of the code.</w:t>
      </w:r>
    </w:p>
    <w:p w:rsidR="004709B0" w:rsidRDefault="00D524FE" w:rsidP="00E91640">
      <w:pPr>
        <w:spacing w:line="360" w:lineRule="auto"/>
        <w:jc w:val="both"/>
      </w:pPr>
      <w:r>
        <w:t>Recently, a few more resea</w:t>
      </w:r>
      <w:r w:rsidR="007035EA">
        <w:t>rchers such as Huang et al. (2010)</w:t>
      </w:r>
      <w:r w:rsidR="00CC11F4">
        <w:t>, based on the work done by Smirnov et al.</w:t>
      </w:r>
      <w:r w:rsidR="007035EA">
        <w:t xml:space="preserve"> (2001)</w:t>
      </w:r>
      <w:r>
        <w:t xml:space="preserve"> have developed more promising methods for inflow generation for LES, however these synthetic </w:t>
      </w:r>
      <w:r>
        <w:lastRenderedPageBreak/>
        <w:t>methods, as will be shown in the last Chapter of the present thesis, are totally incapable of maintaining the turbulence imposed at the inlet.</w:t>
      </w:r>
    </w:p>
    <w:p w:rsidR="00A40C6C" w:rsidRDefault="00804AEB" w:rsidP="00E91640">
      <w:pPr>
        <w:pStyle w:val="2"/>
        <w:spacing w:line="360" w:lineRule="auto"/>
      </w:pPr>
      <w:bookmarkStart w:id="49" w:name="_Toc5652890"/>
      <w:r>
        <w:t>3.</w:t>
      </w:r>
      <w:r w:rsidR="00EE0174">
        <w:t>5</w:t>
      </w:r>
      <w:r>
        <w:t xml:space="preserve">.3 </w:t>
      </w:r>
      <w:r w:rsidR="00A40C6C">
        <w:t>Simulation of</w:t>
      </w:r>
      <w:r w:rsidR="00BC32F2">
        <w:t xml:space="preserve"> </w:t>
      </w:r>
      <w:r w:rsidR="00A40C6C">
        <w:t>wind turbine</w:t>
      </w:r>
      <w:r w:rsidR="00BC32F2">
        <w:t xml:space="preserve"> wakes</w:t>
      </w:r>
      <w:r w:rsidR="007F60B6">
        <w:t xml:space="preserve"> with LES</w:t>
      </w:r>
      <w:bookmarkEnd w:id="49"/>
    </w:p>
    <w:p w:rsidR="008E1C35" w:rsidRDefault="00A40C6C" w:rsidP="00E91640">
      <w:pPr>
        <w:spacing w:line="360" w:lineRule="auto"/>
        <w:jc w:val="both"/>
      </w:pPr>
      <w:r>
        <w:t>During the last decade, many researchers have employed LES for the simulations of wind turbines and wind farms. Porte – Agel in a series of publications</w:t>
      </w:r>
      <w:r w:rsidR="00934A90">
        <w:t xml:space="preserve"> (</w:t>
      </w:r>
      <w:r w:rsidR="00E166B3">
        <w:t xml:space="preserve">Basu and Porte – Agel, 2005; </w:t>
      </w:r>
      <w:r w:rsidR="00934A90">
        <w:t>Porte – Agel et al., 2011; Lu and Porte – Agel, 2011</w:t>
      </w:r>
      <w:r w:rsidR="00F87D73">
        <w:t>; Porte – Agel et al., 2013</w:t>
      </w:r>
      <w:r w:rsidR="00934A90">
        <w:t>)</w:t>
      </w:r>
      <w:r>
        <w:t xml:space="preserve"> has </w:t>
      </w:r>
      <w:r w:rsidR="008E1C35">
        <w:t xml:space="preserve">extensively investigated the ABL under </w:t>
      </w:r>
      <w:r w:rsidR="007A3926">
        <w:t>various</w:t>
      </w:r>
      <w:r w:rsidR="008E1C35">
        <w:t xml:space="preserve"> stratified conditions with LES and the interactions of wind turbines and wind farms under various stratified atmospheric conditions</w:t>
      </w:r>
      <w:r w:rsidR="002A1F62">
        <w:t xml:space="preserve"> and yaw angles</w:t>
      </w:r>
      <w:r w:rsidR="008E1C35">
        <w:t xml:space="preserve"> and also compared various actuator disk models with experimental data.</w:t>
      </w:r>
      <w:r w:rsidR="00192635">
        <w:t xml:space="preserve"> Contributions by other researchers also such as</w:t>
      </w:r>
      <w:r w:rsidR="004F5AB6">
        <w:t xml:space="preserve"> Matthew et al.</w:t>
      </w:r>
      <w:r w:rsidR="00304ABE">
        <w:t>, (2012) and Stevens et al., (2018) were also important by comparing the actuator disk and actuator line models for the wind turbines along with the insertion of the stable parts of the nacelle and the tower of the turbine.</w:t>
      </w:r>
      <w:r w:rsidR="00795335">
        <w:t xml:space="preserve"> Other researchers such as Mo et al. (2013) and </w:t>
      </w:r>
      <w:hyperlink r:id="rId21" w:anchor="!" w:history="1">
        <w:r w:rsidR="00795335" w:rsidRPr="007F6CC9">
          <w:rPr>
            <w:rStyle w:val="text"/>
            <w:color w:val="000000" w:themeColor="text1"/>
          </w:rPr>
          <w:t>Sedaghatizadeh</w:t>
        </w:r>
      </w:hyperlink>
      <w:r w:rsidR="00795335">
        <w:rPr>
          <w:color w:val="000000" w:themeColor="text1"/>
        </w:rPr>
        <w:t xml:space="preserve"> et al. (2018)</w:t>
      </w:r>
      <w:r w:rsidR="00795335">
        <w:t xml:space="preserve"> have employed LES on a scaled wind turbine while others</w:t>
      </w:r>
      <w:r w:rsidR="00441775">
        <w:t xml:space="preserve"> such as Storey et al. (2016)</w:t>
      </w:r>
      <w:r w:rsidR="00795335">
        <w:t xml:space="preserve"> have employed the actuator disk model to represent the wind turbine and validated their results with wind tunnel experiments.</w:t>
      </w:r>
    </w:p>
    <w:p w:rsidR="00795335" w:rsidRDefault="006954D5" w:rsidP="00E91640">
      <w:pPr>
        <w:spacing w:line="360" w:lineRule="auto"/>
        <w:jc w:val="both"/>
      </w:pPr>
      <w:r>
        <w:t>The problem with most of these publications is that they simulated the whole boundary layer up to approximately 1000m in order to simulate successfully the whole ABL while the wind turbines they investigated are</w:t>
      </w:r>
      <w:r w:rsidR="004F5AB6">
        <w:t xml:space="preserve"> at the height</w:t>
      </w:r>
      <w:r>
        <w:t xml:space="preserve"> </w:t>
      </w:r>
      <w:r w:rsidR="004F5AB6">
        <w:t>of the</w:t>
      </w:r>
      <w:r>
        <w:t xml:space="preserve"> 1/10 of the ABL</w:t>
      </w:r>
      <w:r w:rsidR="000C1727">
        <w:t>. In other cases,</w:t>
      </w:r>
      <w:r w:rsidR="00BC32F2">
        <w:t xml:space="preserve"> they compared their results with </w:t>
      </w:r>
      <w:r w:rsidR="000C1727">
        <w:t>experimental data by avoiding the excessively high height of the computational domain, however, the comparison of the turbulence levels in the wind tunnel with the actual ABL is questionable because it is required to scale down the application of many orders of magnitude and also changes in the temperature and density cannot be taken into account.</w:t>
      </w:r>
      <w:r w:rsidR="007A3926">
        <w:t xml:space="preserve"> </w:t>
      </w:r>
      <w:r w:rsidR="009A5F4E">
        <w:t>Also</w:t>
      </w:r>
      <w:r w:rsidR="007A3926">
        <w:t>, a dissipating profile of turbulent kinetic energy with the height has been employed which is a realistic profile for large wind turbines. For small wind turbines, however, a dissipating profile is questionable because the small wind turbines are located exclusively in the surface layer of the ABL where a constant value for turbulent kinetic energy is a good approximation and has been extensively used in the research and in the industry with RANS simulations.</w:t>
      </w:r>
    </w:p>
    <w:p w:rsidR="00A77A71" w:rsidRDefault="00A77A71" w:rsidP="00E91640">
      <w:pPr>
        <w:spacing w:line="360" w:lineRule="auto"/>
        <w:jc w:val="both"/>
      </w:pPr>
      <w:r>
        <w:t>In the present thesis, the numerical investigation of small wind turbine wakes for both RANS and LES take place. The zero streamwise gradient condition is achieved in an empty domain for all flow variables. Then, the employed numerical models are employed for the simulations of</w:t>
      </w:r>
      <w:r w:rsidR="002E0F61">
        <w:t xml:space="preserve"> small</w:t>
      </w:r>
      <w:r>
        <w:t xml:space="preserve"> wind turbine wakes.</w:t>
      </w:r>
    </w:p>
    <w:p w:rsidR="009359F7" w:rsidRDefault="007A3449" w:rsidP="00E91640">
      <w:pPr>
        <w:pStyle w:val="1"/>
        <w:spacing w:line="360" w:lineRule="auto"/>
      </w:pPr>
      <w:bookmarkStart w:id="50" w:name="_Toc5652891"/>
      <w:r>
        <w:lastRenderedPageBreak/>
        <w:t>Chapter 4</w:t>
      </w:r>
      <w:bookmarkEnd w:id="50"/>
    </w:p>
    <w:p w:rsidR="009E0E06" w:rsidRPr="00A12793" w:rsidRDefault="009E0E06" w:rsidP="00E91640">
      <w:pPr>
        <w:pStyle w:val="1"/>
        <w:spacing w:line="360" w:lineRule="auto"/>
      </w:pPr>
      <w:bookmarkStart w:id="51" w:name="_Toc5652892"/>
      <w:r>
        <w:t>The importance of the zero streamwise gradient condition on a neutrally stratified atmosphere for the actuator disk model for wind turbine wakes</w:t>
      </w:r>
      <w:bookmarkEnd w:id="51"/>
    </w:p>
    <w:p w:rsidR="009E0E06" w:rsidRDefault="009E0E06" w:rsidP="00E91640">
      <w:pPr>
        <w:spacing w:line="360" w:lineRule="auto"/>
        <w:jc w:val="both"/>
      </w:pPr>
      <w:r>
        <w:t xml:space="preserve">The importance of accurate predictions of the homogeneous neutrally stratified atmospheric boundary layer is related to various applications such as pollutant dispersion and meteorological models (Mokhtarzadeh et al., 2012; Juretic and Kozmar, 2013; Gorle et al., 2009). However, the importance of accurate prediction of the homogeneous neutrally stratified ABL to other applications such as buildings and wind turbines has not been fully investigated. Recommendations have been proposed on the use of CFD for simulating the neutrally stratified atmosphere by COST (European Cooperation in the field of Scientific and Technical Research). Details about the distances between the target building and the computational boundaries as well as the appropriate types of boundary conditions are stated. These findings are summarized by </w:t>
      </w:r>
      <w:r w:rsidRPr="00C74F12">
        <w:t>Franke et al. (2007)</w:t>
      </w:r>
      <w:r>
        <w:t>.</w:t>
      </w:r>
    </w:p>
    <w:p w:rsidR="009E0E06" w:rsidRDefault="009E0E06" w:rsidP="00E91640">
      <w:pPr>
        <w:spacing w:line="360" w:lineRule="auto"/>
        <w:jc w:val="both"/>
      </w:pPr>
      <w:r>
        <w:t xml:space="preserve">Franke et al. (2007) state that the upper boundary should be treated with the </w:t>
      </w:r>
      <w:r w:rsidRPr="00C74F12">
        <w:t>Richards and Hoxey (1993)</w:t>
      </w:r>
      <w:r>
        <w:t xml:space="preserve"> approach, by using a shear stress boundary condition at the upper boundary of the domain, or with a </w:t>
      </w:r>
      <w:r w:rsidRPr="00C018E1">
        <w:rPr>
          <w:color w:val="000000" w:themeColor="text1"/>
        </w:rPr>
        <w:t>Dirichlet boundary condition using the Blocken et al. (2006</w:t>
      </w:r>
      <w:r w:rsidR="00CD0767" w:rsidRPr="00C018E1">
        <w:rPr>
          <w:color w:val="000000" w:themeColor="text1"/>
        </w:rPr>
        <w:t>)</w:t>
      </w:r>
      <w:r w:rsidR="0072109E" w:rsidRPr="00C018E1">
        <w:rPr>
          <w:color w:val="000000" w:themeColor="text1"/>
        </w:rPr>
        <w:t xml:space="preserve"> approach. A practical approach to impose a shear stress boundary condition at the upper of the domain is to implement a </w:t>
      </w:r>
      <w:r w:rsidR="00F077B2" w:rsidRPr="00C018E1">
        <w:rPr>
          <w:color w:val="000000" w:themeColor="text1"/>
        </w:rPr>
        <w:t xml:space="preserve">momentum source at the upper layer of the elements based on the equation (3.8) as Hargreaves and Wright (2006). A Dirichlet boundary condition can be simply imposed by directly specifying the values of the flow variables (velocity, turbulence quantities) at the upper layer of the cells. </w:t>
      </w:r>
      <w:r w:rsidRPr="00C018E1">
        <w:rPr>
          <w:color w:val="000000" w:themeColor="text1"/>
        </w:rPr>
        <w:t>The type of the upper boundary condition may be important for the prediction of pollutant dispersion and meteorological models but it becomes insignificant for modeling the ABL around various buildings.</w:t>
      </w:r>
      <w:r w:rsidR="00FD61B3" w:rsidRPr="00C018E1">
        <w:rPr>
          <w:color w:val="000000" w:themeColor="text1"/>
        </w:rPr>
        <w:t xml:space="preserve"> Contrary to the guidelines given by Franke et al. (2007),</w:t>
      </w:r>
      <w:r w:rsidRPr="00C018E1">
        <w:rPr>
          <w:color w:val="000000" w:themeColor="text1"/>
        </w:rPr>
        <w:t xml:space="preserve"> </w:t>
      </w:r>
      <w:r w:rsidR="00FD61B3" w:rsidRPr="00C018E1">
        <w:rPr>
          <w:color w:val="000000" w:themeColor="text1"/>
        </w:rPr>
        <w:t>m</w:t>
      </w:r>
      <w:r w:rsidRPr="00C018E1">
        <w:rPr>
          <w:color w:val="000000" w:themeColor="text1"/>
        </w:rPr>
        <w:t xml:space="preserve">ost researchers such as Tominaga et al., (2008), Gousseau et al., (2011), Tominaga (2015), Hooff et al., (2017) did not give any consideration to the upper boundary by simply imposing a zero </w:t>
      </w:r>
      <w:r w:rsidR="002D341A" w:rsidRPr="00C018E1">
        <w:rPr>
          <w:color w:val="000000" w:themeColor="text1"/>
        </w:rPr>
        <w:t>gradient</w:t>
      </w:r>
      <w:r w:rsidRPr="00C018E1">
        <w:rPr>
          <w:color w:val="000000" w:themeColor="text1"/>
        </w:rPr>
        <w:t xml:space="preserve"> condition for every variable. To make matters worse, in most cases the inlet conditions are not consistent with the employed turbulence model and it can be proven mathematically that the inlet</w:t>
      </w:r>
      <w:r>
        <w:t xml:space="preserve"> conditions cannot satisfy the zero streamwise condition</w:t>
      </w:r>
      <w:r w:rsidR="006F64E8">
        <w:t xml:space="preserve"> for any flow variable</w:t>
      </w:r>
      <w:r>
        <w:t>. The explanation to this inconsistency of the inlet conditions</w:t>
      </w:r>
      <w:r w:rsidR="005F7DCC">
        <w:t xml:space="preserve"> with</w:t>
      </w:r>
      <w:r>
        <w:t xml:space="preserve"> the employed turbulence model</w:t>
      </w:r>
      <w:r w:rsidR="005F7DCC">
        <w:t xml:space="preserve"> and/or the boundary conditions</w:t>
      </w:r>
      <w:r>
        <w:t xml:space="preserve">, although it has not been proven, may lie into the fact that the inlet conditions are distorted </w:t>
      </w:r>
      <w:r w:rsidRPr="00C018E1">
        <w:rPr>
          <w:color w:val="000000" w:themeColor="text1"/>
        </w:rPr>
        <w:lastRenderedPageBreak/>
        <w:t xml:space="preserve">so </w:t>
      </w:r>
      <w:r w:rsidR="002D341A" w:rsidRPr="00C018E1">
        <w:rPr>
          <w:color w:val="000000" w:themeColor="text1"/>
        </w:rPr>
        <w:t>significantly</w:t>
      </w:r>
      <w:r w:rsidRPr="00C018E1">
        <w:rPr>
          <w:color w:val="000000" w:themeColor="text1"/>
        </w:rPr>
        <w:t xml:space="preserve"> </w:t>
      </w:r>
      <w:r w:rsidR="002D341A" w:rsidRPr="00C018E1">
        <w:rPr>
          <w:color w:val="000000" w:themeColor="text1"/>
        </w:rPr>
        <w:t>for</w:t>
      </w:r>
      <w:r w:rsidRPr="00C018E1">
        <w:rPr>
          <w:color w:val="000000" w:themeColor="text1"/>
        </w:rPr>
        <w:t xml:space="preserve"> a flow around a single building in relation to a wind turbine, that the zero streamwise</w:t>
      </w:r>
      <w:r>
        <w:t xml:space="preserve"> condition becomes insignificant. However, this is not the case for the simulations of wind turbines because the velocity and turbulent kinetic energy are not distorted so much and the correct recovery of the wake is of paramount importance, especially for wind farm simulations as the wake of the downstream turbine becomes the “inlet” for the rear turbine.</w:t>
      </w:r>
    </w:p>
    <w:p w:rsidR="009E0E06" w:rsidRDefault="009E0E06" w:rsidP="00E91640">
      <w:pPr>
        <w:spacing w:line="360" w:lineRule="auto"/>
        <w:jc w:val="both"/>
      </w:pPr>
      <w:r>
        <w:t xml:space="preserve">In the next section, the examination of the empty domain of 2 different models for the simulations of the wind turbine wakes </w:t>
      </w:r>
      <w:r w:rsidR="000927CB">
        <w:t>is</w:t>
      </w:r>
      <w:r>
        <w:t xml:space="preserve"> investigated to show the consistencies of the model with the inlet conditions</w:t>
      </w:r>
      <w:r w:rsidR="00FD61B3">
        <w:t>.</w:t>
      </w:r>
    </w:p>
    <w:p w:rsidR="009E0E06" w:rsidRDefault="009E0E06" w:rsidP="00E91640">
      <w:pPr>
        <w:pStyle w:val="2"/>
        <w:spacing w:line="360" w:lineRule="auto"/>
      </w:pPr>
      <w:bookmarkStart w:id="52" w:name="_Toc5652893"/>
      <w:r>
        <w:t>4.1 Examination of the empty domain</w:t>
      </w:r>
      <w:bookmarkEnd w:id="52"/>
    </w:p>
    <w:p w:rsidR="009E0E06" w:rsidRDefault="009E0E06" w:rsidP="00E91640">
      <w:pPr>
        <w:spacing w:line="360" w:lineRule="auto"/>
        <w:jc w:val="both"/>
      </w:pPr>
      <w:r>
        <w:t xml:space="preserve">In the present section the models of Kasmi and Masson (2008) and Makridis and Chick (2013) presented in the </w:t>
      </w:r>
      <w:r w:rsidR="00541DA8">
        <w:t>literature survey</w:t>
      </w:r>
      <w:r>
        <w:t xml:space="preserve"> chapter are investigated in an empty domain to illustrate the distortion of the inlet conditions within the domain.</w:t>
      </w:r>
      <w:r w:rsidR="00150114">
        <w:t xml:space="preserve"> In general, both models showed good agreement with experimental data for the simulations of a single wind turbine. However,</w:t>
      </w:r>
      <w:r>
        <w:t xml:space="preserve"> </w:t>
      </w:r>
      <w:r w:rsidR="00150114">
        <w:t>i</w:t>
      </w:r>
      <w:r>
        <w:t xml:space="preserve">t can be proven mathematically that under no circumstances can </w:t>
      </w:r>
      <w:r w:rsidR="00B2745D">
        <w:t>both of these</w:t>
      </w:r>
      <w:r>
        <w:t xml:space="preserve"> models satisfy the inlet conditions for neutral atmosphere described by the </w:t>
      </w:r>
      <w:r w:rsidRPr="009E0E06">
        <w:t>equations</w:t>
      </w:r>
      <w:r>
        <w:t xml:space="preserve"> (3.</w:t>
      </w:r>
      <w:r w:rsidR="005B470C">
        <w:t>9) – (3.11</w:t>
      </w:r>
      <w:r>
        <w:t>).</w:t>
      </w:r>
    </w:p>
    <w:p w:rsidR="009E0E06" w:rsidRDefault="009E0E06" w:rsidP="00E91640">
      <w:pPr>
        <w:spacing w:line="360" w:lineRule="auto"/>
        <w:jc w:val="both"/>
      </w:pPr>
      <w:r>
        <w:t xml:space="preserve">The computational domain is a 3D rectangular empty domain with inlet – outlet boundary conditions. </w:t>
      </w:r>
      <w:r w:rsidRPr="00CE0C8D">
        <w:t>The dimensions of the comp</w:t>
      </w:r>
      <w:r>
        <w:t>utational domain are 10,000m, 400m</w:t>
      </w:r>
      <w:r w:rsidRPr="00CE0C8D">
        <w:t xml:space="preserve"> and </w:t>
      </w:r>
      <w:r>
        <w:t>50m in</w:t>
      </w:r>
      <w:r w:rsidRPr="00CE0C8D">
        <w:t xml:space="preserve"> the x,y</w:t>
      </w:r>
      <w:r>
        <w:t xml:space="preserve"> and </w:t>
      </w:r>
      <w:r w:rsidRPr="00CE0C8D">
        <w:t>z directions</w:t>
      </w:r>
      <w:r>
        <w:t>, respectively. The y direction refers to the height of the domain. The roughness length which is used is 0.05m, and t</w:t>
      </w:r>
      <w:r w:rsidRPr="00881AE5">
        <w:t>he friction velocity is 0.46m/s which is</w:t>
      </w:r>
      <w:r>
        <w:t xml:space="preserve"> a</w:t>
      </w:r>
      <w:r w:rsidRPr="00881AE5">
        <w:t xml:space="preserve"> </w:t>
      </w:r>
      <w:r>
        <w:t>typical value for the neutral atmosphere (Goodfriend et al., 2015), although, depending on the region, higher values of friction velocity can be found (Makridis and Chick, 2013; Porte – Agel et al., 2011). Parametric studies based on different heights of the computational domain are also investigated.</w:t>
      </w:r>
    </w:p>
    <w:p w:rsidR="005F4B85" w:rsidRDefault="009E0E06" w:rsidP="00E91640">
      <w:pPr>
        <w:spacing w:line="360" w:lineRule="auto"/>
        <w:jc w:val="both"/>
      </w:pPr>
      <w:r>
        <w:t>Regarding the boundary conditions,</w:t>
      </w:r>
      <w:r w:rsidR="00C32869">
        <w:t xml:space="preserve"> a</w:t>
      </w:r>
      <w:r>
        <w:t xml:space="preserve"> velocity inlet boundary condition is imposed at the inlet</w:t>
      </w:r>
      <w:r w:rsidR="005B470C">
        <w:t xml:space="preserve"> based on the equations (3.9) – (3.11</w:t>
      </w:r>
      <w:r w:rsidR="00C32869">
        <w:t>)</w:t>
      </w:r>
      <w:r w:rsidR="005F4B85">
        <w:t xml:space="preserve"> and a</w:t>
      </w:r>
      <w:r>
        <w:t xml:space="preserve"> pressure – outlet at the outlet,</w:t>
      </w:r>
      <w:r w:rsidR="005F4B85">
        <w:t xml:space="preserve"> which simply means zero gradients for all flow variables with an exception of the pressure which is given a zero value. The value of the pressure at the outlet is unimportant because it is the relative pressure that matters and not the absolute. S</w:t>
      </w:r>
      <w:r>
        <w:t>ymmetry</w:t>
      </w:r>
      <w:r w:rsidR="005F4B85">
        <w:t xml:space="preserve"> (or zero gradients for all flow variables) boundary condition has been applied</w:t>
      </w:r>
      <w:r>
        <w:t xml:space="preserve"> at th</w:t>
      </w:r>
      <w:r w:rsidR="005F4B85">
        <w:t>e lateral sides of the domain and a Dirichlet boundary condition at the upper boundary. The values of the velocity, turbulent kinetic energy and eddy dissipation rate have been imposed at the upper layer of cells dire</w:t>
      </w:r>
      <w:r w:rsidR="00CC3625">
        <w:t>ctly based on the equations (3.</w:t>
      </w:r>
      <w:r w:rsidR="005B470C">
        <w:t>9</w:t>
      </w:r>
      <w:r w:rsidR="005F4B85">
        <w:t>) – (3.</w:t>
      </w:r>
      <w:r w:rsidR="005B470C">
        <w:t>11</w:t>
      </w:r>
      <w:r w:rsidR="005F4B85">
        <w:t>). Finally, a wall boundary condition has been used at the bottom of the domain with the standard wall function modified for rough surface</w:t>
      </w:r>
      <w:r w:rsidR="00EF0023">
        <w:t>s</w:t>
      </w:r>
      <w:r w:rsidR="005F4B85">
        <w:t>.</w:t>
      </w:r>
    </w:p>
    <w:p w:rsidR="009E0E06" w:rsidRPr="00C018E1" w:rsidRDefault="009E0E06" w:rsidP="00E91640">
      <w:pPr>
        <w:spacing w:line="360" w:lineRule="auto"/>
        <w:jc w:val="both"/>
        <w:rPr>
          <w:rFonts w:eastAsiaTheme="minorEastAsia"/>
          <w:color w:val="000000" w:themeColor="text1"/>
        </w:rPr>
      </w:pPr>
      <w:r>
        <w:lastRenderedPageBreak/>
        <w:t xml:space="preserve">The SIMPLE algorithm has been employed for the pressure – velocity coupling and the absolute convergence criteria for all equations has been imposed at the level of </w:t>
      </w:r>
      <m:oMath>
        <m:sSup>
          <m:sSupPr>
            <m:ctrlPr>
              <w:rPr>
                <w:rFonts w:ascii="Cambria Math" w:hAnsi="Cambria Math"/>
                <w:i/>
              </w:rPr>
            </m:ctrlPr>
          </m:sSupPr>
          <m:e>
            <m:r>
              <w:rPr>
                <w:rFonts w:ascii="Cambria Math" w:hAnsi="Cambria Math"/>
              </w:rPr>
              <m:t>10</m:t>
            </m:r>
          </m:e>
          <m:sup>
            <m:r>
              <w:rPr>
                <w:rFonts w:ascii="Cambria Math" w:hAnsi="Cambria Math"/>
              </w:rPr>
              <m:t>-7</m:t>
            </m:r>
          </m:sup>
        </m:sSup>
      </m:oMath>
      <w:r>
        <w:rPr>
          <w:rFonts w:eastAsiaTheme="minorEastAsia"/>
        </w:rPr>
        <w:t>.</w:t>
      </w:r>
      <w:r w:rsidR="00240652">
        <w:rPr>
          <w:rFonts w:eastAsiaTheme="minorEastAsia"/>
        </w:rPr>
        <w:t xml:space="preserve"> The strict level of convergence criteria is justified by the very small differences in all flow variables within the domain.</w:t>
      </w:r>
      <w:r>
        <w:rPr>
          <w:rFonts w:eastAsiaTheme="minorEastAsia"/>
        </w:rPr>
        <w:t xml:space="preserve"> Finally, the 3</w:t>
      </w:r>
      <w:r w:rsidRPr="00F10383">
        <w:rPr>
          <w:rFonts w:eastAsiaTheme="minorEastAsia"/>
          <w:vertAlign w:val="superscript"/>
        </w:rPr>
        <w:t>rd</w:t>
      </w:r>
      <w:r>
        <w:rPr>
          <w:rFonts w:eastAsiaTheme="minorEastAsia"/>
        </w:rPr>
        <w:t xml:space="preserve"> order MUSCL scheme and the 2</w:t>
      </w:r>
      <w:r w:rsidRPr="00F527AC">
        <w:rPr>
          <w:rFonts w:eastAsiaTheme="minorEastAsia"/>
          <w:vertAlign w:val="superscript"/>
        </w:rPr>
        <w:t>nd</w:t>
      </w:r>
      <w:r>
        <w:rPr>
          <w:rFonts w:eastAsiaTheme="minorEastAsia"/>
        </w:rPr>
        <w:t xml:space="preserve"> order upwind scheme have been used for the discretization of the momentum equations and</w:t>
      </w:r>
      <w:r w:rsidRPr="00F527AC">
        <w:rPr>
          <w:rFonts w:eastAsiaTheme="minorEastAsia"/>
        </w:rPr>
        <w:t xml:space="preserve"> </w:t>
      </w:r>
      <w:r>
        <w:rPr>
          <w:rFonts w:eastAsiaTheme="minorEastAsia"/>
        </w:rPr>
        <w:t>the extra equations of the employed turbulence model, respectively.</w:t>
      </w:r>
      <w:r w:rsidR="004D0F96">
        <w:rPr>
          <w:rFonts w:eastAsiaTheme="minorEastAsia"/>
        </w:rPr>
        <w:t xml:space="preserve"> Coriolis effects are neglected in simulations for small wind turbines as its effect is essentially negligible in low heights of the ABL (Porte – Agel et al., 2000) and this is the policy of all </w:t>
      </w:r>
      <w:r w:rsidR="004D0F96" w:rsidRPr="00C018E1">
        <w:rPr>
          <w:rFonts w:eastAsiaTheme="minorEastAsia"/>
          <w:color w:val="000000" w:themeColor="text1"/>
        </w:rPr>
        <w:t>researchers who study the small wind turbines.</w:t>
      </w:r>
      <w:r w:rsidR="005B470C" w:rsidRPr="00C018E1">
        <w:rPr>
          <w:rFonts w:eastAsiaTheme="minorEastAsia"/>
          <w:color w:val="000000" w:themeColor="text1"/>
        </w:rPr>
        <w:t xml:space="preserve"> The grid generation and the simulations have been performed by the software ANSYS ICEM and ANSYS FLUENT, respectively.</w:t>
      </w:r>
    </w:p>
    <w:p w:rsidR="009E0E06" w:rsidRDefault="009E0E06" w:rsidP="00E91640">
      <w:pPr>
        <w:spacing w:line="360" w:lineRule="auto"/>
        <w:jc w:val="both"/>
      </w:pPr>
      <w:r w:rsidRPr="00C018E1">
        <w:rPr>
          <w:color w:val="000000" w:themeColor="text1"/>
        </w:rPr>
        <w:t>Figures 4.1 and 4.2 compare the velocity, turbulent kinetic energy</w:t>
      </w:r>
      <w:r w:rsidR="00245892" w:rsidRPr="00C018E1">
        <w:rPr>
          <w:color w:val="000000" w:themeColor="text1"/>
        </w:rPr>
        <w:t>,</w:t>
      </w:r>
      <w:r w:rsidRPr="00C018E1">
        <w:rPr>
          <w:color w:val="000000" w:themeColor="text1"/>
        </w:rPr>
        <w:t xml:space="preserve"> eddy dissipation rate</w:t>
      </w:r>
      <w:r w:rsidR="00245892" w:rsidRPr="00C018E1">
        <w:rPr>
          <w:color w:val="000000" w:themeColor="text1"/>
        </w:rPr>
        <w:t xml:space="preserve"> and eddy viscosity</w:t>
      </w:r>
      <w:r w:rsidRPr="00C018E1">
        <w:rPr>
          <w:color w:val="000000" w:themeColor="text1"/>
        </w:rPr>
        <w:t xml:space="preserve"> between the inlet and the outlet of the domain for both Kasmi and Masson (2008) and Makridis</w:t>
      </w:r>
      <w:r>
        <w:t xml:space="preserve"> and Chick (2013) models.</w:t>
      </w:r>
    </w:p>
    <w:p w:rsidR="009E0E06" w:rsidRDefault="009E0E06" w:rsidP="00E91640">
      <w:pPr>
        <w:pStyle w:val="a5"/>
        <w:numPr>
          <w:ilvl w:val="0"/>
          <w:numId w:val="5"/>
        </w:numPr>
        <w:spacing w:line="360" w:lineRule="auto"/>
        <w:jc w:val="center"/>
      </w:pPr>
      <w:r>
        <w:rPr>
          <w:noProof/>
        </w:rPr>
        <w:drawing>
          <wp:inline distT="0" distB="0" distL="0" distR="0">
            <wp:extent cx="4801271" cy="360095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bmp"/>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1271" cy="3600953"/>
                    </a:xfrm>
                    <a:prstGeom prst="rect">
                      <a:avLst/>
                    </a:prstGeom>
                  </pic:spPr>
                </pic:pic>
              </a:graphicData>
            </a:graphic>
          </wp:inline>
        </w:drawing>
      </w:r>
    </w:p>
    <w:p w:rsidR="00A77248" w:rsidRDefault="00A77248" w:rsidP="00A77248">
      <w:pPr>
        <w:pStyle w:val="a5"/>
        <w:spacing w:line="360" w:lineRule="auto"/>
      </w:pPr>
    </w:p>
    <w:p w:rsidR="00A77248" w:rsidRDefault="009E0E06" w:rsidP="00A77248">
      <w:pPr>
        <w:pStyle w:val="a5"/>
        <w:numPr>
          <w:ilvl w:val="0"/>
          <w:numId w:val="5"/>
        </w:numPr>
        <w:spacing w:line="360" w:lineRule="auto"/>
        <w:jc w:val="center"/>
      </w:pPr>
      <w:r>
        <w:rPr>
          <w:noProof/>
        </w:rPr>
        <w:lastRenderedPageBreak/>
        <w:drawing>
          <wp:inline distT="0" distB="0" distL="0" distR="0">
            <wp:extent cx="4801271" cy="3600953"/>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bmp"/>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1271" cy="3600953"/>
                    </a:xfrm>
                    <a:prstGeom prst="rect">
                      <a:avLst/>
                    </a:prstGeom>
                  </pic:spPr>
                </pic:pic>
              </a:graphicData>
            </a:graphic>
          </wp:inline>
        </w:drawing>
      </w:r>
    </w:p>
    <w:p w:rsidR="00A77248" w:rsidRDefault="00A77248" w:rsidP="00A77248">
      <w:pPr>
        <w:pStyle w:val="a5"/>
      </w:pPr>
    </w:p>
    <w:p w:rsidR="00A77248" w:rsidRDefault="00A77248" w:rsidP="00A77248">
      <w:pPr>
        <w:pStyle w:val="a5"/>
        <w:numPr>
          <w:ilvl w:val="0"/>
          <w:numId w:val="5"/>
        </w:numPr>
        <w:spacing w:line="360" w:lineRule="auto"/>
        <w:jc w:val="center"/>
      </w:pPr>
      <w:r w:rsidRPr="00A77248">
        <w:rPr>
          <w:noProof/>
        </w:rPr>
        <w:drawing>
          <wp:inline distT="0" distB="0" distL="0" distR="0">
            <wp:extent cx="4801271" cy="3600953"/>
            <wp:effectExtent l="1905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bmp"/>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1271" cy="3600953"/>
                    </a:xfrm>
                    <a:prstGeom prst="rect">
                      <a:avLst/>
                    </a:prstGeom>
                  </pic:spPr>
                </pic:pic>
              </a:graphicData>
            </a:graphic>
          </wp:inline>
        </w:drawing>
      </w:r>
    </w:p>
    <w:p w:rsidR="00A77248" w:rsidRDefault="00A77248" w:rsidP="00E91640">
      <w:pPr>
        <w:pStyle w:val="a5"/>
        <w:keepNext/>
        <w:numPr>
          <w:ilvl w:val="0"/>
          <w:numId w:val="5"/>
        </w:numPr>
        <w:spacing w:line="360" w:lineRule="auto"/>
        <w:jc w:val="center"/>
      </w:pPr>
      <w:r>
        <w:rPr>
          <w:noProof/>
        </w:rPr>
        <w:lastRenderedPageBreak/>
        <w:drawing>
          <wp:inline distT="0" distB="0" distL="0" distR="0">
            <wp:extent cx="4533900" cy="3400425"/>
            <wp:effectExtent l="19050" t="0" r="0" b="0"/>
            <wp:docPr id="32" name="31 - Εικόνα" descr="edd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y.bmp"/>
                    <pic:cNvPicPr/>
                  </pic:nvPicPr>
                  <pic:blipFill>
                    <a:blip r:embed="rId25" cstate="print"/>
                    <a:stretch>
                      <a:fillRect/>
                    </a:stretch>
                  </pic:blipFill>
                  <pic:spPr>
                    <a:xfrm>
                      <a:off x="0" y="0"/>
                      <a:ext cx="4533900" cy="3400425"/>
                    </a:xfrm>
                    <a:prstGeom prst="rect">
                      <a:avLst/>
                    </a:prstGeom>
                  </pic:spPr>
                </pic:pic>
              </a:graphicData>
            </a:graphic>
          </wp:inline>
        </w:drawing>
      </w:r>
    </w:p>
    <w:p w:rsidR="009E0E06" w:rsidRDefault="002A29B2" w:rsidP="00E91640">
      <w:pPr>
        <w:pStyle w:val="aa"/>
        <w:spacing w:line="360" w:lineRule="auto"/>
        <w:jc w:val="center"/>
      </w:pPr>
      <w:bookmarkStart w:id="53" w:name="_Toc5653022"/>
      <w:r>
        <w:t>Figure 4</w:t>
      </w:r>
      <w:r w:rsidR="00CB1678">
        <w:t>.</w:t>
      </w:r>
      <w:fldSimple w:instr=" SEQ Figure \* ARABIC \s 1 ">
        <w:r w:rsidR="00CB1678">
          <w:rPr>
            <w:noProof/>
          </w:rPr>
          <w:t>1</w:t>
        </w:r>
      </w:fldSimple>
      <w:r>
        <w:t>: Comparison of the (a) velocity, (b) turbulent kinetic energy (c) eddy dissipation rate</w:t>
      </w:r>
      <w:r w:rsidR="00A77248">
        <w:t xml:space="preserve"> and (d)</w:t>
      </w:r>
      <w:r>
        <w:t xml:space="preserve"> between the inlet and outlet according to the Makridis and Chick (2013) model.</w:t>
      </w:r>
      <w:bookmarkEnd w:id="53"/>
    </w:p>
    <w:p w:rsidR="009E0E06" w:rsidRDefault="009E0E06" w:rsidP="00E91640">
      <w:pPr>
        <w:spacing w:line="360" w:lineRule="auto"/>
        <w:jc w:val="both"/>
      </w:pPr>
    </w:p>
    <w:p w:rsidR="009E0E06" w:rsidRDefault="009E0E06" w:rsidP="00E91640">
      <w:pPr>
        <w:pStyle w:val="a5"/>
        <w:numPr>
          <w:ilvl w:val="0"/>
          <w:numId w:val="6"/>
        </w:numPr>
        <w:spacing w:line="360" w:lineRule="auto"/>
        <w:jc w:val="center"/>
      </w:pPr>
      <w:r>
        <w:rPr>
          <w:noProof/>
        </w:rPr>
        <w:drawing>
          <wp:inline distT="0" distB="0" distL="0" distR="0">
            <wp:extent cx="4798800" cy="3600000"/>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bmp"/>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9E0E06" w:rsidRDefault="009E0E06" w:rsidP="00E91640">
      <w:pPr>
        <w:pStyle w:val="a5"/>
        <w:numPr>
          <w:ilvl w:val="0"/>
          <w:numId w:val="6"/>
        </w:numPr>
        <w:spacing w:line="360" w:lineRule="auto"/>
        <w:jc w:val="center"/>
      </w:pPr>
      <w:r>
        <w:rPr>
          <w:noProof/>
        </w:rPr>
        <w:lastRenderedPageBreak/>
        <w:drawing>
          <wp:inline distT="0" distB="0" distL="0" distR="0">
            <wp:extent cx="4798800" cy="3600000"/>
            <wp:effectExtent l="0" t="0" r="190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bmp"/>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A77248" w:rsidRDefault="00A77248" w:rsidP="00A77248">
      <w:pPr>
        <w:spacing w:line="360" w:lineRule="auto"/>
        <w:ind w:left="360"/>
      </w:pPr>
    </w:p>
    <w:p w:rsidR="00A77248" w:rsidRDefault="00A77248" w:rsidP="00E91640">
      <w:pPr>
        <w:pStyle w:val="a5"/>
        <w:numPr>
          <w:ilvl w:val="0"/>
          <w:numId w:val="6"/>
        </w:numPr>
        <w:spacing w:line="360" w:lineRule="auto"/>
        <w:jc w:val="center"/>
      </w:pPr>
      <w:r w:rsidRPr="00A77248">
        <w:rPr>
          <w:noProof/>
        </w:rPr>
        <w:drawing>
          <wp:inline distT="0" distB="0" distL="0" distR="0">
            <wp:extent cx="4798800" cy="3600000"/>
            <wp:effectExtent l="0" t="0" r="1905" b="635"/>
            <wp:docPr id="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bmp"/>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A77248" w:rsidRDefault="00A77248" w:rsidP="00A77248">
      <w:pPr>
        <w:pStyle w:val="a5"/>
        <w:keepNext/>
        <w:numPr>
          <w:ilvl w:val="0"/>
          <w:numId w:val="6"/>
        </w:numPr>
        <w:spacing w:line="360" w:lineRule="auto"/>
        <w:jc w:val="center"/>
      </w:pPr>
      <w:r w:rsidRPr="00A77248">
        <w:rPr>
          <w:noProof/>
        </w:rPr>
        <w:lastRenderedPageBreak/>
        <w:drawing>
          <wp:inline distT="0" distB="0" distL="0" distR="0">
            <wp:extent cx="4800600" cy="3600450"/>
            <wp:effectExtent l="19050" t="0" r="0" b="0"/>
            <wp:docPr id="75" name="72 - Εικόνα" descr="edd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y.bmp"/>
                    <pic:cNvPicPr/>
                  </pic:nvPicPr>
                  <pic:blipFill>
                    <a:blip r:embed="rId29" cstate="print"/>
                    <a:stretch>
                      <a:fillRect/>
                    </a:stretch>
                  </pic:blipFill>
                  <pic:spPr>
                    <a:xfrm>
                      <a:off x="0" y="0"/>
                      <a:ext cx="4800600" cy="3600450"/>
                    </a:xfrm>
                    <a:prstGeom prst="rect">
                      <a:avLst/>
                    </a:prstGeom>
                  </pic:spPr>
                </pic:pic>
              </a:graphicData>
            </a:graphic>
          </wp:inline>
        </w:drawing>
      </w:r>
    </w:p>
    <w:p w:rsidR="009E0E06" w:rsidRDefault="002A29B2" w:rsidP="00E91640">
      <w:pPr>
        <w:pStyle w:val="aa"/>
        <w:spacing w:line="360" w:lineRule="auto"/>
        <w:jc w:val="center"/>
      </w:pPr>
      <w:bookmarkStart w:id="54" w:name="_Toc5653023"/>
      <w:r>
        <w:t>Figure 4</w:t>
      </w:r>
      <w:r w:rsidR="00CB1678">
        <w:t>.</w:t>
      </w:r>
      <w:fldSimple w:instr=" SEQ Figure \* ARABIC \s 1 ">
        <w:r w:rsidR="00CB1678">
          <w:rPr>
            <w:noProof/>
          </w:rPr>
          <w:t>2</w:t>
        </w:r>
      </w:fldSimple>
      <w:r>
        <w:t xml:space="preserve">: Comparison of the (a) velocity, </w:t>
      </w:r>
      <w:r w:rsidR="00A77248">
        <w:t>(b) turbulent kinetic energy</w:t>
      </w:r>
      <w:r>
        <w:t xml:space="preserve"> (c) eddy dissipation rate</w:t>
      </w:r>
      <w:r w:rsidR="00A77248">
        <w:t xml:space="preserve"> and (d)</w:t>
      </w:r>
      <w:r>
        <w:t xml:space="preserve"> between the inlet and outlet according to the Kasmi and Masson (2008) model.</w:t>
      </w:r>
      <w:bookmarkEnd w:id="54"/>
    </w:p>
    <w:p w:rsidR="009E0E06" w:rsidRPr="00C018E1" w:rsidRDefault="009E0E06" w:rsidP="00E91640">
      <w:pPr>
        <w:spacing w:line="360" w:lineRule="auto"/>
        <w:jc w:val="both"/>
        <w:rPr>
          <w:color w:val="000000" w:themeColor="text1"/>
        </w:rPr>
      </w:pPr>
      <w:r>
        <w:t>As seen in Figures 4.1 and 4.2, distortion of all variables takes place within the domain for both models. An error analysis shows that the smallest errors for both Kasmi and Masson (2008) and Makridis and Chick (2013) models occur for the velocity profile. Specifically, for the Kasmi and Masson (2008) model, the error of the velocity is essentially negligible at the upper part of the domain but it increases to a small extent close to the ground reaching a maximum of 4%. Regarding the turbulence, the Kasmi and Masson (2008) model is completely incapable of maintaining the turbulent kinetic energy and eddy dissipation rate as the error is approaching 100% for the turbulent kinetic energy close to the ground and drops gradually with the height, and is exceeding 100% for the eddy dissipation rate close to the ground and drops gradually with the height. In the case of the Makridis and Chick (2013) model, the errors of turbulent kinetic energy and eddy dissipation rate are rather smaller. In particular, the maximum errors of both the turbulent kinetic energy and eddy dissipation rate slightly exceed 20%, but the error of the velocity is increased in relation to the Kasmi and Masson (2008) model, reaching a maximum of 3% at the upper part of the domain while it reaches approximately 15% at the lower parts of the domain and drops gradually with the height.</w:t>
      </w:r>
      <w:r w:rsidR="00105E78">
        <w:t xml:space="preserve"> Similar errors for all flow variables have been </w:t>
      </w:r>
      <w:r w:rsidR="00105E78" w:rsidRPr="00C018E1">
        <w:rPr>
          <w:color w:val="000000" w:themeColor="text1"/>
        </w:rPr>
        <w:t>observed for different heights of the domain.</w:t>
      </w:r>
      <w:r w:rsidR="00BC7668" w:rsidRPr="00C018E1">
        <w:rPr>
          <w:color w:val="000000" w:themeColor="text1"/>
        </w:rPr>
        <w:t xml:space="preserve"> Finally, for both models, the eddy viscosity should have</w:t>
      </w:r>
      <w:r w:rsidR="00BC7668" w:rsidRPr="00BC7668">
        <w:rPr>
          <w:color w:val="FF0000"/>
        </w:rPr>
        <w:t xml:space="preserve"> </w:t>
      </w:r>
      <w:r w:rsidR="00BC7668" w:rsidRPr="00C018E1">
        <w:rPr>
          <w:color w:val="000000" w:themeColor="text1"/>
        </w:rPr>
        <w:lastRenderedPageBreak/>
        <w:t>shown a linear dependence with the height due to the definition of the eddy viscosity from the equation (2.33) along with the turbulent kinetic energy and eddy dissipation rate profiles described by the equations (3.10) and (3.11), which is the same for both models, nevertheless due to the inconsistencies of these models with the inlet profiles, the dependence is not 100% linear.</w:t>
      </w:r>
    </w:p>
    <w:p w:rsidR="009E0E06" w:rsidRDefault="009E0E06" w:rsidP="00E91640">
      <w:pPr>
        <w:spacing w:line="360" w:lineRule="auto"/>
        <w:jc w:val="both"/>
      </w:pPr>
      <w:r>
        <w:t>To what extent the distortion of the velocity, turbulent kinetic energy and eddy dissipation rate</w:t>
      </w:r>
      <w:r w:rsidR="00C32869">
        <w:t>, as shown in Figures 4.1 and 4.2,</w:t>
      </w:r>
      <w:r>
        <w:t xml:space="preserve"> affect the results of the simulation of the wind turbine wakes is unknown. Although it has not been proven, the distortion of the inlet values within the domain is not important when a single wind turbine is examined. However, when a wind farm is modeled, the distortion of the inlet values within the domain may affect the accuracy of the results to a great extent because the incorrect recovery of the wake of the first wind turbine will affect the downstream turbine because the recovery of the wake of the first turbine becomes the “inlet” for the downstream turbine. Even a small distortion of the velocity or turbulent kinetic energy at the rear of the turbine may have disastrous results for the consecutive wind turbine</w:t>
      </w:r>
      <w:r w:rsidR="00C32869">
        <w:t>s</w:t>
      </w:r>
      <w:r>
        <w:t xml:space="preserve"> as even a small error of the recovery of the wake can be magnified and give totally incorrect results for the rear wind turbines.</w:t>
      </w:r>
    </w:p>
    <w:p w:rsidR="009E0E06" w:rsidRDefault="009E0E06" w:rsidP="00E91640">
      <w:pPr>
        <w:spacing w:line="360" w:lineRule="auto"/>
        <w:jc w:val="both"/>
      </w:pPr>
      <w:r>
        <w:t>Another problem with the existing models for the simulations of the wind turbine wakes is that they have not been studied in different relative inlet turbulent kinetic energy. Both models of Kasmi and Masson (2008) and Makridis and Chick (2013) have been tried for the inlet turbulent kinetic energy proposed by Panofsky and Dutton (1984). These values are a good approximation of the turbulent kinetic energy for neutral atmosphere, however, they have been taken as an average value among various experiments so they may differ to some extent from location to location, and are valid close to the ground. Depending on the height of the tower of the turbine, the values proposed by Panofsky and Dutton may differ from the actual ones since sometimes there is a small dissipation of the turbulent kinetic energy with the height. Consequently, the performance of the models of Kasmi and Masson (2008) and Makridis and Chick (2013) are investigated for another wind turbine for lower relative inlet turbulent kinetic energy.</w:t>
      </w:r>
    </w:p>
    <w:p w:rsidR="009E0E06" w:rsidRDefault="009E0E06" w:rsidP="00E91640">
      <w:pPr>
        <w:spacing w:line="360" w:lineRule="auto"/>
        <w:jc w:val="both"/>
        <w:rPr>
          <w:rFonts w:eastAsiaTheme="minorEastAsia"/>
        </w:rPr>
      </w:pPr>
      <w:r>
        <w:t xml:space="preserve">As stated in </w:t>
      </w:r>
      <w:r w:rsidR="001E5C7F">
        <w:t>literature survey</w:t>
      </w:r>
      <w:r>
        <w:t>, the model proposed by Kasmi and Mass</w:t>
      </w:r>
      <w:r w:rsidR="001E5C7F">
        <w:t>on (2008) uses the expression (3</w:t>
      </w:r>
      <w:r w:rsidR="004B3B30">
        <w:t>.14</w:t>
      </w:r>
      <w:r>
        <w:t xml:space="preserve">) at the vicinity of the disk to add another time scale in order to control the turbulence generation. Unfortunately, this source term is relative turbulence kinetic energy dependent as it contains the constant </w:t>
      </w:r>
      <m:oMath>
        <m:sSub>
          <m:sSubPr>
            <m:ctrlPr>
              <w:rPr>
                <w:rFonts w:ascii="Cambria Math" w:hAnsi="Cambria Math"/>
                <w:i/>
              </w:rPr>
            </m:ctrlPr>
          </m:sSubPr>
          <m:e>
            <m:r>
              <w:rPr>
                <w:rFonts w:ascii="Cambria Math" w:hAnsi="Cambria Math"/>
              </w:rPr>
              <m:t>C</m:t>
            </m:r>
          </m:e>
          <m:sub>
            <m:r>
              <w:rPr>
                <w:rFonts w:ascii="Cambria Math" w:hAnsi="Cambria Math"/>
                <w:lang w:val="el-GR"/>
              </w:rPr>
              <m:t>μ</m:t>
            </m:r>
          </m:sub>
        </m:sSub>
      </m:oMath>
      <w:r w:rsidRPr="007948FC">
        <w:rPr>
          <w:rFonts w:eastAsiaTheme="minorEastAsia"/>
        </w:rPr>
        <w:t xml:space="preserve"> </w:t>
      </w:r>
      <w:r>
        <w:rPr>
          <w:rFonts w:eastAsiaTheme="minorEastAsia"/>
        </w:rPr>
        <w:t xml:space="preserve">which defines the relative turbulent kinetic energy </w:t>
      </w:r>
      <w:r w:rsidR="00CC3625">
        <w:rPr>
          <w:rFonts w:eastAsiaTheme="minorEastAsia"/>
        </w:rPr>
        <w:t>of the field, see equation (3.6</w:t>
      </w:r>
      <w:r>
        <w:rPr>
          <w:rFonts w:eastAsiaTheme="minorEastAsia"/>
        </w:rPr>
        <w:t>).</w:t>
      </w:r>
    </w:p>
    <w:p w:rsidR="009E0E06" w:rsidRPr="007948FC" w:rsidRDefault="009E0E06" w:rsidP="00E91640">
      <w:pPr>
        <w:spacing w:line="360" w:lineRule="auto"/>
        <w:jc w:val="both"/>
      </w:pPr>
      <w:r>
        <w:rPr>
          <w:rFonts w:eastAsiaTheme="minorEastAsia"/>
        </w:rPr>
        <w:lastRenderedPageBreak/>
        <w:t xml:space="preserve">A similar problem exists in the Makridis and Chick (2013) model, and in general, in any proposed model. The constant </w:t>
      </w:r>
      <m:oMath>
        <m:sSub>
          <m:sSubPr>
            <m:ctrlPr>
              <w:rPr>
                <w:rFonts w:ascii="Cambria Math" w:hAnsi="Cambria Math"/>
                <w:i/>
              </w:rPr>
            </m:ctrlPr>
          </m:sSubPr>
          <m:e>
            <m:r>
              <w:rPr>
                <w:rFonts w:ascii="Cambria Math" w:hAnsi="Cambria Math"/>
              </w:rPr>
              <m:t>C</m:t>
            </m:r>
          </m:e>
          <m:sub>
            <m:r>
              <w:rPr>
                <w:rFonts w:ascii="Cambria Math" w:hAnsi="Cambria Math"/>
                <w:lang w:val="el-GR"/>
              </w:rPr>
              <m:t>μ</m:t>
            </m:r>
          </m:sub>
        </m:sSub>
      </m:oMath>
      <w:r>
        <w:rPr>
          <w:rFonts w:eastAsiaTheme="minorEastAsia"/>
        </w:rPr>
        <w:t xml:space="preserve"> that defines the relative turbulent kinetic energy of the flow field has to be modified for different relative turbulent kinetic energy and is completely unknown how the model will perform in different relative inlet turbulent kinetic energy. For instance, in the wind farm located in Sexbrierum in Holland, the inlet turbulent kinetic energy of the wind farm is far lower than the one proposed by Panofsky and Dutton (1984). Experimental data for this wind farm are provided by Cleijne (199</w:t>
      </w:r>
      <w:r w:rsidR="0004566A">
        <w:rPr>
          <w:rFonts w:eastAsiaTheme="minorEastAsia"/>
        </w:rPr>
        <w:t>2</w:t>
      </w:r>
      <w:r>
        <w:rPr>
          <w:rFonts w:eastAsiaTheme="minorEastAsia"/>
        </w:rPr>
        <w:t>)</w:t>
      </w:r>
      <w:r w:rsidR="001E5C7F">
        <w:rPr>
          <w:rFonts w:eastAsiaTheme="minorEastAsia"/>
        </w:rPr>
        <w:t xml:space="preserve"> and consists of Holec wind turbines</w:t>
      </w:r>
      <w:r>
        <w:rPr>
          <w:rFonts w:eastAsiaTheme="minorEastAsia"/>
        </w:rPr>
        <w:t>. By digitizing the graphs, it can be found that the relative inlet turbulent kinetic energy at the hub – height of the wind turbines can be expressed by the following formula:</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9E0E06" w:rsidTr="00215ACE">
        <w:tc>
          <w:tcPr>
            <w:tcW w:w="8897" w:type="dxa"/>
          </w:tcPr>
          <w:p w:rsidR="009E0E06" w:rsidRPr="002C7FF5" w:rsidRDefault="009E0E06" w:rsidP="00E91640">
            <w:pPr>
              <w:spacing w:line="360" w:lineRule="auto"/>
              <w:rPr>
                <w:rFonts w:eastAsiaTheme="minorEastAsia"/>
              </w:rPr>
            </w:pPr>
            <m:oMathPara>
              <m:oMath>
                <m:r>
                  <w:rPr>
                    <w:rFonts w:ascii="Cambria Math" w:hAnsi="Cambria Math"/>
                  </w:rPr>
                  <m:t>k=</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num>
                  <m:den>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lang w:val="el-GR"/>
                              </w:rPr>
                              <m:t>μ</m:t>
                            </m:r>
                          </m:sub>
                        </m:sSub>
                      </m:e>
                    </m:rad>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num>
                  <m:den>
                    <m:rad>
                      <m:radPr>
                        <m:degHide m:val="on"/>
                        <m:ctrlPr>
                          <w:rPr>
                            <w:rFonts w:ascii="Cambria Math" w:hAnsi="Cambria Math"/>
                            <w:i/>
                          </w:rPr>
                        </m:ctrlPr>
                      </m:radPr>
                      <m:deg/>
                      <m:e>
                        <m:r>
                          <w:rPr>
                            <w:rFonts w:ascii="Cambria Math" w:hAnsi="Cambria Math"/>
                          </w:rPr>
                          <m:t>0.09</m:t>
                        </m:r>
                      </m:e>
                    </m:rad>
                  </m:den>
                </m:f>
              </m:oMath>
            </m:oMathPara>
          </w:p>
        </w:tc>
        <w:tc>
          <w:tcPr>
            <w:tcW w:w="679" w:type="dxa"/>
            <w:vAlign w:val="center"/>
          </w:tcPr>
          <w:p w:rsidR="009E0E06" w:rsidRDefault="009E0E06" w:rsidP="00E91640">
            <w:pPr>
              <w:spacing w:line="360" w:lineRule="auto"/>
              <w:jc w:val="right"/>
              <w:rPr>
                <w:rFonts w:eastAsiaTheme="minorEastAsia"/>
              </w:rPr>
            </w:pPr>
            <w:r>
              <w:rPr>
                <w:rFonts w:eastAsiaTheme="minorEastAsia"/>
              </w:rPr>
              <w:t>(4.1)</w:t>
            </w:r>
          </w:p>
        </w:tc>
      </w:tr>
    </w:tbl>
    <w:p w:rsidR="009E0E06" w:rsidRDefault="009E0E06" w:rsidP="00E91640">
      <w:pPr>
        <w:spacing w:after="0" w:line="360" w:lineRule="auto"/>
        <w:jc w:val="both"/>
      </w:pPr>
    </w:p>
    <w:p w:rsidR="009E0E06" w:rsidRDefault="009E0E06" w:rsidP="00E91640">
      <w:pPr>
        <w:spacing w:line="360" w:lineRule="auto"/>
        <w:jc w:val="both"/>
        <w:rPr>
          <w:rFonts w:eastAsiaTheme="minorEastAsia"/>
        </w:rPr>
      </w:pPr>
      <w:r>
        <w:rPr>
          <w:rFonts w:eastAsiaTheme="minorEastAsia"/>
        </w:rPr>
        <w:t xml:space="preserve">In other words, due to the low relative turbulent kinetic energy of the field, the constant </w:t>
      </w:r>
      <m:oMath>
        <m:sSub>
          <m:sSubPr>
            <m:ctrlPr>
              <w:rPr>
                <w:rFonts w:ascii="Cambria Math" w:hAnsi="Cambria Math"/>
                <w:i/>
              </w:rPr>
            </m:ctrlPr>
          </m:sSubPr>
          <m:e>
            <m:r>
              <w:rPr>
                <w:rFonts w:ascii="Cambria Math" w:hAnsi="Cambria Math"/>
              </w:rPr>
              <m:t>C</m:t>
            </m:r>
          </m:e>
          <m:sub>
            <m:r>
              <w:rPr>
                <w:rFonts w:ascii="Cambria Math" w:hAnsi="Cambria Math"/>
                <w:lang w:val="el-GR"/>
              </w:rPr>
              <m:t>μ</m:t>
            </m:r>
          </m:sub>
        </m:sSub>
      </m:oMath>
      <w:r>
        <w:rPr>
          <w:rFonts w:eastAsiaTheme="minorEastAsia"/>
        </w:rPr>
        <w:t xml:space="preserve"> has to be given the value of </w:t>
      </w:r>
      <m:oMath>
        <m:r>
          <w:rPr>
            <w:rFonts w:ascii="Cambria Math" w:hAnsi="Cambria Math"/>
          </w:rPr>
          <m:t>0.09</m:t>
        </m:r>
      </m:oMath>
      <w:r>
        <w:rPr>
          <w:rFonts w:eastAsiaTheme="minorEastAsia"/>
        </w:rPr>
        <w:t>.</w:t>
      </w:r>
    </w:p>
    <w:p w:rsidR="009E0E06" w:rsidRPr="00C018E1" w:rsidRDefault="009E0E06" w:rsidP="00E91640">
      <w:pPr>
        <w:spacing w:line="360" w:lineRule="auto"/>
        <w:jc w:val="both"/>
        <w:rPr>
          <w:rFonts w:eastAsiaTheme="minorEastAsia"/>
          <w:color w:val="000000" w:themeColor="text1"/>
        </w:rPr>
      </w:pPr>
      <w:r>
        <w:rPr>
          <w:rFonts w:eastAsiaTheme="minorEastAsia"/>
        </w:rPr>
        <w:t xml:space="preserve">Before proceeding in the simulations of the Holec wind turbine, the examination of the empty domain </w:t>
      </w:r>
      <w:r w:rsidRPr="00C018E1">
        <w:rPr>
          <w:rFonts w:eastAsiaTheme="minorEastAsia"/>
          <w:color w:val="000000" w:themeColor="text1"/>
        </w:rPr>
        <w:t>will take place for the relative inlet turbulent kinetic energy based on the equation (4.1)</w:t>
      </w:r>
      <w:r w:rsidR="00B07B86" w:rsidRPr="00C018E1">
        <w:rPr>
          <w:rFonts w:eastAsiaTheme="minorEastAsia"/>
          <w:color w:val="000000" w:themeColor="text1"/>
        </w:rPr>
        <w:t>, which is the same as the equation (3.10)</w:t>
      </w:r>
      <w:r w:rsidRPr="00C018E1">
        <w:rPr>
          <w:rFonts w:eastAsiaTheme="minorEastAsia"/>
          <w:color w:val="000000" w:themeColor="text1"/>
        </w:rPr>
        <w:t>. The wind farm in Sexbierum in Holland consists of Holec wind turbines.</w:t>
      </w:r>
    </w:p>
    <w:p w:rsidR="009E0E06" w:rsidRDefault="009E0E06" w:rsidP="00E91640">
      <w:pPr>
        <w:spacing w:line="360" w:lineRule="auto"/>
        <w:jc w:val="both"/>
        <w:rPr>
          <w:rFonts w:eastAsiaTheme="minorEastAsia"/>
        </w:rPr>
      </w:pPr>
      <w:r>
        <w:rPr>
          <w:rFonts w:eastAsiaTheme="minorEastAsia"/>
        </w:rPr>
        <w:t>Figures 4.3 and 4.4 illustrate the velocity, turbulent kinetic energy and eddy dissipation rate at the inlet and outlet of the domains for the models of Kasmi and Masson (2008) and Makridis and Chick (2013).</w:t>
      </w:r>
    </w:p>
    <w:p w:rsidR="009E0E06" w:rsidRDefault="009E0E06" w:rsidP="00E91640">
      <w:pPr>
        <w:spacing w:line="360" w:lineRule="auto"/>
        <w:jc w:val="both"/>
        <w:rPr>
          <w:rFonts w:eastAsiaTheme="minorEastAsia"/>
        </w:rPr>
      </w:pPr>
    </w:p>
    <w:p w:rsidR="009E0E06" w:rsidRDefault="009E0E06" w:rsidP="00E91640">
      <w:pPr>
        <w:pStyle w:val="a5"/>
        <w:numPr>
          <w:ilvl w:val="0"/>
          <w:numId w:val="7"/>
        </w:numPr>
        <w:spacing w:line="360" w:lineRule="auto"/>
        <w:jc w:val="center"/>
        <w:rPr>
          <w:rFonts w:eastAsiaTheme="minorEastAsia"/>
        </w:rPr>
      </w:pPr>
      <w:r>
        <w:rPr>
          <w:rFonts w:eastAsiaTheme="minorEastAsia"/>
          <w:noProof/>
        </w:rPr>
        <w:lastRenderedPageBreak/>
        <w:drawing>
          <wp:inline distT="0" distB="0" distL="0" distR="0">
            <wp:extent cx="4798800" cy="3600000"/>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bmp"/>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9E0E06" w:rsidRDefault="009E0E06" w:rsidP="00E91640">
      <w:pPr>
        <w:pStyle w:val="a5"/>
        <w:numPr>
          <w:ilvl w:val="0"/>
          <w:numId w:val="7"/>
        </w:numPr>
        <w:spacing w:line="360" w:lineRule="auto"/>
        <w:jc w:val="center"/>
        <w:rPr>
          <w:rFonts w:eastAsiaTheme="minorEastAsia"/>
        </w:rPr>
      </w:pPr>
      <w:r>
        <w:rPr>
          <w:rFonts w:eastAsiaTheme="minorEastAsia"/>
          <w:noProof/>
        </w:rPr>
        <w:drawing>
          <wp:inline distT="0" distB="0" distL="0" distR="0">
            <wp:extent cx="4798800" cy="3600000"/>
            <wp:effectExtent l="0" t="0" r="190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bmp"/>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2A29B2" w:rsidRDefault="009E0E06" w:rsidP="00E91640">
      <w:pPr>
        <w:pStyle w:val="a5"/>
        <w:keepNext/>
        <w:numPr>
          <w:ilvl w:val="0"/>
          <w:numId w:val="7"/>
        </w:numPr>
        <w:spacing w:line="360" w:lineRule="auto"/>
        <w:jc w:val="center"/>
      </w:pPr>
      <w:r>
        <w:rPr>
          <w:rFonts w:eastAsiaTheme="minorEastAsia"/>
          <w:noProof/>
        </w:rPr>
        <w:lastRenderedPageBreak/>
        <w:drawing>
          <wp:inline distT="0" distB="0" distL="0" distR="0">
            <wp:extent cx="4798800" cy="3600000"/>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bmp"/>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9E0E06" w:rsidRDefault="002A29B2" w:rsidP="00E91640">
      <w:pPr>
        <w:pStyle w:val="aa"/>
        <w:spacing w:line="360" w:lineRule="auto"/>
        <w:jc w:val="center"/>
        <w:rPr>
          <w:rFonts w:eastAsiaTheme="minorEastAsia"/>
        </w:rPr>
      </w:pPr>
      <w:bookmarkStart w:id="55" w:name="_Toc5653024"/>
      <w:r>
        <w:t>Figure 4</w:t>
      </w:r>
      <w:r w:rsidR="00CB1678">
        <w:t>.</w:t>
      </w:r>
      <w:fldSimple w:instr=" SEQ Figure \* ARABIC \s 1 ">
        <w:r w:rsidR="00CB1678">
          <w:rPr>
            <w:noProof/>
          </w:rPr>
          <w:t>3</w:t>
        </w:r>
      </w:fldSimple>
      <w:r>
        <w:t>: Comparison of the (a) velocity, (b) turbulent kinetic energy and (c) eddy dissipation rate between the inlet and outlet accerding to Makridis and Chick (2013) model.</w:t>
      </w:r>
      <w:bookmarkEnd w:id="55"/>
    </w:p>
    <w:p w:rsidR="009E0E06" w:rsidRDefault="009E0E06" w:rsidP="00E91640">
      <w:pPr>
        <w:pStyle w:val="a5"/>
        <w:numPr>
          <w:ilvl w:val="0"/>
          <w:numId w:val="8"/>
        </w:numPr>
        <w:spacing w:line="360" w:lineRule="auto"/>
        <w:jc w:val="center"/>
        <w:rPr>
          <w:rFonts w:eastAsiaTheme="minorEastAsia"/>
        </w:rPr>
      </w:pPr>
      <w:r>
        <w:rPr>
          <w:rFonts w:eastAsiaTheme="minorEastAsia"/>
          <w:noProof/>
        </w:rPr>
        <w:drawing>
          <wp:inline distT="0" distB="0" distL="0" distR="0">
            <wp:extent cx="4798800" cy="3600000"/>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bmp"/>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9E0E06" w:rsidRDefault="009E0E06" w:rsidP="00E91640">
      <w:pPr>
        <w:pStyle w:val="a5"/>
        <w:numPr>
          <w:ilvl w:val="0"/>
          <w:numId w:val="8"/>
        </w:numPr>
        <w:spacing w:line="360" w:lineRule="auto"/>
        <w:jc w:val="center"/>
        <w:rPr>
          <w:rFonts w:eastAsiaTheme="minorEastAsia"/>
        </w:rPr>
      </w:pPr>
      <w:r>
        <w:rPr>
          <w:rFonts w:eastAsiaTheme="minorEastAsia"/>
          <w:noProof/>
        </w:rPr>
        <w:lastRenderedPageBreak/>
        <w:drawing>
          <wp:inline distT="0" distB="0" distL="0" distR="0">
            <wp:extent cx="4798800" cy="3600000"/>
            <wp:effectExtent l="0" t="0" r="190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bmp"/>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2A29B2" w:rsidRDefault="009E0E06" w:rsidP="00E91640">
      <w:pPr>
        <w:pStyle w:val="a5"/>
        <w:keepNext/>
        <w:numPr>
          <w:ilvl w:val="0"/>
          <w:numId w:val="8"/>
        </w:numPr>
        <w:spacing w:line="360" w:lineRule="auto"/>
        <w:jc w:val="center"/>
      </w:pPr>
      <w:r>
        <w:rPr>
          <w:rFonts w:eastAsiaTheme="minorEastAsia"/>
          <w:noProof/>
        </w:rPr>
        <w:drawing>
          <wp:inline distT="0" distB="0" distL="0" distR="0">
            <wp:extent cx="4798800" cy="3600000"/>
            <wp:effectExtent l="0" t="0" r="190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bmp"/>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9E0E06" w:rsidRDefault="002A29B2" w:rsidP="00E91640">
      <w:pPr>
        <w:pStyle w:val="aa"/>
        <w:spacing w:line="360" w:lineRule="auto"/>
        <w:jc w:val="center"/>
        <w:rPr>
          <w:rFonts w:eastAsiaTheme="minorEastAsia"/>
        </w:rPr>
      </w:pPr>
      <w:bookmarkStart w:id="56" w:name="_Toc5653025"/>
      <w:r>
        <w:t>Figure 4</w:t>
      </w:r>
      <w:r w:rsidR="00CB1678">
        <w:t>.</w:t>
      </w:r>
      <w:fldSimple w:instr=" SEQ Figure \* ARABIC \s 1 ">
        <w:r w:rsidR="00CB1678">
          <w:rPr>
            <w:noProof/>
          </w:rPr>
          <w:t>4</w:t>
        </w:r>
      </w:fldSimple>
      <w:r>
        <w:t>: Comparison of the (a) velocity, (b) turbulent kinetic energy and (c) eddy dissipation rate between the inlet and outlet according to Kasmi and Masson (2008) model.</w:t>
      </w:r>
      <w:bookmarkEnd w:id="56"/>
    </w:p>
    <w:p w:rsidR="009E0E06" w:rsidRDefault="009E0E06" w:rsidP="00E91640">
      <w:pPr>
        <w:spacing w:line="360" w:lineRule="auto"/>
        <w:jc w:val="both"/>
        <w:rPr>
          <w:rFonts w:eastAsiaTheme="minorEastAsia"/>
        </w:rPr>
      </w:pPr>
      <w:r>
        <w:rPr>
          <w:rFonts w:eastAsiaTheme="minorEastAsia"/>
        </w:rPr>
        <w:lastRenderedPageBreak/>
        <w:t>As seen in Figures 4.3 and 4.4, the deviations of the inlet values of the velocity, turbulent kinetic energy and eddy dissipation rate are higher in relation to the results with the inlet turbulent kinetic e</w:t>
      </w:r>
      <w:r w:rsidR="001142D7">
        <w:rPr>
          <w:rFonts w:eastAsiaTheme="minorEastAsia"/>
        </w:rPr>
        <w:t>nergy based on the equation (3.6</w:t>
      </w:r>
      <w:r>
        <w:rPr>
          <w:rFonts w:eastAsiaTheme="minorEastAsia"/>
        </w:rPr>
        <w:t>) due to the inconsistency of the employed model and the wall formulation with the inlet values of the velocity, turbulent kinetic energy and eddy dissipation rate. It is unknown, however, how this deviation will affect the simulations of the wind turbines, consequently, the examination of the Holec wind turbine takes place in the next section.</w:t>
      </w:r>
    </w:p>
    <w:p w:rsidR="009E0E06" w:rsidRDefault="009E0E06" w:rsidP="00E91640">
      <w:pPr>
        <w:pStyle w:val="2"/>
        <w:spacing w:line="360" w:lineRule="auto"/>
      </w:pPr>
      <w:bookmarkStart w:id="57" w:name="_Toc5652894"/>
      <w:r>
        <w:t>4.2 Examination of the wind turbine wakes</w:t>
      </w:r>
      <w:bookmarkEnd w:id="57"/>
    </w:p>
    <w:p w:rsidR="009E0E06" w:rsidRPr="00C018E1" w:rsidRDefault="009E0E06" w:rsidP="00E91640">
      <w:pPr>
        <w:spacing w:line="360" w:lineRule="auto"/>
        <w:jc w:val="both"/>
        <w:rPr>
          <w:rFonts w:eastAsiaTheme="minorEastAsia"/>
          <w:color w:val="000000" w:themeColor="text1"/>
        </w:rPr>
      </w:pPr>
      <w:r>
        <w:rPr>
          <w:rFonts w:eastAsiaTheme="minorEastAsia"/>
        </w:rPr>
        <w:t xml:space="preserve">In this section, the models of Kasmi and Masson (2008) and Makridis and Chick (2013) are applied for a lower than the Panofsky and Dutton (1984) relative turbulent kinetic energy field. The Holec wind turbine is employed at the location called Sexbrierum in Holland, where a small wind farm is installed. The relative turbulent kinetic energy of this location is given by the equation (4.1). The inlet velocity at </w:t>
      </w:r>
      <w:r w:rsidRPr="00C018E1">
        <w:rPr>
          <w:rFonts w:eastAsiaTheme="minorEastAsia"/>
          <w:color w:val="000000" w:themeColor="text1"/>
        </w:rPr>
        <w:t xml:space="preserve">the hub – height is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u</m:t>
            </m:r>
          </m:e>
          <m:sub>
            <m:r>
              <w:rPr>
                <w:rFonts w:ascii="Cambria Math" w:eastAsiaTheme="minorEastAsia" w:hAnsi="Cambria Math"/>
                <w:color w:val="000000" w:themeColor="text1"/>
              </w:rPr>
              <m:t>HUB</m:t>
            </m:r>
          </m:sub>
        </m:sSub>
        <m:r>
          <w:rPr>
            <w:rFonts w:ascii="Cambria Math" w:eastAsiaTheme="minorEastAsia" w:hAnsi="Cambria Math"/>
            <w:color w:val="000000" w:themeColor="text1"/>
          </w:rPr>
          <m:t>=6.25m/s</m:t>
        </m:r>
      </m:oMath>
      <w:r w:rsidRPr="00C018E1">
        <w:rPr>
          <w:rFonts w:eastAsiaTheme="minorEastAsia"/>
          <w:color w:val="000000" w:themeColor="text1"/>
        </w:rPr>
        <w:t xml:space="preserve"> which corresponds to a friction velocity of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u</m:t>
            </m:r>
          </m:e>
          <m:sub>
            <m:r>
              <w:rPr>
                <w:rFonts w:ascii="Cambria Math" w:eastAsiaTheme="minorEastAsia" w:hAnsi="Cambria Math"/>
                <w:color w:val="000000" w:themeColor="text1"/>
              </w:rPr>
              <m:t>*</m:t>
            </m:r>
          </m:sub>
        </m:sSub>
        <m:r>
          <w:rPr>
            <w:rFonts w:ascii="Cambria Math" w:eastAsiaTheme="minorEastAsia" w:hAnsi="Cambria Math"/>
            <w:color w:val="000000" w:themeColor="text1"/>
          </w:rPr>
          <m:t>=0.4m/s</m:t>
        </m:r>
      </m:oMath>
      <w:r w:rsidR="00B07B86" w:rsidRPr="00C018E1">
        <w:rPr>
          <w:rFonts w:eastAsiaTheme="minorEastAsia"/>
          <w:color w:val="000000" w:themeColor="text1"/>
        </w:rPr>
        <w:t>, with a</w:t>
      </w:r>
      <w:r w:rsidR="00B07B86" w:rsidRPr="00B07B86">
        <w:rPr>
          <w:rFonts w:eastAsiaTheme="minorEastAsia"/>
          <w:color w:val="FF0000"/>
        </w:rPr>
        <w:t xml:space="preserve"> </w:t>
      </w:r>
      <w:r w:rsidR="00B07B86" w:rsidRPr="00C018E1">
        <w:rPr>
          <w:rFonts w:eastAsiaTheme="minorEastAsia"/>
          <w:color w:val="000000" w:themeColor="text1"/>
        </w:rPr>
        <w:t xml:space="preserve">roughness length approximately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0</m:t>
            </m:r>
          </m:sub>
        </m:sSub>
        <m:r>
          <w:rPr>
            <w:rFonts w:ascii="Cambria Math" w:eastAsiaTheme="minorEastAsia" w:hAnsi="Cambria Math"/>
            <w:color w:val="000000" w:themeColor="text1"/>
          </w:rPr>
          <m:t>=0.05m</m:t>
        </m:r>
      </m:oMath>
      <w:r w:rsidRPr="00C018E1">
        <w:rPr>
          <w:rFonts w:eastAsiaTheme="minorEastAsia"/>
          <w:color w:val="000000" w:themeColor="text1"/>
        </w:rPr>
        <w:t xml:space="preserve">. The thrust coefficient at this inlet velocity is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T</m:t>
            </m:r>
          </m:sub>
        </m:sSub>
        <m:r>
          <w:rPr>
            <w:rFonts w:ascii="Cambria Math" w:eastAsiaTheme="minorEastAsia" w:hAnsi="Cambria Math"/>
            <w:color w:val="000000" w:themeColor="text1"/>
          </w:rPr>
          <m:t>=0.78</m:t>
        </m:r>
      </m:oMath>
      <w:r w:rsidRPr="00C018E1">
        <w:rPr>
          <w:rFonts w:eastAsiaTheme="minorEastAsia"/>
          <w:color w:val="000000" w:themeColor="text1"/>
        </w:rPr>
        <w:t>.</w:t>
      </w:r>
    </w:p>
    <w:p w:rsidR="009E0E06" w:rsidRPr="00BB293C" w:rsidRDefault="009E0E06" w:rsidP="00E91640">
      <w:pPr>
        <w:spacing w:line="360" w:lineRule="auto"/>
        <w:jc w:val="both"/>
        <w:rPr>
          <w:rFonts w:eastAsiaTheme="minorEastAsia"/>
        </w:rPr>
      </w:pPr>
      <w:r>
        <w:rPr>
          <w:rFonts w:eastAsiaTheme="minorEastAsia"/>
        </w:rPr>
        <w:t xml:space="preserve">Figure 4.5 illustrates the relative to the inlet velocity and turbulent kinetic energy for 3 different grid </w:t>
      </w:r>
      <w:r w:rsidRPr="00C018E1">
        <w:rPr>
          <w:rFonts w:eastAsiaTheme="minorEastAsia"/>
          <w:color w:val="000000" w:themeColor="text1"/>
        </w:rPr>
        <w:t>sizes according to the Kasmi and Masson (2008) model and are compared with experimental data.</w:t>
      </w:r>
      <w:r w:rsidR="00B07B86" w:rsidRPr="00C018E1">
        <w:rPr>
          <w:rFonts w:eastAsiaTheme="minorEastAsia"/>
          <w:color w:val="000000" w:themeColor="text1"/>
        </w:rPr>
        <w:t xml:space="preserve"> The experim</w:t>
      </w:r>
      <w:r w:rsidR="0004566A" w:rsidRPr="00C018E1">
        <w:rPr>
          <w:rFonts w:eastAsiaTheme="minorEastAsia"/>
          <w:color w:val="000000" w:themeColor="text1"/>
        </w:rPr>
        <w:t>ental data are provided by Clei</w:t>
      </w:r>
      <w:r w:rsidR="00B07B86" w:rsidRPr="00C018E1">
        <w:rPr>
          <w:rFonts w:eastAsiaTheme="minorEastAsia"/>
          <w:color w:val="000000" w:themeColor="text1"/>
        </w:rPr>
        <w:t>j</w:t>
      </w:r>
      <w:r w:rsidR="0004566A" w:rsidRPr="00C018E1">
        <w:rPr>
          <w:rFonts w:eastAsiaTheme="minorEastAsia"/>
          <w:color w:val="000000" w:themeColor="text1"/>
        </w:rPr>
        <w:t>n</w:t>
      </w:r>
      <w:r w:rsidR="00B07B86" w:rsidRPr="00C018E1">
        <w:rPr>
          <w:rFonts w:eastAsiaTheme="minorEastAsia"/>
          <w:color w:val="000000" w:themeColor="text1"/>
        </w:rPr>
        <w:t>e (1992).</w:t>
      </w:r>
      <w:r w:rsidRPr="00C018E1">
        <w:rPr>
          <w:rFonts w:eastAsiaTheme="minorEastAsia"/>
          <w:color w:val="000000" w:themeColor="text1"/>
        </w:rPr>
        <w:t xml:space="preserve"> The coarse, the medium sized and the fine </w:t>
      </w:r>
      <w:r w:rsidR="00422E41" w:rsidRPr="00C018E1">
        <w:rPr>
          <w:rFonts w:eastAsiaTheme="minorEastAsia"/>
          <w:color w:val="000000" w:themeColor="text1"/>
        </w:rPr>
        <w:t>grid consist</w:t>
      </w:r>
      <w:r w:rsidR="00422E41">
        <w:rPr>
          <w:rFonts w:eastAsiaTheme="minorEastAsia"/>
        </w:rPr>
        <w:t xml:space="preserve"> of approximately </w:t>
      </w:r>
      <w:r w:rsidR="001F76D7">
        <w:rPr>
          <w:rFonts w:eastAsiaTheme="minorEastAsia"/>
        </w:rPr>
        <w:t>88</w:t>
      </w:r>
      <w:r>
        <w:rPr>
          <w:rFonts w:eastAsiaTheme="minorEastAsia"/>
        </w:rPr>
        <w:t>,000 elements, 320,000 and 834,000 elements, respectively. All grids were fully structured and the refinement from the coarse to the fine grid has been done uniformly everywhere in the domain but mainly in the region around the wind turbine. The settings of the simulations are the same as in the case for the empty domain</w:t>
      </w:r>
      <w:r w:rsidR="00F00BE0">
        <w:rPr>
          <w:rFonts w:eastAsiaTheme="minorEastAsia"/>
        </w:rPr>
        <w:t>, and the pressure drop applied on the disk is calculated by the equation (3.48)</w:t>
      </w:r>
      <w:r>
        <w:rPr>
          <w:rFonts w:eastAsiaTheme="minorEastAsia"/>
        </w:rPr>
        <w:t>.</w:t>
      </w:r>
    </w:p>
    <w:p w:rsidR="009E0E06" w:rsidRDefault="009E0E06" w:rsidP="00E91640">
      <w:pPr>
        <w:pStyle w:val="a5"/>
        <w:numPr>
          <w:ilvl w:val="0"/>
          <w:numId w:val="9"/>
        </w:numPr>
        <w:spacing w:line="360" w:lineRule="auto"/>
        <w:jc w:val="center"/>
      </w:pPr>
      <w:r>
        <w:rPr>
          <w:noProof/>
        </w:rPr>
        <w:lastRenderedPageBreak/>
        <w:drawing>
          <wp:inline distT="0" distB="0" distL="0" distR="0">
            <wp:extent cx="4798800" cy="3600000"/>
            <wp:effectExtent l="0" t="0" r="190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bmp"/>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2A29B2" w:rsidRDefault="009E0E06" w:rsidP="00E91640">
      <w:pPr>
        <w:pStyle w:val="a5"/>
        <w:keepNext/>
        <w:numPr>
          <w:ilvl w:val="0"/>
          <w:numId w:val="9"/>
        </w:numPr>
        <w:spacing w:line="360" w:lineRule="auto"/>
        <w:jc w:val="center"/>
      </w:pPr>
      <w:r>
        <w:rPr>
          <w:noProof/>
        </w:rPr>
        <w:drawing>
          <wp:inline distT="0" distB="0" distL="0" distR="0">
            <wp:extent cx="4798800" cy="3600000"/>
            <wp:effectExtent l="0" t="0" r="190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bmp"/>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9E0E06" w:rsidRDefault="002A29B2" w:rsidP="00E91640">
      <w:pPr>
        <w:pStyle w:val="aa"/>
        <w:spacing w:line="360" w:lineRule="auto"/>
        <w:jc w:val="center"/>
      </w:pPr>
      <w:bookmarkStart w:id="58" w:name="_Toc5653026"/>
      <w:r>
        <w:t>Figure 4</w:t>
      </w:r>
      <w:r w:rsidR="00CB1678">
        <w:t>.</w:t>
      </w:r>
      <w:fldSimple w:instr=" SEQ Figure \* ARABIC \s 1 ">
        <w:r w:rsidR="00CB1678">
          <w:rPr>
            <w:noProof/>
          </w:rPr>
          <w:t>5</w:t>
        </w:r>
      </w:fldSimple>
      <w:r>
        <w:t>: Comparison of the (a) relative velocity and (b) turbulent kinetic energy at the hub - height of the domain of 3 different grid sizes with available experimental data.</w:t>
      </w:r>
      <w:bookmarkEnd w:id="58"/>
    </w:p>
    <w:p w:rsidR="009E0E06" w:rsidRDefault="009E0E06" w:rsidP="00E91640">
      <w:pPr>
        <w:spacing w:line="360" w:lineRule="auto"/>
        <w:jc w:val="both"/>
      </w:pPr>
      <w:r>
        <w:lastRenderedPageBreak/>
        <w:t>Clearly, as it can be seen from Figure 4.5, the numerical grid consisting of 320,000 elements is considered as sufficient for this application as the differences for both the velocity and turbulent kinetic energy between the medium sized and fine grid are almost negligible in relation to the differences between the coarse and medium sized grid. The Kasmi and Masson (2008) model appears to be able to predict the velocity distribution at the near or far wake even for the Holec wind turbine with low inlet turbulent kinetic energy, although it appears that the velocity does not recover at the ideal level which can be concluded by the comparison with the experimental data. This is not very surprising as it has been shown in Figure 4.4 (a) that the deviations of the velocity profile within the domain are relatively small, taking into account that the length of the empty domain was 10km. However, this is not the case for the turbulent kinetic energy, where the Kasmi and Masson (2008) model is totally ineffective as it overestimates the turbulent kinetic energy at the near or far wake region of the wind turbine and the turbulent kinetic energy at the very far wake region does not recover to the undisturbed inlet turbulent kinetic energy.</w:t>
      </w:r>
    </w:p>
    <w:p w:rsidR="009E0E06" w:rsidRDefault="009E0E06" w:rsidP="00E91640">
      <w:pPr>
        <w:spacing w:line="360" w:lineRule="auto"/>
        <w:jc w:val="both"/>
      </w:pPr>
      <w:r>
        <w:t>Figure 4.6 illustrates the normalized velocity and turbulent kinetic energy for the Holec wind turbine for the Makridis and Chick (2013) model. The numerical grid and solver settings are the same as in the simulations of the Kasmi and Masson (2008) model.</w:t>
      </w:r>
    </w:p>
    <w:p w:rsidR="009E0E06" w:rsidRDefault="009E0E06" w:rsidP="00E91640">
      <w:pPr>
        <w:pStyle w:val="a5"/>
        <w:numPr>
          <w:ilvl w:val="0"/>
          <w:numId w:val="10"/>
        </w:numPr>
        <w:spacing w:line="360" w:lineRule="auto"/>
        <w:jc w:val="center"/>
      </w:pPr>
      <w:r>
        <w:rPr>
          <w:noProof/>
        </w:rPr>
        <w:drawing>
          <wp:inline distT="0" distB="0" distL="0" distR="0">
            <wp:extent cx="4798800" cy="3600000"/>
            <wp:effectExtent l="0" t="0" r="190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bmp"/>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2A29B2" w:rsidRDefault="009E0E06" w:rsidP="00E91640">
      <w:pPr>
        <w:pStyle w:val="a5"/>
        <w:keepNext/>
        <w:numPr>
          <w:ilvl w:val="0"/>
          <w:numId w:val="10"/>
        </w:numPr>
        <w:spacing w:line="360" w:lineRule="auto"/>
        <w:jc w:val="center"/>
      </w:pPr>
      <w:r>
        <w:rPr>
          <w:noProof/>
        </w:rPr>
        <w:lastRenderedPageBreak/>
        <w:drawing>
          <wp:inline distT="0" distB="0" distL="0" distR="0">
            <wp:extent cx="4798800" cy="3600000"/>
            <wp:effectExtent l="0" t="0" r="190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bmp"/>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9E0E06" w:rsidRDefault="002A29B2" w:rsidP="00E91640">
      <w:pPr>
        <w:pStyle w:val="aa"/>
        <w:spacing w:line="360" w:lineRule="auto"/>
        <w:jc w:val="center"/>
      </w:pPr>
      <w:bookmarkStart w:id="59" w:name="_Toc5653027"/>
      <w:r>
        <w:t>Figure 4</w:t>
      </w:r>
      <w:r w:rsidR="00CB1678">
        <w:t>.</w:t>
      </w:r>
      <w:fldSimple w:instr=" SEQ Figure \* ARABIC \s 1 ">
        <w:r w:rsidR="00CB1678">
          <w:rPr>
            <w:noProof/>
          </w:rPr>
          <w:t>6</w:t>
        </w:r>
      </w:fldSimple>
      <w:r>
        <w:t>: Comparison of the (a) elative velocity and (b) relative turbulent kinetic energy at the hub - height of the wind turbine along the streamwise direction by employing the Makridis and Chick (2013) model.</w:t>
      </w:r>
      <w:bookmarkEnd w:id="59"/>
    </w:p>
    <w:p w:rsidR="009E0E06" w:rsidRDefault="009E0E06" w:rsidP="00E91640">
      <w:pPr>
        <w:spacing w:line="360" w:lineRule="auto"/>
        <w:jc w:val="both"/>
      </w:pPr>
      <w:r>
        <w:t xml:space="preserve">The model of Makridis and Chick (2013) appears to overestimate the recovery of the velocity in the far wake region although it appears to capture the velocity at the near wake region very successfully. </w:t>
      </w:r>
      <w:r w:rsidR="001F76D7">
        <w:t xml:space="preserve">This fact can be explained by the fact that the deviations within the empty domain of the velocity from the inlet was higher in relation to the Kasmi and Masson (2008) model, as seen in Figures 4.3 (a) and 4.4 (a). </w:t>
      </w:r>
      <w:r>
        <w:t>However, the problem of the overestimation of the turbulent kinetic energy is still present in this model as in the case of the Kasmi and Masson (2008) model. Overall, both models performed similarly for the Holec wind turbine.</w:t>
      </w:r>
    </w:p>
    <w:p w:rsidR="009E0E06" w:rsidRDefault="00C14230" w:rsidP="00E91640">
      <w:pPr>
        <w:pStyle w:val="2"/>
        <w:spacing w:line="360" w:lineRule="auto"/>
      </w:pPr>
      <w:bookmarkStart w:id="60" w:name="_Toc5652895"/>
      <w:r>
        <w:t xml:space="preserve">4.3 </w:t>
      </w:r>
      <w:r w:rsidR="009E0E06">
        <w:t>Conclusions</w:t>
      </w:r>
      <w:bookmarkEnd w:id="60"/>
    </w:p>
    <w:p w:rsidR="009E0E06" w:rsidRDefault="009E0E06" w:rsidP="00E91640">
      <w:pPr>
        <w:spacing w:line="360" w:lineRule="auto"/>
        <w:jc w:val="both"/>
      </w:pPr>
      <w:r>
        <w:t xml:space="preserve">In this chapter the Kasmi and Masson (2008) and Makridis and Chick (2013) models have been tested for the simulations of wind turbine wakes for a low turbulence field. The performance of their models in an empty domain has been assessed to check the inconsistencies of the models with the properties of neutral atmosphere. The distortion of the velocity profile along the domain for both models was small but not negligible while the distortion of the turbulent kinetic energy was huge. Then, the models have been tested for the Holec wind turbine. The velocity distribution in the near and far wake region was </w:t>
      </w:r>
      <w:r>
        <w:lastRenderedPageBreak/>
        <w:t>maintained in acceptable levels while the turbulent kinetic energy was hugely overestimated. In conclusion, the zero streamwise gradient condition has to be satisfied in order to achieve values of velocity and turbulent kinetic energy at the very far wake region similar to the undisturbed inlet values. Finally, a necessity for a model which works efficiently regardless of the inlet relevant turbulent kinetic energy becomes clear.</w:t>
      </w:r>
    </w:p>
    <w:p w:rsidR="00476627" w:rsidRDefault="00476627" w:rsidP="00E91640">
      <w:pPr>
        <w:spacing w:line="360" w:lineRule="auto"/>
      </w:pPr>
    </w:p>
    <w:p w:rsidR="00603CF9" w:rsidRDefault="00603CF9" w:rsidP="00E91640">
      <w:pPr>
        <w:spacing w:line="360" w:lineRule="auto"/>
      </w:pPr>
    </w:p>
    <w:p w:rsidR="00603CF9" w:rsidRDefault="00603CF9" w:rsidP="00E91640">
      <w:pPr>
        <w:spacing w:line="360" w:lineRule="auto"/>
      </w:pPr>
    </w:p>
    <w:p w:rsidR="00603CF9" w:rsidRDefault="00603CF9" w:rsidP="00E91640">
      <w:pPr>
        <w:spacing w:line="360" w:lineRule="auto"/>
      </w:pPr>
    </w:p>
    <w:p w:rsidR="00603CF9" w:rsidRDefault="00603CF9" w:rsidP="00E91640">
      <w:pPr>
        <w:spacing w:line="360" w:lineRule="auto"/>
      </w:pPr>
    </w:p>
    <w:p w:rsidR="00603CF9" w:rsidRDefault="00603CF9" w:rsidP="00E91640">
      <w:pPr>
        <w:spacing w:line="360" w:lineRule="auto"/>
      </w:pPr>
    </w:p>
    <w:p w:rsidR="00603CF9" w:rsidRDefault="00603CF9" w:rsidP="00E91640">
      <w:pPr>
        <w:spacing w:line="360" w:lineRule="auto"/>
      </w:pPr>
    </w:p>
    <w:p w:rsidR="00603CF9" w:rsidRDefault="00603CF9" w:rsidP="00E91640">
      <w:pPr>
        <w:spacing w:line="360" w:lineRule="auto"/>
      </w:pPr>
    </w:p>
    <w:p w:rsidR="00603CF9" w:rsidRDefault="00603CF9" w:rsidP="00E91640">
      <w:pPr>
        <w:spacing w:line="360" w:lineRule="auto"/>
      </w:pPr>
    </w:p>
    <w:p w:rsidR="00603CF9" w:rsidRDefault="00603CF9" w:rsidP="00E91640">
      <w:pPr>
        <w:spacing w:line="360" w:lineRule="auto"/>
      </w:pPr>
    </w:p>
    <w:p w:rsidR="00603CF9" w:rsidRDefault="00603CF9" w:rsidP="00E91640">
      <w:pPr>
        <w:spacing w:line="360" w:lineRule="auto"/>
      </w:pPr>
    </w:p>
    <w:p w:rsidR="00603CF9" w:rsidRDefault="00603CF9" w:rsidP="00E91640">
      <w:pPr>
        <w:spacing w:line="360" w:lineRule="auto"/>
      </w:pPr>
    </w:p>
    <w:p w:rsidR="00603CF9" w:rsidRDefault="00603CF9" w:rsidP="00E91640">
      <w:pPr>
        <w:spacing w:line="360" w:lineRule="auto"/>
      </w:pPr>
    </w:p>
    <w:p w:rsidR="00603CF9" w:rsidRDefault="00603CF9" w:rsidP="00E91640">
      <w:pPr>
        <w:spacing w:line="360" w:lineRule="auto"/>
      </w:pPr>
    </w:p>
    <w:p w:rsidR="002F1233" w:rsidRDefault="007A3449" w:rsidP="00E91640">
      <w:pPr>
        <w:pStyle w:val="1"/>
        <w:spacing w:line="360" w:lineRule="auto"/>
      </w:pPr>
      <w:bookmarkStart w:id="61" w:name="_Toc5652896"/>
      <w:r>
        <w:lastRenderedPageBreak/>
        <w:t>Chapter 5</w:t>
      </w:r>
      <w:bookmarkEnd w:id="61"/>
    </w:p>
    <w:p w:rsidR="009C644A" w:rsidRDefault="009C644A" w:rsidP="00E91640">
      <w:pPr>
        <w:pStyle w:val="1"/>
        <w:spacing w:after="120" w:line="360" w:lineRule="auto"/>
      </w:pPr>
      <w:bookmarkStart w:id="62" w:name="_Toc514612249"/>
      <w:bookmarkStart w:id="63" w:name="_Toc5652897"/>
      <w:r>
        <w:t xml:space="preserve">An improved k – </w:t>
      </w:r>
      <w:r>
        <w:rPr>
          <w:lang w:val="el-GR"/>
        </w:rPr>
        <w:t>ω</w:t>
      </w:r>
      <w:r w:rsidRPr="00966AA6">
        <w:t xml:space="preserve"> </w:t>
      </w:r>
      <w:r>
        <w:t>turbulence model for the simulations of the</w:t>
      </w:r>
      <w:r w:rsidR="00F5558B">
        <w:t xml:space="preserve"> small</w:t>
      </w:r>
      <w:r>
        <w:t xml:space="preserve"> wind turbine wakes</w:t>
      </w:r>
      <w:bookmarkEnd w:id="62"/>
      <w:bookmarkEnd w:id="63"/>
    </w:p>
    <w:p w:rsidR="00732DE2" w:rsidRDefault="009C644A" w:rsidP="00E91640">
      <w:pPr>
        <w:spacing w:line="360" w:lineRule="auto"/>
        <w:jc w:val="both"/>
      </w:pPr>
      <w:r>
        <w:t>In the previous chapter, the</w:t>
      </w:r>
      <w:r w:rsidR="00732DE2">
        <w:t xml:space="preserve"> necessity of the satisfaction of</w:t>
      </w:r>
      <w:r>
        <w:t xml:space="preserve"> the zero streamwise gradient condition</w:t>
      </w:r>
      <w:r w:rsidR="00732DE2">
        <w:t xml:space="preserve"> along with a turbulence model which will be independent of the inlet relative turbulent kinetic energy has been illustrated.</w:t>
      </w:r>
    </w:p>
    <w:p w:rsidR="009C644A" w:rsidRDefault="009C644A" w:rsidP="00E91640">
      <w:pPr>
        <w:spacing w:line="360" w:lineRule="auto"/>
        <w:jc w:val="both"/>
      </w:pPr>
      <w:r>
        <w:t xml:space="preserve">In this chapter, a new modified k – </w:t>
      </w:r>
      <w:r>
        <w:rPr>
          <w:lang w:val="el-GR"/>
        </w:rPr>
        <w:t>ω</w:t>
      </w:r>
      <w:r w:rsidRPr="00966AA6">
        <w:t xml:space="preserve"> </w:t>
      </w:r>
      <w:r>
        <w:t xml:space="preserve">model is presented and validated for the simulations of the small wind turbine wakes under neutral stratified atmosphere on a uniform roughness terrain. Firstly, a </w:t>
      </w:r>
      <w:r w:rsidR="00F53D34">
        <w:t xml:space="preserve">mathematical </w:t>
      </w:r>
      <w:r>
        <w:t>condition for the zero streamwise gradients for all variables is discovered. Then, the examination of the empty domain takes place to prove in practice the zero streamwise condition and finally, the model is validated for 2 different small wind turbines</w:t>
      </w:r>
      <w:r w:rsidR="00732DE2">
        <w:t xml:space="preserve"> with different relative inlet turbulent kinetic energy</w:t>
      </w:r>
      <w:r>
        <w:t>.</w:t>
      </w:r>
    </w:p>
    <w:p w:rsidR="009C644A" w:rsidRDefault="009C644A" w:rsidP="00E91640">
      <w:pPr>
        <w:spacing w:line="360" w:lineRule="auto"/>
        <w:jc w:val="both"/>
      </w:pPr>
      <w:r>
        <w:t xml:space="preserve">As stated in literature survey, the modified standard k – </w:t>
      </w:r>
      <w:r>
        <w:rPr>
          <w:lang w:val="el-GR"/>
        </w:rPr>
        <w:t>ε</w:t>
      </w:r>
      <w:r>
        <w:t xml:space="preserve"> model of Kamsi and Massoon (2008), has been proven reliable for the simulations of the small wind turbine wakes, as it has been validated for 3 </w:t>
      </w:r>
      <w:r w:rsidRPr="00C018E1">
        <w:rPr>
          <w:color w:val="000000" w:themeColor="text1"/>
        </w:rPr>
        <w:t xml:space="preserve">different wind turbines. However, there are </w:t>
      </w:r>
      <w:r w:rsidR="00F11438" w:rsidRPr="00C018E1">
        <w:rPr>
          <w:color w:val="000000" w:themeColor="text1"/>
        </w:rPr>
        <w:t>two</w:t>
      </w:r>
      <w:r w:rsidRPr="00C018E1">
        <w:rPr>
          <w:color w:val="000000" w:themeColor="text1"/>
        </w:rPr>
        <w:t xml:space="preserve"> problems with this model. The first problem deals with</w:t>
      </w:r>
      <w:r>
        <w:t xml:space="preserve"> the zero streamwise condition because this model does not satisfy the zero streamwi</w:t>
      </w:r>
      <w:r w:rsidR="00F11438">
        <w:t>se condition, at least for the</w:t>
      </w:r>
      <w:r>
        <w:t xml:space="preserve"> inlet conditions they used, under no circumstances</w:t>
      </w:r>
      <w:r w:rsidR="00AD33E2">
        <w:t>, as shown in the previous chapter</w:t>
      </w:r>
      <w:r>
        <w:t>. The second problem deals with the source term for the dissipation equation in the vicinity of the wind turbine, based on the work done by Chen and Kim (Chen and Kim, 1987). The term they used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36" w:type="dxa"/>
          </w:tcPr>
          <w:p w:rsidR="009C644A" w:rsidRPr="00981C6A" w:rsidRDefault="00EB2940" w:rsidP="00E91640">
            <w:pPr>
              <w:autoSpaceDE w:val="0"/>
              <w:autoSpaceDN w:val="0"/>
              <w:adjustRightInd w:val="0"/>
              <w:spacing w:line="36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lang w:val="el-GR"/>
                      </w:rPr>
                      <m:t>ε</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ε4</m:t>
                    </m:r>
                  </m:sub>
                </m:sSub>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t</m:t>
                        </m:r>
                      </m:sub>
                      <m:sup>
                        <m:r>
                          <w:rPr>
                            <w:rFonts w:ascii="Cambria Math" w:eastAsiaTheme="minorEastAsia" w:hAnsi="Cambria Math"/>
                          </w:rPr>
                          <m:t>2</m:t>
                        </m:r>
                      </m:sup>
                    </m:sSubSup>
                  </m:num>
                  <m:den>
                    <m:r>
                      <w:rPr>
                        <w:rFonts w:ascii="Cambria Math" w:eastAsiaTheme="minorEastAsia" w:hAnsi="Cambria Math"/>
                        <w:lang w:val="el-GR"/>
                      </w:rPr>
                      <m:t>ρ</m:t>
                    </m:r>
                    <m:r>
                      <w:rPr>
                        <w:rFonts w:ascii="Cambria Math" w:eastAsiaTheme="minorEastAsia" w:hAnsi="Cambria Math"/>
                      </w:rPr>
                      <m:t>k</m:t>
                    </m:r>
                  </m:den>
                </m:f>
              </m:oMath>
            </m:oMathPara>
          </w:p>
        </w:tc>
        <w:tc>
          <w:tcPr>
            <w:tcW w:w="740" w:type="dxa"/>
            <w:vAlign w:val="center"/>
          </w:tcPr>
          <w:p w:rsidR="009C644A" w:rsidRDefault="009C644A" w:rsidP="00E91640">
            <w:pPr>
              <w:spacing w:line="360" w:lineRule="auto"/>
              <w:jc w:val="right"/>
              <w:rPr>
                <w:rFonts w:eastAsiaTheme="minorEastAsia"/>
              </w:rPr>
            </w:pPr>
            <w:r>
              <w:rPr>
                <w:rFonts w:eastAsiaTheme="minorEastAsia"/>
              </w:rPr>
              <w:t>(5.1)</w:t>
            </w:r>
          </w:p>
        </w:tc>
      </w:tr>
    </w:tbl>
    <w:p w:rsidR="00AD33E2" w:rsidRDefault="00AD33E2" w:rsidP="00E91640">
      <w:pPr>
        <w:spacing w:after="0" w:line="360" w:lineRule="auto"/>
        <w:jc w:val="both"/>
      </w:pPr>
    </w:p>
    <w:p w:rsidR="009C644A" w:rsidRDefault="009C644A" w:rsidP="00E91640">
      <w:pPr>
        <w:spacing w:after="0" w:line="360" w:lineRule="auto"/>
        <w:jc w:val="both"/>
        <w:rPr>
          <w:rFonts w:eastAsiaTheme="minorEastAsia"/>
        </w:rPr>
      </w:pPr>
      <w:r>
        <w:t xml:space="preserve">The term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Pr>
          <w:rFonts w:eastAsiaTheme="minorEastAsia"/>
        </w:rPr>
        <w:t xml:space="preserve"> is the production term in the standard k – </w:t>
      </w:r>
      <w:r>
        <w:rPr>
          <w:rFonts w:eastAsiaTheme="minorEastAsia"/>
          <w:lang w:val="el-GR"/>
        </w:rPr>
        <w:t>ε</w:t>
      </w:r>
      <w:r w:rsidRPr="00966AA6">
        <w:rPr>
          <w:rFonts w:eastAsiaTheme="minorEastAsia"/>
        </w:rPr>
        <w:t xml:space="preserve"> </w:t>
      </w:r>
      <w:r>
        <w:rPr>
          <w:rFonts w:eastAsiaTheme="minorEastAsia"/>
        </w:rPr>
        <w:t xml:space="preserve">model which is dependent on the turbulent viscosity and the turbulent viscosity is dependent on the constant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oMath>
      <w:r w:rsidRPr="00966AA6">
        <w:rPr>
          <w:rFonts w:eastAsiaTheme="minorEastAsia"/>
        </w:rPr>
        <w:t xml:space="preserve">. </w:t>
      </w:r>
      <w:r>
        <w:rPr>
          <w:rFonts w:eastAsiaTheme="minorEastAsia"/>
        </w:rPr>
        <w:t xml:space="preserve">The constant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oMath>
      <w:r>
        <w:rPr>
          <w:rFonts w:eastAsiaTheme="minorEastAsia"/>
        </w:rPr>
        <w:t xml:space="preserve">, however, defines </w:t>
      </w:r>
      <w:r w:rsidRPr="00C018E1">
        <w:rPr>
          <w:rFonts w:eastAsiaTheme="minorEastAsia"/>
          <w:color w:val="000000" w:themeColor="text1"/>
        </w:rPr>
        <w:t>the relative turbulent kinetic energy of the field</w:t>
      </w:r>
      <w:r w:rsidR="00F11438" w:rsidRPr="00C018E1">
        <w:rPr>
          <w:rFonts w:eastAsiaTheme="minorEastAsia"/>
          <w:color w:val="000000" w:themeColor="text1"/>
        </w:rPr>
        <w:t xml:space="preserve"> for atmospheric flows</w:t>
      </w:r>
      <w:r w:rsidRPr="00C018E1">
        <w:rPr>
          <w:rFonts w:eastAsiaTheme="minorEastAsia"/>
          <w:color w:val="000000" w:themeColor="text1"/>
        </w:rPr>
        <w:t>, which may differ from one place</w:t>
      </w:r>
      <w:r>
        <w:rPr>
          <w:rFonts w:eastAsiaTheme="minorEastAsia"/>
        </w:rPr>
        <w:t xml:space="preserve"> to another. In other words, the source term is highly dependent on the relative turbulent kinetic energy of the field. Kasmi and Massoon (2008) have proven that the dissipation term (</w:t>
      </w:r>
      <w:r w:rsidR="008B4CF6">
        <w:rPr>
          <w:rFonts w:eastAsiaTheme="minorEastAsia"/>
        </w:rPr>
        <w:t>5</w:t>
      </w:r>
      <w:r>
        <w:rPr>
          <w:rFonts w:eastAsiaTheme="minorEastAsia"/>
        </w:rPr>
        <w:t xml:space="preserve">.1) improves the results for the wind turbine wakes but they simulated wind turbines only for one specific value of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oMath>
      <w:r>
        <w:rPr>
          <w:rFonts w:eastAsiaTheme="minorEastAsia"/>
        </w:rPr>
        <w:t xml:space="preserve"> which was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r>
          <w:rPr>
            <w:rFonts w:ascii="Cambria Math" w:eastAsiaTheme="minorEastAsia" w:hAnsi="Cambria Math"/>
          </w:rPr>
          <m:t>=0.033</m:t>
        </m:r>
      </m:oMath>
      <w:r>
        <w:rPr>
          <w:rFonts w:eastAsiaTheme="minorEastAsia"/>
        </w:rPr>
        <w:t>.</w:t>
      </w:r>
      <w:r w:rsidR="00500F99">
        <w:rPr>
          <w:rFonts w:eastAsiaTheme="minorEastAsia"/>
        </w:rPr>
        <w:t xml:space="preserve"> As shown in the previous chapter, their model did not perform very well for the Holec wind turbine.</w:t>
      </w:r>
    </w:p>
    <w:p w:rsidR="009C644A" w:rsidRDefault="009C644A" w:rsidP="00E91640">
      <w:pPr>
        <w:spacing w:before="200" w:line="360" w:lineRule="auto"/>
        <w:jc w:val="both"/>
        <w:rPr>
          <w:rFonts w:eastAsiaTheme="minorEastAsia"/>
        </w:rPr>
      </w:pPr>
      <w:r>
        <w:rPr>
          <w:rFonts w:eastAsiaTheme="minorEastAsia"/>
        </w:rPr>
        <w:t xml:space="preserve">In this chapter, a new k – </w:t>
      </w:r>
      <w:r>
        <w:rPr>
          <w:rFonts w:eastAsiaTheme="minorEastAsia"/>
          <w:lang w:val="el-GR"/>
        </w:rPr>
        <w:t>ω</w:t>
      </w:r>
      <w:r w:rsidRPr="00966AA6">
        <w:rPr>
          <w:rFonts w:eastAsiaTheme="minorEastAsia"/>
        </w:rPr>
        <w:t xml:space="preserve"> </w:t>
      </w:r>
      <w:r>
        <w:rPr>
          <w:rFonts w:eastAsiaTheme="minorEastAsia"/>
        </w:rPr>
        <w:t xml:space="preserve">model is presented which solves the problems of the model of Kasmi and Masson (2008) regarding the </w:t>
      </w:r>
      <w:r w:rsidR="00901CFA">
        <w:rPr>
          <w:rFonts w:eastAsiaTheme="minorEastAsia"/>
        </w:rPr>
        <w:t>non – zero</w:t>
      </w:r>
      <w:r>
        <w:rPr>
          <w:rFonts w:eastAsiaTheme="minorEastAsia"/>
        </w:rPr>
        <w:t xml:space="preserve"> streamwise gradient and the dependency of the relative turbulent kinetic energy of the field.</w:t>
      </w:r>
    </w:p>
    <w:p w:rsidR="009C644A" w:rsidRDefault="009C644A" w:rsidP="00E91640">
      <w:pPr>
        <w:spacing w:before="200" w:line="360" w:lineRule="auto"/>
        <w:jc w:val="both"/>
        <w:rPr>
          <w:rFonts w:eastAsiaTheme="minorEastAsia"/>
        </w:rPr>
      </w:pPr>
      <w:r>
        <w:rPr>
          <w:rFonts w:eastAsiaTheme="minorEastAsia"/>
        </w:rPr>
        <w:t xml:space="preserve">Similarly to the Richards and Hoxey’s (1993) approach for the standard k – </w:t>
      </w:r>
      <w:r>
        <w:rPr>
          <w:rFonts w:eastAsiaTheme="minorEastAsia"/>
          <w:lang w:val="el-GR"/>
        </w:rPr>
        <w:t>ε</w:t>
      </w:r>
      <w:r w:rsidRPr="00966AA6">
        <w:rPr>
          <w:rFonts w:eastAsiaTheme="minorEastAsia"/>
        </w:rPr>
        <w:t xml:space="preserve"> </w:t>
      </w:r>
      <w:r>
        <w:rPr>
          <w:rFonts w:eastAsiaTheme="minorEastAsia"/>
        </w:rPr>
        <w:t xml:space="preserve">model, a condition for the zero streamwise gradients for any variable for the standard k – </w:t>
      </w:r>
      <w:r>
        <w:rPr>
          <w:rFonts w:eastAsiaTheme="minorEastAsia"/>
          <w:lang w:val="el-GR"/>
        </w:rPr>
        <w:t>ω</w:t>
      </w:r>
      <w:r w:rsidRPr="00966AA6">
        <w:rPr>
          <w:rFonts w:eastAsiaTheme="minorEastAsia"/>
        </w:rPr>
        <w:t xml:space="preserve"> </w:t>
      </w:r>
      <w:r>
        <w:rPr>
          <w:rFonts w:eastAsiaTheme="minorEastAsia"/>
        </w:rPr>
        <w:t>model can be found. The equations for the velocity, turbulent kinetic energy and eddy dissipation rate a</w:t>
      </w:r>
      <w:r w:rsidR="00B027D3">
        <w:rPr>
          <w:rFonts w:eastAsiaTheme="minorEastAsia"/>
        </w:rPr>
        <w:t>re expressed by the equations (3</w:t>
      </w:r>
      <w:r w:rsidR="00F11438">
        <w:rPr>
          <w:rFonts w:eastAsiaTheme="minorEastAsia"/>
        </w:rPr>
        <w:t>.9) – (3.11</w:t>
      </w:r>
      <w:r>
        <w:rPr>
          <w:rFonts w:eastAsiaTheme="minorEastAsia"/>
        </w:rPr>
        <w:t>)</w:t>
      </w:r>
      <w:r w:rsidR="00B027D3">
        <w:rPr>
          <w:rFonts w:eastAsiaTheme="minorEastAsia"/>
        </w:rPr>
        <w:t xml:space="preserve"> while the equations of the standard k – </w:t>
      </w:r>
      <w:r w:rsidR="00B027D3">
        <w:rPr>
          <w:rFonts w:eastAsiaTheme="minorEastAsia"/>
          <w:lang w:val="el-GR"/>
        </w:rPr>
        <w:t>ω</w:t>
      </w:r>
      <w:r w:rsidR="00B027D3" w:rsidRPr="00B027D3">
        <w:rPr>
          <w:rFonts w:eastAsiaTheme="minorEastAsia"/>
        </w:rPr>
        <w:t xml:space="preserve"> </w:t>
      </w:r>
      <w:r w:rsidR="00B027D3">
        <w:rPr>
          <w:rFonts w:eastAsiaTheme="minorEastAsia"/>
        </w:rPr>
        <w:t>model are written in the section 2.4.2</w:t>
      </w:r>
      <w:r>
        <w:rPr>
          <w:rFonts w:eastAsiaTheme="minorEastAsia"/>
        </w:rPr>
        <w:t xml:space="preserve">. Due to the fact that the family of k – </w:t>
      </w:r>
      <w:r>
        <w:rPr>
          <w:rFonts w:eastAsiaTheme="minorEastAsia"/>
          <w:lang w:val="el-GR"/>
        </w:rPr>
        <w:t>ω</w:t>
      </w:r>
      <w:r w:rsidRPr="00966AA6">
        <w:rPr>
          <w:rFonts w:eastAsiaTheme="minorEastAsia"/>
        </w:rPr>
        <w:t xml:space="preserve"> </w:t>
      </w:r>
      <w:r>
        <w:rPr>
          <w:rFonts w:eastAsiaTheme="minorEastAsia"/>
        </w:rPr>
        <w:t>models do</w:t>
      </w:r>
      <w:r w:rsidR="00B027D3">
        <w:rPr>
          <w:rFonts w:eastAsiaTheme="minorEastAsia"/>
        </w:rPr>
        <w:t>es</w:t>
      </w:r>
      <w:r>
        <w:rPr>
          <w:rFonts w:eastAsiaTheme="minorEastAsia"/>
        </w:rPr>
        <w:t xml:space="preserve"> not use the constant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oMath>
      <w:r w:rsidR="00B027D3">
        <w:rPr>
          <w:rFonts w:eastAsiaTheme="minorEastAsia"/>
        </w:rPr>
        <w:t>, but instead it</w:t>
      </w:r>
      <w:r>
        <w:rPr>
          <w:rFonts w:eastAsiaTheme="minorEastAsia"/>
        </w:rPr>
        <w:t xml:space="preserve"> use</w:t>
      </w:r>
      <w:r w:rsidR="00B027D3">
        <w:rPr>
          <w:rFonts w:eastAsiaTheme="minorEastAsia"/>
        </w:rPr>
        <w:t>s</w:t>
      </w:r>
      <w:r>
        <w:rPr>
          <w:rFonts w:eastAsiaTheme="minorEastAsia"/>
        </w:rPr>
        <w:t xml:space="preserve"> the constant </w:t>
      </w:r>
      <m:oMath>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oMath>
      <w:r w:rsidR="00B027D3">
        <w:rPr>
          <w:rFonts w:eastAsiaTheme="minorEastAsia"/>
        </w:rPr>
        <w:t>, the equation (3.</w:t>
      </w:r>
      <w:r w:rsidR="00F11438">
        <w:rPr>
          <w:rFonts w:eastAsiaTheme="minorEastAsia"/>
        </w:rPr>
        <w:t>10</w:t>
      </w:r>
      <w:r>
        <w:rPr>
          <w:rFonts w:eastAsiaTheme="minorEastAsia"/>
        </w:rPr>
        <w:t>) for the turbulent kinetic energy is transformed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36" w:type="dxa"/>
          </w:tcPr>
          <w:p w:rsidR="009C644A" w:rsidRPr="008C596C" w:rsidRDefault="009C644A" w:rsidP="00E91640">
            <w:pPr>
              <w:autoSpaceDE w:val="0"/>
              <w:autoSpaceDN w:val="0"/>
              <w:adjustRightInd w:val="0"/>
              <w:spacing w:line="360" w:lineRule="auto"/>
              <w:jc w:val="both"/>
              <w:rPr>
                <w:rFonts w:eastAsiaTheme="minorEastAsia"/>
                <w:i/>
                <w:lang w:val="el-GR"/>
              </w:rPr>
            </w:pPr>
            <m:oMathPara>
              <m:oMath>
                <m:r>
                  <w:rPr>
                    <w:rFonts w:ascii="Cambria Math" w:eastAsiaTheme="minorEastAsia" w:hAnsi="Cambria Math"/>
                  </w:rPr>
                  <m:t>k=</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2</m:t>
                        </m:r>
                      </m:sup>
                    </m:sSubSup>
                  </m:num>
                  <m:den>
                    <m:rad>
                      <m:radPr>
                        <m:degHide m:val="on"/>
                        <m:ctrlPr>
                          <w:rPr>
                            <w:rFonts w:ascii="Cambria Math" w:eastAsiaTheme="minorEastAsia" w:hAnsi="Cambria Math"/>
                            <w:i/>
                          </w:rPr>
                        </m:ctrlPr>
                      </m:radPr>
                      <m:deg/>
                      <m:e>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e>
                    </m:rad>
                  </m:den>
                </m:f>
              </m:oMath>
            </m:oMathPara>
          </w:p>
        </w:tc>
        <w:tc>
          <w:tcPr>
            <w:tcW w:w="740" w:type="dxa"/>
            <w:vAlign w:val="center"/>
          </w:tcPr>
          <w:p w:rsidR="009C644A" w:rsidRDefault="009C644A" w:rsidP="00E91640">
            <w:pPr>
              <w:spacing w:line="360" w:lineRule="auto"/>
              <w:jc w:val="right"/>
              <w:rPr>
                <w:rFonts w:eastAsiaTheme="minorEastAsia"/>
              </w:rPr>
            </w:pPr>
            <w:r>
              <w:rPr>
                <w:rFonts w:eastAsiaTheme="minorEastAsia"/>
              </w:rPr>
              <w:t>(5.2)</w:t>
            </w:r>
          </w:p>
        </w:tc>
      </w:tr>
    </w:tbl>
    <w:p w:rsidR="006B176A" w:rsidRDefault="006B176A" w:rsidP="00E91640">
      <w:pPr>
        <w:spacing w:after="0" w:line="360" w:lineRule="auto"/>
        <w:jc w:val="both"/>
      </w:pPr>
    </w:p>
    <w:p w:rsidR="009C644A" w:rsidRDefault="009C644A" w:rsidP="00E91640">
      <w:pPr>
        <w:spacing w:line="360" w:lineRule="auto"/>
        <w:jc w:val="both"/>
      </w:pPr>
      <w:r>
        <w:t>By making some mathematical calculations, it can b</w:t>
      </w:r>
      <w:r w:rsidR="001142D7">
        <w:t>e proven that the equations (3.</w:t>
      </w:r>
      <w:r w:rsidR="00464EA0">
        <w:t>9), (3.11</w:t>
      </w:r>
      <w:r>
        <w:t>) and (</w:t>
      </w:r>
      <w:r w:rsidR="00DD4236">
        <w:t>5</w:t>
      </w:r>
      <w:r>
        <w:t>.2) satisfy automatically the equation</w:t>
      </w:r>
      <w:r w:rsidR="00F11438">
        <w:t xml:space="preserve"> (2.35</w:t>
      </w:r>
      <w:r w:rsidRPr="00966AA6">
        <w:t xml:space="preserve">) </w:t>
      </w:r>
      <w:r w:rsidR="00F11438">
        <w:t>but satisfy the equation (2.36</w:t>
      </w:r>
      <w:r>
        <w:t>) only if the following condition is satisfied:</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36" w:type="dxa"/>
          </w:tcPr>
          <w:p w:rsidR="009C644A" w:rsidRPr="00DD4236" w:rsidRDefault="00EB2940" w:rsidP="00E91640">
            <w:pPr>
              <w:autoSpaceDE w:val="0"/>
              <w:autoSpaceDN w:val="0"/>
              <w:adjustRightInd w:val="0"/>
              <w:spacing w:line="360" w:lineRule="auto"/>
              <w:jc w:val="both"/>
              <w:rPr>
                <w:rFonts w:eastAsiaTheme="minorEastAsia"/>
                <w:i/>
              </w:rPr>
            </w:pPr>
            <m:oMathPara>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ω</m:t>
                        </m:r>
                      </m:sub>
                    </m:sSub>
                    <m:rad>
                      <m:radPr>
                        <m:degHide m:val="on"/>
                        <m:ctrlPr>
                          <w:rPr>
                            <w:rFonts w:ascii="Cambria Math" w:eastAsiaTheme="minorEastAsia" w:hAnsi="Cambria Math"/>
                            <w:i/>
                          </w:rPr>
                        </m:ctrlPr>
                      </m:radPr>
                      <m:deg/>
                      <m:e>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e>
                    </m:ra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lang w:val="el-GR"/>
                          </w:rPr>
                        </m:ctrlPr>
                      </m:sSupPr>
                      <m:e>
                        <m:r>
                          <w:rPr>
                            <w:rFonts w:ascii="Cambria Math" w:eastAsiaTheme="minorEastAsia" w:hAnsi="Cambria Math"/>
                            <w:lang w:val="el-GR"/>
                          </w:rPr>
                          <m:t>κ</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num>
                  <m:den>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sSup>
                      <m:sSupPr>
                        <m:ctrlPr>
                          <w:rPr>
                            <w:rFonts w:ascii="Cambria Math" w:eastAsiaTheme="minorEastAsia" w:hAnsi="Cambria Math"/>
                            <w:i/>
                            <w:lang w:val="el-GR"/>
                          </w:rPr>
                        </m:ctrlPr>
                      </m:sSupPr>
                      <m:e>
                        <m:r>
                          <w:rPr>
                            <w:rFonts w:ascii="Cambria Math" w:eastAsiaTheme="minorEastAsia" w:hAnsi="Cambria Math"/>
                            <w:lang w:val="el-GR"/>
                          </w:rPr>
                          <m:t>κ</m:t>
                        </m:r>
                      </m:e>
                      <m:sup>
                        <m:r>
                          <w:rPr>
                            <w:rFonts w:ascii="Cambria Math" w:eastAsiaTheme="minorEastAsia" w:hAnsi="Cambria Math"/>
                          </w:rPr>
                          <m:t>2</m:t>
                        </m:r>
                      </m:sup>
                    </m:sSup>
                  </m:den>
                </m:f>
              </m:oMath>
            </m:oMathPara>
          </w:p>
        </w:tc>
        <w:tc>
          <w:tcPr>
            <w:tcW w:w="740" w:type="dxa"/>
            <w:vAlign w:val="center"/>
          </w:tcPr>
          <w:p w:rsidR="009C644A" w:rsidRDefault="009C644A" w:rsidP="00E91640">
            <w:pPr>
              <w:spacing w:line="360" w:lineRule="auto"/>
              <w:jc w:val="right"/>
              <w:rPr>
                <w:rFonts w:eastAsiaTheme="minorEastAsia"/>
              </w:rPr>
            </w:pPr>
            <w:r>
              <w:rPr>
                <w:rFonts w:eastAsiaTheme="minorEastAsia"/>
              </w:rPr>
              <w:t>(5.3)</w:t>
            </w:r>
          </w:p>
        </w:tc>
      </w:tr>
    </w:tbl>
    <w:p w:rsidR="006B176A" w:rsidRDefault="006B176A" w:rsidP="00E91640">
      <w:pPr>
        <w:spacing w:after="0" w:line="360" w:lineRule="auto"/>
        <w:jc w:val="both"/>
      </w:pPr>
    </w:p>
    <w:p w:rsidR="009C644A" w:rsidRDefault="00F11438" w:rsidP="00E91640">
      <w:pPr>
        <w:spacing w:line="360" w:lineRule="auto"/>
        <w:jc w:val="both"/>
        <w:rPr>
          <w:rFonts w:eastAsiaTheme="minorEastAsia"/>
        </w:rPr>
      </w:pPr>
      <w:r w:rsidRPr="00C018E1">
        <w:rPr>
          <w:color w:val="000000" w:themeColor="text1"/>
        </w:rPr>
        <w:t xml:space="preserve">Details of the previous statement along with the derivation of the equation (5.3) are given in the appendix. </w:t>
      </w:r>
      <w:r w:rsidR="009C644A" w:rsidRPr="00C018E1">
        <w:rPr>
          <w:color w:val="000000" w:themeColor="text1"/>
        </w:rPr>
        <w:t xml:space="preserve">As in the case of the Richards and Hoxey (1993) for the standard k – </w:t>
      </w:r>
      <w:r w:rsidR="009C644A" w:rsidRPr="00C018E1">
        <w:rPr>
          <w:color w:val="000000" w:themeColor="text1"/>
          <w:lang w:val="el-GR"/>
        </w:rPr>
        <w:t>ε</w:t>
      </w:r>
      <w:r w:rsidR="009C644A" w:rsidRPr="00C018E1">
        <w:rPr>
          <w:color w:val="000000" w:themeColor="text1"/>
        </w:rPr>
        <w:t xml:space="preserve"> model, it is independent</w:t>
      </w:r>
      <w:r w:rsidR="009C644A">
        <w:t xml:space="preserve"> of the friction vel</w:t>
      </w:r>
      <w:r w:rsidR="00F66C9B">
        <w:t xml:space="preserve">ocity and the roughness height. </w:t>
      </w:r>
      <w:r w:rsidR="009C644A">
        <w:t xml:space="preserve">Consequently, for specific relative turbulent kinetic energy, which is defined by the constant </w:t>
      </w:r>
      <m:oMath>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oMath>
      <w:r w:rsidR="009C644A">
        <w:rPr>
          <w:rFonts w:eastAsiaTheme="minorEastAsia"/>
        </w:rPr>
        <w:t xml:space="preserve">, the constants </w:t>
      </w:r>
      <m:oMath>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ω</m:t>
            </m:r>
          </m:sub>
        </m:sSub>
      </m:oMath>
      <w:r w:rsidR="009C644A">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oMath>
      <w:r w:rsidR="009C644A">
        <w:rPr>
          <w:rFonts w:eastAsiaTheme="minorEastAsia"/>
        </w:rPr>
        <w:t xml:space="preserve"> have to be chosen accordingly in or</w:t>
      </w:r>
      <w:r w:rsidR="00F66C9B">
        <w:rPr>
          <w:rFonts w:eastAsiaTheme="minorEastAsia"/>
        </w:rPr>
        <w:t>der to satisfy the expression (5</w:t>
      </w:r>
      <w:r w:rsidR="009C644A">
        <w:rPr>
          <w:rFonts w:eastAsiaTheme="minorEastAsia"/>
        </w:rPr>
        <w:t>.3) in order to avoid streamwise gradients for any variable within the solution domain.</w:t>
      </w:r>
    </w:p>
    <w:p w:rsidR="009C644A" w:rsidRDefault="005F4B85" w:rsidP="00E91640">
      <w:pPr>
        <w:spacing w:before="200" w:line="360" w:lineRule="auto"/>
        <w:jc w:val="both"/>
      </w:pPr>
      <w:r>
        <w:t>Finally, i</w:t>
      </w:r>
      <w:r w:rsidR="009C644A">
        <w:t xml:space="preserve">n order </w:t>
      </w:r>
      <w:r w:rsidR="00F66C9B">
        <w:t>to conclude to the expression (5</w:t>
      </w:r>
      <w:r w:rsidR="009C644A">
        <w:t>.3), the following consideration was taken:</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36" w:type="dxa"/>
          </w:tcPr>
          <w:p w:rsidR="009C644A" w:rsidRPr="008C596C" w:rsidRDefault="00EB2940" w:rsidP="00E91640">
            <w:pPr>
              <w:autoSpaceDE w:val="0"/>
              <w:autoSpaceDN w:val="0"/>
              <w:adjustRightInd w:val="0"/>
              <w:spacing w:line="360" w:lineRule="auto"/>
              <w:jc w:val="both"/>
              <w:rPr>
                <w:rFonts w:eastAsiaTheme="minorEastAsia"/>
                <w:i/>
                <w:lang w:val="el-GR"/>
              </w:rPr>
            </w:pPr>
            <m:oMathPara>
              <m:oMath>
                <m:sSub>
                  <m:sSubPr>
                    <m:ctrlPr>
                      <w:rPr>
                        <w:rFonts w:ascii="Cambria Math" w:eastAsiaTheme="minorEastAsia" w:hAnsi="Cambria Math"/>
                        <w:i/>
                      </w:rPr>
                    </m:ctrlPr>
                  </m:sSubPr>
                  <m:e>
                    <m:r>
                      <w:rPr>
                        <w:rFonts w:ascii="Cambria Math" w:eastAsiaTheme="minorEastAsia" w:hAnsi="Cambria Math"/>
                        <w:lang w:val="el-GR"/>
                      </w:rPr>
                      <m:t>μ</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l-GR"/>
                      </w:rPr>
                      <m:t>μ</m:t>
                    </m:r>
                  </m:e>
                  <m:sub>
                    <m:r>
                      <w:rPr>
                        <w:rFonts w:ascii="Cambria Math" w:eastAsiaTheme="minorEastAsia" w:hAnsi="Cambria Math"/>
                      </w:rPr>
                      <m:t>t</m:t>
                    </m:r>
                  </m:sub>
                </m:sSub>
              </m:oMath>
            </m:oMathPara>
          </w:p>
        </w:tc>
        <w:tc>
          <w:tcPr>
            <w:tcW w:w="740" w:type="dxa"/>
            <w:vAlign w:val="center"/>
          </w:tcPr>
          <w:p w:rsidR="009C644A" w:rsidRDefault="009C644A" w:rsidP="00E91640">
            <w:pPr>
              <w:spacing w:line="360" w:lineRule="auto"/>
              <w:jc w:val="right"/>
              <w:rPr>
                <w:rFonts w:eastAsiaTheme="minorEastAsia"/>
              </w:rPr>
            </w:pPr>
            <w:r>
              <w:rPr>
                <w:rFonts w:eastAsiaTheme="minorEastAsia"/>
              </w:rPr>
              <w:t>(5.4)</w:t>
            </w:r>
          </w:p>
        </w:tc>
      </w:tr>
    </w:tbl>
    <w:p w:rsidR="006B176A" w:rsidRDefault="006B176A" w:rsidP="00E91640">
      <w:pPr>
        <w:spacing w:after="0" w:line="360" w:lineRule="auto"/>
        <w:jc w:val="both"/>
      </w:pPr>
    </w:p>
    <w:p w:rsidR="009C644A" w:rsidRDefault="009C644A" w:rsidP="00E91640">
      <w:pPr>
        <w:spacing w:line="360" w:lineRule="auto"/>
        <w:jc w:val="both"/>
      </w:pPr>
      <w:r>
        <w:lastRenderedPageBreak/>
        <w:t>In other words, the laminar viscosity was omitted from the transport equations for turbulent kinetic energy and specific dissipation rate, in the same concept as Richards and Hoxey (1993) approach. The error by using this simplification is expected to be negligible since the atmospheric flows are highly turbulent.</w:t>
      </w:r>
    </w:p>
    <w:p w:rsidR="009C644A" w:rsidRPr="006F11EA" w:rsidRDefault="008B4CF6" w:rsidP="00E91640">
      <w:pPr>
        <w:pStyle w:val="2"/>
        <w:spacing w:line="360" w:lineRule="auto"/>
      </w:pPr>
      <w:bookmarkStart w:id="64" w:name="_Toc514612250"/>
      <w:bookmarkStart w:id="65" w:name="_Toc5652898"/>
      <w:r>
        <w:t>5</w:t>
      </w:r>
      <w:r w:rsidR="009C644A" w:rsidRPr="006F11EA">
        <w:t>.1 Examination of the empty domain</w:t>
      </w:r>
      <w:bookmarkEnd w:id="64"/>
      <w:bookmarkEnd w:id="65"/>
    </w:p>
    <w:p w:rsidR="009C644A" w:rsidRPr="005F4B85" w:rsidRDefault="009C644A" w:rsidP="00E91640">
      <w:pPr>
        <w:spacing w:before="200" w:line="360" w:lineRule="auto"/>
        <w:jc w:val="both"/>
      </w:pPr>
      <w:r w:rsidRPr="00C018E1">
        <w:rPr>
          <w:color w:val="000000" w:themeColor="text1"/>
        </w:rPr>
        <w:t xml:space="preserve">In order to validate the present </w:t>
      </w:r>
      <w:r w:rsidR="00F11438" w:rsidRPr="00C018E1">
        <w:rPr>
          <w:color w:val="000000" w:themeColor="text1"/>
        </w:rPr>
        <w:t>proposed</w:t>
      </w:r>
      <w:r w:rsidRPr="00C018E1">
        <w:rPr>
          <w:color w:val="000000" w:themeColor="text1"/>
        </w:rPr>
        <w:t xml:space="preserve"> k – </w:t>
      </w:r>
      <w:r w:rsidRPr="00C018E1">
        <w:rPr>
          <w:color w:val="000000" w:themeColor="text1"/>
          <w:lang w:val="el-GR"/>
        </w:rPr>
        <w:t>ω</w:t>
      </w:r>
      <w:r w:rsidRPr="00C018E1">
        <w:rPr>
          <w:color w:val="000000" w:themeColor="text1"/>
        </w:rPr>
        <w:t xml:space="preserve"> model and check in practice if the zero streamwise</w:t>
      </w:r>
      <w:r>
        <w:t xml:space="preserve"> gradient condition for any flow variable persists, simulations have been performed for an ABL flow through an empty domain. The dimensions of the employed computational domain</w:t>
      </w:r>
      <w:r w:rsidR="005F4B85">
        <w:t>, as well as the boundary conditions</w:t>
      </w:r>
      <w:r>
        <w:t xml:space="preserve"> are</w:t>
      </w:r>
      <w:r w:rsidR="005F4B85">
        <w:t xml:space="preserve"> the same as in the previous chapter. </w:t>
      </w:r>
      <w:r>
        <w:t xml:space="preserve">The friction velocity of the wind flow was set as </w:t>
      </w:r>
      <m:oMath>
        <m:sSub>
          <m:sSubPr>
            <m:ctrlPr>
              <w:rPr>
                <w:rFonts w:ascii="Cambria Math" w:hAnsi="Cambria Math"/>
                <w:i/>
              </w:rPr>
            </m:ctrlPr>
          </m:sSubPr>
          <m:e>
            <m:r>
              <w:rPr>
                <w:rFonts w:ascii="Cambria Math" w:hAnsi="Cambria Math"/>
              </w:rPr>
              <m:t>u</m:t>
            </m:r>
          </m:e>
          <m:sub>
            <m:r>
              <w:rPr>
                <w:rFonts w:ascii="Cambria Math" w:hAnsi="Cambria Math"/>
              </w:rPr>
              <m:t>*</m:t>
            </m:r>
          </m:sub>
        </m:sSub>
        <m:r>
          <w:rPr>
            <w:rFonts w:ascii="Cambria Math" w:hAnsi="Cambria Math"/>
          </w:rPr>
          <m:t>=0.46m/s</m:t>
        </m:r>
      </m:oMath>
      <w:r>
        <w:rPr>
          <w:rFonts w:eastAsiaTheme="minorEastAsia"/>
        </w:rPr>
        <w:t xml:space="preserve"> and the roughness length is 0.05m, which is valid for a relative low roughness terrain. A value of </w:t>
      </w:r>
      <m:oMath>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r>
          <w:rPr>
            <w:rFonts w:ascii="Cambria Math" w:eastAsiaTheme="minorEastAsia" w:hAnsi="Cambria Math"/>
          </w:rPr>
          <m:t>=0.033</m:t>
        </m:r>
      </m:oMath>
      <w:r w:rsidRPr="00966AA6">
        <w:rPr>
          <w:rFonts w:eastAsiaTheme="minorEastAsia"/>
        </w:rPr>
        <w:t xml:space="preserve"> </w:t>
      </w:r>
      <w:r>
        <w:rPr>
          <w:rFonts w:eastAsiaTheme="minorEastAsia"/>
        </w:rPr>
        <w:t>was used to define the turbulent kinetic energy at the inlet based on Panofski and Dutton (1984) as well as other researchers, such as Makridis and Chick (2013) and Kasmi and Massoon (2008). A pressure outlet at the outlet of the domain was imposed, symmetry (or zero gradients) at the lateral sides of the domain, a Dirichlet – type boundary condition at the upper boundary based on the equations (3.</w:t>
      </w:r>
      <w:r w:rsidR="00F11438">
        <w:rPr>
          <w:rFonts w:eastAsiaTheme="minorEastAsia"/>
        </w:rPr>
        <w:t>9</w:t>
      </w:r>
      <w:r w:rsidR="001142D7">
        <w:rPr>
          <w:rFonts w:eastAsiaTheme="minorEastAsia"/>
        </w:rPr>
        <w:t>) – (3.</w:t>
      </w:r>
      <w:r w:rsidR="00F11438">
        <w:rPr>
          <w:rFonts w:eastAsiaTheme="minorEastAsia"/>
        </w:rPr>
        <w:t>11</w:t>
      </w:r>
      <w:r>
        <w:rPr>
          <w:rFonts w:eastAsiaTheme="minorEastAsia"/>
        </w:rPr>
        <w:t>) and a wall boundary on the ground.</w:t>
      </w:r>
    </w:p>
    <w:p w:rsidR="009C644A" w:rsidRDefault="009C644A" w:rsidP="00E91640">
      <w:pPr>
        <w:spacing w:before="200" w:line="360" w:lineRule="auto"/>
        <w:jc w:val="both"/>
        <w:rPr>
          <w:rFonts w:eastAsiaTheme="minorEastAsia"/>
        </w:rPr>
      </w:pPr>
      <w:r>
        <w:rPr>
          <w:rFonts w:eastAsiaTheme="minorEastAsia"/>
        </w:rPr>
        <w:t xml:space="preserve">The third – order MUSCL scheme was used for the discretization of the momentum equations and the second – order upwind scheme for the transport equations for the turbulent kinetic energy and eddy frequency. The SIMPLE algorithm was implemented for the pressure velocity coupling, while the convergence criteria were set to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oMath>
      <w:r>
        <w:rPr>
          <w:rFonts w:eastAsiaTheme="minorEastAsia"/>
        </w:rPr>
        <w:t xml:space="preserve"> for all equations and this was found to be adequate to obtain graphically indistinguishable results. Mass imbalance has been also checked to ensure the convergence of the simulations. Finally, </w:t>
      </w:r>
      <w:r w:rsidRPr="002D40D9">
        <w:rPr>
          <w:rFonts w:eastAsiaTheme="minorEastAsia"/>
        </w:rPr>
        <w:t>regarding the grid resolution, 3 different grid sizes have been employed consisting of approximately 200,000, 600,000 and 1,800,000 elements. The numerical grid was fully structured and the refinement of the grid has been equally done in all directions.</w:t>
      </w:r>
      <w:bookmarkStart w:id="66" w:name="_GoBack"/>
      <w:bookmarkEnd w:id="66"/>
    </w:p>
    <w:p w:rsidR="009C644A" w:rsidRDefault="009C644A" w:rsidP="00E91640">
      <w:pPr>
        <w:spacing w:before="200" w:line="360" w:lineRule="auto"/>
        <w:jc w:val="both"/>
        <w:rPr>
          <w:rFonts w:eastAsiaTheme="minorEastAsia"/>
        </w:rPr>
      </w:pPr>
      <w:r>
        <w:rPr>
          <w:rFonts w:eastAsiaTheme="minorEastAsia"/>
        </w:rPr>
        <w:t xml:space="preserve">Figure </w:t>
      </w:r>
      <w:r w:rsidR="008B4CF6">
        <w:rPr>
          <w:rFonts w:eastAsiaTheme="minorEastAsia"/>
        </w:rPr>
        <w:t>5</w:t>
      </w:r>
      <w:r>
        <w:rPr>
          <w:rFonts w:eastAsiaTheme="minorEastAsia"/>
        </w:rPr>
        <w:t xml:space="preserve">.1 compares the solutions for the velocity, turbulent kinetic energy and specific dissipation rate, respectively, for an empty domain at the inlet and outlet of the domain </w:t>
      </w:r>
      <w:r w:rsidRPr="00524394">
        <w:rPr>
          <w:rFonts w:eastAsiaTheme="minorEastAsia"/>
        </w:rPr>
        <w:t xml:space="preserve">with </w:t>
      </w:r>
      <w:r>
        <w:rPr>
          <w:rFonts w:eastAsiaTheme="minorEastAsia"/>
        </w:rPr>
        <w:t>the 3 different</w:t>
      </w:r>
      <w:r w:rsidRPr="00524394">
        <w:rPr>
          <w:rFonts w:eastAsiaTheme="minorEastAsia"/>
        </w:rPr>
        <w:t xml:space="preserve"> grid sizes</w:t>
      </w:r>
      <w:r>
        <w:rPr>
          <w:rFonts w:eastAsiaTheme="minorEastAsia"/>
        </w:rPr>
        <w:t xml:space="preserve"> mentioned in the previous paragraph.</w:t>
      </w:r>
    </w:p>
    <w:p w:rsidR="009C644A" w:rsidRDefault="009C644A" w:rsidP="00E91640">
      <w:pPr>
        <w:pStyle w:val="a5"/>
        <w:numPr>
          <w:ilvl w:val="0"/>
          <w:numId w:val="11"/>
        </w:numPr>
        <w:spacing w:line="360" w:lineRule="auto"/>
        <w:jc w:val="center"/>
      </w:pPr>
      <w:r>
        <w:rPr>
          <w:noProof/>
        </w:rPr>
        <w:lastRenderedPageBreak/>
        <w:drawing>
          <wp:inline distT="0" distB="0" distL="0" distR="0">
            <wp:extent cx="4798800" cy="3600000"/>
            <wp:effectExtent l="0" t="0" r="1905" b="63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bmp"/>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9C644A" w:rsidRDefault="009C644A" w:rsidP="00E91640">
      <w:pPr>
        <w:pStyle w:val="a5"/>
        <w:numPr>
          <w:ilvl w:val="0"/>
          <w:numId w:val="11"/>
        </w:numPr>
        <w:spacing w:line="360" w:lineRule="auto"/>
        <w:jc w:val="center"/>
      </w:pPr>
      <w:r>
        <w:rPr>
          <w:noProof/>
        </w:rPr>
        <w:drawing>
          <wp:inline distT="0" distB="0" distL="0" distR="0">
            <wp:extent cx="4802400" cy="360000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bmp"/>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2400" cy="3600000"/>
                    </a:xfrm>
                    <a:prstGeom prst="rect">
                      <a:avLst/>
                    </a:prstGeom>
                  </pic:spPr>
                </pic:pic>
              </a:graphicData>
            </a:graphic>
          </wp:inline>
        </w:drawing>
      </w:r>
    </w:p>
    <w:p w:rsidR="009D3490" w:rsidRDefault="009C644A" w:rsidP="00E91640">
      <w:pPr>
        <w:pStyle w:val="a5"/>
        <w:keepNext/>
        <w:numPr>
          <w:ilvl w:val="0"/>
          <w:numId w:val="11"/>
        </w:numPr>
        <w:spacing w:line="360" w:lineRule="auto"/>
        <w:jc w:val="center"/>
      </w:pPr>
      <w:r>
        <w:rPr>
          <w:noProof/>
        </w:rPr>
        <w:lastRenderedPageBreak/>
        <w:drawing>
          <wp:inline distT="0" distB="0" distL="0" distR="0">
            <wp:extent cx="4798800" cy="3600000"/>
            <wp:effectExtent l="0" t="0" r="1905" b="635"/>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ga.bmp"/>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8800" cy="3600000"/>
                    </a:xfrm>
                    <a:prstGeom prst="rect">
                      <a:avLst/>
                    </a:prstGeom>
                  </pic:spPr>
                </pic:pic>
              </a:graphicData>
            </a:graphic>
          </wp:inline>
        </w:drawing>
      </w:r>
    </w:p>
    <w:p w:rsidR="009C644A" w:rsidRPr="00382E7D" w:rsidRDefault="009D3490" w:rsidP="00E91640">
      <w:pPr>
        <w:pStyle w:val="aa"/>
        <w:spacing w:line="360" w:lineRule="auto"/>
        <w:jc w:val="center"/>
      </w:pPr>
      <w:bookmarkStart w:id="67" w:name="_Toc5653028"/>
      <w:r>
        <w:t>Figure 5</w:t>
      </w:r>
      <w:r w:rsidR="00CB1678">
        <w:t>.</w:t>
      </w:r>
      <w:fldSimple w:instr=" SEQ Figure \* ARABIC \s 1 ">
        <w:r w:rsidR="00CB1678">
          <w:rPr>
            <w:noProof/>
          </w:rPr>
          <w:t>1</w:t>
        </w:r>
      </w:fldSimple>
      <w:r>
        <w:t xml:space="preserve">: </w:t>
      </w:r>
      <w:r w:rsidRPr="0045521D">
        <w:t>Comparison of (a) velocity, (b) turbulent kinetic energy, and (c) specific dissipation rate between the inlet and outlet in a 10km domain for 3 different grid sizes.</w:t>
      </w:r>
      <w:bookmarkEnd w:id="67"/>
    </w:p>
    <w:p w:rsidR="009C644A" w:rsidRDefault="009C644A" w:rsidP="00E91640">
      <w:pPr>
        <w:spacing w:line="360" w:lineRule="auto"/>
        <w:jc w:val="both"/>
        <w:rPr>
          <w:rFonts w:eastAsiaTheme="minorEastAsia"/>
        </w:rPr>
      </w:pPr>
      <w:r w:rsidRPr="00172AE3">
        <w:rPr>
          <w:rFonts w:eastAsiaTheme="minorEastAsia"/>
        </w:rPr>
        <w:t xml:space="preserve">Due to the rapid change of the eddy frequency with the height, the logarithmic scale is used in Figure </w:t>
      </w:r>
      <w:r w:rsidR="007B1A66">
        <w:rPr>
          <w:rFonts w:eastAsiaTheme="minorEastAsia"/>
        </w:rPr>
        <w:t>5.</w:t>
      </w:r>
      <w:r w:rsidRPr="00172AE3">
        <w:rPr>
          <w:rFonts w:eastAsiaTheme="minorEastAsia"/>
        </w:rPr>
        <w:t xml:space="preserve">1 (c), as well as in the contour map in Figure </w:t>
      </w:r>
      <w:r w:rsidR="007B1A66">
        <w:rPr>
          <w:rFonts w:eastAsiaTheme="minorEastAsia"/>
        </w:rPr>
        <w:t>5.</w:t>
      </w:r>
      <w:r w:rsidRPr="00172AE3">
        <w:rPr>
          <w:rFonts w:eastAsiaTheme="minorEastAsia"/>
        </w:rPr>
        <w:t xml:space="preserve">2 (c). An error analysis showed that the difference between the inlet and outlet for the turbulent kinetic energy is approximately 2% on the ground, for any grid size and it decreases with the height. Figure </w:t>
      </w:r>
      <w:r w:rsidR="008B4CF6">
        <w:rPr>
          <w:rFonts w:eastAsiaTheme="minorEastAsia"/>
        </w:rPr>
        <w:t>5</w:t>
      </w:r>
      <w:r>
        <w:rPr>
          <w:rFonts w:eastAsiaTheme="minorEastAsia"/>
        </w:rPr>
        <w:t>.</w:t>
      </w:r>
      <w:r w:rsidRPr="00172AE3">
        <w:rPr>
          <w:rFonts w:eastAsiaTheme="minorEastAsia"/>
        </w:rPr>
        <w:t>2 illustrates contour maps of the velocity, turbulent kinetic energy and eddy frequency to show the development of these variables within the domain. The height of the domain was scaled up 4 times due to its initial small perpendicular to the ground direction, in relation to the length of the domain. A similar situation exists for the eddy frequency where the error appears to reach an error of approximately 4% close to the ground and it becomes gradually smaller with the height. Finally, regarding the velocity, it appears to have an error of approximately 2% close to the ground but it becomes less than 1% within the first 10m from the ground.</w:t>
      </w:r>
    </w:p>
    <w:p w:rsidR="009C644A" w:rsidRDefault="009C644A" w:rsidP="00E91640">
      <w:pPr>
        <w:spacing w:line="360" w:lineRule="auto"/>
        <w:jc w:val="both"/>
        <w:rPr>
          <w:rFonts w:eastAsiaTheme="minorEastAsia"/>
        </w:rPr>
      </w:pPr>
      <w:r w:rsidRPr="00172AE3">
        <w:rPr>
          <w:rFonts w:eastAsiaTheme="minorEastAsia"/>
        </w:rPr>
        <w:t>There are 2 reasons for the errors close to the ground for any variable. The first reason is due to the wall formulation which is not consistent with the profiles of the equations (</w:t>
      </w:r>
      <w:r w:rsidR="00464EA0">
        <w:rPr>
          <w:rFonts w:eastAsiaTheme="minorEastAsia"/>
        </w:rPr>
        <w:t>3.9</w:t>
      </w:r>
      <w:r w:rsidRPr="00172AE3">
        <w:rPr>
          <w:rFonts w:eastAsiaTheme="minorEastAsia"/>
        </w:rPr>
        <w:t>) – (</w:t>
      </w:r>
      <w:r>
        <w:rPr>
          <w:rFonts w:eastAsiaTheme="minorEastAsia"/>
        </w:rPr>
        <w:t>3.</w:t>
      </w:r>
      <w:r w:rsidR="00464EA0">
        <w:rPr>
          <w:rFonts w:eastAsiaTheme="minorEastAsia"/>
        </w:rPr>
        <w:t>11</w:t>
      </w:r>
      <w:r w:rsidRPr="00172AE3">
        <w:rPr>
          <w:rFonts w:eastAsiaTheme="minorEastAsia"/>
        </w:rPr>
        <w:t xml:space="preserve">) and it appears that the calculation of the turbulence quantities is a function of the friction velocity (Ansys FLUENT, 2011). Another reason is attributed to the assumption of the negligence of the laminar viscosity (equation </w:t>
      </w:r>
      <w:r w:rsidRPr="00172AE3">
        <w:rPr>
          <w:rFonts w:eastAsiaTheme="minorEastAsia"/>
        </w:rPr>
        <w:lastRenderedPageBreak/>
        <w:t>(</w:t>
      </w:r>
      <w:r w:rsidR="008B4CF6">
        <w:rPr>
          <w:rFonts w:eastAsiaTheme="minorEastAsia"/>
        </w:rPr>
        <w:t>5</w:t>
      </w:r>
      <w:r>
        <w:rPr>
          <w:rFonts w:eastAsiaTheme="minorEastAsia"/>
        </w:rPr>
        <w:t>.</w:t>
      </w:r>
      <w:r w:rsidRPr="00172AE3">
        <w:rPr>
          <w:rFonts w:eastAsiaTheme="minorEastAsia"/>
        </w:rPr>
        <w:t xml:space="preserve">4)) which is not valid on the ground. However, the differences are in general small, and it can be concluded that the velocity, turbulent kinetic energy and specific dissipation rate are maintained from the inlet to the outlet of the domain with a good accuracy. Moreover, parametric studies based on the friction velocity from 0.4 – 0.62 m/s and turbulence levels for values of </w:t>
      </w:r>
      <m:oMath>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m:t>
            </m:r>
          </m:sub>
          <m:sup>
            <m:r>
              <w:rPr>
                <w:rFonts w:ascii="Cambria Math" w:eastAsiaTheme="minorEastAsia" w:hAnsi="Cambria Math"/>
              </w:rPr>
              <m:t>*</m:t>
            </m:r>
          </m:sup>
        </m:sSubSup>
      </m:oMath>
      <w:r w:rsidRPr="00172AE3">
        <w:rPr>
          <w:rFonts w:eastAsiaTheme="minorEastAsia"/>
        </w:rPr>
        <w:t xml:space="preserve"> from 0.033 to 0.1 showed small dependence and the comparison of the results with the theoretical values based on the equations (</w:t>
      </w:r>
      <w:r w:rsidR="008B4CF6">
        <w:rPr>
          <w:rFonts w:eastAsiaTheme="minorEastAsia"/>
        </w:rPr>
        <w:t>3.</w:t>
      </w:r>
      <w:r w:rsidR="00464EA0">
        <w:rPr>
          <w:rFonts w:eastAsiaTheme="minorEastAsia"/>
        </w:rPr>
        <w:t>9</w:t>
      </w:r>
      <w:r w:rsidRPr="00172AE3">
        <w:rPr>
          <w:rFonts w:eastAsiaTheme="minorEastAsia"/>
        </w:rPr>
        <w:t>) – (</w:t>
      </w:r>
      <w:r>
        <w:rPr>
          <w:rFonts w:eastAsiaTheme="minorEastAsia"/>
        </w:rPr>
        <w:t>3.</w:t>
      </w:r>
      <w:r w:rsidR="00464EA0">
        <w:rPr>
          <w:rFonts w:eastAsiaTheme="minorEastAsia"/>
        </w:rPr>
        <w:t>11</w:t>
      </w:r>
      <w:r w:rsidRPr="00172AE3">
        <w:rPr>
          <w:rFonts w:eastAsiaTheme="minorEastAsia"/>
        </w:rPr>
        <w:t xml:space="preserve">) was similar to the ones present in Figure </w:t>
      </w:r>
      <w:r w:rsidR="008B4CF6">
        <w:rPr>
          <w:rFonts w:eastAsiaTheme="minorEastAsia"/>
        </w:rPr>
        <w:t>5</w:t>
      </w:r>
      <w:r>
        <w:rPr>
          <w:rFonts w:eastAsiaTheme="minorEastAsia"/>
        </w:rPr>
        <w:t>.</w:t>
      </w:r>
      <w:r w:rsidRPr="00172AE3">
        <w:rPr>
          <w:rFonts w:eastAsiaTheme="minorEastAsia"/>
        </w:rPr>
        <w:t>1. The small errors far away from the ground are attributed to the simplifications that have been made in theory, numerical and convergence issues. Finally, the results show negligible sensitivity to the grid size and this is due to the simplicity of the geometry. In particular, the maximum differences between the coarse and medium sized grid for the velocity, turbulent kinetic energy and eddy frequency were 0.12%, 0.16% and 0.72%, while the maximum differences in the same variables between the medium sized grid and fine grid were 0.06%, 0.11% and 0.57%, respectively, and consequently the numerical grid consisting of 600,000 elements has been used.</w:t>
      </w:r>
    </w:p>
    <w:p w:rsidR="009C644A" w:rsidRDefault="009C644A" w:rsidP="00E91640">
      <w:pPr>
        <w:spacing w:line="360" w:lineRule="auto"/>
        <w:jc w:val="both"/>
        <w:rPr>
          <w:rFonts w:eastAsiaTheme="minorEastAsia"/>
        </w:rPr>
      </w:pPr>
    </w:p>
    <w:p w:rsidR="009C644A" w:rsidRDefault="009C644A" w:rsidP="00E91640">
      <w:pPr>
        <w:pStyle w:val="a5"/>
        <w:numPr>
          <w:ilvl w:val="0"/>
          <w:numId w:val="12"/>
        </w:numPr>
        <w:spacing w:line="360" w:lineRule="auto"/>
        <w:jc w:val="center"/>
        <w:rPr>
          <w:rFonts w:eastAsiaTheme="minorEastAsia"/>
        </w:rPr>
      </w:pPr>
      <w:r>
        <w:rPr>
          <w:rFonts w:eastAsiaTheme="minorEastAsia"/>
          <w:noProof/>
        </w:rPr>
        <w:drawing>
          <wp:inline distT="0" distB="0" distL="0" distR="0">
            <wp:extent cx="5486400" cy="2868930"/>
            <wp:effectExtent l="19050" t="0" r="0"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4.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868930"/>
                    </a:xfrm>
                    <a:prstGeom prst="rect">
                      <a:avLst/>
                    </a:prstGeom>
                  </pic:spPr>
                </pic:pic>
              </a:graphicData>
            </a:graphic>
          </wp:inline>
        </w:drawing>
      </w:r>
    </w:p>
    <w:p w:rsidR="009C644A" w:rsidRDefault="009C644A" w:rsidP="00E91640">
      <w:pPr>
        <w:pStyle w:val="a5"/>
        <w:numPr>
          <w:ilvl w:val="0"/>
          <w:numId w:val="12"/>
        </w:numPr>
        <w:spacing w:line="360" w:lineRule="auto"/>
        <w:jc w:val="both"/>
        <w:rPr>
          <w:rFonts w:eastAsiaTheme="minorEastAsia"/>
        </w:rPr>
      </w:pPr>
      <w:r>
        <w:rPr>
          <w:rFonts w:eastAsiaTheme="minorEastAsia"/>
          <w:noProof/>
        </w:rPr>
        <w:lastRenderedPageBreak/>
        <w:drawing>
          <wp:inline distT="0" distB="0" distL="0" distR="0">
            <wp:extent cx="5486400" cy="2886075"/>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4.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886075"/>
                    </a:xfrm>
                    <a:prstGeom prst="rect">
                      <a:avLst/>
                    </a:prstGeom>
                  </pic:spPr>
                </pic:pic>
              </a:graphicData>
            </a:graphic>
          </wp:inline>
        </w:drawing>
      </w:r>
    </w:p>
    <w:p w:rsidR="003D6EDE" w:rsidRDefault="009C644A" w:rsidP="00E91640">
      <w:pPr>
        <w:pStyle w:val="a5"/>
        <w:keepNext/>
        <w:numPr>
          <w:ilvl w:val="0"/>
          <w:numId w:val="12"/>
        </w:numPr>
        <w:spacing w:line="360" w:lineRule="auto"/>
        <w:jc w:val="both"/>
      </w:pPr>
      <w:r>
        <w:rPr>
          <w:rFonts w:eastAsiaTheme="minorEastAsia"/>
          <w:noProof/>
        </w:rPr>
        <w:drawing>
          <wp:inline distT="0" distB="0" distL="0" distR="0">
            <wp:extent cx="5486400" cy="2880360"/>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4log.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880360"/>
                    </a:xfrm>
                    <a:prstGeom prst="rect">
                      <a:avLst/>
                    </a:prstGeom>
                  </pic:spPr>
                </pic:pic>
              </a:graphicData>
            </a:graphic>
          </wp:inline>
        </w:drawing>
      </w:r>
    </w:p>
    <w:p w:rsidR="009C644A" w:rsidRPr="00F53FDD" w:rsidRDefault="003D6EDE" w:rsidP="00E91640">
      <w:pPr>
        <w:pStyle w:val="aa"/>
        <w:spacing w:line="360" w:lineRule="auto"/>
        <w:jc w:val="center"/>
        <w:rPr>
          <w:rFonts w:eastAsiaTheme="minorEastAsia"/>
        </w:rPr>
      </w:pPr>
      <w:bookmarkStart w:id="68" w:name="_Toc5653029"/>
      <w:r>
        <w:t>Figure 5</w:t>
      </w:r>
      <w:r w:rsidR="00CB1678">
        <w:t>.</w:t>
      </w:r>
      <w:fldSimple w:instr=" SEQ Figure \* ARABIC \s 1 ">
        <w:r w:rsidR="00CB1678">
          <w:rPr>
            <w:noProof/>
          </w:rPr>
          <w:t>2</w:t>
        </w:r>
      </w:fldSimple>
      <w:r>
        <w:t xml:space="preserve">: </w:t>
      </w:r>
      <w:r w:rsidRPr="00A53E6E">
        <w:t>Results of (a) velocity, (b) turbulent kinetic energy and (c) eddy frequency along the domain.</w:t>
      </w:r>
      <w:bookmarkEnd w:id="68"/>
    </w:p>
    <w:p w:rsidR="009C644A" w:rsidRDefault="009C644A" w:rsidP="00E91640">
      <w:pPr>
        <w:spacing w:line="360" w:lineRule="auto"/>
        <w:jc w:val="both"/>
        <w:rPr>
          <w:rFonts w:eastAsiaTheme="minorEastAsia"/>
        </w:rPr>
      </w:pPr>
      <w:r w:rsidRPr="001C05E3">
        <w:rPr>
          <w:rFonts w:eastAsiaTheme="minorEastAsia"/>
        </w:rPr>
        <w:t>Most researchers who studied the characteristics of wind turbine wakes did not examine the zero streamwise gradient condition. It appears, although it has not been proven, that it is not important when a single turbine is examined due to the fact that the undisturbed wind conditions do not change significantly within a few characteristic lengths of the domain</w:t>
      </w:r>
      <w:r>
        <w:rPr>
          <w:rFonts w:eastAsiaTheme="minorEastAsia"/>
        </w:rPr>
        <w:t xml:space="preserve"> when the zero streamwise gradient condition is not satisfied</w:t>
      </w:r>
      <w:r w:rsidRPr="001C05E3">
        <w:rPr>
          <w:rFonts w:eastAsiaTheme="minorEastAsia"/>
        </w:rPr>
        <w:t xml:space="preserve">. </w:t>
      </w:r>
      <w:r>
        <w:rPr>
          <w:rFonts w:eastAsiaTheme="minorEastAsia"/>
        </w:rPr>
        <w:t xml:space="preserve">However, when a large domain is examined with multiple wind turbines in any arrangement, it is of paramount importance that the velocity and turbulence levels have a correct </w:t>
      </w:r>
      <w:r>
        <w:rPr>
          <w:rFonts w:eastAsiaTheme="minorEastAsia"/>
        </w:rPr>
        <w:lastRenderedPageBreak/>
        <w:t>recovery and, in the long run, recover to the undisturbed inlet conditions and be maintained as occurs in nature.</w:t>
      </w:r>
    </w:p>
    <w:p w:rsidR="009C644A" w:rsidRDefault="009C644A" w:rsidP="00E91640">
      <w:pPr>
        <w:spacing w:line="360" w:lineRule="auto"/>
        <w:jc w:val="both"/>
        <w:rPr>
          <w:rFonts w:eastAsiaTheme="minorEastAsia"/>
        </w:rPr>
      </w:pPr>
      <w:r>
        <w:rPr>
          <w:rFonts w:eastAsiaTheme="minorEastAsia"/>
        </w:rPr>
        <w:t xml:space="preserve">In the next </w:t>
      </w:r>
      <w:r w:rsidR="007B1A66">
        <w:rPr>
          <w:rFonts w:eastAsiaTheme="minorEastAsia"/>
        </w:rPr>
        <w:t>S</w:t>
      </w:r>
      <w:r>
        <w:rPr>
          <w:rFonts w:eastAsiaTheme="minorEastAsia"/>
        </w:rPr>
        <w:t>ection, 2 different small wind turbines are examined and the importance of the zero streamwise gradient for all variables is illustrated.</w:t>
      </w:r>
    </w:p>
    <w:p w:rsidR="009C644A" w:rsidRDefault="008B4CF6" w:rsidP="00E91640">
      <w:pPr>
        <w:pStyle w:val="2"/>
        <w:spacing w:line="360" w:lineRule="auto"/>
        <w:rPr>
          <w:rFonts w:eastAsiaTheme="minorEastAsia"/>
        </w:rPr>
      </w:pPr>
      <w:bookmarkStart w:id="69" w:name="_Toc514612251"/>
      <w:bookmarkStart w:id="70" w:name="_Toc5652899"/>
      <w:r>
        <w:rPr>
          <w:rFonts w:eastAsiaTheme="minorEastAsia"/>
        </w:rPr>
        <w:t>5</w:t>
      </w:r>
      <w:r w:rsidR="009C644A">
        <w:rPr>
          <w:rFonts w:eastAsiaTheme="minorEastAsia"/>
        </w:rPr>
        <w:t>.2 Modeling of a single wind turbine using the actuator disk theory</w:t>
      </w:r>
      <w:bookmarkEnd w:id="69"/>
      <w:bookmarkEnd w:id="70"/>
    </w:p>
    <w:p w:rsidR="009C644A" w:rsidRDefault="009C644A" w:rsidP="00E91640">
      <w:pPr>
        <w:spacing w:line="360" w:lineRule="auto"/>
        <w:jc w:val="both"/>
        <w:rPr>
          <w:rFonts w:eastAsiaTheme="minorEastAsia"/>
        </w:rPr>
      </w:pPr>
      <w:r>
        <w:rPr>
          <w:rFonts w:eastAsiaTheme="minorEastAsia"/>
        </w:rPr>
        <w:t>A full – scale detailed aerodynamic simulation of a wind turbine is very time consuming since it requires a transient simulation as well as a very refined numerical grid around the blades, the nacelle, the tower of the wind turbine etc. Consequently, many other computationally cheaper ways of simulating the wind turbine wakes have been developed. The simplest model is the actuator disk model without rotation and is based on the blade element method.</w:t>
      </w:r>
    </w:p>
    <w:p w:rsidR="009C644A" w:rsidRDefault="009C644A" w:rsidP="00E91640">
      <w:pPr>
        <w:spacing w:line="360" w:lineRule="auto"/>
        <w:jc w:val="both"/>
        <w:rPr>
          <w:rFonts w:eastAsiaTheme="minorEastAsia"/>
        </w:rPr>
      </w:pPr>
      <w:r>
        <w:rPr>
          <w:rFonts w:eastAsiaTheme="minorEastAsia"/>
        </w:rPr>
        <w:t xml:space="preserve">Mikkelsen (2003) has analyzed many models for the modeling of the rotor of the wind turbines. The simplest of all models, when the aerodynamics of the wind turbine is unknown, is the actuator disk model without rotation and based on the thrust coefficient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e>
        </m:d>
      </m:oMath>
      <w:r>
        <w:rPr>
          <w:rFonts w:eastAsiaTheme="minorEastAsia"/>
        </w:rPr>
        <w:t xml:space="preserve"> of the turbine. The pressure drop through the wind turbine can be calculated by the following </w:t>
      </w:r>
      <w:r w:rsidRPr="009E2246">
        <w:rPr>
          <w:rFonts w:eastAsiaTheme="minorEastAsia"/>
        </w:rPr>
        <w:t>equation</w:t>
      </w:r>
      <w:r>
        <w:rPr>
          <w:rFonts w:eastAsiaTheme="minorEastAsi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9C644A" w:rsidTr="00C169B7">
        <w:tc>
          <w:tcPr>
            <w:tcW w:w="8897" w:type="dxa"/>
          </w:tcPr>
          <w:p w:rsidR="009C644A" w:rsidRPr="00D5536B" w:rsidRDefault="009C644A" w:rsidP="00E91640">
            <w:pPr>
              <w:spacing w:line="360" w:lineRule="auto"/>
              <w:jc w:val="center"/>
              <w:rPr>
                <w:rFonts w:eastAsiaTheme="minorEastAsia"/>
                <w:lang w:val="el-GR"/>
              </w:rPr>
            </w:pPr>
            <m:oMathPara>
              <m:oMath>
                <m:r>
                  <w:rPr>
                    <w:rFonts w:ascii="Cambria Math" w:eastAsiaTheme="minorEastAsia" w:hAnsi="Cambria Math"/>
                  </w:rPr>
                  <m:t>ΔP=0.5</m:t>
                </m:r>
                <m:r>
                  <w:rPr>
                    <w:rFonts w:ascii="Cambria Math" w:eastAsiaTheme="minorEastAsia" w:hAnsi="Cambria Math"/>
                    <w:lang w:val="el-GR"/>
                  </w:rPr>
                  <m:t>ρ</m:t>
                </m:r>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2</m:t>
                    </m:r>
                  </m:sup>
                </m:sSubSup>
              </m:oMath>
            </m:oMathPara>
          </w:p>
        </w:tc>
        <w:tc>
          <w:tcPr>
            <w:tcW w:w="679" w:type="dxa"/>
            <w:vAlign w:val="center"/>
          </w:tcPr>
          <w:p w:rsidR="009C644A" w:rsidRDefault="008B4CF6" w:rsidP="00E91640">
            <w:pPr>
              <w:autoSpaceDE w:val="0"/>
              <w:autoSpaceDN w:val="0"/>
              <w:adjustRightInd w:val="0"/>
              <w:spacing w:line="360" w:lineRule="auto"/>
              <w:jc w:val="right"/>
              <w:rPr>
                <w:rFonts w:eastAsiaTheme="minorEastAsia"/>
              </w:rPr>
            </w:pPr>
            <w:r>
              <w:rPr>
                <w:rFonts w:eastAsiaTheme="minorEastAsia"/>
              </w:rPr>
              <w:t>(5</w:t>
            </w:r>
            <w:r w:rsidR="009C644A">
              <w:rPr>
                <w:rFonts w:eastAsiaTheme="minorEastAsia"/>
              </w:rPr>
              <w:t>.5)</w:t>
            </w:r>
          </w:p>
        </w:tc>
      </w:tr>
    </w:tbl>
    <w:p w:rsidR="009C644A" w:rsidRDefault="009C644A" w:rsidP="008813E5">
      <w:pPr>
        <w:spacing w:after="0" w:line="360" w:lineRule="auto"/>
        <w:jc w:val="both"/>
        <w:rPr>
          <w:rFonts w:eastAsiaTheme="minorEastAsia"/>
        </w:rPr>
      </w:pPr>
    </w:p>
    <w:p w:rsidR="009C644A" w:rsidRPr="00C018E1" w:rsidRDefault="009C644A" w:rsidP="00E91640">
      <w:pPr>
        <w:spacing w:line="360" w:lineRule="auto"/>
        <w:jc w:val="both"/>
        <w:rPr>
          <w:rFonts w:eastAsiaTheme="minorEastAsia"/>
          <w:color w:val="000000" w:themeColor="text1"/>
        </w:rPr>
      </w:pPr>
      <w:r>
        <w:rPr>
          <w:rFonts w:eastAsiaTheme="minorEastAsia"/>
        </w:rPr>
        <w:t xml:space="preserve">where </w:t>
      </w:r>
      <m:oMath>
        <m:r>
          <w:rPr>
            <w:rFonts w:ascii="Cambria Math" w:eastAsiaTheme="minorEastAsia" w:hAnsi="Cambria Math"/>
          </w:rPr>
          <m:t>A</m:t>
        </m:r>
      </m:oMath>
      <w:r>
        <w:rPr>
          <w:rFonts w:eastAsiaTheme="minorEastAsia"/>
        </w:rPr>
        <w:t xml:space="preserve"> is the rotor disk area and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oMath>
      <w:r>
        <w:rPr>
          <w:rFonts w:eastAsiaTheme="minorEastAsia"/>
        </w:rPr>
        <w:t xml:space="preserve"> is the undisturbed wind velocity upstream of the turbine. The only </w:t>
      </w:r>
      <w:r w:rsidRPr="00C018E1">
        <w:rPr>
          <w:rFonts w:eastAsiaTheme="minorEastAsia"/>
          <w:color w:val="000000" w:themeColor="text1"/>
        </w:rPr>
        <w:t>information that is needed is the thrust coefficient and the diameter of the wind turbine.</w:t>
      </w:r>
      <w:r w:rsidR="008813E5" w:rsidRPr="00C018E1">
        <w:rPr>
          <w:rFonts w:eastAsiaTheme="minorEastAsia"/>
          <w:color w:val="000000" w:themeColor="text1"/>
        </w:rPr>
        <w:t xml:space="preserve"> The pressure drop is applied in the software as an infinitesimal thickness disk</w:t>
      </w:r>
      <w:r w:rsidR="00756A27" w:rsidRPr="00C018E1">
        <w:rPr>
          <w:rFonts w:eastAsiaTheme="minorEastAsia"/>
          <w:color w:val="000000" w:themeColor="text1"/>
        </w:rPr>
        <w:t xml:space="preserve"> in order to replace the wind turbine. It acts essentially as a momentum sink.</w:t>
      </w:r>
    </w:p>
    <w:p w:rsidR="009C644A" w:rsidRPr="006F11EA" w:rsidRDefault="008B4CF6" w:rsidP="00E91640">
      <w:pPr>
        <w:pStyle w:val="2"/>
        <w:spacing w:line="360" w:lineRule="auto"/>
      </w:pPr>
      <w:bookmarkStart w:id="71" w:name="_Toc514612252"/>
      <w:bookmarkStart w:id="72" w:name="_Toc5652900"/>
      <w:r>
        <w:t>5</w:t>
      </w:r>
      <w:r w:rsidR="00533A2C">
        <w:t>.3</w:t>
      </w:r>
      <w:r w:rsidR="009C644A">
        <w:t xml:space="preserve"> </w:t>
      </w:r>
      <w:r w:rsidR="009C644A" w:rsidRPr="006F11EA">
        <w:t>Nibe – B 630kw turbine</w:t>
      </w:r>
      <w:bookmarkEnd w:id="71"/>
      <w:bookmarkEnd w:id="72"/>
    </w:p>
    <w:p w:rsidR="009C644A" w:rsidRDefault="009C644A" w:rsidP="00E91640">
      <w:pPr>
        <w:spacing w:line="360" w:lineRule="auto"/>
        <w:jc w:val="both"/>
        <w:rPr>
          <w:rFonts w:eastAsiaTheme="minorEastAsia"/>
        </w:rPr>
      </w:pPr>
      <w:r>
        <w:rPr>
          <w:rFonts w:eastAsiaTheme="minorEastAsia"/>
        </w:rPr>
        <w:t>The first wind turbine that is examined is a Nibe – B 630kw turbine and this is a horizontal 3 bladed wind turbine operating at 33rpm with a 40m diameter at 45m hub – height. In the simulations performed in this paper, the actuator disk model without rotational effects was employed.</w:t>
      </w:r>
    </w:p>
    <w:p w:rsidR="009C644A" w:rsidRDefault="009C644A" w:rsidP="00E91640">
      <w:pPr>
        <w:spacing w:line="360" w:lineRule="auto"/>
        <w:jc w:val="both"/>
        <w:rPr>
          <w:rFonts w:eastAsiaTheme="minorEastAsia"/>
        </w:rPr>
      </w:pPr>
      <w:r>
        <w:rPr>
          <w:rFonts w:eastAsiaTheme="minorEastAsia"/>
        </w:rPr>
        <w:t xml:space="preserve">Regarding the size of the computational domain, the distance from the inlet to the turbine is 4D, the distance from the turbine to the outlet is </w:t>
      </w:r>
      <w:r w:rsidRPr="00121687">
        <w:rPr>
          <w:rFonts w:eastAsiaTheme="minorEastAsia"/>
        </w:rPr>
        <w:t>40D</w:t>
      </w:r>
      <w:r>
        <w:rPr>
          <w:rFonts w:eastAsiaTheme="minorEastAsia"/>
        </w:rPr>
        <w:t xml:space="preserve">, the distance from the turbine to the upper boundary is 5D and the distance between the turbine and the lateral sides of the domain is 4D, where D is the diameter of the wind turbine.  The boundary conditions were the same as in the empty domain </w:t>
      </w:r>
      <w:r>
        <w:rPr>
          <w:rFonts w:eastAsiaTheme="minorEastAsia"/>
        </w:rPr>
        <w:lastRenderedPageBreak/>
        <w:t>examined earlier along with the other settings of the solver. The pressure drop along the wind turbine was calculated from the equation (</w:t>
      </w:r>
      <w:r w:rsidR="008B4CF6">
        <w:rPr>
          <w:rFonts w:eastAsiaTheme="minorEastAsia"/>
        </w:rPr>
        <w:t>5</w:t>
      </w:r>
      <w:r>
        <w:rPr>
          <w:rFonts w:eastAsiaTheme="minorEastAsia"/>
        </w:rPr>
        <w:t>.5).</w:t>
      </w:r>
    </w:p>
    <w:p w:rsidR="009C644A" w:rsidRPr="00D41D69" w:rsidRDefault="009C644A" w:rsidP="00E91640">
      <w:pPr>
        <w:spacing w:line="360" w:lineRule="auto"/>
        <w:jc w:val="both"/>
        <w:rPr>
          <w:rFonts w:eastAsiaTheme="minorEastAsia"/>
        </w:rPr>
      </w:pPr>
      <w:r>
        <w:rPr>
          <w:rFonts w:eastAsiaTheme="minorEastAsia"/>
        </w:rPr>
        <w:t>As stated in t</w:t>
      </w:r>
      <w:r w:rsidR="008B4CF6">
        <w:rPr>
          <w:rFonts w:eastAsiaTheme="minorEastAsia"/>
        </w:rPr>
        <w:t>heory, the condition (5</w:t>
      </w:r>
      <w:r>
        <w:rPr>
          <w:rFonts w:eastAsiaTheme="minorEastAsia"/>
        </w:rPr>
        <w:t xml:space="preserve">.3) must be satisfied in order to ensure the recovery of the velocity and turbulence quantities in the far wake region. The zero streamwise gradient condition is important in the far wake region, however, the recovery of the velocity and turbulence are highly sensitive on the </w:t>
      </w:r>
      <m:oMath>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ω</m:t>
            </m:r>
          </m:sub>
        </m:sSub>
      </m:oMath>
      <w:r>
        <w:rPr>
          <w:rFonts w:eastAsiaTheme="minorEastAsia"/>
        </w:rPr>
        <w:t xml:space="preserve"> coefficient. By performing some parametric studies, a value of </w:t>
      </w:r>
      <m:oMath>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ω</m:t>
            </m:r>
          </m:sub>
        </m:sSub>
        <m:r>
          <w:rPr>
            <w:rFonts w:ascii="Cambria Math" w:eastAsiaTheme="minorEastAsia" w:hAnsi="Cambria Math"/>
          </w:rPr>
          <m:t>=1.3</m:t>
        </m:r>
      </m:oMath>
      <w:r>
        <w:rPr>
          <w:rFonts w:eastAsiaTheme="minorEastAsia"/>
        </w:rPr>
        <w:t xml:space="preserve"> was chosen as the optimum coefficient for all wind turbines. Given a coefficient of</w:t>
      </w:r>
      <w:r w:rsidRPr="00BC0E40">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r>
          <w:rPr>
            <w:rFonts w:ascii="Cambria Math" w:eastAsiaTheme="minorEastAsia" w:hAnsi="Cambria Math"/>
          </w:rPr>
          <m:t>=0.033</m:t>
        </m:r>
      </m:oMath>
      <w:r w:rsidRPr="00933FA1">
        <w:rPr>
          <w:rFonts w:eastAsiaTheme="minorEastAsia"/>
        </w:rPr>
        <w:t xml:space="preserve"> </w:t>
      </w:r>
      <w:r>
        <w:rPr>
          <w:rFonts w:eastAsiaTheme="minorEastAsia"/>
        </w:rPr>
        <w:t xml:space="preserve">for the definition of the turbulence levels and a value of </w:t>
      </w:r>
      <m:oMath>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ω</m:t>
            </m:r>
          </m:sub>
        </m:sSub>
        <m:r>
          <w:rPr>
            <w:rFonts w:ascii="Cambria Math" w:eastAsiaTheme="minorEastAsia" w:hAnsi="Cambria Math"/>
          </w:rPr>
          <m:t>=1.3</m:t>
        </m:r>
      </m:oMath>
      <w:r w:rsidRPr="00BC0E40">
        <w:rPr>
          <w:rFonts w:eastAsiaTheme="minorEastAsia"/>
        </w:rPr>
        <w:t xml:space="preserve">, </w:t>
      </w:r>
      <w:r>
        <w:rPr>
          <w:rFonts w:eastAsiaTheme="minorEastAsia"/>
        </w:rPr>
        <w:t xml:space="preserve">the value of </w:t>
      </w:r>
      <m:oMath>
        <m:sSub>
          <m:sSubPr>
            <m:ctrlPr>
              <w:rPr>
                <w:rFonts w:ascii="Cambria Math" w:eastAsiaTheme="minorEastAsia" w:hAnsi="Cambria Math"/>
                <w:i/>
              </w:rPr>
            </m:ctrlPr>
          </m:sSubPr>
          <m:e>
            <m:r>
              <w:rPr>
                <w:rFonts w:ascii="Cambria Math" w:eastAsiaTheme="minorEastAsia" w:hAnsi="Cambria Math"/>
                <w:lang w:val="el-GR"/>
              </w:rPr>
              <m:t>β</m:t>
            </m:r>
          </m:e>
          <m:sub>
            <m:r>
              <w:rPr>
                <w:rFonts w:ascii="Cambria Math" w:eastAsiaTheme="minorEastAsia" w:hAnsi="Cambria Math"/>
              </w:rPr>
              <m:t>i</m:t>
            </m:r>
          </m:sub>
        </m:sSub>
        <m:r>
          <w:rPr>
            <w:rFonts w:ascii="Cambria Math" w:eastAsiaTheme="minorEastAsia" w:hAnsi="Cambria Math"/>
          </w:rPr>
          <m:t>=0.0575</m:t>
        </m:r>
      </m:oMath>
      <w:r>
        <w:rPr>
          <w:rFonts w:eastAsiaTheme="minorEastAsia"/>
        </w:rPr>
        <w:t xml:space="preserve"> satisfies the equation (</w:t>
      </w:r>
      <w:r w:rsidR="008B4CF6">
        <w:rPr>
          <w:rFonts w:eastAsiaTheme="minorEastAsia"/>
        </w:rPr>
        <w:t>5</w:t>
      </w:r>
      <w:r>
        <w:rPr>
          <w:rFonts w:eastAsiaTheme="minorEastAsia"/>
        </w:rPr>
        <w:t xml:space="preserve">.3). The Von Karman constant that is used is </w:t>
      </w:r>
      <m:oMath>
        <m:r>
          <w:rPr>
            <w:rFonts w:ascii="Cambria Math" w:eastAsiaTheme="minorEastAsia" w:hAnsi="Cambria Math"/>
          </w:rPr>
          <m:t>κ=0.4187</m:t>
        </m:r>
      </m:oMath>
      <w:r>
        <w:rPr>
          <w:rFonts w:eastAsiaTheme="minorEastAsia"/>
        </w:rPr>
        <w:t xml:space="preserve">. </w:t>
      </w:r>
      <w:r w:rsidRPr="00121687">
        <w:rPr>
          <w:rFonts w:eastAsiaTheme="minorEastAsia"/>
        </w:rPr>
        <w:t xml:space="preserve">The standard k – </w:t>
      </w:r>
      <w:r w:rsidRPr="00121687">
        <w:rPr>
          <w:rFonts w:eastAsiaTheme="minorEastAsia"/>
          <w:lang w:val="el-GR"/>
        </w:rPr>
        <w:t>ω</w:t>
      </w:r>
      <w:r w:rsidRPr="00121687">
        <w:rPr>
          <w:rFonts w:eastAsiaTheme="minorEastAsia"/>
        </w:rPr>
        <w:t xml:space="preserve"> model also has been employed to illustrate the differences between the 2 models against the experimental data. The only modification that has been done to the standard k – </w:t>
      </w:r>
      <w:r w:rsidRPr="00121687">
        <w:rPr>
          <w:rFonts w:eastAsiaTheme="minorEastAsia"/>
          <w:lang w:val="el-GR"/>
        </w:rPr>
        <w:t>ω</w:t>
      </w:r>
      <w:r w:rsidRPr="00121687">
        <w:rPr>
          <w:rFonts w:eastAsiaTheme="minorEastAsia"/>
        </w:rPr>
        <w:t xml:space="preserve"> model is the coefficient </w:t>
      </w:r>
      <m:oMath>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oMath>
      <w:r w:rsidRPr="00121687">
        <w:rPr>
          <w:rFonts w:eastAsiaTheme="minorEastAsia"/>
        </w:rPr>
        <w:t xml:space="preserve"> and </w:t>
      </w:r>
      <w:r>
        <w:rPr>
          <w:rFonts w:eastAsiaTheme="minorEastAsia"/>
        </w:rPr>
        <w:t>i</w:t>
      </w:r>
      <w:r w:rsidRPr="00121687">
        <w:rPr>
          <w:rFonts w:eastAsiaTheme="minorEastAsia"/>
        </w:rPr>
        <w:t xml:space="preserve">t has been given the same value as in the modified k – </w:t>
      </w:r>
      <w:r w:rsidRPr="00121687">
        <w:rPr>
          <w:rFonts w:eastAsiaTheme="minorEastAsia"/>
          <w:lang w:val="el-GR"/>
        </w:rPr>
        <w:t>ω</w:t>
      </w:r>
      <w:r w:rsidRPr="00121687">
        <w:rPr>
          <w:rFonts w:eastAsiaTheme="minorEastAsia"/>
        </w:rPr>
        <w:t xml:space="preserve"> model in order to match the inlet turbulent kinetic energy at the inlet of the domain (equation (</w:t>
      </w:r>
      <w:r w:rsidR="008B4CF6">
        <w:rPr>
          <w:rFonts w:eastAsiaTheme="minorEastAsia"/>
        </w:rPr>
        <w:t>5</w:t>
      </w:r>
      <w:r>
        <w:rPr>
          <w:rFonts w:eastAsiaTheme="minorEastAsia"/>
        </w:rPr>
        <w:t>.2</w:t>
      </w:r>
      <w:r w:rsidRPr="00121687">
        <w:rPr>
          <w:rFonts w:eastAsiaTheme="minorEastAsia"/>
        </w:rPr>
        <w:t>)).</w:t>
      </w:r>
    </w:p>
    <w:p w:rsidR="009C644A" w:rsidRDefault="009C644A" w:rsidP="00E91640">
      <w:pPr>
        <w:spacing w:line="360" w:lineRule="auto"/>
        <w:jc w:val="both"/>
        <w:rPr>
          <w:rFonts w:eastAsiaTheme="minorEastAsia"/>
        </w:rPr>
      </w:pPr>
      <w:r>
        <w:rPr>
          <w:rFonts w:eastAsiaTheme="minorEastAsia"/>
        </w:rPr>
        <w:t>A grid independence study has been carried out. Given the simplicity of the geometry, the requirement of the simulation regarding its number of cells was not very demanding. 3 different grid sizes have been simulated consisting of approximately 140,000, 600,000 and 1,560,000 cells. All of them were fully structured numerical grids and the refinement from the coarse to the fine grid has been done everywhere in the domain but mainly in the region around the wind turbine and at a few characteristic lengths upstream and downstream of it. The maximum difference between the 2 coarser numerical grids was found to be approximately 2.5% for the velocity and 3.5% for the turbulent kinetic energy, while the maximum difference in the results obtained using the 2 finer grids were less than 0.2% for the velocity and less than 0.5% for the turbulent kinetic energy. Consequently, the numerical grid consisting of 600,000 elements was employed and a similar grid has been created with a similar number of cells and spacing between the nodes for the second wind turbine that is examined later.</w:t>
      </w:r>
    </w:p>
    <w:p w:rsidR="009C644A" w:rsidRDefault="009C644A" w:rsidP="00E91640">
      <w:pPr>
        <w:spacing w:line="360" w:lineRule="auto"/>
        <w:jc w:val="both"/>
        <w:rPr>
          <w:rFonts w:eastAsiaTheme="minorEastAsia"/>
        </w:rPr>
      </w:pPr>
      <w:r w:rsidRPr="00925725">
        <w:rPr>
          <w:rFonts w:eastAsiaTheme="minorEastAsia"/>
        </w:rPr>
        <w:t>It should be noted that the near wake region is considered as the region within 3D at the rear of the turbine, the far wake region as the region within 5.5D and 8D at the rear of the turbine and the very far wake region as the region from 8D up to the outlet.</w:t>
      </w:r>
    </w:p>
    <w:p w:rsidR="009C644A" w:rsidRDefault="00C94878" w:rsidP="00E91640">
      <w:pPr>
        <w:pStyle w:val="a5"/>
        <w:numPr>
          <w:ilvl w:val="0"/>
          <w:numId w:val="15"/>
        </w:numPr>
        <w:spacing w:line="360" w:lineRule="auto"/>
        <w:jc w:val="center"/>
        <w:rPr>
          <w:rFonts w:eastAsiaTheme="minorEastAsia"/>
        </w:rPr>
      </w:pPr>
      <w:r>
        <w:rPr>
          <w:rFonts w:eastAsiaTheme="minorEastAsia"/>
          <w:noProof/>
        </w:rPr>
        <w:lastRenderedPageBreak/>
        <w:drawing>
          <wp:inline distT="0" distB="0" distL="0" distR="0">
            <wp:extent cx="4693920" cy="3520440"/>
            <wp:effectExtent l="19050" t="0" r="0" b="0"/>
            <wp:docPr id="103" name="102 - Εικόνα" descr="vel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 new2.bmp"/>
                    <pic:cNvPicPr/>
                  </pic:nvPicPr>
                  <pic:blipFill>
                    <a:blip r:embed="rId46" cstate="print"/>
                    <a:stretch>
                      <a:fillRect/>
                    </a:stretch>
                  </pic:blipFill>
                  <pic:spPr>
                    <a:xfrm>
                      <a:off x="0" y="0"/>
                      <a:ext cx="4693920" cy="3520440"/>
                    </a:xfrm>
                    <a:prstGeom prst="rect">
                      <a:avLst/>
                    </a:prstGeom>
                  </pic:spPr>
                </pic:pic>
              </a:graphicData>
            </a:graphic>
          </wp:inline>
        </w:drawing>
      </w:r>
    </w:p>
    <w:p w:rsidR="003D6EDE" w:rsidRDefault="00C94878" w:rsidP="00E91640">
      <w:pPr>
        <w:pStyle w:val="a5"/>
        <w:keepNext/>
        <w:numPr>
          <w:ilvl w:val="0"/>
          <w:numId w:val="15"/>
        </w:numPr>
        <w:spacing w:line="360" w:lineRule="auto"/>
        <w:jc w:val="center"/>
      </w:pPr>
      <w:r>
        <w:rPr>
          <w:noProof/>
        </w:rPr>
        <w:drawing>
          <wp:inline distT="0" distB="0" distL="0" distR="0">
            <wp:extent cx="4693920" cy="3520440"/>
            <wp:effectExtent l="19050" t="0" r="0" b="0"/>
            <wp:docPr id="104" name="103 - Εικόνα" descr="ti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 new2.bmp"/>
                    <pic:cNvPicPr/>
                  </pic:nvPicPr>
                  <pic:blipFill>
                    <a:blip r:embed="rId47" cstate="print"/>
                    <a:stretch>
                      <a:fillRect/>
                    </a:stretch>
                  </pic:blipFill>
                  <pic:spPr>
                    <a:xfrm>
                      <a:off x="0" y="0"/>
                      <a:ext cx="4693920" cy="3520440"/>
                    </a:xfrm>
                    <a:prstGeom prst="rect">
                      <a:avLst/>
                    </a:prstGeom>
                  </pic:spPr>
                </pic:pic>
              </a:graphicData>
            </a:graphic>
          </wp:inline>
        </w:drawing>
      </w:r>
    </w:p>
    <w:p w:rsidR="009C644A" w:rsidRPr="00CA57F4" w:rsidRDefault="003D6EDE" w:rsidP="00E91640">
      <w:pPr>
        <w:pStyle w:val="aa"/>
        <w:spacing w:line="360" w:lineRule="auto"/>
        <w:jc w:val="center"/>
        <w:rPr>
          <w:rFonts w:eastAsiaTheme="minorEastAsia"/>
        </w:rPr>
      </w:pPr>
      <w:bookmarkStart w:id="73" w:name="_Toc5653030"/>
      <w:r>
        <w:t>Figure 5</w:t>
      </w:r>
      <w:r w:rsidR="00CB1678">
        <w:t>.</w:t>
      </w:r>
      <w:fldSimple w:instr=" SEQ Figure \* ARABIC \s 1 ">
        <w:r w:rsidR="00CB1678">
          <w:rPr>
            <w:noProof/>
          </w:rPr>
          <w:t>3</w:t>
        </w:r>
      </w:fldSimple>
      <w:r>
        <w:t>: (</w:t>
      </w:r>
      <w:r w:rsidRPr="005C5BAF">
        <w:t>a) Normalized velocity and (b) turbulence intensity along the streamwise direction at the hub – height of the domain.</w:t>
      </w:r>
      <w:bookmarkEnd w:id="73"/>
    </w:p>
    <w:p w:rsidR="009C644A" w:rsidRDefault="009C644A" w:rsidP="00E91640">
      <w:pPr>
        <w:spacing w:line="360" w:lineRule="auto"/>
        <w:jc w:val="both"/>
        <w:rPr>
          <w:rFonts w:eastAsiaTheme="minorEastAsia"/>
        </w:rPr>
      </w:pPr>
      <w:r>
        <w:rPr>
          <w:rFonts w:eastAsiaTheme="minorEastAsia"/>
        </w:rPr>
        <w:lastRenderedPageBreak/>
        <w:t xml:space="preserve">Figure </w:t>
      </w:r>
      <w:r w:rsidR="008B4CF6">
        <w:rPr>
          <w:rFonts w:eastAsiaTheme="minorEastAsia"/>
        </w:rPr>
        <w:t>5</w:t>
      </w:r>
      <w:r>
        <w:rPr>
          <w:rFonts w:eastAsiaTheme="minorEastAsia"/>
        </w:rPr>
        <w:t xml:space="preserve">.3 illustrates the predicted normalized velocity and turbulence intensity in comparison to experimental data </w:t>
      </w:r>
      <w:r w:rsidRPr="00925725">
        <w:rPr>
          <w:rFonts w:eastAsiaTheme="minorEastAsia"/>
        </w:rPr>
        <w:t xml:space="preserve">and the standard k – </w:t>
      </w:r>
      <w:r w:rsidRPr="00925725">
        <w:rPr>
          <w:rFonts w:eastAsiaTheme="minorEastAsia"/>
          <w:lang w:val="el-GR"/>
        </w:rPr>
        <w:t>ω</w:t>
      </w:r>
      <w:r w:rsidRPr="00925725">
        <w:rPr>
          <w:rFonts w:eastAsiaTheme="minorEastAsia"/>
        </w:rPr>
        <w:t xml:space="preserve"> model</w:t>
      </w:r>
      <w:r>
        <w:rPr>
          <w:rFonts w:eastAsiaTheme="minorEastAsia"/>
        </w:rPr>
        <w:t xml:space="preserve"> for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hub</m:t>
            </m:r>
          </m:sub>
        </m:sSub>
        <m:r>
          <w:rPr>
            <w:rFonts w:ascii="Cambria Math" w:eastAsiaTheme="minorEastAsia" w:hAnsi="Cambria Math"/>
          </w:rPr>
          <m:t>=8.5m/s</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r>
          <w:rPr>
            <w:rFonts w:ascii="Cambria Math" w:eastAsiaTheme="minorEastAsia" w:hAnsi="Cambria Math"/>
          </w:rPr>
          <m:t>=0.82</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TI</m:t>
            </m:r>
          </m:e>
          <m:sub>
            <m:r>
              <w:rPr>
                <w:rFonts w:ascii="Cambria Math" w:eastAsiaTheme="minorEastAsia" w:hAnsi="Cambria Math"/>
              </w:rPr>
              <m:t>hub</m:t>
            </m:r>
          </m:sub>
        </m:sSub>
        <m:r>
          <w:rPr>
            <w:rFonts w:ascii="Cambria Math" w:eastAsiaTheme="minorEastAsia" w:hAnsi="Cambria Math"/>
          </w:rPr>
          <m:t>=11%</m:t>
        </m:r>
      </m:oMath>
      <w:r>
        <w:rPr>
          <w:rFonts w:eastAsiaTheme="minorEastAsia"/>
        </w:rPr>
        <w:t xml:space="preserve"> along the centerline at the hub height of the turbine. This is the condition when the turbine is operating at 630kw. The velocity is normalized with the inlet velocity value and the experimental data are provided by Taylor et al. (1985).</w:t>
      </w:r>
    </w:p>
    <w:p w:rsidR="009C644A" w:rsidRPr="001F371D" w:rsidRDefault="009C644A" w:rsidP="00E91640">
      <w:pPr>
        <w:tabs>
          <w:tab w:val="left" w:pos="3343"/>
        </w:tabs>
        <w:spacing w:line="360" w:lineRule="auto"/>
        <w:jc w:val="both"/>
        <w:rPr>
          <w:rFonts w:eastAsiaTheme="minorEastAsia"/>
        </w:rPr>
      </w:pPr>
      <w:r>
        <w:rPr>
          <w:rFonts w:eastAsiaTheme="minorEastAsia"/>
        </w:rPr>
        <w:t xml:space="preserve">It is observed in the far wake region that the </w:t>
      </w:r>
      <w:r w:rsidR="00756A27">
        <w:rPr>
          <w:rFonts w:eastAsiaTheme="minorEastAsia"/>
        </w:rPr>
        <w:t>proposed</w:t>
      </w:r>
      <w:r w:rsidRPr="00925725">
        <w:rPr>
          <w:rFonts w:eastAsiaTheme="minorEastAsia"/>
        </w:rPr>
        <w:t xml:space="preserve"> k – </w:t>
      </w:r>
      <w:r w:rsidRPr="00925725">
        <w:rPr>
          <w:rFonts w:eastAsiaTheme="minorEastAsia"/>
          <w:lang w:val="el-GR"/>
        </w:rPr>
        <w:t>ω</w:t>
      </w:r>
      <w:r w:rsidRPr="00925725">
        <w:rPr>
          <w:rFonts w:eastAsiaTheme="minorEastAsia"/>
        </w:rPr>
        <w:t xml:space="preserve"> model</w:t>
      </w:r>
      <w:r>
        <w:rPr>
          <w:rFonts w:eastAsiaTheme="minorEastAsia"/>
        </w:rPr>
        <w:t xml:space="preserve"> is able</w:t>
      </w:r>
      <w:r w:rsidR="00756A27">
        <w:rPr>
          <w:rFonts w:eastAsiaTheme="minorEastAsia"/>
        </w:rPr>
        <w:t xml:space="preserve"> </w:t>
      </w:r>
      <w:r w:rsidR="00756A27" w:rsidRPr="008C3534">
        <w:rPr>
          <w:rFonts w:eastAsiaTheme="minorEastAsia"/>
          <w:color w:val="FF0000"/>
        </w:rPr>
        <w:t>to</w:t>
      </w:r>
      <w:r>
        <w:rPr>
          <w:rFonts w:eastAsiaTheme="minorEastAsia"/>
        </w:rPr>
        <w:t xml:space="preserve"> capture the correct turbulence levels, according to the experimental data. Also, in the </w:t>
      </w:r>
      <w:r w:rsidRPr="00925725">
        <w:rPr>
          <w:rFonts w:eastAsiaTheme="minorEastAsia"/>
        </w:rPr>
        <w:t>very</w:t>
      </w:r>
      <w:r>
        <w:rPr>
          <w:rFonts w:eastAsiaTheme="minorEastAsia"/>
        </w:rPr>
        <w:t xml:space="preserve"> far wake region, close to the outlet boundary, the turbulence levels drop to the undisturbed values that are applied at the inlet boundary. It is interesting that the highest value of the turbulent kinetic energy does not appear in the near wake region of the turbine but, rather, a few characteristic lengths downstream of the turbine </w:t>
      </w:r>
      <m:oMath>
        <m:d>
          <m:dPr>
            <m:ctrlPr>
              <w:rPr>
                <w:rFonts w:ascii="Cambria Math" w:eastAsiaTheme="minorEastAsia" w:hAnsi="Cambria Math"/>
                <w:i/>
              </w:rPr>
            </m:ctrlPr>
          </m:dPr>
          <m:e>
            <m:r>
              <w:rPr>
                <w:rFonts w:ascii="Cambria Math" w:eastAsiaTheme="minorEastAsia" w:hAnsi="Cambria Math"/>
              </w:rPr>
              <m:t>≈4D</m:t>
            </m:r>
          </m:e>
        </m:d>
      </m:oMath>
      <w:r>
        <w:rPr>
          <w:rFonts w:eastAsiaTheme="minorEastAsia"/>
        </w:rPr>
        <w:t xml:space="preserve">. This observation is also visible in other experimental data </w:t>
      </w:r>
      <w:r w:rsidRPr="00925725">
        <w:rPr>
          <w:rFonts w:eastAsiaTheme="minorEastAsia"/>
        </w:rPr>
        <w:t>for the second wind turbine that is</w:t>
      </w:r>
      <w:r>
        <w:rPr>
          <w:rFonts w:eastAsiaTheme="minorEastAsia"/>
        </w:rPr>
        <w:t xml:space="preserve"> presented </w:t>
      </w:r>
      <w:r w:rsidRPr="000E0A72">
        <w:rPr>
          <w:rFonts w:eastAsiaTheme="minorEastAsia"/>
        </w:rPr>
        <w:t>later</w:t>
      </w:r>
      <w:r>
        <w:rPr>
          <w:rFonts w:eastAsiaTheme="minorEastAsia"/>
        </w:rPr>
        <w:t xml:space="preserve">. This trend of the turbulence intensity is captured by the modified k – </w:t>
      </w:r>
      <w:r>
        <w:rPr>
          <w:rFonts w:eastAsiaTheme="minorEastAsia"/>
          <w:lang w:val="el-GR"/>
        </w:rPr>
        <w:t>ω</w:t>
      </w:r>
      <w:r w:rsidRPr="006419F6">
        <w:rPr>
          <w:rFonts w:eastAsiaTheme="minorEastAsia"/>
        </w:rPr>
        <w:t xml:space="preserve"> </w:t>
      </w:r>
      <w:r>
        <w:rPr>
          <w:rFonts w:eastAsiaTheme="minorEastAsia"/>
        </w:rPr>
        <w:t xml:space="preserve">model, </w:t>
      </w:r>
      <w:r w:rsidRPr="00925725">
        <w:rPr>
          <w:rFonts w:eastAsiaTheme="minorEastAsia"/>
        </w:rPr>
        <w:t xml:space="preserve">while the standard k – </w:t>
      </w:r>
      <w:r w:rsidRPr="00925725">
        <w:rPr>
          <w:rFonts w:eastAsiaTheme="minorEastAsia"/>
          <w:lang w:val="el-GR"/>
        </w:rPr>
        <w:t>ω</w:t>
      </w:r>
      <w:r w:rsidRPr="00925725">
        <w:rPr>
          <w:rFonts w:eastAsiaTheme="minorEastAsia"/>
        </w:rPr>
        <w:t xml:space="preserve"> model failed to capture the turbulent kinetic energy anywhere within the domain.</w:t>
      </w:r>
    </w:p>
    <w:p w:rsidR="009C644A" w:rsidRDefault="009C644A" w:rsidP="00E91640">
      <w:pPr>
        <w:tabs>
          <w:tab w:val="left" w:pos="3343"/>
        </w:tabs>
        <w:spacing w:line="360" w:lineRule="auto"/>
        <w:jc w:val="both"/>
        <w:rPr>
          <w:rFonts w:eastAsiaTheme="minorEastAsia"/>
        </w:rPr>
      </w:pPr>
      <w:r>
        <w:rPr>
          <w:rFonts w:eastAsiaTheme="minorEastAsia"/>
        </w:rPr>
        <w:t xml:space="preserve">The velocity also shows a similar trend to the turbulent kinetic energy. At the near wake region </w:t>
      </w:r>
      <m:oMath>
        <m:d>
          <m:dPr>
            <m:ctrlPr>
              <w:rPr>
                <w:rFonts w:ascii="Cambria Math" w:eastAsiaTheme="minorEastAsia" w:hAnsi="Cambria Math"/>
                <w:i/>
              </w:rPr>
            </m:ctrlPr>
          </m:dPr>
          <m:e>
            <m:r>
              <w:rPr>
                <w:rFonts w:ascii="Cambria Math" w:eastAsiaTheme="minorEastAsia" w:hAnsi="Cambria Math"/>
              </w:rPr>
              <m:t>2.5D</m:t>
            </m:r>
          </m:e>
        </m:d>
      </m:oMath>
      <w:r>
        <w:rPr>
          <w:rFonts w:eastAsiaTheme="minorEastAsia"/>
        </w:rPr>
        <w:t xml:space="preserve"> the </w:t>
      </w:r>
      <w:r w:rsidRPr="00925725">
        <w:rPr>
          <w:rFonts w:eastAsiaTheme="minorEastAsia"/>
        </w:rPr>
        <w:t xml:space="preserve">modified k – </w:t>
      </w:r>
      <w:r w:rsidRPr="00925725">
        <w:rPr>
          <w:rFonts w:eastAsiaTheme="minorEastAsia"/>
          <w:lang w:val="el-GR"/>
        </w:rPr>
        <w:t>ω</w:t>
      </w:r>
      <w:r>
        <w:rPr>
          <w:rFonts w:eastAsiaTheme="minorEastAsia"/>
        </w:rPr>
        <w:t xml:space="preserve"> </w:t>
      </w:r>
      <w:r w:rsidRPr="005D3012">
        <w:rPr>
          <w:rFonts w:eastAsiaTheme="minorEastAsia"/>
        </w:rPr>
        <w:t xml:space="preserve"> </w:t>
      </w:r>
      <w:r>
        <w:rPr>
          <w:rFonts w:eastAsiaTheme="minorEastAsia"/>
        </w:rPr>
        <w:t xml:space="preserve">model closely predicted the wind velocity, and in the far wake region the velocity is predicted very well, while the standard k – </w:t>
      </w:r>
      <w:r>
        <w:rPr>
          <w:rFonts w:eastAsiaTheme="minorEastAsia"/>
          <w:lang w:val="el-GR"/>
        </w:rPr>
        <w:t>ω</w:t>
      </w:r>
      <w:r w:rsidRPr="005D3012">
        <w:rPr>
          <w:rFonts w:eastAsiaTheme="minorEastAsia"/>
        </w:rPr>
        <w:t xml:space="preserve"> </w:t>
      </w:r>
      <w:r>
        <w:rPr>
          <w:rFonts w:eastAsiaTheme="minorEastAsia"/>
        </w:rPr>
        <w:t xml:space="preserve">model failed to predict the velocity anywhere within the domain. </w:t>
      </w:r>
      <w:r w:rsidRPr="00925725">
        <w:rPr>
          <w:rFonts w:eastAsiaTheme="minorEastAsia"/>
        </w:rPr>
        <w:t xml:space="preserve">It is also noticeable that the velocity and turbulent kinetic energy did not converge to the undisturbed inlet values according to the standard k – </w:t>
      </w:r>
      <w:r w:rsidRPr="00925725">
        <w:rPr>
          <w:rFonts w:eastAsiaTheme="minorEastAsia"/>
          <w:lang w:val="el-GR"/>
        </w:rPr>
        <w:t>ω</w:t>
      </w:r>
      <w:r w:rsidRPr="00925725">
        <w:rPr>
          <w:rFonts w:eastAsiaTheme="minorEastAsia"/>
        </w:rPr>
        <w:t xml:space="preserve"> model, which was expected since it does not satisfy the equation (</w:t>
      </w:r>
      <w:r w:rsidR="008B4CF6">
        <w:rPr>
          <w:rFonts w:eastAsiaTheme="minorEastAsia"/>
        </w:rPr>
        <w:t>5</w:t>
      </w:r>
      <w:r>
        <w:rPr>
          <w:rFonts w:eastAsiaTheme="minorEastAsia"/>
        </w:rPr>
        <w:t>.3</w:t>
      </w:r>
      <w:r w:rsidRPr="00925725">
        <w:rPr>
          <w:rFonts w:eastAsiaTheme="minorEastAsia"/>
        </w:rPr>
        <w:t>).</w:t>
      </w:r>
      <w:r>
        <w:rPr>
          <w:rFonts w:eastAsiaTheme="minorEastAsia"/>
        </w:rPr>
        <w:t xml:space="preserve"> These results are indicative of the very simplistic model that is used to simulate the wind turbine. A more accurate or elaborative model, instead of the actuator disk model without rotational effects based on the thrust coefficient, would have given more accurate predictions for the velocity in the near wake region. </w:t>
      </w:r>
    </w:p>
    <w:p w:rsidR="009C644A" w:rsidRDefault="009C644A" w:rsidP="00E91640">
      <w:pPr>
        <w:tabs>
          <w:tab w:val="left" w:pos="3343"/>
        </w:tabs>
        <w:spacing w:line="360" w:lineRule="auto"/>
        <w:jc w:val="both"/>
        <w:rPr>
          <w:rFonts w:eastAsiaTheme="minorEastAsia"/>
        </w:rPr>
      </w:pPr>
      <w:r>
        <w:rPr>
          <w:rFonts w:eastAsiaTheme="minorEastAsia"/>
        </w:rPr>
        <w:t xml:space="preserve">According to the original source of the experimental data, the mast located </w:t>
      </w:r>
      <m:oMath>
        <m:r>
          <w:rPr>
            <w:rFonts w:ascii="Cambria Math" w:eastAsiaTheme="minorEastAsia" w:hAnsi="Cambria Math"/>
          </w:rPr>
          <m:t>7.5D</m:t>
        </m:r>
      </m:oMath>
      <w:r>
        <w:rPr>
          <w:rFonts w:eastAsiaTheme="minorEastAsia"/>
        </w:rPr>
        <w:t xml:space="preserve"> downstream of the turbine was not aligned exactly with the wind direction (Taylor et al., 1985). This statement can be seen from the almost linear behavior, if these 3 points are connected, of the velocity according to the measurements. Also, as will be shown </w:t>
      </w:r>
      <w:r w:rsidRPr="00C07DF4">
        <w:rPr>
          <w:rFonts w:eastAsiaTheme="minorEastAsia"/>
        </w:rPr>
        <w:t>later</w:t>
      </w:r>
      <w:r>
        <w:rPr>
          <w:rFonts w:eastAsiaTheme="minorEastAsia"/>
        </w:rPr>
        <w:t>, the velocity of the wind does not have such a steep recovery for other wind turbines, or even for the same turbine under different operational conditions.</w:t>
      </w:r>
    </w:p>
    <w:p w:rsidR="009C644A" w:rsidRDefault="009C644A" w:rsidP="00E91640">
      <w:pPr>
        <w:tabs>
          <w:tab w:val="left" w:pos="3343"/>
        </w:tabs>
        <w:spacing w:line="360" w:lineRule="auto"/>
        <w:jc w:val="both"/>
        <w:rPr>
          <w:rFonts w:eastAsiaTheme="minorEastAsia"/>
        </w:rPr>
      </w:pPr>
      <w:r w:rsidRPr="00FB647C">
        <w:rPr>
          <w:rFonts w:eastAsiaTheme="minorEastAsia"/>
        </w:rPr>
        <w:t>As far as the errors are concerned, the difference of the velocity in the near wake region with experimental data was more than 20% while in the far wake region this reduced to less than 5%, and the difference in the turbulence intensity was less than 10% in the near or far wake region.</w:t>
      </w:r>
    </w:p>
    <w:p w:rsidR="003D6EDE" w:rsidRPr="00EF0FF3" w:rsidRDefault="007B1A66" w:rsidP="00EF0FF3">
      <w:pPr>
        <w:tabs>
          <w:tab w:val="left" w:pos="3343"/>
        </w:tabs>
        <w:spacing w:line="360" w:lineRule="auto"/>
        <w:jc w:val="both"/>
        <w:rPr>
          <w:rFonts w:eastAsiaTheme="minorEastAsia"/>
        </w:rPr>
      </w:pPr>
      <w:r>
        <w:rPr>
          <w:rFonts w:eastAsiaTheme="minorEastAsia"/>
        </w:rPr>
        <w:lastRenderedPageBreak/>
        <w:t>Figure 5</w:t>
      </w:r>
      <w:r w:rsidR="009C644A">
        <w:rPr>
          <w:rFonts w:eastAsiaTheme="minorEastAsia"/>
        </w:rPr>
        <w:t xml:space="preserve">.4 shows the turbulence intensity perpendicular to the ground from the hub – height up to </w:t>
      </w:r>
      <m:oMath>
        <m:r>
          <w:rPr>
            <w:rFonts w:ascii="Cambria Math" w:eastAsiaTheme="minorEastAsia" w:hAnsi="Cambria Math"/>
          </w:rPr>
          <m:t>1.2D</m:t>
        </m:r>
      </m:oMath>
      <w:r w:rsidR="009C644A">
        <w:rPr>
          <w:rFonts w:eastAsiaTheme="minorEastAsia"/>
        </w:rPr>
        <w:t xml:space="preserve"> above the centerline of the hub – height of the turbine located at </w:t>
      </w:r>
      <m:oMath>
        <m:r>
          <w:rPr>
            <w:rFonts w:ascii="Cambria Math" w:eastAsiaTheme="minorEastAsia" w:hAnsi="Cambria Math"/>
          </w:rPr>
          <m:t>2.5D</m:t>
        </m:r>
      </m:oMath>
      <w:r w:rsidR="009C644A">
        <w:rPr>
          <w:rFonts w:eastAsiaTheme="minorEastAsia"/>
        </w:rPr>
        <w:t xml:space="preserve"> at the rear of the turbine. There appears to be a peak in the turbulence intensity at 0</w:t>
      </w:r>
      <m:oMath>
        <m:r>
          <w:rPr>
            <w:rFonts w:ascii="Cambria Math" w:eastAsiaTheme="minorEastAsia" w:hAnsi="Cambria Math"/>
          </w:rPr>
          <m:t>.5D</m:t>
        </m:r>
      </m:oMath>
      <w:r w:rsidR="009C644A">
        <w:rPr>
          <w:rFonts w:eastAsiaTheme="minorEastAsia"/>
        </w:rPr>
        <w:t xml:space="preserve">  and probably this arises from the tip of the turbine blades. The modified k – </w:t>
      </w:r>
      <w:r w:rsidR="009C644A">
        <w:rPr>
          <w:rFonts w:eastAsiaTheme="minorEastAsia"/>
          <w:lang w:val="el-GR"/>
        </w:rPr>
        <w:t>ω</w:t>
      </w:r>
      <w:r w:rsidR="009C644A">
        <w:rPr>
          <w:rFonts w:eastAsiaTheme="minorEastAsia"/>
        </w:rPr>
        <w:t xml:space="preserve"> model is able to capture this increase in the turbulence in this region but it fails to predict the magnitude of it, which is indicative of the very simplistic model that is used to simulate the wind turbine. Another explanation may lie to the fact that the pressure drop that has been applied on the disk is based on the undisturbed velocity value at the hub – height of the turbine. However, the undisturbed velocity changes with the height based on the logarithmic velocit</w:t>
      </w:r>
      <w:r>
        <w:rPr>
          <w:rFonts w:eastAsiaTheme="minorEastAsia"/>
        </w:rPr>
        <w:t>y profile as given equation (3.</w:t>
      </w:r>
      <w:r w:rsidR="00464EA0">
        <w:rPr>
          <w:rFonts w:eastAsiaTheme="minorEastAsia"/>
        </w:rPr>
        <w:t>9</w:t>
      </w:r>
      <w:r w:rsidR="009C644A">
        <w:rPr>
          <w:rFonts w:eastAsiaTheme="minorEastAsia"/>
        </w:rPr>
        <w:t xml:space="preserve">). Consequently, a higher pressure drop from the hub – height up to the tip of the turbine would, theoretically, give higher turbulence levels.  Another interesting fact is that the measured turbulence intensity drops less than </w:t>
      </w:r>
      <m:oMath>
        <m:r>
          <w:rPr>
            <w:rFonts w:ascii="Cambria Math" w:eastAsiaTheme="minorEastAsia" w:hAnsi="Cambria Math"/>
          </w:rPr>
          <m:t>10%</m:t>
        </m:r>
      </m:oMath>
      <w:r w:rsidR="009C644A">
        <w:rPr>
          <w:rFonts w:eastAsiaTheme="minorEastAsia"/>
        </w:rPr>
        <w:t xml:space="preserve"> while the inlet turbulence intensity is 11%. The only possible explanation could be that the turbulent kinetic energy slightly decreases with the height of the domain, although nothing is stated about this in the report. In any case, as stated in the introduction, employing a constant turbulent kinetic energy at the inlet may be a special or a simplified case, however, it approximates the neutral atmospheric conditions and it has been the view of many researchers for the simulation of small wind turbines (Kasmi and Masson, 2008; Makridis and Chick; 2012).</w:t>
      </w:r>
    </w:p>
    <w:p w:rsidR="00EF0FF3" w:rsidRDefault="00EF0FF3" w:rsidP="00E91640">
      <w:pPr>
        <w:keepNext/>
        <w:tabs>
          <w:tab w:val="left" w:pos="3343"/>
        </w:tabs>
        <w:spacing w:line="360" w:lineRule="auto"/>
        <w:jc w:val="center"/>
      </w:pPr>
      <w:r>
        <w:rPr>
          <w:noProof/>
        </w:rPr>
        <w:lastRenderedPageBreak/>
        <w:drawing>
          <wp:inline distT="0" distB="0" distL="0" distR="0">
            <wp:extent cx="4800600" cy="3600450"/>
            <wp:effectExtent l="19050" t="0" r="0" b="0"/>
            <wp:docPr id="105" name="104 - Εικόνα" descr="rd intensity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 intensity new2.bmp"/>
                    <pic:cNvPicPr/>
                  </pic:nvPicPr>
                  <pic:blipFill>
                    <a:blip r:embed="rId48" cstate="print"/>
                    <a:stretch>
                      <a:fillRect/>
                    </a:stretch>
                  </pic:blipFill>
                  <pic:spPr>
                    <a:xfrm>
                      <a:off x="0" y="0"/>
                      <a:ext cx="4800600" cy="3600450"/>
                    </a:xfrm>
                    <a:prstGeom prst="rect">
                      <a:avLst/>
                    </a:prstGeom>
                  </pic:spPr>
                </pic:pic>
              </a:graphicData>
            </a:graphic>
          </wp:inline>
        </w:drawing>
      </w:r>
    </w:p>
    <w:p w:rsidR="009C644A" w:rsidRDefault="003D6EDE" w:rsidP="00E91640">
      <w:pPr>
        <w:pStyle w:val="aa"/>
        <w:spacing w:line="360" w:lineRule="auto"/>
        <w:jc w:val="center"/>
        <w:rPr>
          <w:rFonts w:eastAsiaTheme="minorEastAsia"/>
        </w:rPr>
      </w:pPr>
      <w:bookmarkStart w:id="74" w:name="_Toc5653031"/>
      <w:r>
        <w:t>Figure 5</w:t>
      </w:r>
      <w:r w:rsidR="00CB1678">
        <w:t>.</w:t>
      </w:r>
      <w:fldSimple w:instr=" SEQ Figure \* ARABIC \s 1 ">
        <w:r w:rsidR="00CB1678">
          <w:rPr>
            <w:noProof/>
          </w:rPr>
          <w:t>4</w:t>
        </w:r>
      </w:fldSimple>
      <w:r>
        <w:t xml:space="preserve">: </w:t>
      </w:r>
      <w:r w:rsidRPr="00F41891">
        <w:t>Turbulence intensity distribution along a line perpendicular to the ground from the hub – height up to 1.2D placed at 2.5D at the rear of the turbine.</w:t>
      </w:r>
      <w:bookmarkEnd w:id="74"/>
    </w:p>
    <w:p w:rsidR="009C644A" w:rsidRDefault="009C644A" w:rsidP="00E91640">
      <w:pPr>
        <w:tabs>
          <w:tab w:val="left" w:pos="3343"/>
        </w:tabs>
        <w:spacing w:line="360" w:lineRule="auto"/>
        <w:jc w:val="both"/>
        <w:rPr>
          <w:rFonts w:eastAsiaTheme="minorEastAsia"/>
        </w:rPr>
      </w:pPr>
      <w:r>
        <w:rPr>
          <w:rFonts w:eastAsiaTheme="minorEastAsia"/>
        </w:rPr>
        <w:t>Taking into account the fact that the turbulence generation depends on the velocity gradients in the 2 equation turbulence models based on the Boussinesq assumption for isotropy, it can be concluded that a more elaborative model for the wind turbine, e.g. the inclusion of the nacelle and the tower, would have given even better results for both the velocity and turbulence because the minimum velocity would have been lower, and consequently, the turbulence levels in the near wake region would have been larger, due to the higher pressure drop imposed at the disk.</w:t>
      </w:r>
    </w:p>
    <w:p w:rsidR="009C644A" w:rsidRDefault="009C644A" w:rsidP="00E91640">
      <w:pPr>
        <w:tabs>
          <w:tab w:val="left" w:pos="3343"/>
        </w:tabs>
        <w:spacing w:line="360" w:lineRule="auto"/>
        <w:jc w:val="both"/>
        <w:rPr>
          <w:rFonts w:eastAsiaTheme="minorEastAsia"/>
        </w:rPr>
      </w:pPr>
      <w:r w:rsidRPr="005315FE">
        <w:rPr>
          <w:rFonts w:eastAsiaTheme="minorEastAsia"/>
        </w:rPr>
        <w:t>Figure</w:t>
      </w:r>
      <w:r w:rsidR="00533A2C">
        <w:rPr>
          <w:rFonts w:eastAsiaTheme="minorEastAsia"/>
        </w:rPr>
        <w:t xml:space="preserve"> 5</w:t>
      </w:r>
      <w:r>
        <w:rPr>
          <w:rFonts w:eastAsiaTheme="minorEastAsia"/>
        </w:rPr>
        <w:t xml:space="preserve">.5 illustrates the normalized velocity distribution from one lateral side to the other of the domain at the hub – height located at (a) </w:t>
      </w:r>
      <m:oMath>
        <m:r>
          <w:rPr>
            <w:rFonts w:ascii="Cambria Math" w:eastAsiaTheme="minorEastAsia" w:hAnsi="Cambria Math"/>
          </w:rPr>
          <m:t>2.5D</m:t>
        </m:r>
      </m:oMath>
      <w:r>
        <w:rPr>
          <w:rFonts w:eastAsiaTheme="minorEastAsia"/>
        </w:rPr>
        <w:t xml:space="preserve">, (b) </w:t>
      </w:r>
      <m:oMath>
        <m:r>
          <w:rPr>
            <w:rFonts w:ascii="Cambria Math" w:eastAsiaTheme="minorEastAsia" w:hAnsi="Cambria Math"/>
          </w:rPr>
          <m:t>6D</m:t>
        </m:r>
      </m:oMath>
      <w:r>
        <w:rPr>
          <w:rFonts w:eastAsiaTheme="minorEastAsia"/>
        </w:rPr>
        <w:t xml:space="preserve"> and (c) </w:t>
      </w:r>
      <m:oMath>
        <m:r>
          <w:rPr>
            <w:rFonts w:ascii="Cambria Math" w:eastAsiaTheme="minorEastAsia" w:hAnsi="Cambria Math"/>
          </w:rPr>
          <m:t>7.5D</m:t>
        </m:r>
      </m:oMath>
      <w:r>
        <w:rPr>
          <w:rFonts w:eastAsiaTheme="minorEastAsia"/>
        </w:rPr>
        <w:t xml:space="preserve"> at the rear of the turbine.</w:t>
      </w:r>
    </w:p>
    <w:p w:rsidR="009C644A" w:rsidRPr="00EF0FF3" w:rsidRDefault="00EF0FF3" w:rsidP="00EF0FF3">
      <w:pPr>
        <w:pStyle w:val="a5"/>
        <w:numPr>
          <w:ilvl w:val="0"/>
          <w:numId w:val="16"/>
        </w:numPr>
        <w:tabs>
          <w:tab w:val="left" w:pos="3343"/>
        </w:tabs>
        <w:spacing w:line="360" w:lineRule="auto"/>
        <w:jc w:val="center"/>
        <w:rPr>
          <w:rFonts w:eastAsiaTheme="minorEastAsia"/>
        </w:rPr>
      </w:pPr>
      <w:r>
        <w:rPr>
          <w:rFonts w:eastAsiaTheme="minorEastAsia"/>
          <w:noProof/>
        </w:rPr>
        <w:lastRenderedPageBreak/>
        <w:drawing>
          <wp:inline distT="0" distB="0" distL="0" distR="0">
            <wp:extent cx="4693920" cy="3520440"/>
            <wp:effectExtent l="19050" t="0" r="0" b="0"/>
            <wp:docPr id="106" name="105 - Εικόνα" descr="vel25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25 new2.bmp"/>
                    <pic:cNvPicPr/>
                  </pic:nvPicPr>
                  <pic:blipFill>
                    <a:blip r:embed="rId49" cstate="print"/>
                    <a:stretch>
                      <a:fillRect/>
                    </a:stretch>
                  </pic:blipFill>
                  <pic:spPr>
                    <a:xfrm>
                      <a:off x="0" y="0"/>
                      <a:ext cx="4693920" cy="3520440"/>
                    </a:xfrm>
                    <a:prstGeom prst="rect">
                      <a:avLst/>
                    </a:prstGeom>
                  </pic:spPr>
                </pic:pic>
              </a:graphicData>
            </a:graphic>
          </wp:inline>
        </w:drawing>
      </w:r>
    </w:p>
    <w:p w:rsidR="009C644A" w:rsidRDefault="00EF0FF3" w:rsidP="00E91640">
      <w:pPr>
        <w:pStyle w:val="a5"/>
        <w:numPr>
          <w:ilvl w:val="0"/>
          <w:numId w:val="16"/>
        </w:numPr>
        <w:tabs>
          <w:tab w:val="left" w:pos="3343"/>
        </w:tabs>
        <w:spacing w:line="360" w:lineRule="auto"/>
        <w:jc w:val="center"/>
        <w:rPr>
          <w:rFonts w:eastAsiaTheme="minorEastAsia"/>
        </w:rPr>
      </w:pPr>
      <w:r>
        <w:rPr>
          <w:rFonts w:eastAsiaTheme="minorEastAsia"/>
          <w:noProof/>
        </w:rPr>
        <w:drawing>
          <wp:inline distT="0" distB="0" distL="0" distR="0">
            <wp:extent cx="4693920" cy="3520440"/>
            <wp:effectExtent l="19050" t="0" r="0" b="0"/>
            <wp:docPr id="107" name="106 - Εικόνα" descr="vel6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6 new2.bmp"/>
                    <pic:cNvPicPr/>
                  </pic:nvPicPr>
                  <pic:blipFill>
                    <a:blip r:embed="rId50" cstate="print"/>
                    <a:stretch>
                      <a:fillRect/>
                    </a:stretch>
                  </pic:blipFill>
                  <pic:spPr>
                    <a:xfrm>
                      <a:off x="0" y="0"/>
                      <a:ext cx="4693920" cy="3520440"/>
                    </a:xfrm>
                    <a:prstGeom prst="rect">
                      <a:avLst/>
                    </a:prstGeom>
                  </pic:spPr>
                </pic:pic>
              </a:graphicData>
            </a:graphic>
          </wp:inline>
        </w:drawing>
      </w:r>
    </w:p>
    <w:p w:rsidR="009C644A" w:rsidRPr="0056155D" w:rsidRDefault="009C644A" w:rsidP="00E91640">
      <w:pPr>
        <w:tabs>
          <w:tab w:val="left" w:pos="3343"/>
        </w:tabs>
        <w:spacing w:line="360" w:lineRule="auto"/>
        <w:ind w:left="360"/>
        <w:rPr>
          <w:rFonts w:eastAsiaTheme="minorEastAsia"/>
        </w:rPr>
      </w:pPr>
    </w:p>
    <w:p w:rsidR="003D6EDE" w:rsidRDefault="00167200" w:rsidP="00E91640">
      <w:pPr>
        <w:pStyle w:val="a5"/>
        <w:keepNext/>
        <w:numPr>
          <w:ilvl w:val="0"/>
          <w:numId w:val="16"/>
        </w:numPr>
        <w:tabs>
          <w:tab w:val="left" w:pos="3343"/>
        </w:tabs>
        <w:spacing w:line="360" w:lineRule="auto"/>
        <w:jc w:val="center"/>
      </w:pPr>
      <w:r>
        <w:rPr>
          <w:noProof/>
        </w:rPr>
        <w:lastRenderedPageBreak/>
        <w:drawing>
          <wp:inline distT="0" distB="0" distL="0" distR="0">
            <wp:extent cx="4693920" cy="3520440"/>
            <wp:effectExtent l="19050" t="0" r="0" b="0"/>
            <wp:docPr id="108" name="107 - Εικόνα" descr="vel75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75 new2.bmp"/>
                    <pic:cNvPicPr/>
                  </pic:nvPicPr>
                  <pic:blipFill>
                    <a:blip r:embed="rId51" cstate="print"/>
                    <a:stretch>
                      <a:fillRect/>
                    </a:stretch>
                  </pic:blipFill>
                  <pic:spPr>
                    <a:xfrm>
                      <a:off x="0" y="0"/>
                      <a:ext cx="4693920" cy="3520440"/>
                    </a:xfrm>
                    <a:prstGeom prst="rect">
                      <a:avLst/>
                    </a:prstGeom>
                  </pic:spPr>
                </pic:pic>
              </a:graphicData>
            </a:graphic>
          </wp:inline>
        </w:drawing>
      </w:r>
    </w:p>
    <w:p w:rsidR="009C644A" w:rsidRDefault="003D6EDE" w:rsidP="00E91640">
      <w:pPr>
        <w:pStyle w:val="aa"/>
        <w:spacing w:line="360" w:lineRule="auto"/>
        <w:jc w:val="center"/>
        <w:rPr>
          <w:rFonts w:eastAsiaTheme="minorEastAsia"/>
        </w:rPr>
      </w:pPr>
      <w:bookmarkStart w:id="75" w:name="_Toc5653032"/>
      <w:r>
        <w:t>Figure 5</w:t>
      </w:r>
      <w:r w:rsidR="00CB1678">
        <w:t>.</w:t>
      </w:r>
      <w:fldSimple w:instr=" SEQ Figure \* ARABIC \s 1 ">
        <w:r w:rsidR="00CB1678">
          <w:rPr>
            <w:noProof/>
          </w:rPr>
          <w:t>5</w:t>
        </w:r>
      </w:fldSimple>
      <w:r>
        <w:t xml:space="preserve">: </w:t>
      </w:r>
      <w:r w:rsidRPr="003D031F">
        <w:t>Distribution of the normalized velocity along the lateral sides of the domain at the hub – height at (a) 2.5D, (b) 6D and (c) 7.5D.</w:t>
      </w:r>
      <w:bookmarkEnd w:id="75"/>
    </w:p>
    <w:p w:rsidR="009C644A" w:rsidRDefault="009C644A" w:rsidP="00E91640">
      <w:pPr>
        <w:pStyle w:val="a5"/>
        <w:tabs>
          <w:tab w:val="left" w:pos="3343"/>
        </w:tabs>
        <w:spacing w:line="360" w:lineRule="auto"/>
        <w:ind w:left="0"/>
        <w:contextualSpacing w:val="0"/>
        <w:jc w:val="both"/>
        <w:rPr>
          <w:rFonts w:eastAsiaTheme="minorEastAsia"/>
        </w:rPr>
      </w:pPr>
      <w:r>
        <w:rPr>
          <w:rFonts w:eastAsiaTheme="minorEastAsia"/>
        </w:rPr>
        <w:t xml:space="preserve">The modified k – </w:t>
      </w:r>
      <w:r>
        <w:rPr>
          <w:rFonts w:eastAsiaTheme="minorEastAsia"/>
          <w:lang w:val="el-GR"/>
        </w:rPr>
        <w:t>ω</w:t>
      </w:r>
      <w:r>
        <w:rPr>
          <w:rFonts w:eastAsiaTheme="minorEastAsia"/>
        </w:rPr>
        <w:t xml:space="preserve"> model in the far wake region at </w:t>
      </w:r>
      <m:oMath>
        <m:r>
          <w:rPr>
            <w:rFonts w:ascii="Cambria Math" w:eastAsiaTheme="minorEastAsia" w:hAnsi="Cambria Math"/>
          </w:rPr>
          <m:t>6D</m:t>
        </m:r>
      </m:oMath>
      <w:r>
        <w:rPr>
          <w:rFonts w:eastAsiaTheme="minorEastAsia"/>
        </w:rPr>
        <w:t xml:space="preserve"> and </w:t>
      </w:r>
      <m:oMath>
        <m:r>
          <w:rPr>
            <w:rFonts w:ascii="Cambria Math" w:eastAsiaTheme="minorEastAsia" w:hAnsi="Cambria Math"/>
          </w:rPr>
          <m:t>7.5D</m:t>
        </m:r>
      </m:oMath>
      <w:r>
        <w:rPr>
          <w:rFonts w:eastAsiaTheme="minorEastAsia"/>
        </w:rPr>
        <w:t xml:space="preserve"> at the rear of the turbine predicts the velocity very well although the width of the velocity deficit is larger according to the experimental data at a distance of </w:t>
      </w:r>
      <m:oMath>
        <m:r>
          <w:rPr>
            <w:rFonts w:ascii="Cambria Math" w:eastAsiaTheme="minorEastAsia" w:hAnsi="Cambria Math"/>
          </w:rPr>
          <m:t>6D</m:t>
        </m:r>
      </m:oMath>
      <w:r>
        <w:rPr>
          <w:rFonts w:eastAsiaTheme="minorEastAsia"/>
        </w:rPr>
        <w:t xml:space="preserve"> at the rear of the turbine. In the</w:t>
      </w:r>
      <w:r w:rsidRPr="00FE53D4">
        <w:rPr>
          <w:rFonts w:eastAsiaTheme="minorEastAsia"/>
        </w:rPr>
        <w:t xml:space="preserve"> </w:t>
      </w:r>
      <w:r>
        <w:rPr>
          <w:rFonts w:eastAsiaTheme="minorEastAsia"/>
        </w:rPr>
        <w:t xml:space="preserve">region </w:t>
      </w:r>
      <m:oMath>
        <m:r>
          <w:rPr>
            <w:rFonts w:ascii="Cambria Math" w:eastAsiaTheme="minorEastAsia" w:hAnsi="Cambria Math"/>
          </w:rPr>
          <m:t>7.5D</m:t>
        </m:r>
      </m:oMath>
      <w:r>
        <w:rPr>
          <w:rFonts w:eastAsiaTheme="minorEastAsia"/>
        </w:rPr>
        <w:t xml:space="preserve"> downstream of the turbine the velocity appears to be slightly </w:t>
      </w:r>
      <w:r w:rsidRPr="0023141D">
        <w:rPr>
          <w:rFonts w:eastAsiaTheme="minorEastAsia"/>
        </w:rPr>
        <w:t xml:space="preserve">underestimated, however, as stated </w:t>
      </w:r>
      <w:r w:rsidRPr="002766C4">
        <w:rPr>
          <w:rFonts w:eastAsiaTheme="minorEastAsia"/>
        </w:rPr>
        <w:t>earlier</w:t>
      </w:r>
      <w:r w:rsidRPr="0023141D">
        <w:rPr>
          <w:rFonts w:eastAsiaTheme="minorEastAsia"/>
        </w:rPr>
        <w:t>, the actual velocity is lower than the values</w:t>
      </w:r>
      <w:r>
        <w:rPr>
          <w:rFonts w:eastAsiaTheme="minorEastAsia"/>
        </w:rPr>
        <w:t xml:space="preserve"> that</w:t>
      </w:r>
      <w:r w:rsidRPr="0023141D">
        <w:rPr>
          <w:rFonts w:eastAsiaTheme="minorEastAsia"/>
        </w:rPr>
        <w:t xml:space="preserve"> appear in the </w:t>
      </w:r>
      <w:r>
        <w:rPr>
          <w:rFonts w:eastAsiaTheme="minorEastAsia"/>
        </w:rPr>
        <w:t>F</w:t>
      </w:r>
      <w:r w:rsidRPr="0023141D">
        <w:rPr>
          <w:rFonts w:eastAsiaTheme="minorEastAsia"/>
        </w:rPr>
        <w:t>igure</w:t>
      </w:r>
      <w:r w:rsidR="00533A2C">
        <w:rPr>
          <w:rFonts w:eastAsiaTheme="minorEastAsia"/>
        </w:rPr>
        <w:t xml:space="preserve"> 5</w:t>
      </w:r>
      <w:r>
        <w:rPr>
          <w:rFonts w:eastAsiaTheme="minorEastAsia"/>
        </w:rPr>
        <w:t>.5</w:t>
      </w:r>
      <w:r w:rsidRPr="0023141D">
        <w:rPr>
          <w:rFonts w:eastAsiaTheme="minorEastAsia"/>
        </w:rPr>
        <w:t xml:space="preserve"> because the mast was not 100% aligned with the wind turbine.</w:t>
      </w:r>
      <w:r>
        <w:rPr>
          <w:rFonts w:eastAsiaTheme="minorEastAsia"/>
        </w:rPr>
        <w:t xml:space="preserve"> This statement is also enforced by the fact that the normalized velocity, according to the experimental data appears to be higher than 1 close to the lateral sides of the domain. If the computationally predicted results had been normalized with a lower value, the validation would have been even better.</w:t>
      </w:r>
    </w:p>
    <w:p w:rsidR="009C644A" w:rsidRDefault="009C644A" w:rsidP="00E91640">
      <w:pPr>
        <w:pStyle w:val="a5"/>
        <w:tabs>
          <w:tab w:val="left" w:pos="3343"/>
        </w:tabs>
        <w:spacing w:line="360" w:lineRule="auto"/>
        <w:ind w:left="0"/>
        <w:contextualSpacing w:val="0"/>
        <w:jc w:val="both"/>
        <w:rPr>
          <w:rFonts w:eastAsiaTheme="minorEastAsia"/>
        </w:rPr>
      </w:pPr>
      <w:r w:rsidRPr="0049447C">
        <w:rPr>
          <w:rFonts w:eastAsiaTheme="minorEastAsia"/>
        </w:rPr>
        <w:t>Figures</w:t>
      </w:r>
      <w:r w:rsidR="008B4CF6">
        <w:rPr>
          <w:rFonts w:eastAsiaTheme="minorEastAsia"/>
        </w:rPr>
        <w:t xml:space="preserve"> 5.6 and 5</w:t>
      </w:r>
      <w:r>
        <w:rPr>
          <w:rFonts w:eastAsiaTheme="minorEastAsia"/>
        </w:rPr>
        <w:t xml:space="preserve">.7 illustrate the normalized velocity from one lateral side of the domain to the other lateral side at the hub – height at (a) </w:t>
      </w:r>
      <m:oMath>
        <m:r>
          <w:rPr>
            <w:rFonts w:ascii="Cambria Math" w:eastAsiaTheme="minorEastAsia" w:hAnsi="Cambria Math"/>
          </w:rPr>
          <m:t>2.5D</m:t>
        </m:r>
      </m:oMath>
      <w:r>
        <w:rPr>
          <w:rFonts w:eastAsiaTheme="minorEastAsia"/>
        </w:rPr>
        <w:t xml:space="preserve">, (b) </w:t>
      </w:r>
      <m:oMath>
        <m:r>
          <w:rPr>
            <w:rFonts w:ascii="Cambria Math" w:eastAsiaTheme="minorEastAsia" w:hAnsi="Cambria Math"/>
          </w:rPr>
          <m:t>6D</m:t>
        </m:r>
      </m:oMath>
      <w:r>
        <w:rPr>
          <w:rFonts w:eastAsiaTheme="minorEastAsia"/>
        </w:rPr>
        <w:t xml:space="preserve"> and (c) </w:t>
      </w:r>
      <m:oMath>
        <m:r>
          <w:rPr>
            <w:rFonts w:ascii="Cambria Math" w:eastAsiaTheme="minorEastAsia" w:hAnsi="Cambria Math"/>
          </w:rPr>
          <m:t>7.5D</m:t>
        </m:r>
      </m:oMath>
      <w:r>
        <w:rPr>
          <w:rFonts w:eastAsiaTheme="minorEastAsia"/>
        </w:rPr>
        <w:t xml:space="preserve"> for the same turbine but for different wind velocity</w:t>
      </w:r>
      <w:r w:rsidR="00533A2C">
        <w:rPr>
          <w:rFonts w:eastAsiaTheme="minorEastAsia"/>
        </w:rPr>
        <w:t xml:space="preserve"> and turbulence levels. Figure 5</w:t>
      </w:r>
      <w:r>
        <w:rPr>
          <w:rFonts w:eastAsiaTheme="minorEastAsia"/>
        </w:rPr>
        <w:t xml:space="preserve">.6 shows the normalized velocity for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∞,hub</m:t>
            </m:r>
          </m:sub>
        </m:sSub>
        <m:r>
          <w:rPr>
            <w:rFonts w:ascii="Cambria Math" w:eastAsiaTheme="minorEastAsia" w:hAnsi="Cambria Math"/>
          </w:rPr>
          <m:t>=9.56m/s</m:t>
        </m:r>
      </m:oMath>
      <w:r>
        <w:rPr>
          <w:rFonts w:eastAsiaTheme="minorEastAsia"/>
        </w:rPr>
        <w:t xml:space="preserve">, </w:t>
      </w:r>
      <m:oMath>
        <m:r>
          <w:rPr>
            <w:rFonts w:ascii="Cambria Math" w:eastAsiaTheme="minorEastAsia" w:hAnsi="Cambria Math"/>
          </w:rPr>
          <m:t>TI=11%</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r>
          <w:rPr>
            <w:rFonts w:ascii="Cambria Math" w:eastAsiaTheme="minorEastAsia" w:hAnsi="Cambria Math"/>
          </w:rPr>
          <m:t>=0.77</m:t>
        </m:r>
      </m:oMath>
      <w:r w:rsidR="00533A2C">
        <w:rPr>
          <w:rFonts w:eastAsiaTheme="minorEastAsia"/>
        </w:rPr>
        <w:t xml:space="preserve"> and Figure 5</w:t>
      </w:r>
      <w:r>
        <w:rPr>
          <w:rFonts w:eastAsiaTheme="minorEastAsia"/>
        </w:rPr>
        <w:t xml:space="preserve">.7 shows the normalized velocity for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∞,hub</m:t>
            </m:r>
          </m:sub>
        </m:sSub>
        <m:r>
          <w:rPr>
            <w:rFonts w:ascii="Cambria Math" w:eastAsiaTheme="minorEastAsia" w:hAnsi="Cambria Math"/>
          </w:rPr>
          <m:t>=11.52m/s</m:t>
        </m:r>
      </m:oMath>
      <w:r>
        <w:rPr>
          <w:rFonts w:eastAsiaTheme="minorEastAsia"/>
        </w:rPr>
        <w:t xml:space="preserve">, </w:t>
      </w:r>
      <m:oMath>
        <m:r>
          <w:rPr>
            <w:rFonts w:ascii="Cambria Math" w:eastAsiaTheme="minorEastAsia" w:hAnsi="Cambria Math"/>
          </w:rPr>
          <m:t>TI=10.5%</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r>
          <w:rPr>
            <w:rFonts w:ascii="Cambria Math" w:eastAsiaTheme="minorEastAsia" w:hAnsi="Cambria Math"/>
          </w:rPr>
          <m:t>=0.67</m:t>
        </m:r>
      </m:oMath>
      <w:r>
        <w:rPr>
          <w:rFonts w:eastAsiaTheme="minorEastAsia"/>
        </w:rPr>
        <w:t>.</w:t>
      </w:r>
    </w:p>
    <w:p w:rsidR="009C644A" w:rsidRDefault="009F48FC" w:rsidP="00E91640">
      <w:pPr>
        <w:pStyle w:val="a5"/>
        <w:numPr>
          <w:ilvl w:val="0"/>
          <w:numId w:val="17"/>
        </w:numPr>
        <w:tabs>
          <w:tab w:val="left" w:pos="3343"/>
        </w:tabs>
        <w:spacing w:line="360" w:lineRule="auto"/>
        <w:contextualSpacing w:val="0"/>
        <w:jc w:val="center"/>
        <w:rPr>
          <w:rFonts w:eastAsiaTheme="minorEastAsia"/>
        </w:rPr>
      </w:pPr>
      <w:r>
        <w:rPr>
          <w:rFonts w:eastAsiaTheme="minorEastAsia"/>
          <w:noProof/>
        </w:rPr>
        <w:lastRenderedPageBreak/>
        <w:drawing>
          <wp:inline distT="0" distB="0" distL="0" distR="0">
            <wp:extent cx="4533900" cy="3400425"/>
            <wp:effectExtent l="19050" t="0" r="0" b="0"/>
            <wp:docPr id="109" name="108 - Εικόνα" descr="vel25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25 new2.bmp"/>
                    <pic:cNvPicPr/>
                  </pic:nvPicPr>
                  <pic:blipFill>
                    <a:blip r:embed="rId52" cstate="print"/>
                    <a:stretch>
                      <a:fillRect/>
                    </a:stretch>
                  </pic:blipFill>
                  <pic:spPr>
                    <a:xfrm>
                      <a:off x="0" y="0"/>
                      <a:ext cx="4533900" cy="3400425"/>
                    </a:xfrm>
                    <a:prstGeom prst="rect">
                      <a:avLst/>
                    </a:prstGeom>
                  </pic:spPr>
                </pic:pic>
              </a:graphicData>
            </a:graphic>
          </wp:inline>
        </w:drawing>
      </w:r>
    </w:p>
    <w:p w:rsidR="009C644A" w:rsidRDefault="009F48FC" w:rsidP="00E91640">
      <w:pPr>
        <w:pStyle w:val="a5"/>
        <w:numPr>
          <w:ilvl w:val="0"/>
          <w:numId w:val="17"/>
        </w:numPr>
        <w:tabs>
          <w:tab w:val="left" w:pos="3343"/>
        </w:tabs>
        <w:spacing w:line="360" w:lineRule="auto"/>
        <w:contextualSpacing w:val="0"/>
        <w:jc w:val="center"/>
        <w:rPr>
          <w:rFonts w:eastAsiaTheme="minorEastAsia"/>
        </w:rPr>
      </w:pPr>
      <w:r>
        <w:rPr>
          <w:rFonts w:eastAsiaTheme="minorEastAsia"/>
          <w:noProof/>
        </w:rPr>
        <w:drawing>
          <wp:inline distT="0" distB="0" distL="0" distR="0">
            <wp:extent cx="4533900" cy="3400425"/>
            <wp:effectExtent l="19050" t="0" r="0" b="0"/>
            <wp:docPr id="110" name="109 - Εικόνα" descr="vel6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6 new2.bmp"/>
                    <pic:cNvPicPr/>
                  </pic:nvPicPr>
                  <pic:blipFill>
                    <a:blip r:embed="rId53" cstate="print"/>
                    <a:stretch>
                      <a:fillRect/>
                    </a:stretch>
                  </pic:blipFill>
                  <pic:spPr>
                    <a:xfrm>
                      <a:off x="0" y="0"/>
                      <a:ext cx="4533900" cy="3400425"/>
                    </a:xfrm>
                    <a:prstGeom prst="rect">
                      <a:avLst/>
                    </a:prstGeom>
                  </pic:spPr>
                </pic:pic>
              </a:graphicData>
            </a:graphic>
          </wp:inline>
        </w:drawing>
      </w:r>
    </w:p>
    <w:p w:rsidR="003D6EDE" w:rsidRDefault="009F48FC" w:rsidP="00E91640">
      <w:pPr>
        <w:pStyle w:val="a5"/>
        <w:keepNext/>
        <w:numPr>
          <w:ilvl w:val="0"/>
          <w:numId w:val="17"/>
        </w:numPr>
        <w:tabs>
          <w:tab w:val="left" w:pos="3343"/>
        </w:tabs>
        <w:spacing w:line="360" w:lineRule="auto"/>
        <w:contextualSpacing w:val="0"/>
        <w:jc w:val="center"/>
      </w:pPr>
      <w:r>
        <w:rPr>
          <w:noProof/>
        </w:rPr>
        <w:lastRenderedPageBreak/>
        <w:drawing>
          <wp:inline distT="0" distB="0" distL="0" distR="0">
            <wp:extent cx="4533900" cy="3400425"/>
            <wp:effectExtent l="19050" t="0" r="0" b="0"/>
            <wp:docPr id="111" name="110 - Εικόνα" descr="vel75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75 new2.bmp"/>
                    <pic:cNvPicPr/>
                  </pic:nvPicPr>
                  <pic:blipFill>
                    <a:blip r:embed="rId54" cstate="print"/>
                    <a:stretch>
                      <a:fillRect/>
                    </a:stretch>
                  </pic:blipFill>
                  <pic:spPr>
                    <a:xfrm>
                      <a:off x="0" y="0"/>
                      <a:ext cx="4533900" cy="3400425"/>
                    </a:xfrm>
                    <a:prstGeom prst="rect">
                      <a:avLst/>
                    </a:prstGeom>
                  </pic:spPr>
                </pic:pic>
              </a:graphicData>
            </a:graphic>
          </wp:inline>
        </w:drawing>
      </w:r>
    </w:p>
    <w:p w:rsidR="009C644A" w:rsidRPr="001C1E3C" w:rsidRDefault="003D6EDE" w:rsidP="00E91640">
      <w:pPr>
        <w:pStyle w:val="aa"/>
        <w:spacing w:line="360" w:lineRule="auto"/>
        <w:jc w:val="center"/>
        <w:rPr>
          <w:rFonts w:eastAsiaTheme="minorEastAsia"/>
        </w:rPr>
      </w:pPr>
      <w:bookmarkStart w:id="76" w:name="_Toc5653033"/>
      <w:r>
        <w:t>Figure 5.</w:t>
      </w:r>
      <w:fldSimple w:instr=" SEQ Figure \* ARABIC \s 1 ">
        <w:r w:rsidR="00CB1678">
          <w:rPr>
            <w:noProof/>
          </w:rPr>
          <w:t>6</w:t>
        </w:r>
      </w:fldSimple>
      <w:r>
        <w:t xml:space="preserve">: </w:t>
      </w:r>
      <w:r w:rsidRPr="00FC79AA">
        <w:t xml:space="preserve">Distribution of the normalized velocity along the lateral sides of the domain at the hub – height at (a) </w:t>
      </w:r>
      <w:r>
        <w:t>2.5D, (b) 6D and (c) 7.5D for U</w:t>
      </w:r>
      <w:r w:rsidRPr="00FC79AA">
        <w:t>=9.56m/s.</w:t>
      </w:r>
      <w:bookmarkEnd w:id="76"/>
    </w:p>
    <w:p w:rsidR="009C644A" w:rsidRDefault="00BE500B" w:rsidP="00E91640">
      <w:pPr>
        <w:pStyle w:val="a5"/>
        <w:numPr>
          <w:ilvl w:val="0"/>
          <w:numId w:val="18"/>
        </w:numPr>
        <w:tabs>
          <w:tab w:val="left" w:pos="3343"/>
        </w:tabs>
        <w:spacing w:line="360" w:lineRule="auto"/>
        <w:contextualSpacing w:val="0"/>
        <w:jc w:val="center"/>
        <w:rPr>
          <w:rFonts w:eastAsiaTheme="minorEastAsia"/>
        </w:rPr>
      </w:pPr>
      <w:r>
        <w:rPr>
          <w:rFonts w:eastAsiaTheme="minorEastAsia"/>
          <w:noProof/>
        </w:rPr>
        <w:drawing>
          <wp:inline distT="0" distB="0" distL="0" distR="0">
            <wp:extent cx="4533900" cy="3400425"/>
            <wp:effectExtent l="19050" t="0" r="0" b="0"/>
            <wp:docPr id="112" name="111 - Εικόνα" descr="vel25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25 new2.bmp"/>
                    <pic:cNvPicPr/>
                  </pic:nvPicPr>
                  <pic:blipFill>
                    <a:blip r:embed="rId55" cstate="print"/>
                    <a:stretch>
                      <a:fillRect/>
                    </a:stretch>
                  </pic:blipFill>
                  <pic:spPr>
                    <a:xfrm>
                      <a:off x="0" y="0"/>
                      <a:ext cx="4533900" cy="3400425"/>
                    </a:xfrm>
                    <a:prstGeom prst="rect">
                      <a:avLst/>
                    </a:prstGeom>
                  </pic:spPr>
                </pic:pic>
              </a:graphicData>
            </a:graphic>
          </wp:inline>
        </w:drawing>
      </w:r>
    </w:p>
    <w:p w:rsidR="009C644A" w:rsidRDefault="00BE500B" w:rsidP="00E91640">
      <w:pPr>
        <w:pStyle w:val="a5"/>
        <w:numPr>
          <w:ilvl w:val="0"/>
          <w:numId w:val="18"/>
        </w:numPr>
        <w:tabs>
          <w:tab w:val="left" w:pos="3343"/>
        </w:tabs>
        <w:spacing w:line="360" w:lineRule="auto"/>
        <w:contextualSpacing w:val="0"/>
        <w:jc w:val="center"/>
        <w:rPr>
          <w:rFonts w:eastAsiaTheme="minorEastAsia"/>
        </w:rPr>
      </w:pPr>
      <w:r>
        <w:rPr>
          <w:rFonts w:eastAsiaTheme="minorEastAsia"/>
          <w:noProof/>
        </w:rPr>
        <w:lastRenderedPageBreak/>
        <w:drawing>
          <wp:inline distT="0" distB="0" distL="0" distR="0">
            <wp:extent cx="4533900" cy="3400425"/>
            <wp:effectExtent l="19050" t="0" r="0" b="0"/>
            <wp:docPr id="113" name="112 - Εικόνα" descr="vel6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6 new2.bmp"/>
                    <pic:cNvPicPr/>
                  </pic:nvPicPr>
                  <pic:blipFill>
                    <a:blip r:embed="rId56" cstate="print"/>
                    <a:stretch>
                      <a:fillRect/>
                    </a:stretch>
                  </pic:blipFill>
                  <pic:spPr>
                    <a:xfrm>
                      <a:off x="0" y="0"/>
                      <a:ext cx="4533900" cy="3400425"/>
                    </a:xfrm>
                    <a:prstGeom prst="rect">
                      <a:avLst/>
                    </a:prstGeom>
                  </pic:spPr>
                </pic:pic>
              </a:graphicData>
            </a:graphic>
          </wp:inline>
        </w:drawing>
      </w:r>
    </w:p>
    <w:p w:rsidR="003D6EDE" w:rsidRDefault="00BE500B" w:rsidP="00E91640">
      <w:pPr>
        <w:pStyle w:val="a5"/>
        <w:keepNext/>
        <w:numPr>
          <w:ilvl w:val="0"/>
          <w:numId w:val="18"/>
        </w:numPr>
        <w:tabs>
          <w:tab w:val="left" w:pos="3343"/>
        </w:tabs>
        <w:spacing w:line="360" w:lineRule="auto"/>
        <w:contextualSpacing w:val="0"/>
        <w:jc w:val="center"/>
      </w:pPr>
      <w:r>
        <w:rPr>
          <w:noProof/>
        </w:rPr>
        <w:drawing>
          <wp:inline distT="0" distB="0" distL="0" distR="0">
            <wp:extent cx="4533900" cy="3400425"/>
            <wp:effectExtent l="19050" t="0" r="0" b="0"/>
            <wp:docPr id="114" name="113 - Εικόνα" descr="vel75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75 new2.bmp"/>
                    <pic:cNvPicPr/>
                  </pic:nvPicPr>
                  <pic:blipFill>
                    <a:blip r:embed="rId57" cstate="print"/>
                    <a:stretch>
                      <a:fillRect/>
                    </a:stretch>
                  </pic:blipFill>
                  <pic:spPr>
                    <a:xfrm>
                      <a:off x="0" y="0"/>
                      <a:ext cx="4533900" cy="3400425"/>
                    </a:xfrm>
                    <a:prstGeom prst="rect">
                      <a:avLst/>
                    </a:prstGeom>
                  </pic:spPr>
                </pic:pic>
              </a:graphicData>
            </a:graphic>
          </wp:inline>
        </w:drawing>
      </w:r>
    </w:p>
    <w:p w:rsidR="009C644A" w:rsidRDefault="003D6EDE" w:rsidP="00E91640">
      <w:pPr>
        <w:pStyle w:val="aa"/>
        <w:spacing w:line="360" w:lineRule="auto"/>
        <w:jc w:val="center"/>
        <w:rPr>
          <w:rFonts w:eastAsiaTheme="minorEastAsia"/>
        </w:rPr>
      </w:pPr>
      <w:bookmarkStart w:id="77" w:name="_Toc5653034"/>
      <w:r>
        <w:t>Figure 5</w:t>
      </w:r>
      <w:r w:rsidR="00CB1678">
        <w:t>.</w:t>
      </w:r>
      <w:fldSimple w:instr=" SEQ Figure \* ARABIC \s 1 ">
        <w:r w:rsidR="00CB1678">
          <w:rPr>
            <w:noProof/>
          </w:rPr>
          <w:t>7</w:t>
        </w:r>
      </w:fldSimple>
      <w:r>
        <w:t xml:space="preserve">: </w:t>
      </w:r>
      <w:r w:rsidRPr="00A95C1A">
        <w:t>Distribution of the normalized velocity along the lateral sides of the domain at the hub – height at (a) 2.5</w:t>
      </w:r>
      <w:r>
        <w:t>D, (b) 6D and (c) 7.5D for U</w:t>
      </w:r>
      <w:r w:rsidRPr="00A95C1A">
        <w:t>=11.52m/s.</w:t>
      </w:r>
      <w:bookmarkEnd w:id="77"/>
    </w:p>
    <w:p w:rsidR="009C644A" w:rsidRDefault="009C644A" w:rsidP="00E91640">
      <w:pPr>
        <w:pStyle w:val="a5"/>
        <w:tabs>
          <w:tab w:val="left" w:pos="3343"/>
        </w:tabs>
        <w:spacing w:line="360" w:lineRule="auto"/>
        <w:ind w:left="0"/>
        <w:contextualSpacing w:val="0"/>
        <w:jc w:val="both"/>
        <w:rPr>
          <w:rFonts w:eastAsiaTheme="minorEastAsia"/>
        </w:rPr>
      </w:pPr>
      <w:r w:rsidRPr="00262D01">
        <w:rPr>
          <w:rFonts w:eastAsiaTheme="minorEastAsia"/>
        </w:rPr>
        <w:t xml:space="preserve">The results for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∞,hub</m:t>
            </m:r>
          </m:sub>
        </m:sSub>
        <m:r>
          <w:rPr>
            <w:rFonts w:ascii="Cambria Math" w:eastAsiaTheme="minorEastAsia" w:hAnsi="Cambria Math"/>
          </w:rPr>
          <m:t>=9.56m/s</m:t>
        </m:r>
      </m:oMath>
      <w:r w:rsidRPr="00262D01">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∞,hub</m:t>
            </m:r>
          </m:sub>
        </m:sSub>
        <m:r>
          <w:rPr>
            <w:rFonts w:ascii="Cambria Math" w:eastAsiaTheme="minorEastAsia" w:hAnsi="Cambria Math"/>
          </w:rPr>
          <m:t>=11.526m/s</m:t>
        </m:r>
      </m:oMath>
      <w:r w:rsidRPr="00262D01">
        <w:rPr>
          <w:rFonts w:eastAsiaTheme="minorEastAsia"/>
        </w:rPr>
        <w:t xml:space="preserve"> have a similar behavior to t</w:t>
      </w:r>
      <w:r w:rsidR="00533A2C">
        <w:rPr>
          <w:rFonts w:eastAsiaTheme="minorEastAsia"/>
        </w:rPr>
        <w:t>he results presented in Figure 5.5</w:t>
      </w:r>
      <w:r w:rsidRPr="00262D01">
        <w:rPr>
          <w:rFonts w:eastAsiaTheme="minorEastAsia"/>
        </w:rPr>
        <w:t xml:space="preserve"> for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∞,hub</m:t>
            </m:r>
          </m:sub>
        </m:sSub>
        <m:r>
          <w:rPr>
            <w:rFonts w:ascii="Cambria Math" w:eastAsiaTheme="minorEastAsia" w:hAnsi="Cambria Math"/>
          </w:rPr>
          <m:t>=8.5m/s</m:t>
        </m:r>
      </m:oMath>
      <w:r w:rsidRPr="00262D01">
        <w:rPr>
          <w:rFonts w:eastAsiaTheme="minorEastAsia"/>
        </w:rPr>
        <w:t>.</w:t>
      </w:r>
    </w:p>
    <w:p w:rsidR="009C644A" w:rsidRPr="0023141D" w:rsidRDefault="009C644A" w:rsidP="00E91640">
      <w:pPr>
        <w:pStyle w:val="a5"/>
        <w:tabs>
          <w:tab w:val="left" w:pos="3343"/>
        </w:tabs>
        <w:spacing w:line="360" w:lineRule="auto"/>
        <w:ind w:left="0"/>
        <w:contextualSpacing w:val="0"/>
        <w:jc w:val="both"/>
        <w:rPr>
          <w:rFonts w:eastAsiaTheme="minorEastAsia"/>
        </w:rPr>
      </w:pPr>
      <w:r>
        <w:rPr>
          <w:rFonts w:eastAsiaTheme="minorEastAsia"/>
        </w:rPr>
        <w:lastRenderedPageBreak/>
        <w:t xml:space="preserve">In general, the modified k – </w:t>
      </w:r>
      <w:r>
        <w:rPr>
          <w:rFonts w:eastAsiaTheme="minorEastAsia"/>
          <w:lang w:val="el-GR"/>
        </w:rPr>
        <w:t>ω</w:t>
      </w:r>
      <w:r>
        <w:rPr>
          <w:rFonts w:eastAsiaTheme="minorEastAsia"/>
        </w:rPr>
        <w:t xml:space="preserve"> model predicts well the velocity</w:t>
      </w:r>
      <w:r w:rsidRPr="00256E5D">
        <w:rPr>
          <w:rFonts w:eastAsiaTheme="minorEastAsia"/>
        </w:rPr>
        <w:t xml:space="preserve"> </w:t>
      </w:r>
      <w:r>
        <w:rPr>
          <w:rFonts w:eastAsiaTheme="minorEastAsia"/>
        </w:rPr>
        <w:t xml:space="preserve">at </w:t>
      </w:r>
      <m:oMath>
        <m:r>
          <w:rPr>
            <w:rFonts w:ascii="Cambria Math" w:eastAsiaTheme="minorEastAsia" w:hAnsi="Cambria Math"/>
          </w:rPr>
          <m:t>6D</m:t>
        </m:r>
      </m:oMath>
      <w:r>
        <w:rPr>
          <w:rFonts w:eastAsiaTheme="minorEastAsia"/>
        </w:rPr>
        <w:t xml:space="preserve"> and </w:t>
      </w:r>
      <m:oMath>
        <m:r>
          <w:rPr>
            <w:rFonts w:ascii="Cambria Math" w:eastAsiaTheme="minorEastAsia" w:hAnsi="Cambria Math"/>
          </w:rPr>
          <m:t>7.5D</m:t>
        </m:r>
      </m:oMath>
      <w:r>
        <w:rPr>
          <w:rFonts w:eastAsiaTheme="minorEastAsia"/>
        </w:rPr>
        <w:t xml:space="preserve"> at the rear of the turbine while it rather overestimates the velocity </w:t>
      </w:r>
      <m:oMath>
        <m:r>
          <w:rPr>
            <w:rFonts w:ascii="Cambria Math" w:eastAsiaTheme="minorEastAsia" w:hAnsi="Cambria Math"/>
          </w:rPr>
          <m:t>2.5D</m:t>
        </m:r>
      </m:oMath>
      <w:r>
        <w:rPr>
          <w:rFonts w:eastAsiaTheme="minorEastAsia"/>
        </w:rPr>
        <w:t xml:space="preserve"> at the rear of the turbine, </w:t>
      </w:r>
      <w:r w:rsidRPr="00FB647C">
        <w:rPr>
          <w:rFonts w:eastAsiaTheme="minorEastAsia"/>
        </w:rPr>
        <w:t xml:space="preserve">while the standard k – </w:t>
      </w:r>
      <w:r w:rsidRPr="00FB647C">
        <w:rPr>
          <w:rFonts w:eastAsiaTheme="minorEastAsia"/>
          <w:lang w:val="el-GR"/>
        </w:rPr>
        <w:t>ω</w:t>
      </w:r>
      <w:r w:rsidRPr="00FB647C">
        <w:rPr>
          <w:rFonts w:eastAsiaTheme="minorEastAsia"/>
        </w:rPr>
        <w:t xml:space="preserve"> model failed to predict the velocity correctly anywhere within the domain</w:t>
      </w:r>
      <w:r>
        <w:rPr>
          <w:rFonts w:eastAsiaTheme="minorEastAsia"/>
        </w:rPr>
        <w:t>. The problem with the normalized velocity being over 1 according to the measurements is still present for all inlet velo</w:t>
      </w:r>
      <w:r w:rsidR="008B4CF6">
        <w:rPr>
          <w:rFonts w:eastAsiaTheme="minorEastAsia"/>
        </w:rPr>
        <w:t>city values as seen in Figures 5</w:t>
      </w:r>
      <w:r>
        <w:rPr>
          <w:rFonts w:eastAsiaTheme="minorEastAsia"/>
        </w:rPr>
        <w:t xml:space="preserve">.5(c), </w:t>
      </w:r>
      <w:r w:rsidR="008B4CF6">
        <w:rPr>
          <w:rFonts w:eastAsiaTheme="minorEastAsia"/>
        </w:rPr>
        <w:t>5.6(c) and 5</w:t>
      </w:r>
      <w:r>
        <w:rPr>
          <w:rFonts w:eastAsiaTheme="minorEastAsia"/>
        </w:rPr>
        <w:t>.7(c).</w:t>
      </w:r>
    </w:p>
    <w:p w:rsidR="009C644A" w:rsidRDefault="009C644A" w:rsidP="00E91640">
      <w:pPr>
        <w:pStyle w:val="a5"/>
        <w:tabs>
          <w:tab w:val="left" w:pos="3343"/>
        </w:tabs>
        <w:spacing w:line="360" w:lineRule="auto"/>
        <w:ind w:left="0"/>
        <w:contextualSpacing w:val="0"/>
        <w:jc w:val="both"/>
        <w:rPr>
          <w:rFonts w:eastAsiaTheme="minorEastAsia"/>
        </w:rPr>
      </w:pPr>
      <w:r>
        <w:rPr>
          <w:rFonts w:eastAsiaTheme="minorEastAsia"/>
        </w:rPr>
        <w:t>Also, i</w:t>
      </w:r>
      <w:r w:rsidRPr="00E15848">
        <w:rPr>
          <w:rFonts w:eastAsiaTheme="minorEastAsia"/>
        </w:rPr>
        <w:t>t is</w:t>
      </w:r>
      <w:r w:rsidR="008B4CF6">
        <w:rPr>
          <w:rFonts w:eastAsiaTheme="minorEastAsia"/>
        </w:rPr>
        <w:t xml:space="preserve"> observed from Figures 5.5 – 5</w:t>
      </w:r>
      <w:r>
        <w:rPr>
          <w:rFonts w:eastAsiaTheme="minorEastAsia"/>
        </w:rPr>
        <w:t>.7 that, as the undisturbed inlet velocity decreases, the results close to the turbine become better when compared to experimental data, although the difference is generally small. The explanation for this behavior lies to the thrust coefficient. As stated earlier, the pressure drop that is applied on the disk is based on the equation (</w:t>
      </w:r>
      <w:r w:rsidR="008B4CF6">
        <w:rPr>
          <w:rFonts w:eastAsiaTheme="minorEastAsia"/>
        </w:rPr>
        <w:t>5</w:t>
      </w:r>
      <w:r>
        <w:rPr>
          <w:rFonts w:eastAsiaTheme="minorEastAsia"/>
        </w:rPr>
        <w:t xml:space="preserve">.5) and the model does not include any fixed parts of the wind turbine such as the nacelle or the tower. The pressure drop of any fixed part of the turbine would have been calculated </w:t>
      </w:r>
      <w:r w:rsidR="008B4CF6">
        <w:rPr>
          <w:rFonts w:eastAsiaTheme="minorEastAsia"/>
        </w:rPr>
        <w:t>by the same formula, equation (5</w:t>
      </w:r>
      <w:r>
        <w:rPr>
          <w:rFonts w:eastAsiaTheme="minorEastAsia"/>
        </w:rPr>
        <w:t>.5), but it would have included the drag coefficient instead of the thrust coefficient. However, as the velocity increases, the thrust coefficient, based on the power curve of the turbine, decreases, while the drag coefficient of the bluff bodies is not that sensitive to the inlet velocity, at least for fully turbulent flows, which is the case in the present investigation. Taking into account the fact that the drag coefficient of the fixed parts of the turbine is higher than the thrust coefficient, and almost steady regardless of the velocity, it can be concluded that for low velocities, where the thrust coefficient is higher, the omission of the fixed parts of the turbine affects the results to a smaller extent than for the cases of the higher velocities. This statement will be validated later when the results of the Holec turbine are presented, although the difference is smaller due to the small differences in the thrust coefficient.</w:t>
      </w:r>
    </w:p>
    <w:p w:rsidR="009C644A" w:rsidRDefault="00533A2C" w:rsidP="00E91640">
      <w:pPr>
        <w:pStyle w:val="2"/>
        <w:spacing w:line="360" w:lineRule="auto"/>
        <w:rPr>
          <w:rFonts w:eastAsiaTheme="minorEastAsia"/>
        </w:rPr>
      </w:pPr>
      <w:bookmarkStart w:id="78" w:name="_Toc514612253"/>
      <w:bookmarkStart w:id="79" w:name="_Toc5652901"/>
      <w:r>
        <w:rPr>
          <w:rFonts w:eastAsiaTheme="minorEastAsia"/>
        </w:rPr>
        <w:t>5.4</w:t>
      </w:r>
      <w:r w:rsidR="009C644A">
        <w:rPr>
          <w:rFonts w:eastAsiaTheme="minorEastAsia"/>
        </w:rPr>
        <w:t xml:space="preserve"> The Holec wind turbine</w:t>
      </w:r>
      <w:bookmarkEnd w:id="78"/>
      <w:bookmarkEnd w:id="79"/>
    </w:p>
    <w:p w:rsidR="009C644A" w:rsidRDefault="009C644A" w:rsidP="00E91640">
      <w:pPr>
        <w:pStyle w:val="a5"/>
        <w:tabs>
          <w:tab w:val="left" w:pos="3343"/>
        </w:tabs>
        <w:spacing w:line="360" w:lineRule="auto"/>
        <w:ind w:left="0"/>
        <w:contextualSpacing w:val="0"/>
        <w:jc w:val="both"/>
        <w:rPr>
          <w:rFonts w:eastAsiaTheme="minorEastAsia"/>
        </w:rPr>
      </w:pPr>
      <w:r>
        <w:rPr>
          <w:rFonts w:eastAsiaTheme="minorEastAsia"/>
        </w:rPr>
        <w:t xml:space="preserve">The second wind turbine that is examined is a small Holec horizontal axis three – bladed turbine with a rated power of approximately 300kW. A wind farm of these turbines is located at Sexbierum, a village in northern Holland. The examination of another wind turbine is important in order to show the universality of the </w:t>
      </w:r>
      <w:r w:rsidRPr="00A223B6">
        <w:rPr>
          <w:rFonts w:eastAsiaTheme="minorEastAsia"/>
        </w:rPr>
        <w:t xml:space="preserve">modified k – </w:t>
      </w:r>
      <w:r w:rsidRPr="00A223B6">
        <w:rPr>
          <w:rFonts w:eastAsiaTheme="minorEastAsia"/>
          <w:lang w:val="el-GR"/>
        </w:rPr>
        <w:t>ω</w:t>
      </w:r>
      <w:r>
        <w:rPr>
          <w:rFonts w:eastAsiaTheme="minorEastAsia"/>
        </w:rPr>
        <w:t xml:space="preserve"> model and in order to show that the model is not sensitive to the inlet turbulence levels, and this is because the turbulence levels in this region are relatively low. The measu</w:t>
      </w:r>
      <w:r w:rsidR="00454FFF">
        <w:rPr>
          <w:rFonts w:eastAsiaTheme="minorEastAsia"/>
        </w:rPr>
        <w:t>rement data are taken from Clei</w:t>
      </w:r>
      <w:r>
        <w:rPr>
          <w:rFonts w:eastAsiaTheme="minorEastAsia"/>
        </w:rPr>
        <w:t>j</w:t>
      </w:r>
      <w:r w:rsidR="00454FFF">
        <w:rPr>
          <w:rFonts w:eastAsiaTheme="minorEastAsia"/>
        </w:rPr>
        <w:t>n</w:t>
      </w:r>
      <w:r>
        <w:rPr>
          <w:rFonts w:eastAsiaTheme="minorEastAsia"/>
        </w:rPr>
        <w:t>e (1992).</w:t>
      </w:r>
    </w:p>
    <w:p w:rsidR="009C644A" w:rsidRDefault="009C644A" w:rsidP="00E91640">
      <w:pPr>
        <w:pStyle w:val="a5"/>
        <w:tabs>
          <w:tab w:val="left" w:pos="3343"/>
        </w:tabs>
        <w:spacing w:line="360" w:lineRule="auto"/>
        <w:ind w:left="0"/>
        <w:contextualSpacing w:val="0"/>
        <w:jc w:val="both"/>
        <w:rPr>
          <w:rFonts w:eastAsiaTheme="minorEastAsia"/>
        </w:rPr>
      </w:pPr>
      <w:r>
        <w:rPr>
          <w:rFonts w:eastAsiaTheme="minorEastAsia"/>
        </w:rPr>
        <w:t>The computational setup is similar to the Nibe – B 630kw wind turbine explained previously. The fl</w:t>
      </w:r>
      <w:r w:rsidR="00454FFF">
        <w:rPr>
          <w:rFonts w:eastAsiaTheme="minorEastAsia"/>
        </w:rPr>
        <w:t>ow conditions are based on Clei</w:t>
      </w:r>
      <w:r>
        <w:rPr>
          <w:rFonts w:eastAsiaTheme="minorEastAsia"/>
        </w:rPr>
        <w:t>j</w:t>
      </w:r>
      <w:r w:rsidR="00454FFF">
        <w:rPr>
          <w:rFonts w:eastAsiaTheme="minorEastAsia"/>
        </w:rPr>
        <w:t>n</w:t>
      </w:r>
      <w:r>
        <w:rPr>
          <w:rFonts w:eastAsiaTheme="minorEastAsia"/>
        </w:rPr>
        <w:t xml:space="preserve">e (1992). The logarithmic velocity profile is still valid, as in all atmospheric flows under neutral stratification within the surface layer where small wind turbines are located, but the </w:t>
      </w:r>
      <w:r>
        <w:rPr>
          <w:rFonts w:eastAsiaTheme="minorEastAsia"/>
        </w:rPr>
        <w:lastRenderedPageBreak/>
        <w:t>turbulence levels are quite lower in relation to the prev</w:t>
      </w:r>
      <w:r w:rsidR="00454FFF">
        <w:rPr>
          <w:rFonts w:eastAsiaTheme="minorEastAsia"/>
        </w:rPr>
        <w:t>ious wind turbine. However Clei</w:t>
      </w:r>
      <w:r>
        <w:rPr>
          <w:rFonts w:eastAsiaTheme="minorEastAsia"/>
        </w:rPr>
        <w:t>j</w:t>
      </w:r>
      <w:r w:rsidR="00454FFF">
        <w:rPr>
          <w:rFonts w:eastAsiaTheme="minorEastAsia"/>
        </w:rPr>
        <w:t>n</w:t>
      </w:r>
      <w:r>
        <w:rPr>
          <w:rFonts w:eastAsiaTheme="minorEastAsia"/>
        </w:rPr>
        <w:t>e (1992), is rather vague when it comes to the inlet turbulence levels. They took measurements at 3 different heights and</w:t>
      </w:r>
      <w:r w:rsidRPr="009C42F9">
        <w:rPr>
          <w:rFonts w:eastAsiaTheme="minorEastAsia"/>
        </w:rPr>
        <w:t xml:space="preserve"> </w:t>
      </w:r>
      <w:r>
        <w:rPr>
          <w:rFonts w:eastAsiaTheme="minorEastAsia"/>
        </w:rPr>
        <w:t>analytically expressed the turbulence intensity and the corresponded roughness length, but in the results section for high yaw angles (25</w:t>
      </w:r>
      <w:r>
        <w:rPr>
          <w:rFonts w:ascii="Times New Roman" w:eastAsiaTheme="minorEastAsia" w:hAnsi="Times New Roman" w:cs="Times New Roman"/>
        </w:rPr>
        <w:t>º</w:t>
      </w:r>
      <w:r>
        <w:rPr>
          <w:rFonts w:eastAsiaTheme="minorEastAsia"/>
        </w:rPr>
        <w:t xml:space="preserve"> – 30</w:t>
      </w:r>
      <w:r>
        <w:rPr>
          <w:rFonts w:ascii="Times New Roman" w:eastAsiaTheme="minorEastAsia" w:hAnsi="Times New Roman" w:cs="Times New Roman"/>
        </w:rPr>
        <w:t>º</w:t>
      </w:r>
      <w:r>
        <w:rPr>
          <w:rFonts w:eastAsiaTheme="minorEastAsia"/>
        </w:rPr>
        <w:t>) the turbulence levels appear to be far lower than the initially estimated ones for every mast. For this reason, the results for the turbulence intensity based on the results of the wind turbine for high angles of attack of the wind will be considered. In any case, the constant value for the turbulent kinetic energy, regardless of the height, appears to be almost valid based on all of their measurements.</w:t>
      </w:r>
    </w:p>
    <w:p w:rsidR="009C644A" w:rsidRDefault="009C644A" w:rsidP="00E91640">
      <w:pPr>
        <w:pStyle w:val="a5"/>
        <w:tabs>
          <w:tab w:val="left" w:pos="3343"/>
        </w:tabs>
        <w:spacing w:line="360" w:lineRule="auto"/>
        <w:ind w:left="0"/>
        <w:contextualSpacing w:val="0"/>
        <w:jc w:val="both"/>
        <w:rPr>
          <w:rFonts w:eastAsiaTheme="minorEastAsia"/>
        </w:rPr>
      </w:pPr>
      <w:r>
        <w:rPr>
          <w:rFonts w:eastAsiaTheme="minorEastAsia"/>
        </w:rPr>
        <w:t xml:space="preserve">The measured undisturbed normalized turbulent kinetic energy appears to be in the range 0.011 – 0.014. The normalization of the turbulence intensity was achieved with the squared undisturbed velocity inlet. These inlet turbulence levels correspond to a value of approximately </w:t>
      </w:r>
      <m:oMath>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r>
          <w:rPr>
            <w:rFonts w:ascii="Cambria Math" w:eastAsiaTheme="minorEastAsia" w:hAnsi="Cambria Math"/>
          </w:rPr>
          <m:t>=0.09</m:t>
        </m:r>
      </m:oMath>
      <w:r>
        <w:rPr>
          <w:rFonts w:eastAsiaTheme="minorEastAsia"/>
        </w:rPr>
        <w:t xml:space="preserve"> for the standard k – </w:t>
      </w:r>
      <w:r>
        <w:rPr>
          <w:rFonts w:eastAsiaTheme="minorEastAsia"/>
          <w:lang w:val="el-GR"/>
        </w:rPr>
        <w:t>ω</w:t>
      </w:r>
      <w:r w:rsidRPr="00A81D2F">
        <w:rPr>
          <w:rFonts w:eastAsiaTheme="minorEastAsia"/>
        </w:rPr>
        <w:t xml:space="preserve"> </w:t>
      </w:r>
      <w:r>
        <w:rPr>
          <w:rFonts w:eastAsiaTheme="minorEastAsia"/>
        </w:rPr>
        <w:t xml:space="preserve">model, </w:t>
      </w:r>
      <w:r w:rsidRPr="00A223B6">
        <w:rPr>
          <w:rFonts w:eastAsiaTheme="minorEastAsia"/>
        </w:rPr>
        <w:t xml:space="preserve">and consequently the standard k – </w:t>
      </w:r>
      <w:r w:rsidRPr="00A223B6">
        <w:rPr>
          <w:rFonts w:eastAsiaTheme="minorEastAsia"/>
          <w:lang w:val="el-GR"/>
        </w:rPr>
        <w:t>ω</w:t>
      </w:r>
      <w:r w:rsidRPr="00A223B6">
        <w:rPr>
          <w:rFonts w:eastAsiaTheme="minorEastAsia"/>
        </w:rPr>
        <w:t xml:space="preserve"> model has been used without any modifications for the simulations</w:t>
      </w:r>
      <w:r>
        <w:rPr>
          <w:rFonts w:eastAsiaTheme="minorEastAsia"/>
        </w:rPr>
        <w:t xml:space="preserve">. This value of </w:t>
      </w:r>
      <m:oMath>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oMath>
      <w:r>
        <w:rPr>
          <w:rFonts w:eastAsiaTheme="minorEastAsia"/>
        </w:rPr>
        <w:t xml:space="preserve"> gives a normalized turbulent kinetic energy of 0.0136 and this agrees well with the measurement data. For the zero streamwise gradient condition, the value of </w:t>
      </w:r>
      <m:oMath>
        <m:sSub>
          <m:sSubPr>
            <m:ctrlPr>
              <w:rPr>
                <w:rFonts w:ascii="Cambria Math" w:eastAsiaTheme="minorEastAsia" w:hAnsi="Cambria Math"/>
                <w:i/>
              </w:rPr>
            </m:ctrlPr>
          </m:sSubPr>
          <m:e>
            <m:r>
              <w:rPr>
                <w:rFonts w:ascii="Cambria Math" w:eastAsiaTheme="minorEastAsia" w:hAnsi="Cambria Math"/>
                <w:lang w:val="el-GR"/>
              </w:rPr>
              <m:t>β</m:t>
            </m:r>
          </m:e>
          <m:sub>
            <m:r>
              <w:rPr>
                <w:rFonts w:ascii="Cambria Math" w:eastAsiaTheme="minorEastAsia" w:hAnsi="Cambria Math"/>
              </w:rPr>
              <m:t>i</m:t>
            </m:r>
          </m:sub>
        </m:sSub>
      </m:oMath>
      <w:r>
        <w:rPr>
          <w:rFonts w:eastAsiaTheme="minorEastAsia"/>
        </w:rPr>
        <w:t xml:space="preserve"> has to be changed according to the </w:t>
      </w:r>
      <w:r w:rsidRPr="0025044A">
        <w:rPr>
          <w:rFonts w:eastAsiaTheme="minorEastAsia"/>
        </w:rPr>
        <w:t>equation</w:t>
      </w:r>
      <w:r w:rsidR="008B4CF6">
        <w:rPr>
          <w:rFonts w:eastAsiaTheme="minorEastAsia"/>
        </w:rPr>
        <w:t xml:space="preserve"> (5</w:t>
      </w:r>
      <w:r>
        <w:rPr>
          <w:rFonts w:eastAsiaTheme="minorEastAsia"/>
        </w:rPr>
        <w:t xml:space="preserve">.3) and the corresponding value is </w:t>
      </w:r>
      <m:oMath>
        <m:sSub>
          <m:sSubPr>
            <m:ctrlPr>
              <w:rPr>
                <w:rFonts w:ascii="Cambria Math" w:eastAsiaTheme="minorEastAsia" w:hAnsi="Cambria Math"/>
                <w:i/>
              </w:rPr>
            </m:ctrlPr>
          </m:sSubPr>
          <m:e>
            <m:r>
              <w:rPr>
                <w:rFonts w:ascii="Cambria Math" w:eastAsiaTheme="minorEastAsia" w:hAnsi="Cambria Math"/>
                <w:lang w:val="el-GR"/>
              </w:rPr>
              <m:t>β</m:t>
            </m:r>
          </m:e>
          <m:sub>
            <m:r>
              <w:rPr>
                <w:rFonts w:ascii="Cambria Math" w:eastAsiaTheme="minorEastAsia" w:hAnsi="Cambria Math"/>
              </w:rPr>
              <m:t>i</m:t>
            </m:r>
          </m:sub>
        </m:sSub>
        <m:r>
          <w:rPr>
            <w:rFonts w:ascii="Cambria Math" w:eastAsiaTheme="minorEastAsia" w:hAnsi="Cambria Math"/>
          </w:rPr>
          <m:t>=0.1263</m:t>
        </m:r>
      </m:oMath>
      <w:r>
        <w:rPr>
          <w:rFonts w:eastAsiaTheme="minorEastAsia"/>
        </w:rPr>
        <w:t xml:space="preserve"> </w:t>
      </w:r>
      <w:r w:rsidRPr="00A223B6">
        <w:rPr>
          <w:rFonts w:eastAsiaTheme="minorEastAsia"/>
        </w:rPr>
        <w:t xml:space="preserve">for the modified k – </w:t>
      </w:r>
      <w:r w:rsidRPr="00A223B6">
        <w:rPr>
          <w:rFonts w:eastAsiaTheme="minorEastAsia"/>
          <w:lang w:val="el-GR"/>
        </w:rPr>
        <w:t>ω</w:t>
      </w:r>
      <w:r w:rsidRPr="00A223B6">
        <w:rPr>
          <w:rFonts w:eastAsiaTheme="minorEastAsia"/>
        </w:rPr>
        <w:t xml:space="preserve"> model</w:t>
      </w:r>
      <w:r>
        <w:rPr>
          <w:rFonts w:eastAsiaTheme="minorEastAsia"/>
        </w:rPr>
        <w:t xml:space="preserve">. Regarding the </w:t>
      </w:r>
      <w:r w:rsidRPr="00A223B6">
        <w:rPr>
          <w:rFonts w:eastAsiaTheme="minorEastAsia"/>
        </w:rPr>
        <w:t>eddy frequency</w:t>
      </w:r>
      <w:r>
        <w:rPr>
          <w:rFonts w:eastAsiaTheme="minorEastAsia"/>
        </w:rPr>
        <w:t xml:space="preserve">, the profile based on the </w:t>
      </w:r>
      <w:r w:rsidRPr="0025044A">
        <w:rPr>
          <w:rFonts w:eastAsiaTheme="minorEastAsia"/>
        </w:rPr>
        <w:t>equation</w:t>
      </w:r>
      <w:r>
        <w:rPr>
          <w:rFonts w:eastAsiaTheme="minorEastAsia"/>
        </w:rPr>
        <w:t xml:space="preserve"> (3.4) is chosen </w:t>
      </w:r>
      <w:r w:rsidRPr="00A223B6">
        <w:rPr>
          <w:rFonts w:eastAsiaTheme="minorEastAsia"/>
        </w:rPr>
        <w:t>and modified according to the equation (</w:t>
      </w:r>
      <w:r w:rsidR="008B4CF6">
        <w:rPr>
          <w:rFonts w:eastAsiaTheme="minorEastAsia"/>
        </w:rPr>
        <w:t>5</w:t>
      </w:r>
      <w:r>
        <w:rPr>
          <w:rFonts w:eastAsiaTheme="minorEastAsia"/>
        </w:rPr>
        <w:t>.3</w:t>
      </w:r>
      <w:r w:rsidRPr="00A223B6">
        <w:rPr>
          <w:rFonts w:eastAsiaTheme="minorEastAsia"/>
        </w:rPr>
        <w:t>)</w:t>
      </w:r>
      <w:r>
        <w:rPr>
          <w:rFonts w:eastAsiaTheme="minorEastAsia"/>
        </w:rPr>
        <w:t xml:space="preserve"> </w:t>
      </w:r>
      <w:r w:rsidRPr="00A223B6">
        <w:rPr>
          <w:rFonts w:eastAsiaTheme="minorEastAsia"/>
        </w:rPr>
        <w:t>while</w:t>
      </w:r>
      <w:r>
        <w:rPr>
          <w:rFonts w:eastAsiaTheme="minorEastAsia"/>
        </w:rPr>
        <w:t xml:space="preserve"> the logarithmic velocity profile is employed a</w:t>
      </w:r>
      <w:r w:rsidR="008B4CF6">
        <w:rPr>
          <w:rFonts w:eastAsiaTheme="minorEastAsia"/>
        </w:rPr>
        <w:t>t the inlet by the equation (3.</w:t>
      </w:r>
      <w:r w:rsidR="00464EA0">
        <w:rPr>
          <w:rFonts w:eastAsiaTheme="minorEastAsia"/>
        </w:rPr>
        <w:t>9</w:t>
      </w:r>
      <w:r>
        <w:rPr>
          <w:rFonts w:eastAsiaTheme="minorEastAsia"/>
        </w:rPr>
        <w:t xml:space="preserve">), </w:t>
      </w:r>
      <w:r w:rsidRPr="00A223B6">
        <w:rPr>
          <w:rFonts w:eastAsiaTheme="minorEastAsia"/>
        </w:rPr>
        <w:t>as in the previous wind turbine</w:t>
      </w:r>
      <w:r>
        <w:rPr>
          <w:rFonts w:eastAsiaTheme="minorEastAsia"/>
        </w:rPr>
        <w:t>.</w:t>
      </w:r>
    </w:p>
    <w:p w:rsidR="009C644A" w:rsidRDefault="009C644A" w:rsidP="00E91640">
      <w:pPr>
        <w:pStyle w:val="a5"/>
        <w:tabs>
          <w:tab w:val="left" w:pos="3343"/>
        </w:tabs>
        <w:spacing w:line="360" w:lineRule="auto"/>
        <w:ind w:left="0"/>
        <w:contextualSpacing w:val="0"/>
        <w:jc w:val="both"/>
        <w:rPr>
          <w:rFonts w:eastAsiaTheme="minorEastAsia"/>
        </w:rPr>
      </w:pPr>
      <w:r>
        <w:rPr>
          <w:rFonts w:eastAsiaTheme="minorEastAsia"/>
        </w:rPr>
        <w:t xml:space="preserve">The average undisturbed velocity magnitude during the measurements at the hub – height of the turbine was </w:t>
      </w:r>
      <m:oMath>
        <m:r>
          <w:rPr>
            <w:rFonts w:ascii="Cambria Math" w:eastAsiaTheme="minorEastAsia" w:hAnsi="Cambria Math"/>
          </w:rPr>
          <m:t>7.6</m:t>
        </m:r>
        <m:f>
          <m:fPr>
            <m:type m:val="lin"/>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Pr>
          <w:rFonts w:eastAsiaTheme="minorEastAsia"/>
        </w:rPr>
        <w:t xml:space="preserve">. Consequently, in this paper, to show the universality of the model, a value of </w:t>
      </w:r>
      <m:oMath>
        <m:r>
          <w:rPr>
            <w:rFonts w:ascii="Cambria Math" w:eastAsiaTheme="minorEastAsia" w:hAnsi="Cambria Math"/>
          </w:rPr>
          <m:t>8.6</m:t>
        </m:r>
        <m:f>
          <m:fPr>
            <m:type m:val="lin"/>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Pr>
          <w:rFonts w:eastAsiaTheme="minorEastAsia"/>
        </w:rPr>
        <w:t xml:space="preserve">, as well as a lower velocity of </w:t>
      </w:r>
      <m:oMath>
        <m:r>
          <w:rPr>
            <w:rFonts w:ascii="Cambria Math" w:eastAsiaTheme="minorEastAsia" w:hAnsi="Cambria Math"/>
          </w:rPr>
          <m:t>6.2</m:t>
        </m:r>
        <m:f>
          <m:fPr>
            <m:type m:val="lin"/>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Pr>
          <w:rFonts w:eastAsiaTheme="minorEastAsia"/>
        </w:rPr>
        <w:t xml:space="preserve"> is employed. The thrust coefficient is 0.75 for a range of hub – height velocities from </w:t>
      </w:r>
      <m:oMath>
        <m:r>
          <w:rPr>
            <w:rFonts w:ascii="Cambria Math" w:eastAsiaTheme="minorEastAsia" w:hAnsi="Cambria Math"/>
          </w:rPr>
          <m:t>7</m:t>
        </m:r>
        <m:f>
          <m:fPr>
            <m:type m:val="lin"/>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Pr>
          <w:rFonts w:eastAsiaTheme="minorEastAsia"/>
        </w:rPr>
        <w:t xml:space="preserve"> to </w:t>
      </w:r>
      <m:oMath>
        <m:r>
          <w:rPr>
            <w:rFonts w:ascii="Cambria Math" w:eastAsiaTheme="minorEastAsia" w:hAnsi="Cambria Math"/>
          </w:rPr>
          <m:t>10</m:t>
        </m:r>
        <m:f>
          <m:fPr>
            <m:type m:val="lin"/>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Pr>
          <w:rFonts w:eastAsiaTheme="minorEastAsia"/>
        </w:rPr>
        <w:t xml:space="preserve"> and it increases to 0.78 for the </w:t>
      </w:r>
      <m:oMath>
        <m:r>
          <w:rPr>
            <w:rFonts w:ascii="Cambria Math" w:eastAsiaTheme="minorEastAsia" w:hAnsi="Cambria Math"/>
          </w:rPr>
          <m:t>6.2</m:t>
        </m:r>
        <m:f>
          <m:fPr>
            <m:type m:val="lin"/>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Pr>
          <w:rFonts w:eastAsiaTheme="minorEastAsia"/>
        </w:rPr>
        <w:t xml:space="preserve"> inlet velocity at the hub – height.</w:t>
      </w:r>
    </w:p>
    <w:p w:rsidR="009C644A" w:rsidRDefault="009C644A" w:rsidP="00E91640">
      <w:pPr>
        <w:pStyle w:val="a5"/>
        <w:tabs>
          <w:tab w:val="left" w:pos="3343"/>
        </w:tabs>
        <w:spacing w:line="360" w:lineRule="auto"/>
        <w:ind w:left="0"/>
        <w:contextualSpacing w:val="0"/>
        <w:jc w:val="both"/>
        <w:rPr>
          <w:rFonts w:eastAsiaTheme="minorEastAsia"/>
        </w:rPr>
      </w:pPr>
      <w:r w:rsidRPr="008B6B46">
        <w:rPr>
          <w:rFonts w:eastAsiaTheme="minorEastAsia"/>
        </w:rPr>
        <w:t>Figures</w:t>
      </w:r>
      <w:r w:rsidR="008B4CF6">
        <w:rPr>
          <w:rFonts w:eastAsiaTheme="minorEastAsia"/>
        </w:rPr>
        <w:t xml:space="preserve"> 5</w:t>
      </w:r>
      <w:r>
        <w:rPr>
          <w:rFonts w:eastAsiaTheme="minorEastAsia"/>
        </w:rPr>
        <w:t xml:space="preserve">.8 and </w:t>
      </w:r>
      <w:r w:rsidR="008B4CF6">
        <w:rPr>
          <w:rFonts w:eastAsiaTheme="minorEastAsia"/>
        </w:rPr>
        <w:t>5</w:t>
      </w:r>
      <w:r>
        <w:rPr>
          <w:rFonts w:eastAsiaTheme="minorEastAsia"/>
        </w:rPr>
        <w:t>.9 show the computed normalized velocity and turbulence along the hub – height for both the velocity and turbulence inlets and the experimental data.</w:t>
      </w:r>
    </w:p>
    <w:p w:rsidR="009C644A" w:rsidRDefault="00CB7318" w:rsidP="00E91640">
      <w:pPr>
        <w:pStyle w:val="a5"/>
        <w:numPr>
          <w:ilvl w:val="0"/>
          <w:numId w:val="20"/>
        </w:numPr>
        <w:tabs>
          <w:tab w:val="left" w:pos="3343"/>
        </w:tabs>
        <w:spacing w:line="360" w:lineRule="auto"/>
        <w:jc w:val="center"/>
        <w:rPr>
          <w:rFonts w:eastAsiaTheme="minorEastAsia"/>
        </w:rPr>
      </w:pPr>
      <w:r>
        <w:rPr>
          <w:rFonts w:eastAsiaTheme="minorEastAsia"/>
          <w:noProof/>
        </w:rPr>
        <w:lastRenderedPageBreak/>
        <w:drawing>
          <wp:inline distT="0" distB="0" distL="0" distR="0">
            <wp:extent cx="4533900" cy="3400425"/>
            <wp:effectExtent l="19050" t="0" r="0" b="0"/>
            <wp:docPr id="99" name="98 - Εικόνα" descr="vel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 new2.bmp"/>
                    <pic:cNvPicPr/>
                  </pic:nvPicPr>
                  <pic:blipFill>
                    <a:blip r:embed="rId58" cstate="print"/>
                    <a:stretch>
                      <a:fillRect/>
                    </a:stretch>
                  </pic:blipFill>
                  <pic:spPr>
                    <a:xfrm>
                      <a:off x="0" y="0"/>
                      <a:ext cx="4533900" cy="3400425"/>
                    </a:xfrm>
                    <a:prstGeom prst="rect">
                      <a:avLst/>
                    </a:prstGeom>
                  </pic:spPr>
                </pic:pic>
              </a:graphicData>
            </a:graphic>
          </wp:inline>
        </w:drawing>
      </w:r>
    </w:p>
    <w:p w:rsidR="003D6EDE" w:rsidRDefault="00CB7318" w:rsidP="00E91640">
      <w:pPr>
        <w:pStyle w:val="a5"/>
        <w:keepNext/>
        <w:numPr>
          <w:ilvl w:val="0"/>
          <w:numId w:val="20"/>
        </w:numPr>
        <w:tabs>
          <w:tab w:val="left" w:pos="3343"/>
        </w:tabs>
        <w:spacing w:line="360" w:lineRule="auto"/>
        <w:jc w:val="center"/>
      </w:pPr>
      <w:r>
        <w:rPr>
          <w:noProof/>
        </w:rPr>
        <w:drawing>
          <wp:inline distT="0" distB="0" distL="0" distR="0">
            <wp:extent cx="4533900" cy="3400425"/>
            <wp:effectExtent l="19050" t="0" r="0" b="0"/>
            <wp:docPr id="100" name="99 - Εικόνα" descr="tke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 new2.bmp"/>
                    <pic:cNvPicPr/>
                  </pic:nvPicPr>
                  <pic:blipFill>
                    <a:blip r:embed="rId59" cstate="print"/>
                    <a:stretch>
                      <a:fillRect/>
                    </a:stretch>
                  </pic:blipFill>
                  <pic:spPr>
                    <a:xfrm>
                      <a:off x="0" y="0"/>
                      <a:ext cx="4533900" cy="3400425"/>
                    </a:xfrm>
                    <a:prstGeom prst="rect">
                      <a:avLst/>
                    </a:prstGeom>
                  </pic:spPr>
                </pic:pic>
              </a:graphicData>
            </a:graphic>
          </wp:inline>
        </w:drawing>
      </w:r>
    </w:p>
    <w:p w:rsidR="009C644A" w:rsidRDefault="003D6EDE" w:rsidP="00E91640">
      <w:pPr>
        <w:pStyle w:val="aa"/>
        <w:spacing w:line="360" w:lineRule="auto"/>
        <w:jc w:val="center"/>
        <w:rPr>
          <w:rFonts w:eastAsiaTheme="minorEastAsia"/>
        </w:rPr>
      </w:pPr>
      <w:bookmarkStart w:id="80" w:name="_Toc5653035"/>
      <w:r>
        <w:t>Figure 5</w:t>
      </w:r>
      <w:r w:rsidR="00CB1678">
        <w:t>.</w:t>
      </w:r>
      <w:fldSimple w:instr=" SEQ Figure \* ARABIC \s 1 ">
        <w:r w:rsidR="00CB1678">
          <w:rPr>
            <w:noProof/>
          </w:rPr>
          <w:t>8</w:t>
        </w:r>
      </w:fldSimple>
      <w:r>
        <w:t xml:space="preserve">: </w:t>
      </w:r>
      <w:r w:rsidRPr="001F7A7F">
        <w:t>(a) Normalized velocity and (b) turbulent kinetic energy along the streamwise directi</w:t>
      </w:r>
      <w:r>
        <w:t>on at the hub – height for U</w:t>
      </w:r>
      <w:r w:rsidRPr="001F7A7F">
        <w:t>=8.6m/s.</w:t>
      </w:r>
      <w:bookmarkEnd w:id="80"/>
    </w:p>
    <w:p w:rsidR="009C644A" w:rsidRDefault="000350CE" w:rsidP="00E91640">
      <w:pPr>
        <w:pStyle w:val="a5"/>
        <w:numPr>
          <w:ilvl w:val="0"/>
          <w:numId w:val="21"/>
        </w:numPr>
        <w:tabs>
          <w:tab w:val="left" w:pos="3343"/>
        </w:tabs>
        <w:spacing w:line="360" w:lineRule="auto"/>
        <w:contextualSpacing w:val="0"/>
        <w:jc w:val="center"/>
        <w:rPr>
          <w:rFonts w:eastAsiaTheme="minorEastAsia"/>
        </w:rPr>
      </w:pPr>
      <w:r>
        <w:rPr>
          <w:rFonts w:eastAsiaTheme="minorEastAsia"/>
          <w:noProof/>
        </w:rPr>
        <w:lastRenderedPageBreak/>
        <w:drawing>
          <wp:inline distT="0" distB="0" distL="0" distR="0">
            <wp:extent cx="4533900" cy="3400425"/>
            <wp:effectExtent l="19050" t="0" r="0" b="0"/>
            <wp:docPr id="102" name="101 - Εικόνα" descr="vel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 new2.bmp"/>
                    <pic:cNvPicPr/>
                  </pic:nvPicPr>
                  <pic:blipFill>
                    <a:blip r:embed="rId60" cstate="print"/>
                    <a:stretch>
                      <a:fillRect/>
                    </a:stretch>
                  </pic:blipFill>
                  <pic:spPr>
                    <a:xfrm>
                      <a:off x="0" y="0"/>
                      <a:ext cx="4533900" cy="3400425"/>
                    </a:xfrm>
                    <a:prstGeom prst="rect">
                      <a:avLst/>
                    </a:prstGeom>
                  </pic:spPr>
                </pic:pic>
              </a:graphicData>
            </a:graphic>
          </wp:inline>
        </w:drawing>
      </w:r>
    </w:p>
    <w:p w:rsidR="003D6EDE" w:rsidRDefault="00CB7318" w:rsidP="00E91640">
      <w:pPr>
        <w:pStyle w:val="a5"/>
        <w:keepNext/>
        <w:numPr>
          <w:ilvl w:val="0"/>
          <w:numId w:val="21"/>
        </w:numPr>
        <w:tabs>
          <w:tab w:val="left" w:pos="3343"/>
        </w:tabs>
        <w:spacing w:line="360" w:lineRule="auto"/>
        <w:contextualSpacing w:val="0"/>
        <w:jc w:val="center"/>
      </w:pPr>
      <w:r>
        <w:rPr>
          <w:noProof/>
        </w:rPr>
        <w:drawing>
          <wp:inline distT="0" distB="0" distL="0" distR="0">
            <wp:extent cx="4533900" cy="3400425"/>
            <wp:effectExtent l="19050" t="0" r="0" b="0"/>
            <wp:docPr id="101" name="100 - Εικόνα" descr="tke ne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 new2.bmp"/>
                    <pic:cNvPicPr/>
                  </pic:nvPicPr>
                  <pic:blipFill>
                    <a:blip r:embed="rId61" cstate="print"/>
                    <a:stretch>
                      <a:fillRect/>
                    </a:stretch>
                  </pic:blipFill>
                  <pic:spPr>
                    <a:xfrm>
                      <a:off x="0" y="0"/>
                      <a:ext cx="4533900" cy="3400425"/>
                    </a:xfrm>
                    <a:prstGeom prst="rect">
                      <a:avLst/>
                    </a:prstGeom>
                  </pic:spPr>
                </pic:pic>
              </a:graphicData>
            </a:graphic>
          </wp:inline>
        </w:drawing>
      </w:r>
    </w:p>
    <w:p w:rsidR="009C644A" w:rsidRDefault="003D6EDE" w:rsidP="00E91640">
      <w:pPr>
        <w:pStyle w:val="aa"/>
        <w:spacing w:line="360" w:lineRule="auto"/>
        <w:jc w:val="center"/>
        <w:rPr>
          <w:rFonts w:eastAsiaTheme="minorEastAsia"/>
        </w:rPr>
      </w:pPr>
      <w:bookmarkStart w:id="81" w:name="_Toc5653036"/>
      <w:r>
        <w:t>Figure 5</w:t>
      </w:r>
      <w:r w:rsidR="00CB1678">
        <w:t>.</w:t>
      </w:r>
      <w:fldSimple w:instr=" SEQ Figure \* ARABIC \s 1 ">
        <w:r w:rsidR="00CB1678">
          <w:rPr>
            <w:noProof/>
          </w:rPr>
          <w:t>9</w:t>
        </w:r>
      </w:fldSimple>
      <w:r>
        <w:t xml:space="preserve">: </w:t>
      </w:r>
      <w:r w:rsidRPr="00880350">
        <w:t>(a) Normalized velocity, and (b) turbulent kinetic energy along the streamwise direct</w:t>
      </w:r>
      <w:r>
        <w:t>ion at the hub – height for U</w:t>
      </w:r>
      <w:r w:rsidRPr="00880350">
        <w:t>=6.2m/s.</w:t>
      </w:r>
      <w:bookmarkEnd w:id="81"/>
    </w:p>
    <w:p w:rsidR="009C644A" w:rsidRDefault="009C644A" w:rsidP="00E91640">
      <w:pPr>
        <w:pStyle w:val="a5"/>
        <w:tabs>
          <w:tab w:val="left" w:pos="3343"/>
        </w:tabs>
        <w:spacing w:line="360" w:lineRule="auto"/>
        <w:ind w:left="0"/>
        <w:contextualSpacing w:val="0"/>
        <w:jc w:val="both"/>
        <w:rPr>
          <w:rFonts w:eastAsiaTheme="minorEastAsia"/>
        </w:rPr>
      </w:pPr>
      <w:r>
        <w:rPr>
          <w:rFonts w:eastAsiaTheme="minorEastAsia"/>
        </w:rPr>
        <w:t xml:space="preserve">The velocity has a similar trend as in the previous investigated wind turbine. The velocity drops to half of the undisturbed value at a distance </w:t>
      </w:r>
      <m:oMath>
        <m:r>
          <w:rPr>
            <w:rFonts w:ascii="Cambria Math" w:eastAsiaTheme="minorEastAsia" w:hAnsi="Cambria Math"/>
          </w:rPr>
          <m:t>2.5D</m:t>
        </m:r>
      </m:oMath>
      <w:r>
        <w:rPr>
          <w:rFonts w:eastAsiaTheme="minorEastAsia"/>
        </w:rPr>
        <w:t xml:space="preserve"> downstream of the wind turbine and then it gradually </w:t>
      </w:r>
      <w:r>
        <w:rPr>
          <w:rFonts w:eastAsiaTheme="minorEastAsia"/>
        </w:rPr>
        <w:lastRenderedPageBreak/>
        <w:t xml:space="preserve">increases, reaching </w:t>
      </w:r>
      <m:oMath>
        <m:r>
          <w:rPr>
            <w:rFonts w:ascii="Cambria Math" w:eastAsiaTheme="minorEastAsia" w:hAnsi="Cambria Math"/>
          </w:rPr>
          <m:t>80%</m:t>
        </m:r>
      </m:oMath>
      <w:r>
        <w:rPr>
          <w:rFonts w:eastAsiaTheme="minorEastAsia"/>
        </w:rPr>
        <w:t xml:space="preserve"> of the value of the undisturbed velocity at </w:t>
      </w:r>
      <m:oMath>
        <m:r>
          <w:rPr>
            <w:rFonts w:ascii="Cambria Math" w:eastAsiaTheme="minorEastAsia" w:hAnsi="Cambria Math"/>
          </w:rPr>
          <m:t>8D</m:t>
        </m:r>
      </m:oMath>
      <w:r>
        <w:rPr>
          <w:rFonts w:eastAsiaTheme="minorEastAsia"/>
        </w:rPr>
        <w:t xml:space="preserve"> downstream of the turbine. It is noticeable that the behavior of the computationally predicted velocity appears to be the same for both velocity inlet values. The model, like in the previous wind turbine, predicts the recovery of the velocity and turbulence kinetic energy with a very good accuracy as seen in the Figures 8 and 9, while the results are as good in the near wake region.</w:t>
      </w:r>
    </w:p>
    <w:p w:rsidR="009C644A" w:rsidRDefault="009C644A" w:rsidP="00E91640">
      <w:pPr>
        <w:pStyle w:val="a5"/>
        <w:tabs>
          <w:tab w:val="left" w:pos="3343"/>
        </w:tabs>
        <w:spacing w:line="360" w:lineRule="auto"/>
        <w:ind w:left="0"/>
        <w:contextualSpacing w:val="0"/>
        <w:jc w:val="both"/>
        <w:rPr>
          <w:rFonts w:eastAsiaTheme="minorEastAsia"/>
        </w:rPr>
      </w:pPr>
      <w:r>
        <w:rPr>
          <w:rFonts w:eastAsiaTheme="minorEastAsia"/>
        </w:rPr>
        <w:t>As far as the turbulent kinetic energy is concerned, a similar behavior with the Nibe turbine is illustrated. The maximum value does not appear in the near wake region but rather a few characteristic lengths away from the turbine, and this is not predicted by the model. However, in the far wake region the correct values of the turbulent kinetic energy are recovered and maintained along the domain until the outlet.</w:t>
      </w:r>
    </w:p>
    <w:p w:rsidR="009C644A" w:rsidRDefault="009C644A" w:rsidP="00E91640">
      <w:pPr>
        <w:pStyle w:val="a5"/>
        <w:tabs>
          <w:tab w:val="left" w:pos="3343"/>
        </w:tabs>
        <w:spacing w:line="360" w:lineRule="auto"/>
        <w:ind w:left="0"/>
        <w:contextualSpacing w:val="0"/>
        <w:jc w:val="both"/>
        <w:rPr>
          <w:rFonts w:eastAsiaTheme="minorEastAsia"/>
        </w:rPr>
      </w:pPr>
      <w:r>
        <w:rPr>
          <w:rFonts w:eastAsiaTheme="minorEastAsia"/>
        </w:rPr>
        <w:t xml:space="preserve">The small differences in the velocity and turbulent kinetic energy at the rear of the turbine between the 2 different inlet velocities are related to the very small difference in the thrust coefficient of the turbine. As shown in the Nibe wind turbine, the results are more reliable for high thrust coefficients. The same applies here for the Holec turbine but the differences are very small, especially for the velocity and this is due to the very small difference in the thrust coefficient. </w:t>
      </w:r>
      <w:r w:rsidRPr="00A5408C">
        <w:rPr>
          <w:rFonts w:eastAsiaTheme="minorEastAsia"/>
        </w:rPr>
        <w:t xml:space="preserve">It is also noticeable again that the standard k – </w:t>
      </w:r>
      <w:r w:rsidRPr="00A5408C">
        <w:rPr>
          <w:rFonts w:eastAsiaTheme="minorEastAsia"/>
          <w:lang w:val="el-GR"/>
        </w:rPr>
        <w:t>ω</w:t>
      </w:r>
      <w:r w:rsidRPr="00A5408C">
        <w:rPr>
          <w:rFonts w:eastAsiaTheme="minorEastAsia"/>
        </w:rPr>
        <w:t xml:space="preserve"> model failed to predict the velocity and the turbulent kinetic energy everywhere throughout the domain as expected.</w:t>
      </w:r>
    </w:p>
    <w:p w:rsidR="009C644A" w:rsidRPr="00A5408C" w:rsidRDefault="009C644A" w:rsidP="00E91640">
      <w:pPr>
        <w:pStyle w:val="a5"/>
        <w:tabs>
          <w:tab w:val="left" w:pos="3343"/>
        </w:tabs>
        <w:spacing w:line="360" w:lineRule="auto"/>
        <w:ind w:left="0"/>
        <w:contextualSpacing w:val="0"/>
        <w:jc w:val="both"/>
        <w:rPr>
          <w:rFonts w:eastAsiaTheme="minorEastAsia"/>
        </w:rPr>
      </w:pPr>
      <w:r w:rsidRPr="00A5408C">
        <w:rPr>
          <w:rFonts w:eastAsiaTheme="minorEastAsia"/>
        </w:rPr>
        <w:t xml:space="preserve">Regarding the errors in the turbulent kinetic energy with the experimental data, the differences were generally high. These errors were of the order of magnitude of 20% for the case of </w:t>
      </w:r>
      <m:oMath>
        <m:r>
          <w:rPr>
            <w:rFonts w:ascii="Cambria Math" w:eastAsiaTheme="minorEastAsia" w:hAnsi="Cambria Math"/>
          </w:rPr>
          <m:t>8.6</m:t>
        </m:r>
        <m:f>
          <m:fPr>
            <m:type m:val="lin"/>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sidRPr="00A5408C">
        <w:rPr>
          <w:rFonts w:eastAsiaTheme="minorEastAsia"/>
        </w:rPr>
        <w:t xml:space="preserve"> velocity at the hub – height at distances </w:t>
      </w:r>
      <m:oMath>
        <m:r>
          <w:rPr>
            <w:rFonts w:ascii="Cambria Math" w:eastAsiaTheme="minorEastAsia" w:hAnsi="Cambria Math"/>
          </w:rPr>
          <m:t>2.5D</m:t>
        </m:r>
      </m:oMath>
      <w:r w:rsidRPr="00A5408C">
        <w:rPr>
          <w:rFonts w:eastAsiaTheme="minorEastAsia"/>
        </w:rPr>
        <w:t xml:space="preserve">  and 5.5</w:t>
      </w:r>
      <m:oMath>
        <m:r>
          <w:rPr>
            <w:rFonts w:ascii="Cambria Math" w:eastAsiaTheme="minorEastAsia" w:hAnsi="Cambria Math"/>
          </w:rPr>
          <m:t>D</m:t>
        </m:r>
      </m:oMath>
      <w:r w:rsidRPr="00A5408C">
        <w:rPr>
          <w:rFonts w:eastAsiaTheme="minorEastAsia"/>
        </w:rPr>
        <w:t xml:space="preserve"> downstream of the turbine while for the case of </w:t>
      </w:r>
      <m:oMath>
        <m:r>
          <w:rPr>
            <w:rFonts w:ascii="Cambria Math" w:eastAsiaTheme="minorEastAsia" w:hAnsi="Cambria Math"/>
          </w:rPr>
          <m:t>6.2</m:t>
        </m:r>
        <m:f>
          <m:fPr>
            <m:type m:val="lin"/>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sidRPr="00A5408C">
        <w:rPr>
          <w:rFonts w:eastAsiaTheme="minorEastAsia"/>
        </w:rPr>
        <w:t xml:space="preserve"> velocity at the hub – height at the same distances, the error was less than 10%. In both velocity inlets, however, the turbulent kinetic energy at a distance </w:t>
      </w:r>
      <m:oMath>
        <m:r>
          <w:rPr>
            <w:rFonts w:ascii="Cambria Math" w:eastAsiaTheme="minorEastAsia" w:hAnsi="Cambria Math"/>
          </w:rPr>
          <m:t>8D</m:t>
        </m:r>
      </m:oMath>
      <w:r w:rsidRPr="00A5408C">
        <w:rPr>
          <w:rFonts w:eastAsiaTheme="minorEastAsia"/>
        </w:rPr>
        <w:t xml:space="preserve"> downstream of the turbine, the errors were approximately 2% and 6% for the </w:t>
      </w:r>
      <m:oMath>
        <m:r>
          <w:rPr>
            <w:rFonts w:ascii="Cambria Math" w:eastAsiaTheme="minorEastAsia" w:hAnsi="Cambria Math"/>
          </w:rPr>
          <m:t>6.2</m:t>
        </m:r>
        <m:f>
          <m:fPr>
            <m:type m:val="lin"/>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sidRPr="00A5408C">
        <w:rPr>
          <w:rFonts w:eastAsiaTheme="minorEastAsia"/>
        </w:rPr>
        <w:t xml:space="preserve"> and </w:t>
      </w:r>
      <m:oMath>
        <m:r>
          <w:rPr>
            <w:rFonts w:ascii="Cambria Math" w:eastAsiaTheme="minorEastAsia" w:hAnsi="Cambria Math"/>
          </w:rPr>
          <m:t>8.6</m:t>
        </m:r>
        <m:f>
          <m:fPr>
            <m:type m:val="lin"/>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sidRPr="00A5408C">
        <w:rPr>
          <w:rFonts w:eastAsiaTheme="minorEastAsia"/>
        </w:rPr>
        <w:t xml:space="preserve"> velocity inlet, respectively.</w:t>
      </w:r>
    </w:p>
    <w:p w:rsidR="009C644A" w:rsidRPr="00A5408C" w:rsidRDefault="009C644A" w:rsidP="00E91640">
      <w:pPr>
        <w:pStyle w:val="a5"/>
        <w:tabs>
          <w:tab w:val="left" w:pos="3343"/>
        </w:tabs>
        <w:spacing w:line="360" w:lineRule="auto"/>
        <w:ind w:left="0"/>
        <w:contextualSpacing w:val="0"/>
        <w:jc w:val="both"/>
        <w:rPr>
          <w:rFonts w:eastAsiaTheme="minorEastAsia"/>
        </w:rPr>
      </w:pPr>
      <w:r w:rsidRPr="00A5408C">
        <w:rPr>
          <w:rFonts w:eastAsiaTheme="minorEastAsia"/>
        </w:rPr>
        <w:t xml:space="preserve">Finally, regarding the errors in the velocity, as is the case of the Nibe turbine, the error in the velocity was approximately 20% in the near wake region, while in the far wake region it was about 6% or smaller regardless of the velocity inlet. In any case, for both turbines, for higher thrust coefficients, the results for both the velocity and turbulent kinetic energy were closer to the experimental data and far closer than the standard k – </w:t>
      </w:r>
      <w:r w:rsidRPr="00A5408C">
        <w:rPr>
          <w:rFonts w:eastAsiaTheme="minorEastAsia"/>
          <w:lang w:val="el-GR"/>
        </w:rPr>
        <w:t>ω</w:t>
      </w:r>
      <w:r w:rsidRPr="00A5408C">
        <w:rPr>
          <w:rFonts w:eastAsiaTheme="minorEastAsia"/>
        </w:rPr>
        <w:t xml:space="preserve"> model.</w:t>
      </w:r>
    </w:p>
    <w:p w:rsidR="009C644A" w:rsidRPr="004B2CAA" w:rsidRDefault="009C644A" w:rsidP="00E91640">
      <w:pPr>
        <w:pStyle w:val="a5"/>
        <w:tabs>
          <w:tab w:val="left" w:pos="3343"/>
        </w:tabs>
        <w:spacing w:line="360" w:lineRule="auto"/>
        <w:ind w:left="0"/>
        <w:contextualSpacing w:val="0"/>
        <w:jc w:val="both"/>
        <w:rPr>
          <w:rFonts w:eastAsiaTheme="minorEastAsia"/>
        </w:rPr>
      </w:pPr>
      <w:r w:rsidRPr="00A5408C">
        <w:rPr>
          <w:rFonts w:eastAsiaTheme="minorEastAsia"/>
        </w:rPr>
        <w:lastRenderedPageBreak/>
        <w:t xml:space="preserve">In general, the modified k – </w:t>
      </w:r>
      <w:r w:rsidRPr="00A5408C">
        <w:rPr>
          <w:rFonts w:eastAsiaTheme="minorEastAsia"/>
          <w:lang w:val="el-GR"/>
        </w:rPr>
        <w:t>ω</w:t>
      </w:r>
      <w:r w:rsidRPr="00A5408C">
        <w:rPr>
          <w:rFonts w:eastAsiaTheme="minorEastAsia"/>
        </w:rPr>
        <w:t xml:space="preserve"> model showed significant improvement when compared with the standard k – </w:t>
      </w:r>
      <w:r w:rsidRPr="00A5408C">
        <w:rPr>
          <w:rFonts w:eastAsiaTheme="minorEastAsia"/>
          <w:lang w:val="el-GR"/>
        </w:rPr>
        <w:t>ω</w:t>
      </w:r>
      <w:r w:rsidRPr="00A5408C">
        <w:rPr>
          <w:rFonts w:eastAsiaTheme="minorEastAsia"/>
        </w:rPr>
        <w:t xml:space="preserve"> model which is of paramount importance, especially for wind farm simulations where the power output and possible future structural damage will be better predicted.</w:t>
      </w:r>
    </w:p>
    <w:p w:rsidR="009C644A" w:rsidRPr="006F11EA" w:rsidRDefault="008B4CF6" w:rsidP="00E91640">
      <w:pPr>
        <w:pStyle w:val="2"/>
        <w:spacing w:line="360" w:lineRule="auto"/>
      </w:pPr>
      <w:bookmarkStart w:id="82" w:name="_Toc514612254"/>
      <w:bookmarkStart w:id="83" w:name="_Toc5652902"/>
      <w:r>
        <w:t>5</w:t>
      </w:r>
      <w:r w:rsidR="009C644A" w:rsidRPr="006F11EA">
        <w:t>.3 Conclusions</w:t>
      </w:r>
      <w:bookmarkEnd w:id="82"/>
      <w:bookmarkEnd w:id="83"/>
    </w:p>
    <w:p w:rsidR="009C644A" w:rsidRPr="00FF4863" w:rsidRDefault="009C644A" w:rsidP="00E91640">
      <w:pPr>
        <w:spacing w:line="360" w:lineRule="auto"/>
        <w:jc w:val="both"/>
        <w:rPr>
          <w:rFonts w:eastAsiaTheme="minorEastAsia"/>
        </w:rPr>
      </w:pPr>
      <w:r>
        <w:t xml:space="preserve">For wind farm simulations, using a steady RANS model, the recovery of the wind properties in the turbine wakes can affect the accurate prediction of the performance of the downstream turbine. </w:t>
      </w:r>
      <w:r>
        <w:rPr>
          <w:rFonts w:eastAsiaTheme="minorEastAsia"/>
        </w:rPr>
        <w:t xml:space="preserve">In this </w:t>
      </w:r>
      <w:r w:rsidR="00751FC8">
        <w:rPr>
          <w:rFonts w:eastAsiaTheme="minorEastAsia"/>
        </w:rPr>
        <w:t>Chapter</w:t>
      </w:r>
      <w:r>
        <w:rPr>
          <w:rFonts w:eastAsiaTheme="minorEastAsia"/>
        </w:rPr>
        <w:t xml:space="preserve">, a modified k – </w:t>
      </w:r>
      <w:r>
        <w:rPr>
          <w:rFonts w:eastAsiaTheme="minorEastAsia"/>
          <w:lang w:val="el-GR"/>
        </w:rPr>
        <w:t>ω</w:t>
      </w:r>
      <w:r w:rsidRPr="0019059D">
        <w:rPr>
          <w:rFonts w:eastAsiaTheme="minorEastAsia"/>
        </w:rPr>
        <w:t xml:space="preserve"> </w:t>
      </w:r>
      <w:r>
        <w:rPr>
          <w:rFonts w:eastAsiaTheme="minorEastAsia"/>
        </w:rPr>
        <w:t xml:space="preserve">model for simulating small wind turbine wakes for a uniform roughness flat terrain in a neutrally stratified atmospheric boundary layer is proposed. A condition for achieving the zero streamwise gradients for all flow variables has been mathematically produced. The model has been successfully implemented and tested in an empty domain for various turbulence levels and friction velocity values. The </w:t>
      </w:r>
      <w:r w:rsidRPr="00A5408C">
        <w:rPr>
          <w:rFonts w:eastAsiaTheme="minorEastAsia"/>
        </w:rPr>
        <w:t>modified</w:t>
      </w:r>
      <w:r>
        <w:rPr>
          <w:rFonts w:eastAsiaTheme="minorEastAsia"/>
        </w:rPr>
        <w:t xml:space="preserve"> k – </w:t>
      </w:r>
      <w:r>
        <w:rPr>
          <w:rFonts w:eastAsiaTheme="minorEastAsia"/>
          <w:lang w:val="el-GR"/>
        </w:rPr>
        <w:t>ω</w:t>
      </w:r>
      <w:r w:rsidRPr="00D84D3C">
        <w:rPr>
          <w:rFonts w:eastAsiaTheme="minorEastAsia"/>
        </w:rPr>
        <w:t xml:space="preserve"> </w:t>
      </w:r>
      <w:r>
        <w:rPr>
          <w:rFonts w:eastAsiaTheme="minorEastAsia"/>
        </w:rPr>
        <w:t xml:space="preserve">model has been employed for the simulation of 2 small wind turbines for different inlet conditions with the actuator disk model based on the thrust coefficient of the turbines. </w:t>
      </w:r>
      <w:r w:rsidRPr="00A5408C">
        <w:rPr>
          <w:rFonts w:eastAsiaTheme="minorEastAsia"/>
        </w:rPr>
        <w:t>The comparison of the results in the near wake region for both wind turbines with available experimental data was</w:t>
      </w:r>
      <w:r>
        <w:rPr>
          <w:rFonts w:eastAsiaTheme="minorEastAsia"/>
        </w:rPr>
        <w:t xml:space="preserve"> </w:t>
      </w:r>
      <w:r w:rsidRPr="00A5408C">
        <w:rPr>
          <w:rFonts w:eastAsiaTheme="minorEastAsia"/>
        </w:rPr>
        <w:t>mediocre which may have been expected due to the very simplistic model that has been employed to represent the wind turbines</w:t>
      </w:r>
      <w:r>
        <w:rPr>
          <w:rFonts w:eastAsiaTheme="minorEastAsia"/>
        </w:rPr>
        <w:t xml:space="preserve">. For higher thrust coefficients, the results were more accurate than for lower thrust coefficients </w:t>
      </w:r>
      <w:r w:rsidRPr="00A5408C">
        <w:rPr>
          <w:rFonts w:eastAsiaTheme="minorEastAsia"/>
        </w:rPr>
        <w:t>for both the velocity and turbulent kinetic energy although the difference was small</w:t>
      </w:r>
      <w:r>
        <w:rPr>
          <w:rFonts w:eastAsiaTheme="minorEastAsia"/>
        </w:rPr>
        <w:t xml:space="preserve">. In the far wake region, however, the comparison of the velocity and turbulence levels for both wind turbines with the experimental data was </w:t>
      </w:r>
      <w:r w:rsidRPr="00A5408C">
        <w:rPr>
          <w:rFonts w:eastAsiaTheme="minorEastAsia"/>
        </w:rPr>
        <w:t>relatively</w:t>
      </w:r>
      <w:r>
        <w:rPr>
          <w:rFonts w:eastAsiaTheme="minorEastAsia"/>
        </w:rPr>
        <w:t xml:space="preserve"> </w:t>
      </w:r>
      <w:r w:rsidRPr="00A5408C">
        <w:rPr>
          <w:rFonts w:eastAsiaTheme="minorEastAsia"/>
        </w:rPr>
        <w:t>good</w:t>
      </w:r>
      <w:r>
        <w:rPr>
          <w:rFonts w:eastAsiaTheme="minorEastAsia"/>
        </w:rPr>
        <w:t xml:space="preserve"> due to the imposition of the zero streamwise gradient condition for all variables. In all cases, </w:t>
      </w:r>
      <w:r w:rsidRPr="00A5408C">
        <w:rPr>
          <w:rFonts w:eastAsiaTheme="minorEastAsia"/>
        </w:rPr>
        <w:t xml:space="preserve">the modified k – </w:t>
      </w:r>
      <w:r w:rsidRPr="00A5408C">
        <w:rPr>
          <w:rFonts w:eastAsiaTheme="minorEastAsia"/>
          <w:lang w:val="el-GR"/>
        </w:rPr>
        <w:t>ω</w:t>
      </w:r>
      <w:r w:rsidRPr="00A5408C">
        <w:rPr>
          <w:rFonts w:eastAsiaTheme="minorEastAsia"/>
        </w:rPr>
        <w:t xml:space="preserve"> model produced results far closer to the experimental data rather than the standard k – </w:t>
      </w:r>
      <w:r w:rsidRPr="00A5408C">
        <w:rPr>
          <w:rFonts w:eastAsiaTheme="minorEastAsia"/>
          <w:lang w:val="el-GR"/>
        </w:rPr>
        <w:t>ω</w:t>
      </w:r>
      <w:r w:rsidRPr="00FF4863">
        <w:rPr>
          <w:rFonts w:eastAsiaTheme="minorEastAsia"/>
        </w:rPr>
        <w:t>.</w:t>
      </w:r>
    </w:p>
    <w:p w:rsidR="009C644A" w:rsidRDefault="009C644A" w:rsidP="00E91640">
      <w:pPr>
        <w:pStyle w:val="a5"/>
        <w:tabs>
          <w:tab w:val="left" w:pos="3343"/>
        </w:tabs>
        <w:spacing w:line="360" w:lineRule="auto"/>
        <w:ind w:left="0"/>
        <w:contextualSpacing w:val="0"/>
        <w:jc w:val="both"/>
        <w:rPr>
          <w:rFonts w:eastAsiaTheme="minorEastAsia"/>
        </w:rPr>
      </w:pPr>
    </w:p>
    <w:p w:rsidR="00603CF9" w:rsidRDefault="00603CF9" w:rsidP="00E91640">
      <w:pPr>
        <w:pStyle w:val="a5"/>
        <w:tabs>
          <w:tab w:val="left" w:pos="3343"/>
        </w:tabs>
        <w:spacing w:line="360" w:lineRule="auto"/>
        <w:ind w:left="0"/>
        <w:contextualSpacing w:val="0"/>
        <w:jc w:val="both"/>
        <w:rPr>
          <w:rFonts w:eastAsiaTheme="minorEastAsia"/>
        </w:rPr>
      </w:pPr>
    </w:p>
    <w:p w:rsidR="00603CF9" w:rsidRDefault="00603CF9" w:rsidP="00E91640">
      <w:pPr>
        <w:pStyle w:val="a5"/>
        <w:tabs>
          <w:tab w:val="left" w:pos="3343"/>
        </w:tabs>
        <w:spacing w:line="360" w:lineRule="auto"/>
        <w:ind w:left="0"/>
        <w:contextualSpacing w:val="0"/>
        <w:jc w:val="both"/>
        <w:rPr>
          <w:rFonts w:eastAsiaTheme="minorEastAsia"/>
        </w:rPr>
      </w:pPr>
    </w:p>
    <w:p w:rsidR="00603CF9" w:rsidRDefault="00603CF9" w:rsidP="00E91640">
      <w:pPr>
        <w:pStyle w:val="a5"/>
        <w:tabs>
          <w:tab w:val="left" w:pos="3343"/>
        </w:tabs>
        <w:spacing w:line="360" w:lineRule="auto"/>
        <w:ind w:left="0"/>
        <w:contextualSpacing w:val="0"/>
        <w:jc w:val="both"/>
        <w:rPr>
          <w:rFonts w:eastAsiaTheme="minorEastAsia"/>
        </w:rPr>
      </w:pPr>
    </w:p>
    <w:p w:rsidR="009C644A" w:rsidRDefault="009C644A" w:rsidP="00E91640">
      <w:pPr>
        <w:pStyle w:val="1"/>
        <w:spacing w:line="360" w:lineRule="auto"/>
      </w:pPr>
      <w:bookmarkStart w:id="84" w:name="_Toc514612255"/>
      <w:bookmarkStart w:id="85" w:name="_Toc5652903"/>
      <w:r>
        <w:lastRenderedPageBreak/>
        <w:t xml:space="preserve">Chapter </w:t>
      </w:r>
      <w:bookmarkEnd w:id="84"/>
      <w:r w:rsidR="008B4CF6">
        <w:t>6</w:t>
      </w:r>
      <w:bookmarkEnd w:id="85"/>
    </w:p>
    <w:p w:rsidR="009C644A" w:rsidRPr="00C018E1" w:rsidRDefault="009C644A" w:rsidP="00E91640">
      <w:pPr>
        <w:pStyle w:val="2"/>
        <w:spacing w:line="360" w:lineRule="auto"/>
        <w:rPr>
          <w:color w:val="000000" w:themeColor="text1"/>
        </w:rPr>
      </w:pPr>
      <w:bookmarkStart w:id="86" w:name="_Toc514612256"/>
      <w:bookmarkStart w:id="87" w:name="_Toc5652904"/>
      <w:r w:rsidRPr="00C018E1">
        <w:rPr>
          <w:color w:val="000000" w:themeColor="text1"/>
        </w:rPr>
        <w:t xml:space="preserve">A </w:t>
      </w:r>
      <w:r w:rsidR="008C3534" w:rsidRPr="00C018E1">
        <w:rPr>
          <w:color w:val="000000" w:themeColor="text1"/>
        </w:rPr>
        <w:t>proposed</w:t>
      </w:r>
      <w:r w:rsidRPr="00C018E1">
        <w:rPr>
          <w:color w:val="000000" w:themeColor="text1"/>
        </w:rPr>
        <w:t xml:space="preserve"> RSM model for the simulations of</w:t>
      </w:r>
      <w:r w:rsidR="00F5558B" w:rsidRPr="00C018E1">
        <w:rPr>
          <w:color w:val="000000" w:themeColor="text1"/>
        </w:rPr>
        <w:t xml:space="preserve"> small</w:t>
      </w:r>
      <w:r w:rsidRPr="00C018E1">
        <w:rPr>
          <w:color w:val="000000" w:themeColor="text1"/>
        </w:rPr>
        <w:t xml:space="preserve"> wind turbine wakes</w:t>
      </w:r>
      <w:bookmarkEnd w:id="86"/>
      <w:bookmarkEnd w:id="87"/>
    </w:p>
    <w:p w:rsidR="009C644A" w:rsidRDefault="009C644A" w:rsidP="00E91640">
      <w:pPr>
        <w:spacing w:before="200" w:line="360" w:lineRule="auto"/>
        <w:jc w:val="both"/>
      </w:pPr>
      <w:r w:rsidRPr="00C018E1">
        <w:rPr>
          <w:color w:val="000000" w:themeColor="text1"/>
        </w:rPr>
        <w:t xml:space="preserve">Despite the advances of the </w:t>
      </w:r>
      <w:r w:rsidR="008C3534" w:rsidRPr="00C018E1">
        <w:rPr>
          <w:color w:val="000000" w:themeColor="text1"/>
        </w:rPr>
        <w:t>proposed</w:t>
      </w:r>
      <w:r w:rsidRPr="00C018E1">
        <w:rPr>
          <w:color w:val="000000" w:themeColor="text1"/>
        </w:rPr>
        <w:t xml:space="preserve"> k – </w:t>
      </w:r>
      <w:r w:rsidRPr="00C018E1">
        <w:rPr>
          <w:color w:val="000000" w:themeColor="text1"/>
          <w:lang w:val="el-GR"/>
        </w:rPr>
        <w:t>ω</w:t>
      </w:r>
      <w:r w:rsidRPr="00C018E1">
        <w:rPr>
          <w:color w:val="000000" w:themeColor="text1"/>
        </w:rPr>
        <w:t xml:space="preserve"> model in relation to the standard k – </w:t>
      </w:r>
      <w:r w:rsidRPr="00C018E1">
        <w:rPr>
          <w:color w:val="000000" w:themeColor="text1"/>
          <w:lang w:val="el-GR"/>
        </w:rPr>
        <w:t>ω</w:t>
      </w:r>
      <w:r w:rsidRPr="00C018E1">
        <w:rPr>
          <w:color w:val="000000" w:themeColor="text1"/>
        </w:rPr>
        <w:t xml:space="preserve"> model as showed in</w:t>
      </w:r>
      <w:r>
        <w:t xml:space="preserve"> the previous chapter, the error of the velocity in the near wake region was relatively high. One of the reasons for this error is the actuator disk concept, which is a very simplistic model to replace the wind turbine in order to save computational time. The second reason deals with the turbulence modeling, as the Boussinesq eddy viscosity assumption appears to poorly represent the Reynolds stresses. This statement can be proven by the fact that many researche</w:t>
      </w:r>
      <w:r w:rsidR="00533A2C">
        <w:t>r</w:t>
      </w:r>
      <w:r>
        <w:t>s</w:t>
      </w:r>
      <w:r w:rsidR="00533A2C">
        <w:t>,</w:t>
      </w:r>
      <w:r>
        <w:t xml:space="preserve"> such as </w:t>
      </w:r>
      <w:r w:rsidRPr="00F965CC">
        <w:t xml:space="preserve">Porte – Agel </w:t>
      </w:r>
      <w:r>
        <w:t>(2011)</w:t>
      </w:r>
      <w:r w:rsidR="00533A2C">
        <w:t>,</w:t>
      </w:r>
      <w:r>
        <w:t xml:space="preserve"> have shown that LES can give much more reliable results for the wind turbine wakes, even when the very simplistic actuator disk model without rotational effects is used to replace the wind turbine. Also, the 2 equation turbulence models cannot calculate the individual Reynolds stresses which are needed to be known for possible structural damage to the wind turbines of wind farms. Unfortunately, LES is very time consuming and, in most cases, especially in the industry is avoided.</w:t>
      </w:r>
    </w:p>
    <w:p w:rsidR="009C644A" w:rsidRDefault="009C644A" w:rsidP="00E91640">
      <w:pPr>
        <w:spacing w:before="200" w:line="360" w:lineRule="auto"/>
        <w:jc w:val="both"/>
      </w:pPr>
      <w:r>
        <w:t>An alternative approach is the RSM model often called in the literature as a second – order closure model. As explained in theory, instead of the Boussinesq hypothesis for the Reynolds stresses, the RSM model employs an extra equation for the calculation of each Reynolds stress. The computational time is increased in relation to the 2 equation turbulence models, however, the computational time of the RSM is far closer to any 2 equation turbulence model rather than the LES, since the simulations of the wind turbine wakes can be solved as a steady state problem when the actuator disk concept is employed. Taking all the above into consideration, theoretically the RSM model appears to be the optimum model for the simulations for the wind turbine wakes.</w:t>
      </w:r>
    </w:p>
    <w:p w:rsidR="009C644A" w:rsidRDefault="008B4CF6" w:rsidP="00E91640">
      <w:pPr>
        <w:pStyle w:val="2"/>
        <w:spacing w:line="360" w:lineRule="auto"/>
      </w:pPr>
      <w:bookmarkStart w:id="88" w:name="_Toc514612257"/>
      <w:bookmarkStart w:id="89" w:name="_Toc5652905"/>
      <w:r>
        <w:t>6</w:t>
      </w:r>
      <w:r w:rsidR="009C644A">
        <w:t>.1 Examination of the empty domain</w:t>
      </w:r>
      <w:bookmarkEnd w:id="88"/>
      <w:bookmarkEnd w:id="89"/>
    </w:p>
    <w:p w:rsidR="009C644A" w:rsidRDefault="009C644A" w:rsidP="00E91640">
      <w:pPr>
        <w:spacing w:before="200" w:line="360" w:lineRule="auto"/>
        <w:jc w:val="both"/>
      </w:pPr>
      <w:r>
        <w:t xml:space="preserve">Before proceeding in the simulations of the wind turbines, the examination of the empty domain takes place. Similarly to the k – </w:t>
      </w:r>
      <w:r>
        <w:rPr>
          <w:lang w:val="el-GR"/>
        </w:rPr>
        <w:t>ω</w:t>
      </w:r>
      <w:r w:rsidRPr="00966AA6">
        <w:t xml:space="preserve"> </w:t>
      </w:r>
      <w:r>
        <w:t>model, a condition for the elimination of the streamwise gradients for any variable is proposed. Unfortunately, a mathematical conditi</w:t>
      </w:r>
      <w:r w:rsidR="001142D7">
        <w:t>on to satisfy the equations (3.</w:t>
      </w:r>
      <w:r w:rsidR="00C01C86">
        <w:t>9</w:t>
      </w:r>
      <w:r>
        <w:t>) – (3.</w:t>
      </w:r>
      <w:r w:rsidR="00C01C86">
        <w:t>11</w:t>
      </w:r>
      <w:r>
        <w:t>) cannot be found in the linear – pressure strain model due to the fact that this model does not include many constants. Alternatively, a solution can be found for the quadratic – pressure strain model.</w:t>
      </w:r>
    </w:p>
    <w:p w:rsidR="009C644A" w:rsidRDefault="009C644A" w:rsidP="00E91640">
      <w:pPr>
        <w:spacing w:before="200" w:line="360" w:lineRule="auto"/>
        <w:jc w:val="both"/>
      </w:pPr>
      <w:r>
        <w:lastRenderedPageBreak/>
        <w:t>Before proceeding to the mathematical formulation, due to the anisotropic nature of the turbulence in atmo</w:t>
      </w:r>
      <w:r w:rsidR="008B4CF6">
        <w:t>spheric flows, the equation</w:t>
      </w:r>
      <w:r w:rsidR="001142D7">
        <w:t xml:space="preserve"> (3.</w:t>
      </w:r>
      <w:r w:rsidR="00C01C86">
        <w:t>10</w:t>
      </w:r>
      <w:r>
        <w:t>) has to be modified. The normal Reynolds stresses are defined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9C644A" w:rsidTr="00C169B7">
        <w:tc>
          <w:tcPr>
            <w:tcW w:w="8897" w:type="dxa"/>
          </w:tcPr>
          <w:p w:rsidR="009C644A" w:rsidRPr="00D5536B" w:rsidRDefault="00EB2940" w:rsidP="00E91640">
            <w:pPr>
              <w:spacing w:line="360" w:lineRule="auto"/>
              <w:jc w:val="center"/>
              <w:rPr>
                <w:rFonts w:eastAsiaTheme="minorEastAsia"/>
                <w:lang w:val="el-GR"/>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e>
                </m:acc>
                <m:r>
                  <w:rPr>
                    <w:rFonts w:ascii="Cambria Math" w:eastAsiaTheme="minorEastAsia" w:hAnsi="Cambria Math"/>
                  </w:rPr>
                  <m:t>=A</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2</m:t>
                    </m:r>
                  </m:sup>
                </m:sSubSup>
              </m:oMath>
            </m:oMathPara>
          </w:p>
        </w:tc>
        <w:tc>
          <w:tcPr>
            <w:tcW w:w="679" w:type="dxa"/>
            <w:vAlign w:val="center"/>
          </w:tcPr>
          <w:p w:rsidR="009C644A" w:rsidRDefault="00C169B7" w:rsidP="00E91640">
            <w:pPr>
              <w:autoSpaceDE w:val="0"/>
              <w:autoSpaceDN w:val="0"/>
              <w:adjustRightInd w:val="0"/>
              <w:spacing w:line="360" w:lineRule="auto"/>
              <w:jc w:val="right"/>
              <w:rPr>
                <w:rFonts w:eastAsiaTheme="minorEastAsia"/>
              </w:rPr>
            </w:pPr>
            <w:r>
              <w:rPr>
                <w:rFonts w:eastAsiaTheme="minorEastAsia"/>
              </w:rPr>
              <w:t>(6</w:t>
            </w:r>
            <w:r w:rsidR="009C644A">
              <w:rPr>
                <w:rFonts w:eastAsiaTheme="minorEastAsia"/>
              </w:rPr>
              <w:t>.1)</w:t>
            </w:r>
          </w:p>
        </w:tc>
      </w:tr>
    </w:tbl>
    <w:p w:rsidR="009C644A" w:rsidRDefault="009C644A" w:rsidP="00E91640">
      <w:pPr>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9C644A" w:rsidTr="00C169B7">
        <w:tc>
          <w:tcPr>
            <w:tcW w:w="8897" w:type="dxa"/>
          </w:tcPr>
          <w:p w:rsidR="009C644A" w:rsidRPr="00D5536B" w:rsidRDefault="00EB2940" w:rsidP="00E91640">
            <w:pPr>
              <w:spacing w:line="360" w:lineRule="auto"/>
              <w:jc w:val="center"/>
              <w:rPr>
                <w:rFonts w:eastAsiaTheme="minorEastAsia"/>
                <w:lang w:val="el-GR"/>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e>
                </m:acc>
                <m:r>
                  <w:rPr>
                    <w:rFonts w:ascii="Cambria Math" w:eastAsiaTheme="minorEastAsia" w:hAnsi="Cambria Math"/>
                  </w:rPr>
                  <m:t>=B</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2</m:t>
                    </m:r>
                  </m:sup>
                </m:sSubSup>
              </m:oMath>
            </m:oMathPara>
          </w:p>
        </w:tc>
        <w:tc>
          <w:tcPr>
            <w:tcW w:w="679" w:type="dxa"/>
            <w:vAlign w:val="center"/>
          </w:tcPr>
          <w:p w:rsidR="009C644A" w:rsidRDefault="009C644A" w:rsidP="00E91640">
            <w:pPr>
              <w:autoSpaceDE w:val="0"/>
              <w:autoSpaceDN w:val="0"/>
              <w:adjustRightInd w:val="0"/>
              <w:spacing w:line="360" w:lineRule="auto"/>
              <w:jc w:val="right"/>
              <w:rPr>
                <w:rFonts w:eastAsiaTheme="minorEastAsia"/>
              </w:rPr>
            </w:pPr>
            <w:r>
              <w:rPr>
                <w:rFonts w:eastAsiaTheme="minorEastAsia"/>
              </w:rPr>
              <w:t>(</w:t>
            </w:r>
            <w:r w:rsidR="00C169B7">
              <w:rPr>
                <w:rFonts w:eastAsiaTheme="minorEastAsia"/>
              </w:rPr>
              <w:t>6</w:t>
            </w:r>
            <w:r>
              <w:rPr>
                <w:rFonts w:eastAsiaTheme="minorEastAsia"/>
              </w:rPr>
              <w:t>.2)</w:t>
            </w:r>
          </w:p>
        </w:tc>
      </w:tr>
    </w:tbl>
    <w:p w:rsidR="009C644A" w:rsidRDefault="009C644A" w:rsidP="00E91640">
      <w:pPr>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9C644A" w:rsidTr="00C169B7">
        <w:tc>
          <w:tcPr>
            <w:tcW w:w="8897" w:type="dxa"/>
          </w:tcPr>
          <w:p w:rsidR="009C644A" w:rsidRPr="00D5536B" w:rsidRDefault="00EB2940" w:rsidP="00E91640">
            <w:pPr>
              <w:spacing w:line="360" w:lineRule="auto"/>
              <w:jc w:val="center"/>
              <w:rPr>
                <w:rFonts w:eastAsiaTheme="minorEastAsia"/>
                <w:lang w:val="el-GR"/>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m:t>
                        </m:r>
                      </m:sup>
                    </m:sSup>
                  </m:e>
                </m:acc>
                <m:r>
                  <w:rPr>
                    <w:rFonts w:ascii="Cambria Math" w:eastAsiaTheme="minorEastAsia" w:hAnsi="Cambria Math"/>
                  </w:rPr>
                  <m:t>=</m:t>
                </m:r>
                <m:r>
                  <w:rPr>
                    <w:rFonts w:ascii="Cambria Math" w:eastAsiaTheme="minorEastAsia" w:hAnsi="Cambria Math"/>
                    <w:lang w:val="el-GR"/>
                  </w:rPr>
                  <m:t>Γ</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2</m:t>
                    </m:r>
                  </m:sup>
                </m:sSubSup>
              </m:oMath>
            </m:oMathPara>
          </w:p>
        </w:tc>
        <w:tc>
          <w:tcPr>
            <w:tcW w:w="679" w:type="dxa"/>
            <w:vAlign w:val="center"/>
          </w:tcPr>
          <w:p w:rsidR="009C644A" w:rsidRDefault="00C169B7" w:rsidP="00E91640">
            <w:pPr>
              <w:autoSpaceDE w:val="0"/>
              <w:autoSpaceDN w:val="0"/>
              <w:adjustRightInd w:val="0"/>
              <w:spacing w:line="360" w:lineRule="auto"/>
              <w:jc w:val="right"/>
              <w:rPr>
                <w:rFonts w:eastAsiaTheme="minorEastAsia"/>
              </w:rPr>
            </w:pPr>
            <w:r>
              <w:rPr>
                <w:rFonts w:eastAsiaTheme="minorEastAsia"/>
              </w:rPr>
              <w:t>(6</w:t>
            </w:r>
            <w:r w:rsidR="009C644A">
              <w:rPr>
                <w:rFonts w:eastAsiaTheme="minorEastAsia"/>
              </w:rPr>
              <w:t>.3)</w:t>
            </w:r>
          </w:p>
        </w:tc>
      </w:tr>
    </w:tbl>
    <w:p w:rsidR="009C644A" w:rsidRDefault="009C644A" w:rsidP="00E91640">
      <w:pPr>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9C644A" w:rsidTr="00C169B7">
        <w:tc>
          <w:tcPr>
            <w:tcW w:w="8897" w:type="dxa"/>
          </w:tcPr>
          <w:p w:rsidR="009C644A" w:rsidRPr="00D5536B" w:rsidRDefault="00EB2940" w:rsidP="00E91640">
            <w:pPr>
              <w:spacing w:line="360" w:lineRule="auto"/>
              <w:jc w:val="center"/>
              <w:rPr>
                <w:rFonts w:eastAsiaTheme="minorEastAsia"/>
                <w:lang w:val="el-GR"/>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e>
                </m:acc>
                <m:r>
                  <w:rPr>
                    <w:rFonts w:ascii="Cambria Math" w:eastAsiaTheme="minorEastAsia" w:hAnsi="Cambria Math"/>
                  </w:rPr>
                  <m:t>=</m:t>
                </m:r>
                <m:r>
                  <w:rPr>
                    <w:rFonts w:ascii="Cambria Math" w:eastAsiaTheme="minorEastAsia" w:hAnsi="Cambria Math"/>
                    <w:lang w:val="el-GR"/>
                  </w:rPr>
                  <m:t>Δ</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2</m:t>
                    </m:r>
                  </m:sup>
                </m:sSubSup>
              </m:oMath>
            </m:oMathPara>
          </w:p>
        </w:tc>
        <w:tc>
          <w:tcPr>
            <w:tcW w:w="679" w:type="dxa"/>
            <w:vAlign w:val="center"/>
          </w:tcPr>
          <w:p w:rsidR="009C644A" w:rsidRDefault="009C644A" w:rsidP="00E91640">
            <w:pPr>
              <w:autoSpaceDE w:val="0"/>
              <w:autoSpaceDN w:val="0"/>
              <w:adjustRightInd w:val="0"/>
              <w:spacing w:line="360" w:lineRule="auto"/>
              <w:jc w:val="right"/>
              <w:rPr>
                <w:rFonts w:eastAsiaTheme="minorEastAsia"/>
              </w:rPr>
            </w:pPr>
            <w:r>
              <w:rPr>
                <w:rFonts w:eastAsiaTheme="minorEastAsia"/>
              </w:rPr>
              <w:t>(</w:t>
            </w:r>
            <w:r w:rsidR="00C169B7">
              <w:rPr>
                <w:rFonts w:eastAsiaTheme="minorEastAsia"/>
              </w:rPr>
              <w:t>6</w:t>
            </w:r>
            <w:r>
              <w:rPr>
                <w:rFonts w:eastAsiaTheme="minorEastAsia"/>
              </w:rPr>
              <w:t>.</w:t>
            </w:r>
            <w:r>
              <w:rPr>
                <w:rFonts w:eastAsiaTheme="minorEastAsia"/>
                <w:lang w:val="el-GR"/>
              </w:rPr>
              <w:t>4</w:t>
            </w:r>
            <w:r>
              <w:rPr>
                <w:rFonts w:eastAsiaTheme="minorEastAsia"/>
              </w:rPr>
              <w:t>)</w:t>
            </w:r>
          </w:p>
        </w:tc>
      </w:tr>
    </w:tbl>
    <w:p w:rsidR="009C644A" w:rsidRDefault="009C644A" w:rsidP="00E91640">
      <w:pPr>
        <w:spacing w:after="0" w:line="360" w:lineRule="auto"/>
      </w:pPr>
    </w:p>
    <w:p w:rsidR="009C644A" w:rsidRDefault="004A191A" w:rsidP="00E91640">
      <w:pPr>
        <w:spacing w:line="360" w:lineRule="auto"/>
        <w:jc w:val="both"/>
      </w:pPr>
      <w:r>
        <w:t xml:space="preserve">The rest Reynolds stresses are approximated to be zero (ESDU, 1985). </w:t>
      </w:r>
      <w:r w:rsidR="009C644A">
        <w:t>By performing some mathematical calculations, it can be concluded that the equations (</w:t>
      </w:r>
      <w:r w:rsidR="00C169B7">
        <w:t>6.1) – (6</w:t>
      </w:r>
      <w:r w:rsidR="009C644A">
        <w:t>.</w:t>
      </w:r>
      <w:r w:rsidR="001142D7">
        <w:t>4) as well as the equations (3.</w:t>
      </w:r>
      <w:r w:rsidR="00C01C86">
        <w:t>9) – (3.11</w:t>
      </w:r>
      <w:r w:rsidR="009C644A">
        <w:t>) can satisfy the Reynolds stress transport equations of the quadratic – pressure strain model only if the following equations are satisfied:</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9C644A" w:rsidTr="00C169B7">
        <w:tc>
          <w:tcPr>
            <w:tcW w:w="8897" w:type="dxa"/>
          </w:tcPr>
          <w:p w:rsidR="009C644A" w:rsidRPr="006B60A7" w:rsidRDefault="00EB2940" w:rsidP="00E91640">
            <w:pPr>
              <w:spacing w:line="360" w:lineRule="auto"/>
              <w:jc w:val="both"/>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xx</m:t>
                    </m:r>
                  </m:sub>
                </m:sSub>
                <m:r>
                  <w:rPr>
                    <w:rFonts w:ascii="Cambria Math" w:eastAsiaTheme="minorEastAsia" w:hAnsi="Cambria Math"/>
                    <w:lang w:val="el-GR"/>
                  </w:rPr>
                  <m:t>=-</m:t>
                </m:r>
                <m:f>
                  <m:fPr>
                    <m:ctrlPr>
                      <w:rPr>
                        <w:rFonts w:ascii="Cambria Math" w:eastAsiaTheme="minorEastAsia" w:hAnsi="Cambria Math"/>
                        <w:i/>
                        <w:lang w:val="el-GR"/>
                      </w:rPr>
                    </m:ctrlPr>
                  </m:fPr>
                  <m:num>
                    <m:r>
                      <w:rPr>
                        <w:rFonts w:ascii="Cambria Math" w:eastAsiaTheme="minorEastAsia" w:hAnsi="Cambria Math"/>
                        <w:lang w:val="el-GR"/>
                      </w:rPr>
                      <m:t>4</m:t>
                    </m:r>
                  </m:num>
                  <m:den>
                    <m:r>
                      <w:rPr>
                        <w:rFonts w:ascii="Cambria Math" w:eastAsiaTheme="minorEastAsia" w:hAnsi="Cambria Math"/>
                        <w:lang w:val="el-GR"/>
                      </w:rPr>
                      <m:t>3</m:t>
                    </m:r>
                  </m:den>
                </m:f>
              </m:oMath>
            </m:oMathPara>
          </w:p>
        </w:tc>
        <w:tc>
          <w:tcPr>
            <w:tcW w:w="679" w:type="dxa"/>
            <w:vAlign w:val="center"/>
          </w:tcPr>
          <w:p w:rsidR="009C644A" w:rsidRDefault="009C644A" w:rsidP="00E91640">
            <w:pPr>
              <w:spacing w:line="360" w:lineRule="auto"/>
              <w:jc w:val="right"/>
              <w:rPr>
                <w:rFonts w:eastAsiaTheme="minorEastAsia"/>
              </w:rPr>
            </w:pPr>
            <w:r>
              <w:rPr>
                <w:rFonts w:eastAsiaTheme="minorEastAsia"/>
              </w:rPr>
              <w:t>(</w:t>
            </w:r>
            <w:r w:rsidR="00C169B7">
              <w:rPr>
                <w:rFonts w:eastAsiaTheme="minorEastAsia"/>
              </w:rPr>
              <w:t>6</w:t>
            </w:r>
            <w:r>
              <w:rPr>
                <w:rFonts w:eastAsiaTheme="minorEastAsia"/>
              </w:rPr>
              <w:t>.5)</w:t>
            </w:r>
          </w:p>
        </w:tc>
      </w:tr>
    </w:tbl>
    <w:p w:rsidR="009C644A" w:rsidRDefault="009C644A" w:rsidP="00E91640">
      <w:pPr>
        <w:spacing w:after="0" w:line="360" w:lineRule="auto"/>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9C644A" w:rsidTr="00C169B7">
        <w:tc>
          <w:tcPr>
            <w:tcW w:w="8897" w:type="dxa"/>
          </w:tcPr>
          <w:p w:rsidR="009C644A" w:rsidRPr="006B60A7" w:rsidRDefault="00EB2940" w:rsidP="00E91640">
            <w:pPr>
              <w:spacing w:line="360" w:lineRule="auto"/>
              <w:jc w:val="both"/>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yy</m:t>
                    </m:r>
                  </m:sub>
                </m:sSub>
                <m:r>
                  <w:rPr>
                    <w:rFonts w:ascii="Cambria Math" w:eastAsiaTheme="minorEastAsia" w:hAnsi="Cambria Math"/>
                    <w:lang w:val="el-GR"/>
                  </w:rPr>
                  <m:t>=</m:t>
                </m:r>
                <m:f>
                  <m:fPr>
                    <m:ctrlPr>
                      <w:rPr>
                        <w:rFonts w:ascii="Cambria Math" w:eastAsiaTheme="minorEastAsia" w:hAnsi="Cambria Math"/>
                        <w:i/>
                        <w:lang w:val="el-GR"/>
                      </w:rPr>
                    </m:ctrlPr>
                  </m:fPr>
                  <m:num>
                    <m:r>
                      <w:rPr>
                        <w:rFonts w:ascii="Cambria Math" w:eastAsiaTheme="minorEastAsia" w:hAnsi="Cambria Math"/>
                        <w:lang w:val="el-GR"/>
                      </w:rPr>
                      <m:t>2</m:t>
                    </m:r>
                  </m:num>
                  <m:den>
                    <m:r>
                      <w:rPr>
                        <w:rFonts w:ascii="Cambria Math" w:eastAsiaTheme="minorEastAsia" w:hAnsi="Cambria Math"/>
                        <w:lang w:val="el-GR"/>
                      </w:rPr>
                      <m:t>3</m:t>
                    </m:r>
                  </m:den>
                </m:f>
              </m:oMath>
            </m:oMathPara>
          </w:p>
        </w:tc>
        <w:tc>
          <w:tcPr>
            <w:tcW w:w="679" w:type="dxa"/>
            <w:vAlign w:val="center"/>
          </w:tcPr>
          <w:p w:rsidR="009C644A" w:rsidRDefault="00C169B7" w:rsidP="00E91640">
            <w:pPr>
              <w:spacing w:line="360" w:lineRule="auto"/>
              <w:jc w:val="right"/>
              <w:rPr>
                <w:rFonts w:eastAsiaTheme="minorEastAsia"/>
              </w:rPr>
            </w:pPr>
            <w:r>
              <w:rPr>
                <w:rFonts w:eastAsiaTheme="minorEastAsia"/>
              </w:rPr>
              <w:t>(6</w:t>
            </w:r>
            <w:r w:rsidR="009C644A">
              <w:rPr>
                <w:rFonts w:eastAsiaTheme="minorEastAsia"/>
              </w:rPr>
              <w:t>.6)</w:t>
            </w:r>
          </w:p>
        </w:tc>
      </w:tr>
    </w:tbl>
    <w:p w:rsidR="009C644A" w:rsidRDefault="009C644A" w:rsidP="00E91640">
      <w:pPr>
        <w:spacing w:after="0" w:line="360" w:lineRule="auto"/>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9C644A" w:rsidTr="00C169B7">
        <w:tc>
          <w:tcPr>
            <w:tcW w:w="8897" w:type="dxa"/>
          </w:tcPr>
          <w:p w:rsidR="009C644A" w:rsidRPr="006B60A7" w:rsidRDefault="00EB2940" w:rsidP="00E91640">
            <w:pPr>
              <w:spacing w:line="360" w:lineRule="auto"/>
              <w:jc w:val="both"/>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zz</m:t>
                    </m:r>
                  </m:sub>
                </m:sSub>
                <m:r>
                  <w:rPr>
                    <w:rFonts w:ascii="Cambria Math" w:eastAsiaTheme="minorEastAsia" w:hAnsi="Cambria Math"/>
                    <w:lang w:val="el-GR"/>
                  </w:rPr>
                  <m:t>=</m:t>
                </m:r>
                <m:f>
                  <m:fPr>
                    <m:ctrlPr>
                      <w:rPr>
                        <w:rFonts w:ascii="Cambria Math" w:eastAsiaTheme="minorEastAsia" w:hAnsi="Cambria Math"/>
                        <w:i/>
                        <w:lang w:val="el-GR"/>
                      </w:rPr>
                    </m:ctrlPr>
                  </m:fPr>
                  <m:num>
                    <m:r>
                      <w:rPr>
                        <w:rFonts w:ascii="Cambria Math" w:eastAsiaTheme="minorEastAsia" w:hAnsi="Cambria Math"/>
                        <w:lang w:val="el-GR"/>
                      </w:rPr>
                      <m:t>2</m:t>
                    </m:r>
                  </m:num>
                  <m:den>
                    <m:r>
                      <w:rPr>
                        <w:rFonts w:ascii="Cambria Math" w:eastAsiaTheme="minorEastAsia" w:hAnsi="Cambria Math"/>
                        <w:lang w:val="el-GR"/>
                      </w:rPr>
                      <m:t>3</m:t>
                    </m:r>
                  </m:den>
                </m:f>
              </m:oMath>
            </m:oMathPara>
          </w:p>
        </w:tc>
        <w:tc>
          <w:tcPr>
            <w:tcW w:w="679" w:type="dxa"/>
            <w:vAlign w:val="center"/>
          </w:tcPr>
          <w:p w:rsidR="009C644A" w:rsidRDefault="009C644A" w:rsidP="00E91640">
            <w:pPr>
              <w:spacing w:line="360" w:lineRule="auto"/>
              <w:jc w:val="right"/>
              <w:rPr>
                <w:rFonts w:eastAsiaTheme="minorEastAsia"/>
              </w:rPr>
            </w:pPr>
            <w:r>
              <w:rPr>
                <w:rFonts w:eastAsiaTheme="minorEastAsia"/>
              </w:rPr>
              <w:t>(</w:t>
            </w:r>
            <w:r w:rsidR="00C169B7">
              <w:rPr>
                <w:rFonts w:eastAsiaTheme="minorEastAsia"/>
              </w:rPr>
              <w:t>6</w:t>
            </w:r>
            <w:r>
              <w:rPr>
                <w:rFonts w:eastAsiaTheme="minorEastAsia"/>
              </w:rPr>
              <w:t>.7)</w:t>
            </w:r>
          </w:p>
        </w:tc>
      </w:tr>
    </w:tbl>
    <w:p w:rsidR="009C644A" w:rsidRDefault="009C644A" w:rsidP="00E91640">
      <w:pPr>
        <w:spacing w:after="0" w:line="360" w:lineRule="auto"/>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9C644A" w:rsidTr="00C169B7">
        <w:tc>
          <w:tcPr>
            <w:tcW w:w="8897" w:type="dxa"/>
          </w:tcPr>
          <w:p w:rsidR="009C644A" w:rsidRPr="00C006E9" w:rsidRDefault="00EB2940" w:rsidP="00E91640">
            <w:pPr>
              <w:spacing w:line="360" w:lineRule="auto"/>
              <w:jc w:val="both"/>
              <w:rPr>
                <w:rFonts w:eastAsiaTheme="minorEastAsia"/>
                <w:i/>
              </w:rPr>
            </w:pPr>
            <m:oMathPara>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xy</m:t>
                    </m:r>
                  </m:sub>
                </m:sSub>
                <m:r>
                  <w:rPr>
                    <w:rFonts w:ascii="Cambria Math" w:eastAsiaTheme="minorEastAsia" w:hAnsi="Cambria Math"/>
                    <w:lang w:val="el-GR"/>
                  </w:rPr>
                  <m:t>=-B</m:t>
                </m:r>
              </m:oMath>
            </m:oMathPara>
          </w:p>
        </w:tc>
        <w:tc>
          <w:tcPr>
            <w:tcW w:w="679" w:type="dxa"/>
            <w:vAlign w:val="center"/>
          </w:tcPr>
          <w:p w:rsidR="009C644A" w:rsidRDefault="009C644A" w:rsidP="00E91640">
            <w:pPr>
              <w:spacing w:line="360" w:lineRule="auto"/>
              <w:jc w:val="right"/>
              <w:rPr>
                <w:rFonts w:eastAsiaTheme="minorEastAsia"/>
              </w:rPr>
            </w:pPr>
            <w:r>
              <w:rPr>
                <w:rFonts w:eastAsiaTheme="minorEastAsia"/>
              </w:rPr>
              <w:t>(</w:t>
            </w:r>
            <w:r w:rsidR="00C169B7">
              <w:rPr>
                <w:rFonts w:eastAsiaTheme="minorEastAsia"/>
              </w:rPr>
              <w:t>6</w:t>
            </w:r>
            <w:r>
              <w:rPr>
                <w:rFonts w:eastAsiaTheme="minorEastAsia"/>
              </w:rPr>
              <w:t>.8)</w:t>
            </w:r>
          </w:p>
        </w:tc>
      </w:tr>
    </w:tbl>
    <w:p w:rsidR="009C644A" w:rsidRDefault="009C644A" w:rsidP="00E91640">
      <w:pPr>
        <w:spacing w:after="0" w:line="360" w:lineRule="auto"/>
      </w:pPr>
    </w:p>
    <w:p w:rsidR="009C644A" w:rsidRPr="001036CB" w:rsidRDefault="009C644A" w:rsidP="00E91640">
      <w:pPr>
        <w:spacing w:line="360" w:lineRule="auto"/>
        <w:jc w:val="both"/>
        <w:rPr>
          <w:rFonts w:eastAsiaTheme="minorEastAsia"/>
        </w:rPr>
      </w:pPr>
      <w:r>
        <w:rPr>
          <w:rFonts w:eastAsiaTheme="minorEastAsia"/>
        </w:rPr>
        <w:t>where:</w:t>
      </w:r>
    </w:p>
    <w:p w:rsidR="009C644A" w:rsidRPr="006B60A7" w:rsidRDefault="00EB2940" w:rsidP="00E91640">
      <w:pPr>
        <w:spacing w:line="360" w:lineRule="auto"/>
        <w:jc w:val="both"/>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xx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A</m:t>
                          </m:r>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μ</m:t>
                                  </m:r>
                                </m:sub>
                              </m:sSub>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Β</m:t>
                          </m:r>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Γ</m:t>
                          </m:r>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r>
                    <w:rPr>
                      <w:rFonts w:ascii="Cambria Math" w:eastAsiaTheme="minorEastAsia" w:hAnsi="Cambria Math"/>
                    </w:rPr>
                    <m:t>2</m:t>
                  </m:r>
                </m:sup>
              </m:sSup>
            </m:e>
          </m:d>
          <m:r>
            <w:rPr>
              <w:rFonts w:ascii="Cambria Math" w:eastAsiaTheme="minorEastAsia" w:hAnsi="Cambria Math"/>
            </w:rPr>
            <m:t>+</m:t>
          </m:r>
        </m:oMath>
      </m:oMathPara>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9C644A" w:rsidTr="00C169B7">
        <w:tc>
          <w:tcPr>
            <w:tcW w:w="8897" w:type="dxa"/>
          </w:tcPr>
          <w:p w:rsidR="009C644A" w:rsidRPr="006B60A7" w:rsidRDefault="009C644A" w:rsidP="00E91640">
            <w:pPr>
              <w:spacing w:line="360" w:lineRule="auto"/>
              <w:jc w:val="both"/>
              <w:rPr>
                <w:rFonts w:eastAsiaTheme="minorEastAsia"/>
              </w:rPr>
            </w:pPr>
            <m:oMathPara>
              <m:oMath>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1</m:t>
                        </m:r>
                      </m:sub>
                      <m:sup>
                        <m:r>
                          <w:rPr>
                            <w:rFonts w:ascii="Cambria Math" w:eastAsiaTheme="minorEastAsia" w:hAnsi="Cambria Math"/>
                          </w:rPr>
                          <m:t>*</m:t>
                        </m:r>
                      </m:sup>
                    </m:sSubSup>
                  </m:e>
                </m:d>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μ</m:t>
                                </m:r>
                              </m:sub>
                            </m:sSub>
                          </m:e>
                        </m:rad>
                      </m:num>
                      <m:den>
                        <m:r>
                          <w:rPr>
                            <w:rFonts w:ascii="Cambria Math" w:eastAsiaTheme="minorEastAsia" w:hAnsi="Cambria Math"/>
                          </w:rPr>
                          <m:t>2</m:t>
                        </m:r>
                      </m:den>
                    </m:f>
                  </m:e>
                </m:d>
                <m:r>
                  <w:rPr>
                    <w:rFonts w:ascii="Cambria Math" w:eastAsiaTheme="minorEastAsia" w:hAnsi="Cambria Math"/>
                    <w:lang w:val="el-GR"/>
                  </w:rPr>
                  <m:t>-</m:t>
                </m:r>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rPr>
                          <m:t>C</m:t>
                        </m:r>
                      </m:e>
                      <m:sub>
                        <m:r>
                          <w:rPr>
                            <w:rFonts w:ascii="Cambria Math" w:eastAsiaTheme="minorEastAsia" w:hAnsi="Cambria Math"/>
                            <w:lang w:val="el-GR"/>
                          </w:rPr>
                          <m:t>4</m:t>
                        </m:r>
                      </m:sub>
                    </m:sSub>
                  </m:num>
                  <m:den>
                    <m:r>
                      <w:rPr>
                        <w:rFonts w:ascii="Cambria Math" w:eastAsiaTheme="minorEastAsia" w:hAnsi="Cambria Math"/>
                        <w:lang w:val="el-GR"/>
                      </w:rPr>
                      <m:t>6</m:t>
                    </m:r>
                  </m:den>
                </m:f>
                <m:r>
                  <w:rPr>
                    <w:rFonts w:ascii="Cambria Math" w:eastAsiaTheme="minorEastAsia" w:hAnsi="Cambria Math"/>
                    <w:lang w:val="el-GR"/>
                  </w:rPr>
                  <m:t>-</m:t>
                </m:r>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5</m:t>
                        </m:r>
                      </m:sub>
                    </m:sSub>
                  </m:num>
                  <m:den>
                    <m:r>
                      <w:rPr>
                        <w:rFonts w:ascii="Cambria Math" w:eastAsiaTheme="minorEastAsia" w:hAnsi="Cambria Math"/>
                        <w:lang w:val="el-GR"/>
                      </w:rPr>
                      <m:t>2</m:t>
                    </m:r>
                  </m:den>
                </m:f>
              </m:oMath>
            </m:oMathPara>
          </w:p>
        </w:tc>
        <w:tc>
          <w:tcPr>
            <w:tcW w:w="679" w:type="dxa"/>
            <w:vAlign w:val="center"/>
          </w:tcPr>
          <w:p w:rsidR="009C644A" w:rsidRDefault="00C169B7" w:rsidP="00E91640">
            <w:pPr>
              <w:spacing w:line="360" w:lineRule="auto"/>
              <w:jc w:val="right"/>
              <w:rPr>
                <w:rFonts w:eastAsiaTheme="minorEastAsia"/>
              </w:rPr>
            </w:pPr>
            <w:r>
              <w:rPr>
                <w:rFonts w:eastAsiaTheme="minorEastAsia"/>
              </w:rPr>
              <w:t>(6</w:t>
            </w:r>
            <w:r w:rsidR="009C644A">
              <w:rPr>
                <w:rFonts w:eastAsiaTheme="minorEastAsia"/>
              </w:rPr>
              <w:t>.9)</w:t>
            </w:r>
          </w:p>
        </w:tc>
      </w:tr>
    </w:tbl>
    <w:p w:rsidR="009C644A" w:rsidRPr="006B60A7" w:rsidRDefault="009C644A" w:rsidP="00E91640">
      <w:pPr>
        <w:spacing w:line="360" w:lineRule="auto"/>
        <w:jc w:val="both"/>
        <w:rPr>
          <w:rFonts w:eastAsiaTheme="minorEastAsia"/>
        </w:rPr>
      </w:pPr>
    </w:p>
    <w:p w:rsidR="009C644A" w:rsidRPr="003F5C0A" w:rsidRDefault="00EB2940" w:rsidP="00E91640">
      <w:pPr>
        <w:spacing w:line="360" w:lineRule="auto"/>
        <w:jc w:val="both"/>
        <w:rPr>
          <w:rFonts w:eastAsiaTheme="minorEastAsia"/>
          <w:lang w:val="el-GR"/>
        </w:rPr>
      </w:pPr>
      <m:oMathPara>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yy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A</m:t>
                          </m:r>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μ</m:t>
                                  </m:r>
                                </m:sub>
                              </m:sSub>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Β</m:t>
                          </m:r>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Γ</m:t>
                          </m:r>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r>
                    <w:rPr>
                      <w:rFonts w:ascii="Cambria Math" w:eastAsiaTheme="minorEastAsia" w:hAnsi="Cambria Math"/>
                    </w:rPr>
                    <m:t>2</m:t>
                  </m:r>
                </m:sup>
              </m:sSup>
            </m:e>
          </m:d>
          <m:r>
            <w:rPr>
              <w:rFonts w:ascii="Cambria Math" w:eastAsiaTheme="minorEastAsia" w:hAnsi="Cambria Math"/>
            </w:rPr>
            <m:t>+</m:t>
          </m:r>
        </m:oMath>
      </m:oMathPara>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6B60A7" w:rsidRDefault="009C644A" w:rsidP="00E91640">
            <w:pPr>
              <w:spacing w:line="360" w:lineRule="auto"/>
              <w:jc w:val="both"/>
              <w:rPr>
                <w:rFonts w:eastAsiaTheme="minorEastAsia"/>
              </w:rPr>
            </w:pPr>
            <m:oMathPara>
              <m:oMath>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1</m:t>
                        </m:r>
                      </m:sub>
                      <m:sup>
                        <m:r>
                          <w:rPr>
                            <w:rFonts w:ascii="Cambria Math" w:eastAsiaTheme="minorEastAsia" w:hAnsi="Cambria Math"/>
                          </w:rPr>
                          <m:t>*</m:t>
                        </m:r>
                      </m:sup>
                    </m:sSubSup>
                  </m:e>
                </m:d>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μ</m:t>
                                </m:r>
                              </m:sub>
                            </m:sSub>
                          </m:e>
                        </m:rad>
                      </m:num>
                      <m:den>
                        <m:r>
                          <w:rPr>
                            <w:rFonts w:ascii="Cambria Math" w:eastAsiaTheme="minorEastAsia" w:hAnsi="Cambria Math"/>
                          </w:rPr>
                          <m:t>2</m:t>
                        </m:r>
                      </m:den>
                    </m:f>
                  </m:e>
                </m:d>
                <m:r>
                  <w:rPr>
                    <w:rFonts w:ascii="Cambria Math" w:eastAsiaTheme="minorEastAsia" w:hAnsi="Cambria Math"/>
                    <w:lang w:val="el-GR"/>
                  </w:rPr>
                  <m:t>-</m:t>
                </m:r>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rPr>
                          <m:t>C</m:t>
                        </m:r>
                      </m:e>
                      <m:sub>
                        <m:r>
                          <w:rPr>
                            <w:rFonts w:ascii="Cambria Math" w:eastAsiaTheme="minorEastAsia" w:hAnsi="Cambria Math"/>
                            <w:lang w:val="el-GR"/>
                          </w:rPr>
                          <m:t>4</m:t>
                        </m:r>
                      </m:sub>
                    </m:sSub>
                  </m:num>
                  <m:den>
                    <m:r>
                      <w:rPr>
                        <w:rFonts w:ascii="Cambria Math" w:eastAsiaTheme="minorEastAsia" w:hAnsi="Cambria Math"/>
                        <w:lang w:val="el-GR"/>
                      </w:rPr>
                      <m:t>6</m:t>
                    </m:r>
                  </m:den>
                </m:f>
                <m:r>
                  <w:rPr>
                    <w:rFonts w:ascii="Cambria Math" w:eastAsiaTheme="minorEastAsia" w:hAnsi="Cambria Math"/>
                    <w:lang w:val="el-GR"/>
                  </w:rPr>
                  <m:t>+</m:t>
                </m:r>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5</m:t>
                        </m:r>
                      </m:sub>
                    </m:sSub>
                  </m:num>
                  <m:den>
                    <m:r>
                      <w:rPr>
                        <w:rFonts w:ascii="Cambria Math" w:eastAsiaTheme="minorEastAsia" w:hAnsi="Cambria Math"/>
                        <w:lang w:val="el-GR"/>
                      </w:rPr>
                      <m:t>2</m:t>
                    </m:r>
                  </m:den>
                </m:f>
              </m:oMath>
            </m:oMathPara>
          </w:p>
        </w:tc>
        <w:tc>
          <w:tcPr>
            <w:tcW w:w="679" w:type="dxa"/>
            <w:vAlign w:val="center"/>
          </w:tcPr>
          <w:p w:rsidR="009C644A" w:rsidRDefault="00C169B7" w:rsidP="00E91640">
            <w:pPr>
              <w:spacing w:line="360" w:lineRule="auto"/>
              <w:jc w:val="right"/>
              <w:rPr>
                <w:rFonts w:eastAsiaTheme="minorEastAsia"/>
              </w:rPr>
            </w:pPr>
            <w:r>
              <w:rPr>
                <w:rFonts w:eastAsiaTheme="minorEastAsia"/>
              </w:rPr>
              <w:t>(6</w:t>
            </w:r>
            <w:r w:rsidR="009C644A">
              <w:rPr>
                <w:rFonts w:eastAsiaTheme="minorEastAsia"/>
              </w:rPr>
              <w:t>.10)</w:t>
            </w:r>
          </w:p>
        </w:tc>
      </w:tr>
    </w:tbl>
    <w:p w:rsidR="009C644A" w:rsidRDefault="009C644A" w:rsidP="00E91640">
      <w:pPr>
        <w:spacing w:line="360" w:lineRule="auto"/>
        <w:jc w:val="both"/>
        <w:rPr>
          <w:rFonts w:eastAsiaTheme="minorEastAsia"/>
        </w:rPr>
      </w:pPr>
    </w:p>
    <w:p w:rsidR="009C644A" w:rsidRPr="003F57EC" w:rsidRDefault="009C644A" w:rsidP="00E91640">
      <w:pPr>
        <w:spacing w:line="360" w:lineRule="auto"/>
        <w:jc w:val="both"/>
        <w:rPr>
          <w:rFonts w:eastAsiaTheme="minorEastAsia"/>
        </w:rPr>
      </w:pPr>
    </w:p>
    <w:p w:rsidR="009C644A" w:rsidRPr="003F5C0A" w:rsidRDefault="00EB2940" w:rsidP="00E91640">
      <w:pPr>
        <w:spacing w:line="360" w:lineRule="auto"/>
        <w:jc w:val="both"/>
        <w:rPr>
          <w:rFonts w:eastAsiaTheme="minorEastAsia"/>
          <w:lang w:val="el-GR"/>
        </w:rPr>
      </w:pPr>
      <m:oMathPara>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zz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d>
            <m:dPr>
              <m:begChr m:val="["/>
              <m:endChr m:val="]"/>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A</m:t>
                          </m:r>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μ</m:t>
                                  </m:r>
                                </m:sub>
                              </m:sSub>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Β</m:t>
                          </m:r>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Γ</m:t>
                          </m:r>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r>
                    <w:rPr>
                      <w:rFonts w:ascii="Cambria Math" w:eastAsiaTheme="minorEastAsia" w:hAnsi="Cambria Math"/>
                    </w:rPr>
                    <m:t>2</m:t>
                  </m:r>
                </m:sup>
              </m:sSup>
            </m:e>
          </m:d>
          <m:r>
            <w:rPr>
              <w:rFonts w:ascii="Cambria Math" w:eastAsiaTheme="minorEastAsia" w:hAnsi="Cambria Math"/>
            </w:rPr>
            <m:t>+</m:t>
          </m:r>
        </m:oMath>
      </m:oMathPara>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3F5C0A" w:rsidRDefault="009C644A" w:rsidP="00E91640">
            <w:pPr>
              <w:spacing w:line="360" w:lineRule="auto"/>
              <w:jc w:val="both"/>
              <w:rPr>
                <w:rFonts w:eastAsiaTheme="minorEastAsia"/>
                <w:i/>
              </w:rPr>
            </w:pPr>
            <m:oMathPara>
              <m:oMath>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1</m:t>
                        </m:r>
                      </m:sub>
                      <m:sup>
                        <m:r>
                          <w:rPr>
                            <w:rFonts w:ascii="Cambria Math" w:eastAsiaTheme="minorEastAsia" w:hAnsi="Cambria Math"/>
                          </w:rPr>
                          <m:t>*</m:t>
                        </m:r>
                      </m:sup>
                    </m:sSubSup>
                  </m:e>
                </m:d>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Γ</m:t>
                        </m:r>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μ</m:t>
                                </m:r>
                              </m:sub>
                            </m:sSub>
                          </m:e>
                        </m:rad>
                      </m:num>
                      <m:den>
                        <m:r>
                          <w:rPr>
                            <w:rFonts w:ascii="Cambria Math" w:eastAsiaTheme="minorEastAsia" w:hAnsi="Cambria Math"/>
                          </w:rPr>
                          <m:t>2</m:t>
                        </m:r>
                      </m:den>
                    </m:f>
                  </m:e>
                </m:d>
                <m:r>
                  <w:rPr>
                    <w:rFonts w:ascii="Cambria Math" w:eastAsiaTheme="minorEastAsia" w:hAnsi="Cambria Math"/>
                    <w:lang w:val="el-GR"/>
                  </w:rPr>
                  <m:t>+</m:t>
                </m:r>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rPr>
                          <m:t>C</m:t>
                        </m:r>
                      </m:e>
                      <m:sub>
                        <m:r>
                          <w:rPr>
                            <w:rFonts w:ascii="Cambria Math" w:eastAsiaTheme="minorEastAsia" w:hAnsi="Cambria Math"/>
                            <w:lang w:val="el-GR"/>
                          </w:rPr>
                          <m:t>4</m:t>
                        </m:r>
                      </m:sub>
                    </m:sSub>
                  </m:num>
                  <m:den>
                    <m:r>
                      <w:rPr>
                        <w:rFonts w:ascii="Cambria Math" w:eastAsiaTheme="minorEastAsia" w:hAnsi="Cambria Math"/>
                        <w:lang w:val="el-GR"/>
                      </w:rPr>
                      <m:t>3</m:t>
                    </m:r>
                  </m:den>
                </m:f>
              </m:oMath>
            </m:oMathPara>
          </w:p>
          <w:p w:rsidR="009C644A" w:rsidRPr="006B60A7" w:rsidRDefault="009C644A" w:rsidP="00E91640">
            <w:pPr>
              <w:spacing w:line="360" w:lineRule="auto"/>
              <w:jc w:val="both"/>
              <w:rPr>
                <w:rFonts w:eastAsiaTheme="minorEastAsia"/>
              </w:rPr>
            </w:pPr>
          </w:p>
        </w:tc>
        <w:tc>
          <w:tcPr>
            <w:tcW w:w="679" w:type="dxa"/>
            <w:vAlign w:val="center"/>
          </w:tcPr>
          <w:p w:rsidR="009C644A" w:rsidRDefault="009C644A" w:rsidP="00E91640">
            <w:pPr>
              <w:spacing w:line="360" w:lineRule="auto"/>
              <w:jc w:val="right"/>
              <w:rPr>
                <w:rFonts w:eastAsiaTheme="minorEastAsia"/>
              </w:rPr>
            </w:pPr>
            <w:r>
              <w:rPr>
                <w:rFonts w:eastAsiaTheme="minorEastAsia"/>
              </w:rPr>
              <w:t>(</w:t>
            </w:r>
            <w:r w:rsidR="00C169B7">
              <w:rPr>
                <w:rFonts w:eastAsiaTheme="minorEastAsia"/>
              </w:rPr>
              <w:t>6</w:t>
            </w:r>
            <w:r>
              <w:rPr>
                <w:rFonts w:eastAsiaTheme="minorEastAsia"/>
              </w:rPr>
              <w:t>.11)</w:t>
            </w:r>
          </w:p>
        </w:tc>
      </w:tr>
    </w:tbl>
    <w:p w:rsidR="009C644A" w:rsidRDefault="009C644A" w:rsidP="00E91640">
      <w:pPr>
        <w:spacing w:line="360" w:lineRule="auto"/>
        <w:jc w:val="both"/>
        <w:rPr>
          <w:rFonts w:eastAsiaTheme="minorEastAsia"/>
        </w:rPr>
      </w:pPr>
    </w:p>
    <w:p w:rsidR="009C644A" w:rsidRPr="006810D4" w:rsidRDefault="00EB2940" w:rsidP="00E91640">
      <w:pPr>
        <w:spacing w:line="360" w:lineRule="auto"/>
        <w:jc w:val="both"/>
        <w:rPr>
          <w:rFonts w:eastAsiaTheme="minorEastAsia"/>
        </w:rPr>
      </w:pPr>
      <m:oMathPara>
        <m:oMath>
          <m:sSub>
            <m:sSubPr>
              <m:ctrlPr>
                <w:rPr>
                  <w:rFonts w:ascii="Cambria Math" w:eastAsiaTheme="minorEastAsia" w:hAnsi="Cambria Math"/>
                  <w:i/>
                  <w:lang w:val="el-GR"/>
                </w:rPr>
              </m:ctrlPr>
            </m:sSubPr>
            <m:e>
              <m:r>
                <w:rPr>
                  <w:rFonts w:ascii="Cambria Math" w:eastAsiaTheme="minorEastAsia" w:hAnsi="Cambria Math"/>
                  <w:lang w:val="el-GR"/>
                </w:rPr>
                <m:t>φ</m:t>
              </m:r>
            </m:e>
            <m:sub>
              <m:r>
                <w:rPr>
                  <w:rFonts w:ascii="Cambria Math" w:eastAsiaTheme="minorEastAsia" w:hAnsi="Cambria Math"/>
                </w:rPr>
                <m:t>xy</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3</m:t>
                      </m:r>
                    </m:sub>
                  </m:sSub>
                </m:num>
                <m:den>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lang w:val="el-GR"/>
                            </w:rPr>
                            <m:t>μ</m:t>
                          </m:r>
                        </m:sub>
                      </m:sSub>
                    </m:e>
                  </m:rad>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3</m:t>
                  </m:r>
                </m:sub>
                <m:sup>
                  <m:r>
                    <w:rPr>
                      <w:rFonts w:ascii="Cambria Math" w:hAnsi="Cambria Math"/>
                    </w:rPr>
                    <m:t>*</m:t>
                  </m:r>
                </m:sup>
              </m:sSubSup>
              <m:rad>
                <m:radPr>
                  <m:degHide m:val="on"/>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m:rPr>
                              <m:sty m:val="p"/>
                            </m:rPr>
                            <w:rPr>
                              <w:rFonts w:ascii="Cambria Math" w:hAnsi="Cambria Math"/>
                            </w:rPr>
                            <m:t>Α</m:t>
                          </m:r>
                          <m:ctrlPr>
                            <w:rPr>
                              <w:rFonts w:ascii="Cambria Math" w:hAnsi="Cambria Math"/>
                            </w:rPr>
                          </m:ctrlPr>
                        </m:e>
                        <m:sup>
                          <m: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Β</m:t>
                          </m:r>
                          <m:ctrlPr>
                            <w:rPr>
                              <w:rFonts w:ascii="Cambria Math" w:hAnsi="Cambria Math"/>
                            </w:rPr>
                          </m:ctrlPr>
                        </m:e>
                        <m:sup>
                          <m: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Γ</m:t>
                          </m:r>
                          <m:ctrlPr>
                            <w:rPr>
                              <w:rFonts w:ascii="Cambria Math" w:hAnsi="Cambria Math"/>
                            </w:rPr>
                          </m:ctrlPr>
                        </m:e>
                        <m:sup>
                          <m:r>
                            <w:rPr>
                              <w:rFonts w:ascii="Cambria Math" w:hAnsi="Cambria Math"/>
                            </w:rPr>
                            <m:t>2</m:t>
                          </m:r>
                        </m:sup>
                      </m:sSup>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sSub>
                        <m:sSubPr>
                          <m:ctrlPr>
                            <w:rPr>
                              <w:rFonts w:ascii="Cambria Math" w:hAnsi="Cambria Math"/>
                              <w:i/>
                            </w:rPr>
                          </m:ctrlPr>
                        </m:sSubPr>
                        <m:e>
                          <m:r>
                            <w:rPr>
                              <w:rFonts w:ascii="Cambria Math" w:hAnsi="Cambria Math"/>
                            </w:rPr>
                            <m:t>C</m:t>
                          </m:r>
                        </m:e>
                        <m:sub>
                          <m:r>
                            <w:rPr>
                              <w:rFonts w:ascii="Cambria Math" w:hAnsi="Cambria Math"/>
                            </w:rPr>
                            <m:t>μ</m:t>
                          </m:r>
                        </m:sub>
                      </m:sSub>
                    </m:den>
                  </m:f>
                </m:e>
              </m:rad>
            </m:e>
          </m:d>
        </m:oMath>
      </m:oMathPara>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rPr>
          <w:jc w:val="center"/>
        </w:trPr>
        <w:tc>
          <w:tcPr>
            <w:tcW w:w="8897" w:type="dxa"/>
          </w:tcPr>
          <w:p w:rsidR="009C644A" w:rsidRPr="006B60A7" w:rsidRDefault="009C644A" w:rsidP="00E91640">
            <w:pPr>
              <w:spacing w:line="360" w:lineRule="auto"/>
              <w:jc w:val="both"/>
              <w:rPr>
                <w:rFonts w:eastAsiaTheme="minorEastAsia"/>
              </w:rPr>
            </w:pPr>
            <m:oMathPara>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m:t>
                        </m:r>
                      </m:sup>
                    </m:sSubSup>
                  </m:e>
                </m:d>
                <m:f>
                  <m:fPr>
                    <m:ctrlPr>
                      <w:rPr>
                        <w:rFonts w:ascii="Cambria Math" w:hAnsi="Cambria Math"/>
                        <w:i/>
                      </w:rPr>
                    </m:ctrlPr>
                  </m:fPr>
                  <m:num>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lang w:val="el-GR"/>
                              </w:rPr>
                              <m:t>μ</m:t>
                            </m:r>
                          </m:sub>
                        </m:sSub>
                      </m:e>
                    </m:rad>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4</m:t>
                    </m:r>
                  </m:sub>
                </m:sSub>
                <m:d>
                  <m:dPr>
                    <m:ctrlPr>
                      <w:rPr>
                        <w:rFonts w:ascii="Cambria Math" w:hAnsi="Cambria Math"/>
                        <w:i/>
                      </w:rPr>
                    </m:ctrlPr>
                  </m:dPr>
                  <m:e>
                    <m:f>
                      <m:fPr>
                        <m:ctrlPr>
                          <w:rPr>
                            <w:rFonts w:ascii="Cambria Math" w:hAnsi="Cambria Math"/>
                            <w:i/>
                          </w:rPr>
                        </m:ctrlPr>
                      </m:fPr>
                      <m:num>
                        <m:r>
                          <w:rPr>
                            <w:rFonts w:ascii="Cambria Math" w:hAnsi="Cambria Math"/>
                          </w:rPr>
                          <m:t>A+B</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lang w:val="el-GR"/>
                                  </w:rPr>
                                  <m:t>μ</m:t>
                                </m:r>
                              </m:sub>
                            </m:sSub>
                          </m:e>
                        </m:rad>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5</m:t>
                    </m:r>
                  </m:sub>
                </m:sSub>
                <m:d>
                  <m:dPr>
                    <m:ctrlPr>
                      <w:rPr>
                        <w:rFonts w:ascii="Cambria Math" w:hAnsi="Cambria Math"/>
                        <w:i/>
                      </w:rPr>
                    </m:ctrlPr>
                  </m:dPr>
                  <m:e>
                    <m:f>
                      <m:fPr>
                        <m:ctrlPr>
                          <w:rPr>
                            <w:rFonts w:ascii="Cambria Math" w:hAnsi="Cambria Math"/>
                            <w:i/>
                          </w:rPr>
                        </m:ctrlPr>
                      </m:fPr>
                      <m:num>
                        <m:r>
                          <w:rPr>
                            <w:rFonts w:ascii="Cambria Math" w:hAnsi="Cambria Math"/>
                          </w:rPr>
                          <m:t>B-A</m:t>
                        </m:r>
                      </m:num>
                      <m:den>
                        <m:r>
                          <w:rPr>
                            <w:rFonts w:ascii="Cambria Math" w:hAnsi="Cambria Math"/>
                          </w:rPr>
                          <m:t>4</m:t>
                        </m:r>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lang w:val="el-GR"/>
                          </w:rPr>
                          <m:t>μ</m:t>
                        </m:r>
                      </m:sub>
                    </m:sSub>
                  </m:num>
                  <m:den>
                    <m:r>
                      <w:rPr>
                        <w:rFonts w:ascii="Cambria Math" w:hAnsi="Cambria Math"/>
                      </w:rPr>
                      <m:t>4</m:t>
                    </m:r>
                  </m:den>
                </m:f>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3</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lang w:val="el-GR"/>
                                  </w:rPr>
                                  <m:t>μ</m:t>
                                </m:r>
                              </m:sub>
                            </m:sSub>
                          </m:e>
                        </m:rad>
                      </m:den>
                    </m:f>
                    <m:r>
                      <w:rPr>
                        <w:rFonts w:ascii="Cambria Math" w:hAnsi="Cambria Math"/>
                      </w:rPr>
                      <m:t>-A-B</m:t>
                    </m:r>
                  </m:e>
                </m:d>
              </m:oMath>
            </m:oMathPara>
          </w:p>
        </w:tc>
        <w:tc>
          <w:tcPr>
            <w:tcW w:w="679" w:type="dxa"/>
            <w:vAlign w:val="center"/>
          </w:tcPr>
          <w:p w:rsidR="009C644A" w:rsidRDefault="00C169B7" w:rsidP="00E91640">
            <w:pPr>
              <w:spacing w:line="360" w:lineRule="auto"/>
              <w:jc w:val="right"/>
              <w:rPr>
                <w:rFonts w:eastAsiaTheme="minorEastAsia"/>
              </w:rPr>
            </w:pPr>
            <w:r>
              <w:rPr>
                <w:rFonts w:eastAsiaTheme="minorEastAsia"/>
              </w:rPr>
              <w:t>(6</w:t>
            </w:r>
            <w:r w:rsidR="009C644A">
              <w:rPr>
                <w:rFonts w:eastAsiaTheme="minorEastAsia"/>
              </w:rPr>
              <w:t>.12)</w:t>
            </w:r>
          </w:p>
        </w:tc>
      </w:tr>
    </w:tbl>
    <w:p w:rsidR="009C644A" w:rsidRDefault="009C644A" w:rsidP="00E91640">
      <w:pPr>
        <w:spacing w:line="360" w:lineRule="auto"/>
      </w:pPr>
    </w:p>
    <w:p w:rsidR="009C644A" w:rsidRPr="00C018E1" w:rsidRDefault="009C644A" w:rsidP="00E91640">
      <w:pPr>
        <w:spacing w:before="200" w:line="360" w:lineRule="auto"/>
        <w:jc w:val="both"/>
        <w:rPr>
          <w:rFonts w:eastAsiaTheme="minorEastAsia"/>
          <w:color w:val="000000" w:themeColor="text1"/>
        </w:rPr>
      </w:pPr>
      <w:r>
        <w:t xml:space="preserve">Panofsky and Dutton (1984) proposed the values of </w:t>
      </w:r>
      <m:oMath>
        <m:r>
          <w:rPr>
            <w:rFonts w:ascii="Cambria Math" w:hAnsi="Cambria Math"/>
          </w:rPr>
          <m:t>A=5.76</m:t>
        </m:r>
      </m:oMath>
      <w:r>
        <w:rPr>
          <w:rFonts w:eastAsiaTheme="minorEastAsia"/>
        </w:rPr>
        <w:t xml:space="preserve">, </w:t>
      </w:r>
      <m:oMath>
        <m:r>
          <w:rPr>
            <w:rFonts w:ascii="Cambria Math" w:eastAsiaTheme="minorEastAsia" w:hAnsi="Cambria Math"/>
          </w:rPr>
          <m:t>B=1.5625</m:t>
        </m:r>
      </m:oMath>
      <w:r>
        <w:rPr>
          <w:rFonts w:eastAsiaTheme="minorEastAsia"/>
        </w:rPr>
        <w:t xml:space="preserve"> and </w:t>
      </w:r>
      <m:oMath>
        <m:r>
          <w:rPr>
            <w:rFonts w:ascii="Cambria Math" w:eastAsiaTheme="minorEastAsia" w:hAnsi="Cambria Math"/>
          </w:rPr>
          <m:t>Γ=3.61</m:t>
        </m:r>
      </m:oMath>
      <w:r w:rsidRPr="00966AA6">
        <w:rPr>
          <w:rFonts w:eastAsiaTheme="minorEastAsia"/>
        </w:rPr>
        <w:t xml:space="preserve"> </w:t>
      </w:r>
      <w:r>
        <w:rPr>
          <w:rFonts w:eastAsiaTheme="minorEastAsia"/>
        </w:rPr>
        <w:t xml:space="preserve">based on various experimental data from various researchers. However, these values are valid close to the ground and may differ from place to place, especially at the heights where small wind turbines operate, consequently, the solution that is proposed, is presented with the </w:t>
      </w:r>
      <m:oMath>
        <m:r>
          <w:rPr>
            <w:rFonts w:ascii="Cambria Math" w:eastAsiaTheme="minorEastAsia" w:hAnsi="Cambria Math"/>
          </w:rPr>
          <m:t>A,B,</m:t>
        </m:r>
        <m:r>
          <w:rPr>
            <w:rFonts w:ascii="Cambria Math" w:eastAsiaTheme="minorEastAsia" w:hAnsi="Cambria Math"/>
            <w:lang w:val="el-GR"/>
          </w:rPr>
          <m:t>Γ</m:t>
        </m:r>
      </m:oMath>
      <w:r w:rsidRPr="00966AA6">
        <w:rPr>
          <w:rFonts w:eastAsiaTheme="minorEastAsia"/>
        </w:rPr>
        <w:t xml:space="preserve"> </w:t>
      </w:r>
      <w:r>
        <w:rPr>
          <w:rFonts w:eastAsiaTheme="minorEastAsia"/>
        </w:rPr>
        <w:t xml:space="preserve">constants, so they can be given any value based on the experimental data of the field. As in the k – </w:t>
      </w:r>
      <w:r>
        <w:rPr>
          <w:rFonts w:eastAsiaTheme="minorEastAsia"/>
          <w:lang w:val="el-GR"/>
        </w:rPr>
        <w:t>ω</w:t>
      </w:r>
      <w:r w:rsidRPr="00966AA6">
        <w:rPr>
          <w:rFonts w:eastAsiaTheme="minorEastAsia"/>
        </w:rPr>
        <w:t xml:space="preserve"> </w:t>
      </w:r>
      <w:r>
        <w:rPr>
          <w:rFonts w:eastAsiaTheme="minorEastAsia"/>
        </w:rPr>
        <w:t xml:space="preserve">model examined in the </w:t>
      </w:r>
      <w:r w:rsidRPr="00C018E1">
        <w:rPr>
          <w:rFonts w:eastAsiaTheme="minorEastAsia"/>
          <w:color w:val="000000" w:themeColor="text1"/>
        </w:rPr>
        <w:t>previous chapter, the assumption of a constant value of the turbulent kinetic energy</w:t>
      </w:r>
      <w:r w:rsidR="00C01C86" w:rsidRPr="00C018E1">
        <w:rPr>
          <w:rFonts w:eastAsiaTheme="minorEastAsia"/>
          <w:color w:val="000000" w:themeColor="text1"/>
        </w:rPr>
        <w:t>, or the Reynolds stresses in the case of the RSM examined here,</w:t>
      </w:r>
      <w:r w:rsidRPr="00C018E1">
        <w:rPr>
          <w:rFonts w:eastAsiaTheme="minorEastAsia"/>
          <w:color w:val="000000" w:themeColor="text1"/>
        </w:rPr>
        <w:t xml:space="preserve"> is considered in the present chapter.</w:t>
      </w:r>
    </w:p>
    <w:p w:rsidR="009C644A" w:rsidRDefault="009C644A" w:rsidP="00E91640">
      <w:pPr>
        <w:spacing w:before="200" w:line="360" w:lineRule="auto"/>
        <w:jc w:val="both"/>
        <w:rPr>
          <w:rFonts w:eastAsiaTheme="minorEastAsia"/>
        </w:rPr>
      </w:pPr>
      <w:r>
        <w:rPr>
          <w:rFonts w:eastAsiaTheme="minorEastAsia"/>
        </w:rPr>
        <w:t>Regarding the shear Reynolds stresses, many researchers</w:t>
      </w:r>
      <w:r w:rsidR="00533A2C">
        <w:rPr>
          <w:rFonts w:eastAsiaTheme="minorEastAsia"/>
        </w:rPr>
        <w:t>,</w:t>
      </w:r>
      <w:r>
        <w:rPr>
          <w:rFonts w:eastAsiaTheme="minorEastAsia"/>
        </w:rPr>
        <w:t xml:space="preserve"> such as Goodfriend et al. (2015)</w:t>
      </w:r>
      <w:r w:rsidR="00533A2C">
        <w:rPr>
          <w:rFonts w:eastAsiaTheme="minorEastAsia"/>
        </w:rPr>
        <w:t>,</w:t>
      </w:r>
      <w:r>
        <w:rPr>
          <w:rFonts w:eastAsiaTheme="minorEastAsia"/>
        </w:rPr>
        <w:t xml:space="preserve"> proposed the following equation:</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D5536B" w:rsidRDefault="00EB2940" w:rsidP="00E91640">
            <w:pPr>
              <w:spacing w:line="360" w:lineRule="auto"/>
              <w:jc w:val="center"/>
              <w:rPr>
                <w:rFonts w:eastAsiaTheme="minorEastAsia"/>
                <w:lang w:val="el-GR"/>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e>
                    </m:acc>
                  </m:e>
                  <m:sub>
                    <m:r>
                      <w:rPr>
                        <w:rFonts w:ascii="Cambria Math" w:eastAsiaTheme="minorEastAsia" w:hAnsi="Cambria Math"/>
                      </w:rPr>
                      <m:t>(y)</m:t>
                    </m:r>
                  </m:sub>
                </m:sSub>
                <m:r>
                  <w:rPr>
                    <w:rFonts w:ascii="Cambria Math" w:eastAsiaTheme="minorEastAsia" w:hAnsi="Cambria Math"/>
                  </w:rPr>
                  <m:t>=-(1-y)</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2</m:t>
                    </m:r>
                  </m:sup>
                </m:sSubSup>
              </m:oMath>
            </m:oMathPara>
          </w:p>
        </w:tc>
        <w:tc>
          <w:tcPr>
            <w:tcW w:w="679" w:type="dxa"/>
            <w:vAlign w:val="center"/>
          </w:tcPr>
          <w:p w:rsidR="009C644A" w:rsidRDefault="00C169B7" w:rsidP="00E91640">
            <w:pPr>
              <w:autoSpaceDE w:val="0"/>
              <w:autoSpaceDN w:val="0"/>
              <w:adjustRightInd w:val="0"/>
              <w:spacing w:line="360" w:lineRule="auto"/>
              <w:jc w:val="right"/>
              <w:rPr>
                <w:rFonts w:eastAsiaTheme="minorEastAsia"/>
              </w:rPr>
            </w:pPr>
            <w:r>
              <w:rPr>
                <w:rFonts w:eastAsiaTheme="minorEastAsia"/>
              </w:rPr>
              <w:t>(6</w:t>
            </w:r>
            <w:r w:rsidR="009C644A">
              <w:rPr>
                <w:rFonts w:eastAsiaTheme="minorEastAsia"/>
              </w:rPr>
              <w:t>.13)</w:t>
            </w:r>
          </w:p>
        </w:tc>
      </w:tr>
    </w:tbl>
    <w:p w:rsidR="009C644A" w:rsidRDefault="009C644A" w:rsidP="00E91640">
      <w:pPr>
        <w:spacing w:before="200" w:line="360" w:lineRule="auto"/>
        <w:jc w:val="both"/>
        <w:rPr>
          <w:rFonts w:eastAsiaTheme="minorEastAsia"/>
        </w:rPr>
      </w:pPr>
      <w:r>
        <w:t>Unfortunately, the limitation of the propose</w:t>
      </w:r>
      <w:r w:rsidR="00533A2C">
        <w:t>d method is that it requires</w:t>
      </w:r>
      <w:r>
        <w:t xml:space="preserve"> the </w:t>
      </w:r>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e>
        </m:acc>
      </m:oMath>
      <w:r>
        <w:rPr>
          <w:rFonts w:eastAsiaTheme="minorEastAsia"/>
        </w:rPr>
        <w:t xml:space="preserve"> Reynolds stress to be equal to:</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D5536B" w:rsidRDefault="00EB2940" w:rsidP="00E91640">
            <w:pPr>
              <w:spacing w:line="360" w:lineRule="auto"/>
              <w:jc w:val="center"/>
              <w:rPr>
                <w:rFonts w:eastAsiaTheme="minorEastAsia"/>
                <w:lang w:val="el-GR"/>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e>
                </m:ac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2</m:t>
                    </m:r>
                  </m:sup>
                </m:sSubSup>
              </m:oMath>
            </m:oMathPara>
          </w:p>
        </w:tc>
        <w:tc>
          <w:tcPr>
            <w:tcW w:w="679" w:type="dxa"/>
            <w:vAlign w:val="center"/>
          </w:tcPr>
          <w:p w:rsidR="009C644A" w:rsidRDefault="00C169B7" w:rsidP="00E91640">
            <w:pPr>
              <w:autoSpaceDE w:val="0"/>
              <w:autoSpaceDN w:val="0"/>
              <w:adjustRightInd w:val="0"/>
              <w:spacing w:line="360" w:lineRule="auto"/>
              <w:jc w:val="right"/>
              <w:rPr>
                <w:rFonts w:eastAsiaTheme="minorEastAsia"/>
              </w:rPr>
            </w:pPr>
            <w:r>
              <w:rPr>
                <w:rFonts w:eastAsiaTheme="minorEastAsia"/>
              </w:rPr>
              <w:t>(6</w:t>
            </w:r>
            <w:r w:rsidR="009C644A">
              <w:rPr>
                <w:rFonts w:eastAsiaTheme="minorEastAsia"/>
              </w:rPr>
              <w:t>.14)</w:t>
            </w:r>
          </w:p>
        </w:tc>
      </w:tr>
    </w:tbl>
    <w:p w:rsidR="009C644A" w:rsidRDefault="009C644A" w:rsidP="00E91640">
      <w:pPr>
        <w:spacing w:before="200" w:line="360" w:lineRule="auto"/>
        <w:jc w:val="both"/>
        <w:rPr>
          <w:rFonts w:eastAsiaTheme="minorEastAsia"/>
        </w:rPr>
      </w:pPr>
      <w:r>
        <w:t xml:space="preserve">In other words, it should be </w:t>
      </w:r>
      <m:oMath>
        <m:r>
          <w:rPr>
            <w:rFonts w:ascii="Cambria Math" w:hAnsi="Cambria Math"/>
          </w:rPr>
          <m:t>Δ=-1.</m:t>
        </m:r>
      </m:oMath>
      <w:r w:rsidRPr="00966AA6">
        <w:rPr>
          <w:rFonts w:eastAsiaTheme="minorEastAsia"/>
        </w:rPr>
        <w:t xml:space="preserve"> </w:t>
      </w:r>
      <w:r>
        <w:rPr>
          <w:rFonts w:eastAsiaTheme="minorEastAsia"/>
        </w:rPr>
        <w:t>The other shear Reynolds stresses can be approximated as zero. To show this limitation, it is assumed that the Reynolds stresses can be expressed in the following simplified form:</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0F25EF" w:rsidRDefault="00EB2940" w:rsidP="00E91640">
            <w:pPr>
              <w:spacing w:line="360" w:lineRule="auto"/>
              <w:jc w:val="both"/>
              <w:rPr>
                <w:rFonts w:eastAsiaTheme="minorEastAsia"/>
                <w:color w:val="000000" w:themeColor="text1"/>
              </w:rPr>
            </w:pPr>
            <m:oMathPara>
              <m:oMath>
                <m:acc>
                  <m:accPr>
                    <m:chr m:val="̅"/>
                    <m:ctrlPr>
                      <w:rPr>
                        <w:rFonts w:ascii="Cambria Math" w:eastAsiaTheme="minorEastAsia" w:hAnsi="Cambria Math"/>
                        <w:i/>
                        <w:color w:val="000000" w:themeColor="text1"/>
                      </w:rPr>
                    </m:ctrlPr>
                  </m:accPr>
                  <m:e>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u</m:t>
                        </m:r>
                      </m:e>
                      <m:sub>
                        <m:r>
                          <w:rPr>
                            <w:rFonts w:ascii="Cambria Math" w:eastAsiaTheme="minorEastAsia" w:hAnsi="Cambria Math"/>
                            <w:color w:val="000000" w:themeColor="text1"/>
                          </w:rPr>
                          <m:t>i</m:t>
                        </m:r>
                      </m:sub>
                      <m:sup>
                        <m:r>
                          <w:rPr>
                            <w:rFonts w:ascii="Cambria Math" w:eastAsiaTheme="minorEastAsia" w:hAnsi="Cambria Math"/>
                            <w:color w:val="000000" w:themeColor="text1"/>
                          </w:rPr>
                          <m:t>'</m:t>
                        </m:r>
                      </m:sup>
                    </m:sSubSup>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u</m:t>
                        </m:r>
                      </m:e>
                      <m:sub>
                        <m:r>
                          <w:rPr>
                            <w:rFonts w:ascii="Cambria Math" w:eastAsiaTheme="minorEastAsia" w:hAnsi="Cambria Math"/>
                            <w:color w:val="000000" w:themeColor="text1"/>
                          </w:rPr>
                          <m:t>j</m:t>
                        </m:r>
                      </m:sub>
                      <m:sup>
                        <m:r>
                          <w:rPr>
                            <w:rFonts w:ascii="Cambria Math" w:eastAsiaTheme="minorEastAsia" w:hAnsi="Cambria Math"/>
                            <w:color w:val="000000" w:themeColor="text1"/>
                          </w:rPr>
                          <m:t>'</m:t>
                        </m:r>
                      </m:sup>
                    </m:sSubSup>
                  </m:e>
                </m:acc>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α</m:t>
                    </m:r>
                  </m:e>
                  <m:sub>
                    <m:r>
                      <w:rPr>
                        <w:rFonts w:ascii="Cambria Math" w:eastAsiaTheme="minorEastAsia" w:hAnsi="Cambria Math"/>
                        <w:color w:val="000000" w:themeColor="text1"/>
                      </w:rPr>
                      <m:t>ij</m:t>
                    </m:r>
                  </m:sub>
                </m:sSub>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u</m:t>
                    </m:r>
                  </m:e>
                  <m:sub>
                    <m:r>
                      <w:rPr>
                        <w:rFonts w:ascii="Cambria Math" w:eastAsiaTheme="minorEastAsia" w:hAnsi="Cambria Math"/>
                        <w:color w:val="000000" w:themeColor="text1"/>
                      </w:rPr>
                      <m:t>*</m:t>
                    </m:r>
                  </m:sub>
                  <m:sup>
                    <m:r>
                      <w:rPr>
                        <w:rFonts w:ascii="Cambria Math" w:eastAsiaTheme="minorEastAsia" w:hAnsi="Cambria Math"/>
                        <w:color w:val="000000" w:themeColor="text1"/>
                      </w:rPr>
                      <m:t>2</m:t>
                    </m:r>
                  </m:sup>
                </m:sSubSup>
              </m:oMath>
            </m:oMathPara>
          </w:p>
          <w:p w:rsidR="009C644A" w:rsidRPr="00D5536B" w:rsidRDefault="009C644A" w:rsidP="00E91640">
            <w:pPr>
              <w:spacing w:line="360" w:lineRule="auto"/>
              <w:jc w:val="center"/>
              <w:rPr>
                <w:rFonts w:eastAsiaTheme="minorEastAsia"/>
                <w:lang w:val="el-GR"/>
              </w:rPr>
            </w:pPr>
          </w:p>
        </w:tc>
        <w:tc>
          <w:tcPr>
            <w:tcW w:w="679" w:type="dxa"/>
            <w:vAlign w:val="center"/>
          </w:tcPr>
          <w:p w:rsidR="009C644A" w:rsidRDefault="00C169B7" w:rsidP="00E91640">
            <w:pPr>
              <w:autoSpaceDE w:val="0"/>
              <w:autoSpaceDN w:val="0"/>
              <w:adjustRightInd w:val="0"/>
              <w:spacing w:line="360" w:lineRule="auto"/>
              <w:jc w:val="right"/>
              <w:rPr>
                <w:rFonts w:eastAsiaTheme="minorEastAsia"/>
              </w:rPr>
            </w:pPr>
            <w:r>
              <w:rPr>
                <w:rFonts w:eastAsiaTheme="minorEastAsia"/>
              </w:rPr>
              <w:t>(6</w:t>
            </w:r>
            <w:r w:rsidR="009C644A">
              <w:rPr>
                <w:rFonts w:eastAsiaTheme="minorEastAsia"/>
              </w:rPr>
              <w:t>.15)</w:t>
            </w:r>
          </w:p>
        </w:tc>
      </w:tr>
    </w:tbl>
    <w:p w:rsidR="009C644A" w:rsidRDefault="009C644A" w:rsidP="00E91640">
      <w:pPr>
        <w:spacing w:before="200" w:line="360" w:lineRule="auto"/>
        <w:jc w:val="both"/>
        <w:rPr>
          <w:rFonts w:eastAsiaTheme="minorEastAsia"/>
          <w:color w:val="000000" w:themeColor="text1"/>
        </w:rPr>
      </w:pPr>
      <w:r>
        <w:t xml:space="preserve">where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α</m:t>
            </m:r>
          </m:e>
          <m:sub>
            <m:r>
              <w:rPr>
                <w:rFonts w:ascii="Cambria Math" w:eastAsiaTheme="minorEastAsia" w:hAnsi="Cambria Math"/>
                <w:color w:val="000000" w:themeColor="text1"/>
              </w:rPr>
              <m:t>ij</m:t>
            </m:r>
          </m:sub>
        </m:sSub>
      </m:oMath>
      <w:r>
        <w:rPr>
          <w:rFonts w:eastAsiaTheme="minorEastAsia"/>
          <w:color w:val="000000" w:themeColor="text1"/>
        </w:rPr>
        <w:t xml:space="preserve"> are some constant values to be solved. By the application of the quadratic – pressure strain model, it can be shown that the assumption above holds only if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α</m:t>
            </m:r>
          </m:e>
          <m:sub>
            <m:r>
              <w:rPr>
                <w:rFonts w:ascii="Cambria Math" w:eastAsiaTheme="minorEastAsia" w:hAnsi="Cambria Math"/>
                <w:color w:val="000000" w:themeColor="text1"/>
              </w:rPr>
              <m:t>ij</m:t>
            </m:r>
          </m:sub>
        </m:sSub>
      </m:oMath>
      <w:r>
        <w:rPr>
          <w:rFonts w:eastAsiaTheme="minorEastAsia"/>
          <w:color w:val="000000" w:themeColor="text1"/>
        </w:rPr>
        <w:t xml:space="preserve"> satisfies the following equation:</w:t>
      </w:r>
    </w:p>
    <w:p w:rsidR="009C644A" w:rsidRPr="00C2321F" w:rsidRDefault="00EB2940" w:rsidP="00E91640">
      <w:pPr>
        <w:spacing w:before="200" w:line="360" w:lineRule="auto"/>
        <w:jc w:val="both"/>
        <w:rPr>
          <w:rFonts w:eastAsiaTheme="minorEastAsia"/>
          <w:color w:val="000000" w:themeColor="text1"/>
        </w:rPr>
      </w:pPr>
      <m:oMathPara>
        <m:oMath>
          <m:d>
            <m:dPr>
              <m:ctrlPr>
                <w:rPr>
                  <w:rFonts w:ascii="Cambria Math" w:hAnsi="Cambria Math"/>
                  <w:i/>
                  <w:color w:val="000000" w:themeColor="text1"/>
                </w:rPr>
              </m:ctrlPr>
            </m:d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1</m:t>
                  </m:r>
                </m:sub>
                <m:sup>
                  <m:r>
                    <w:rPr>
                      <w:rFonts w:ascii="Cambria Math" w:hAnsi="Cambria Math"/>
                      <w:color w:val="000000" w:themeColor="text1"/>
                    </w:rPr>
                    <m:t>*</m:t>
                  </m:r>
                </m:sup>
              </m:sSubSup>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12</m:t>
                  </m:r>
                </m:sub>
              </m:sSub>
            </m:e>
          </m:d>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λ</m:t>
                  </m:r>
                </m:den>
              </m:f>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ij</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ij</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sSup>
                    <m:sSupPr>
                      <m:ctrlPr>
                        <w:rPr>
                          <w:rFonts w:ascii="Cambria Math" w:hAnsi="Cambria Math"/>
                          <w:i/>
                          <w:color w:val="000000" w:themeColor="text1"/>
                        </w:rPr>
                      </m:ctrlPr>
                    </m:sSupPr>
                    <m:e>
                      <m:r>
                        <w:rPr>
                          <w:rFonts w:ascii="Cambria Math" w:hAnsi="Cambria Math"/>
                          <w:color w:val="000000" w:themeColor="text1"/>
                        </w:rPr>
                        <m:t>λ</m:t>
                      </m:r>
                    </m:e>
                    <m:sup>
                      <m:r>
                        <w:rPr>
                          <w:rFonts w:ascii="Cambria Math" w:hAnsi="Cambria Math"/>
                          <w:color w:val="000000" w:themeColor="text1"/>
                        </w:rPr>
                        <m:t>2</m:t>
                      </m:r>
                    </m:sup>
                  </m:sSup>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ik</m:t>
                      </m:r>
                    </m:sub>
                  </m:sSub>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kj</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pk</m:t>
                      </m:r>
                    </m:sub>
                  </m:sSub>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kp</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ij</m:t>
                      </m:r>
                    </m:sub>
                  </m:sSub>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9</m:t>
                  </m:r>
                </m:den>
              </m:f>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ij</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3λ</m:t>
                  </m:r>
                </m:den>
              </m:f>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ij</m:t>
                  </m:r>
                </m:sub>
              </m:sSub>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r>
            <w:rPr>
              <w:rFonts w:ascii="Cambria Math" w:hAnsi="Cambria Math"/>
              <w:color w:val="000000" w:themeColor="text1"/>
            </w:rPr>
            <m:t>λ</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3</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3</m:t>
                  </m:r>
                </m:sub>
                <m:sup>
                  <m:r>
                    <w:rPr>
                      <w:rFonts w:ascii="Cambria Math" w:hAnsi="Cambria Math"/>
                      <w:color w:val="000000" w:themeColor="text1"/>
                    </w:rPr>
                    <m:t>*</m:t>
                  </m:r>
                </m:sup>
              </m:sSubSup>
              <m:rad>
                <m:radPr>
                  <m:degHide m:val="on"/>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1</m:t>
                      </m:r>
                    </m:num>
                    <m:den>
                      <m:sSup>
                        <m:sSupPr>
                          <m:ctrlPr>
                            <w:rPr>
                              <w:rFonts w:ascii="Cambria Math" w:hAnsi="Cambria Math"/>
                              <w:i/>
                              <w:color w:val="000000" w:themeColor="text1"/>
                            </w:rPr>
                          </m:ctrlPr>
                        </m:sSupPr>
                        <m:e>
                          <m:r>
                            <w:rPr>
                              <w:rFonts w:ascii="Cambria Math" w:hAnsi="Cambria Math"/>
                              <w:color w:val="000000" w:themeColor="text1"/>
                            </w:rPr>
                            <m:t>λ</m:t>
                          </m:r>
                        </m:e>
                        <m:sup>
                          <m:r>
                            <w:rPr>
                              <w:rFonts w:ascii="Cambria Math" w:hAnsi="Cambria Math"/>
                              <w:color w:val="000000" w:themeColor="text1"/>
                            </w:rPr>
                            <m:t>2</m:t>
                          </m:r>
                        </m:sup>
                      </m:sSup>
                    </m:den>
                  </m:f>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pk</m:t>
                      </m:r>
                    </m:sub>
                  </m:sSub>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kp</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e>
              </m:rad>
            </m:e>
          </m:d>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i2</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j2</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i1</m:t>
                  </m:r>
                </m:sub>
              </m:sSub>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r>
            <w:rPr>
              <w:rFonts w:ascii="Cambria Math" w:hAnsi="Cambria Math"/>
              <w:color w:val="000000" w:themeColor="text1"/>
            </w:rPr>
            <m:t>λ</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4</m:t>
              </m:r>
            </m:sub>
          </m:sSub>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λ</m:t>
                  </m:r>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i1</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i2</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j1</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j2</m:t>
                      </m:r>
                    </m:sub>
                  </m:sSub>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i1</m:t>
                      </m:r>
                    </m:sub>
                  </m:sSub>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i1</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j2</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i2</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j1</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4</m:t>
                  </m:r>
                </m:num>
                <m:den>
                  <m:r>
                    <w:rPr>
                      <w:rFonts w:ascii="Cambria Math" w:hAnsi="Cambria Math"/>
                      <w:color w:val="000000" w:themeColor="text1"/>
                    </w:rPr>
                    <m:t>3</m:t>
                  </m:r>
                </m:den>
              </m:f>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12</m:t>
                      </m:r>
                    </m:sub>
                  </m:sSub>
                </m:num>
                <m:den>
                  <m:r>
                    <w:rPr>
                      <w:rFonts w:ascii="Cambria Math" w:hAnsi="Cambria Math"/>
                      <w:color w:val="000000" w:themeColor="text1"/>
                    </w:rPr>
                    <m:t>λ</m:t>
                  </m:r>
                </m:den>
              </m:f>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ij</m:t>
                  </m:r>
                </m:sub>
              </m:sSub>
            </m:e>
          </m:d>
        </m:oMath>
      </m:oMathPara>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D5536B" w:rsidRDefault="009C644A" w:rsidP="00E91640">
            <w:pPr>
              <w:spacing w:line="360" w:lineRule="auto"/>
              <w:jc w:val="center"/>
              <w:rPr>
                <w:rFonts w:eastAsiaTheme="minorEastAsia"/>
                <w:lang w:val="el-GR"/>
              </w:rPr>
            </w:pPr>
            <m:oMathPara>
              <m:oMath>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5</m:t>
                    </m:r>
                  </m:sub>
                </m:sSub>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i2</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i1</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j2</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j1</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i2</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i2</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j2</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i1</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ij</m:t>
                    </m:r>
                  </m:sub>
                </m:sSub>
              </m:oMath>
            </m:oMathPara>
          </w:p>
        </w:tc>
        <w:tc>
          <w:tcPr>
            <w:tcW w:w="679" w:type="dxa"/>
            <w:vAlign w:val="center"/>
          </w:tcPr>
          <w:p w:rsidR="009C644A" w:rsidRDefault="00C169B7" w:rsidP="00E91640">
            <w:pPr>
              <w:autoSpaceDE w:val="0"/>
              <w:autoSpaceDN w:val="0"/>
              <w:adjustRightInd w:val="0"/>
              <w:spacing w:line="360" w:lineRule="auto"/>
              <w:jc w:val="right"/>
              <w:rPr>
                <w:rFonts w:eastAsiaTheme="minorEastAsia"/>
              </w:rPr>
            </w:pPr>
            <w:r>
              <w:rPr>
                <w:rFonts w:eastAsiaTheme="minorEastAsia"/>
              </w:rPr>
              <w:t>(6</w:t>
            </w:r>
            <w:r w:rsidR="009C644A">
              <w:rPr>
                <w:rFonts w:eastAsiaTheme="minorEastAsia"/>
              </w:rPr>
              <w:t>.16)</w:t>
            </w:r>
          </w:p>
        </w:tc>
      </w:tr>
    </w:tbl>
    <w:p w:rsidR="009C644A" w:rsidRDefault="009C644A" w:rsidP="00E91640">
      <w:pPr>
        <w:spacing w:before="200" w:line="360" w:lineRule="auto"/>
        <w:jc w:val="both"/>
      </w:pPr>
    </w:p>
    <w:p w:rsidR="009C644A" w:rsidRDefault="009C644A" w:rsidP="00E91640">
      <w:pPr>
        <w:spacing w:line="360" w:lineRule="auto"/>
        <w:jc w:val="both"/>
        <w:rPr>
          <w:rFonts w:eastAsiaTheme="minorEastAsia"/>
          <w:color w:val="000000" w:themeColor="text1"/>
        </w:rPr>
      </w:pPr>
      <w:r w:rsidRPr="000F25EF">
        <w:rPr>
          <w:rFonts w:eastAsiaTheme="minorEastAsia"/>
          <w:color w:val="000000" w:themeColor="text1"/>
        </w:rPr>
        <w:t xml:space="preserve">where </w:t>
      </w:r>
      <m:oMath>
        <m:r>
          <w:rPr>
            <w:rFonts w:ascii="Cambria Math" w:eastAsiaTheme="minorEastAsia" w:hAnsi="Cambria Math"/>
            <w:color w:val="000000" w:themeColor="text1"/>
          </w:rPr>
          <m:t>λ=</m:t>
        </m:r>
        <m:r>
          <m:rPr>
            <m:sty m:val="p"/>
          </m:rPr>
          <w:rPr>
            <w:rFonts w:ascii="Cambria Math" w:eastAsiaTheme="minorEastAsia" w:hAnsi="Cambria Math"/>
            <w:color w:val="000000" w:themeColor="text1"/>
          </w:rPr>
          <m:t>Α</m:t>
        </m:r>
        <m:r>
          <w:rPr>
            <w:rFonts w:ascii="Cambria Math" w:eastAsiaTheme="minorEastAsia" w:hAnsi="Cambria Math"/>
            <w:color w:val="000000" w:themeColor="text1"/>
          </w:rPr>
          <m:t>+</m:t>
        </m:r>
        <m:r>
          <m:rPr>
            <m:sty m:val="p"/>
          </m:rPr>
          <w:rPr>
            <w:rFonts w:ascii="Cambria Math" w:eastAsiaTheme="minorEastAsia" w:hAnsi="Cambria Math"/>
            <w:color w:val="000000" w:themeColor="text1"/>
          </w:rPr>
          <m:t>Β</m:t>
        </m:r>
        <m:r>
          <w:rPr>
            <w:rFonts w:ascii="Cambria Math" w:eastAsiaTheme="minorEastAsia" w:hAnsi="Cambria Math"/>
            <w:color w:val="000000" w:themeColor="text1"/>
          </w:rPr>
          <m:t>+</m:t>
        </m:r>
        <m:r>
          <m:rPr>
            <m:sty m:val="p"/>
          </m:rPr>
          <w:rPr>
            <w:rFonts w:ascii="Cambria Math" w:eastAsiaTheme="minorEastAsia" w:hAnsi="Cambria Math"/>
            <w:color w:val="000000" w:themeColor="text1"/>
          </w:rPr>
          <m:t>Γ</m:t>
        </m:r>
      </m:oMath>
      <w:r w:rsidRPr="000F25EF">
        <w:rPr>
          <w:rFonts w:eastAsiaTheme="minorEastAsia"/>
          <w:color w:val="000000" w:themeColor="text1"/>
        </w:rPr>
        <w:t xml:space="preserve">. </w:t>
      </w:r>
      <w:r>
        <w:rPr>
          <w:rFonts w:eastAsiaTheme="minorEastAsia"/>
          <w:color w:val="000000" w:themeColor="text1"/>
        </w:rPr>
        <w:t>This is the generalized form of the equations (</w:t>
      </w:r>
      <w:r w:rsidR="00C169B7">
        <w:rPr>
          <w:rFonts w:eastAsiaTheme="minorEastAsia"/>
          <w:color w:val="000000" w:themeColor="text1"/>
        </w:rPr>
        <w:t>6</w:t>
      </w:r>
      <w:r>
        <w:rPr>
          <w:rFonts w:eastAsiaTheme="minorEastAsia"/>
          <w:color w:val="000000" w:themeColor="text1"/>
        </w:rPr>
        <w:t>.5) – (</w:t>
      </w:r>
      <w:r w:rsidR="00C169B7">
        <w:rPr>
          <w:rFonts w:eastAsiaTheme="minorEastAsia"/>
          <w:color w:val="000000" w:themeColor="text1"/>
        </w:rPr>
        <w:t>6</w:t>
      </w:r>
      <w:r>
        <w:rPr>
          <w:rFonts w:eastAsiaTheme="minorEastAsia"/>
          <w:color w:val="000000" w:themeColor="text1"/>
        </w:rPr>
        <w:t>.8). Ignoring other off-diagonal components of the Reynold stress, equations</w:t>
      </w:r>
      <w:r w:rsidRPr="000F25EF">
        <w:rPr>
          <w:rFonts w:eastAsiaTheme="minorEastAsia"/>
          <w:color w:val="000000" w:themeColor="text1"/>
        </w:rPr>
        <w:t xml:space="preserve"> </w:t>
      </w:r>
      <w:r w:rsidR="00C169B7">
        <w:rPr>
          <w:rFonts w:eastAsiaTheme="minorEastAsia"/>
          <w:color w:val="000000" w:themeColor="text1"/>
        </w:rPr>
        <w:t>(6</w:t>
      </w:r>
      <w:r>
        <w:rPr>
          <w:rFonts w:eastAsiaTheme="minorEastAsia"/>
          <w:color w:val="000000" w:themeColor="text1"/>
        </w:rPr>
        <w:t>.5</w:t>
      </w:r>
      <w:r w:rsidRPr="000F25EF">
        <w:rPr>
          <w:rFonts w:eastAsiaTheme="minorEastAsia"/>
          <w:color w:val="000000" w:themeColor="text1"/>
        </w:rPr>
        <w:t xml:space="preserve">) – </w:t>
      </w:r>
      <w:r w:rsidR="00C169B7">
        <w:rPr>
          <w:rFonts w:eastAsiaTheme="minorEastAsia"/>
          <w:color w:val="000000" w:themeColor="text1"/>
        </w:rPr>
        <w:t>(6</w:t>
      </w:r>
      <w:r>
        <w:rPr>
          <w:rFonts w:eastAsiaTheme="minorEastAsia"/>
          <w:color w:val="000000" w:themeColor="text1"/>
        </w:rPr>
        <w:t>.7</w:t>
      </w:r>
      <w:r w:rsidRPr="000F25EF">
        <w:rPr>
          <w:rFonts w:eastAsiaTheme="minorEastAsia"/>
          <w:color w:val="000000" w:themeColor="text1"/>
        </w:rPr>
        <w:t>) can be</w:t>
      </w:r>
      <w:r>
        <w:rPr>
          <w:rFonts w:eastAsiaTheme="minorEastAsia"/>
          <w:color w:val="000000" w:themeColor="text1"/>
        </w:rPr>
        <w:t xml:space="preserve"> appropriately modified to include a general contribution of the </w:t>
      </w:r>
      <m:oMath>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u'v'</m:t>
            </m:r>
          </m:e>
        </m:acc>
      </m:oMath>
      <w:r>
        <w:rPr>
          <w:rFonts w:eastAsiaTheme="minorEastAsia"/>
          <w:color w:val="000000" w:themeColor="text1"/>
        </w:rPr>
        <w:t xml:space="preserve"> term:</w:t>
      </w:r>
    </w:p>
    <w:p w:rsidR="009C644A" w:rsidRPr="00C2321F" w:rsidRDefault="00EB2940" w:rsidP="00E91640">
      <w:pPr>
        <w:spacing w:line="360" w:lineRule="auto"/>
        <w:rPr>
          <w:rFonts w:eastAsiaTheme="minorEastAsia"/>
          <w:color w:val="000000" w:themeColor="text1"/>
        </w:rPr>
      </w:pPr>
      <m:oMathPara>
        <m:oMath>
          <m:d>
            <m:dPr>
              <m:ctrlPr>
                <w:rPr>
                  <w:rFonts w:ascii="Cambria Math" w:hAnsi="Cambria Math"/>
                  <w:i/>
                  <w:color w:val="000000" w:themeColor="text1"/>
                </w:rPr>
              </m:ctrlPr>
            </m:d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m:t>
              </m:r>
              <m:r>
                <m:rPr>
                  <m:sty m:val="p"/>
                </m:rPr>
                <w:rPr>
                  <w:rFonts w:ascii="Cambria Math" w:hAnsi="Cambria Math"/>
                  <w:color w:val="000000" w:themeColor="text1"/>
                </w:rPr>
                <m:t>Δ</m:t>
              </m:r>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1</m:t>
                  </m:r>
                </m:sub>
                <m:sup>
                  <m:r>
                    <w:rPr>
                      <w:rFonts w:ascii="Cambria Math" w:hAnsi="Cambria Math"/>
                      <w:color w:val="000000" w:themeColor="text1"/>
                    </w:rPr>
                    <m:t>*</m:t>
                  </m:r>
                </m:sup>
              </m:sSubSup>
            </m:e>
          </m:d>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Α</m:t>
                  </m:r>
                </m:num>
                <m:den>
                  <m:r>
                    <w:rPr>
                      <w:rFonts w:ascii="Cambria Math" w:hAnsi="Cambria Math"/>
                      <w:color w:val="000000" w:themeColor="text1"/>
                    </w:rPr>
                    <m:t>λ</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Δ</m:t>
                          </m:r>
                          <m:ctrlPr>
                            <w:rPr>
                              <w:rFonts w:ascii="Cambria Math" w:hAnsi="Cambria Math"/>
                              <w:color w:val="000000" w:themeColor="text1"/>
                            </w:rPr>
                          </m:ctrlPr>
                        </m:num>
                        <m:den>
                          <m:r>
                            <w:rPr>
                              <w:rFonts w:ascii="Cambria Math" w:hAnsi="Cambria Math"/>
                              <w:color w:val="000000" w:themeColor="text1"/>
                            </w:rPr>
                            <m:t>λ</m:t>
                          </m:r>
                        </m:den>
                      </m:f>
                    </m:e>
                  </m:d>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r>
                <w:rPr>
                  <w:rFonts w:ascii="Cambria Math" w:hAnsi="Cambria Math"/>
                  <w:color w:val="000000" w:themeColor="text1"/>
                </w:rPr>
                <m:t xml:space="preserve"> </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Α</m:t>
                          </m:r>
                          <m:ctrlPr>
                            <w:rPr>
                              <w:rFonts w:ascii="Cambria Math" w:hAnsi="Cambria Math"/>
                              <w:color w:val="000000" w:themeColor="text1"/>
                            </w:rPr>
                          </m:ctrlPr>
                        </m:num>
                        <m:den>
                          <m:r>
                            <w:rPr>
                              <w:rFonts w:ascii="Cambria Math" w:hAnsi="Cambria Math"/>
                              <w:color w:val="000000" w:themeColor="text1"/>
                            </w:rPr>
                            <m:t>λ</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r>
                        <w:rPr>
                          <w:rFonts w:ascii="Cambria Math" w:hAnsi="Cambria Math"/>
                          <w:color w:val="000000" w:themeColor="text1"/>
                        </w:rPr>
                        <m:t xml:space="preserve"> </m:t>
                      </m:r>
                    </m:e>
                  </m:d>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r>
                <w:rPr>
                  <w:rFonts w:ascii="Cambria Math" w:hAnsi="Cambria Math"/>
                  <w:color w:val="000000" w:themeColor="text1"/>
                </w:rPr>
                <m:t xml:space="preserve"> </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Β</m:t>
                          </m:r>
                          <m:ctrlPr>
                            <w:rPr>
                              <w:rFonts w:ascii="Cambria Math" w:hAnsi="Cambria Math"/>
                              <w:color w:val="000000" w:themeColor="text1"/>
                            </w:rPr>
                          </m:ctrlPr>
                        </m:num>
                        <m:den>
                          <m:r>
                            <w:rPr>
                              <w:rFonts w:ascii="Cambria Math" w:hAnsi="Cambria Math"/>
                              <w:color w:val="000000" w:themeColor="text1"/>
                            </w:rPr>
                            <m:t>λ</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e>
                  </m:d>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r>
                <w:rPr>
                  <w:rFonts w:ascii="Cambria Math" w:hAnsi="Cambria Math"/>
                  <w:color w:val="000000" w:themeColor="text1"/>
                </w:rPr>
                <m:t xml:space="preserve"> </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Γ</m:t>
                          </m:r>
                          <m:ctrlPr>
                            <w:rPr>
                              <w:rFonts w:ascii="Cambria Math" w:hAnsi="Cambria Math"/>
                              <w:color w:val="000000" w:themeColor="text1"/>
                            </w:rPr>
                          </m:ctrlPr>
                        </m:num>
                        <m:den>
                          <m:r>
                            <w:rPr>
                              <w:rFonts w:ascii="Cambria Math" w:hAnsi="Cambria Math"/>
                              <w:color w:val="000000" w:themeColor="text1"/>
                            </w:rPr>
                            <m:t>λ</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e>
                  </m:d>
                </m:e>
                <m:sup>
                  <m:r>
                    <w:rPr>
                      <w:rFonts w:ascii="Cambria Math" w:hAnsi="Cambria Math"/>
                      <w:color w:val="000000" w:themeColor="text1"/>
                    </w:rPr>
                    <m:t>2</m:t>
                  </m:r>
                </m:sup>
              </m:sSup>
            </m:e>
          </m:d>
        </m:oMath>
      </m:oMathPara>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D5536B" w:rsidRDefault="009C644A" w:rsidP="00E91640">
            <w:pPr>
              <w:spacing w:line="360" w:lineRule="auto"/>
              <w:jc w:val="center"/>
              <w:rPr>
                <w:rFonts w:eastAsiaTheme="minorEastAsia"/>
                <w:lang w:val="el-GR"/>
              </w:rPr>
            </w:pPr>
            <m:oMathPara>
              <m:oMath>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4</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5</m:t>
                    </m:r>
                  </m:sub>
                </m:sSub>
                <m:r>
                  <w:rPr>
                    <w:rFonts w:ascii="Cambria Math" w:hAnsi="Cambria Math"/>
                    <w:color w:val="000000" w:themeColor="text1"/>
                  </w:rPr>
                  <m:t>=2</m:t>
                </m:r>
                <m:r>
                  <m:rPr>
                    <m:sty m:val="p"/>
                  </m:rPr>
                  <w:rPr>
                    <w:rFonts w:ascii="Cambria Math" w:hAnsi="Cambria Math"/>
                    <w:color w:val="000000" w:themeColor="text1"/>
                  </w:rPr>
                  <m:t>Δ</m:t>
                </m:r>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oMath>
            </m:oMathPara>
          </w:p>
        </w:tc>
        <w:tc>
          <w:tcPr>
            <w:tcW w:w="679" w:type="dxa"/>
            <w:vAlign w:val="center"/>
          </w:tcPr>
          <w:p w:rsidR="009C644A" w:rsidRDefault="00C169B7" w:rsidP="00E91640">
            <w:pPr>
              <w:autoSpaceDE w:val="0"/>
              <w:autoSpaceDN w:val="0"/>
              <w:adjustRightInd w:val="0"/>
              <w:spacing w:line="360" w:lineRule="auto"/>
              <w:jc w:val="right"/>
              <w:rPr>
                <w:rFonts w:eastAsiaTheme="minorEastAsia"/>
              </w:rPr>
            </w:pPr>
            <w:r>
              <w:rPr>
                <w:rFonts w:eastAsiaTheme="minorEastAsia"/>
              </w:rPr>
              <w:t>(6</w:t>
            </w:r>
            <w:r w:rsidR="009C644A">
              <w:rPr>
                <w:rFonts w:eastAsiaTheme="minorEastAsia"/>
              </w:rPr>
              <w:t>.17)</w:t>
            </w:r>
          </w:p>
        </w:tc>
      </w:tr>
    </w:tbl>
    <w:p w:rsidR="009C644A" w:rsidRPr="000F25EF" w:rsidRDefault="009C644A" w:rsidP="00E91640">
      <w:pPr>
        <w:spacing w:after="0" w:line="360" w:lineRule="auto"/>
        <w:rPr>
          <w:color w:val="000000" w:themeColor="text1"/>
        </w:rPr>
      </w:pPr>
    </w:p>
    <w:p w:rsidR="009C644A" w:rsidRPr="000F25EF" w:rsidRDefault="00EB2940" w:rsidP="00E91640">
      <w:pPr>
        <w:spacing w:line="360" w:lineRule="auto"/>
        <w:rPr>
          <w:color w:val="000000" w:themeColor="text1"/>
        </w:rPr>
      </w:pPr>
      <m:oMathPara>
        <m:oMath>
          <m:d>
            <m:dPr>
              <m:ctrlPr>
                <w:rPr>
                  <w:rFonts w:ascii="Cambria Math" w:hAnsi="Cambria Math"/>
                  <w:i/>
                  <w:color w:val="000000" w:themeColor="text1"/>
                </w:rPr>
              </m:ctrlPr>
            </m:d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m:t>
              </m:r>
              <m:r>
                <m:rPr>
                  <m:sty m:val="p"/>
                </m:rPr>
                <w:rPr>
                  <w:rFonts w:ascii="Cambria Math" w:hAnsi="Cambria Math"/>
                  <w:color w:val="000000" w:themeColor="text1"/>
                </w:rPr>
                <m:t>Δ</m:t>
              </m:r>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1</m:t>
                  </m:r>
                </m:sub>
                <m:sup>
                  <m:r>
                    <w:rPr>
                      <w:rFonts w:ascii="Cambria Math" w:hAnsi="Cambria Math"/>
                      <w:color w:val="000000" w:themeColor="text1"/>
                    </w:rPr>
                    <m:t>*</m:t>
                  </m:r>
                </m:sup>
              </m:sSubSup>
            </m:e>
          </m:d>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Β</m:t>
                  </m:r>
                </m:num>
                <m:den>
                  <m:r>
                    <w:rPr>
                      <w:rFonts w:ascii="Cambria Math" w:hAnsi="Cambria Math"/>
                      <w:color w:val="000000" w:themeColor="text1"/>
                    </w:rPr>
                    <m:t>λ</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Δ</m:t>
                          </m:r>
                          <m:ctrlPr>
                            <w:rPr>
                              <w:rFonts w:ascii="Cambria Math" w:hAnsi="Cambria Math"/>
                              <w:color w:val="000000" w:themeColor="text1"/>
                            </w:rPr>
                          </m:ctrlPr>
                        </m:num>
                        <m:den>
                          <m:r>
                            <w:rPr>
                              <w:rFonts w:ascii="Cambria Math" w:hAnsi="Cambria Math"/>
                              <w:color w:val="000000" w:themeColor="text1"/>
                            </w:rPr>
                            <m:t>λ</m:t>
                          </m:r>
                        </m:den>
                      </m:f>
                    </m:e>
                  </m:d>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r>
                <w:rPr>
                  <w:rFonts w:ascii="Cambria Math" w:hAnsi="Cambria Math"/>
                  <w:color w:val="000000" w:themeColor="text1"/>
                </w:rPr>
                <m:t xml:space="preserve"> </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Β</m:t>
                          </m:r>
                          <m:ctrlPr>
                            <w:rPr>
                              <w:rFonts w:ascii="Cambria Math" w:hAnsi="Cambria Math"/>
                              <w:color w:val="000000" w:themeColor="text1"/>
                            </w:rPr>
                          </m:ctrlPr>
                        </m:num>
                        <m:den>
                          <m:r>
                            <w:rPr>
                              <w:rFonts w:ascii="Cambria Math" w:hAnsi="Cambria Math"/>
                              <w:color w:val="000000" w:themeColor="text1"/>
                            </w:rPr>
                            <m:t>λ</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r>
                        <w:rPr>
                          <w:rFonts w:ascii="Cambria Math" w:hAnsi="Cambria Math"/>
                          <w:color w:val="000000" w:themeColor="text1"/>
                        </w:rPr>
                        <m:t xml:space="preserve"> </m:t>
                      </m:r>
                    </m:e>
                  </m:d>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r>
                <w:rPr>
                  <w:rFonts w:ascii="Cambria Math" w:hAnsi="Cambria Math"/>
                  <w:color w:val="000000" w:themeColor="text1"/>
                </w:rPr>
                <m:t xml:space="preserve"> </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Γ</m:t>
                          </m:r>
                          <m:ctrlPr>
                            <w:rPr>
                              <w:rFonts w:ascii="Cambria Math" w:hAnsi="Cambria Math"/>
                              <w:color w:val="000000" w:themeColor="text1"/>
                            </w:rPr>
                          </m:ctrlPr>
                        </m:num>
                        <m:den>
                          <m:r>
                            <w:rPr>
                              <w:rFonts w:ascii="Cambria Math" w:hAnsi="Cambria Math"/>
                              <w:color w:val="000000" w:themeColor="text1"/>
                            </w:rPr>
                            <m:t>λ</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e>
                  </m:d>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r>
                <w:rPr>
                  <w:rFonts w:ascii="Cambria Math" w:hAnsi="Cambria Math"/>
                  <w:color w:val="000000" w:themeColor="text1"/>
                </w:rPr>
                <m:t xml:space="preserve"> </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Α</m:t>
                          </m:r>
                          <m:ctrlPr>
                            <w:rPr>
                              <w:rFonts w:ascii="Cambria Math" w:hAnsi="Cambria Math"/>
                              <w:color w:val="000000" w:themeColor="text1"/>
                            </w:rPr>
                          </m:ctrlPr>
                        </m:num>
                        <m:den>
                          <m:r>
                            <w:rPr>
                              <w:rFonts w:ascii="Cambria Math" w:hAnsi="Cambria Math"/>
                              <w:color w:val="000000" w:themeColor="text1"/>
                            </w:rPr>
                            <m:t>λ</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e>
                  </m:d>
                </m:e>
                <m:sup>
                  <m:r>
                    <w:rPr>
                      <w:rFonts w:ascii="Cambria Math" w:hAnsi="Cambria Math"/>
                      <w:color w:val="000000" w:themeColor="text1"/>
                    </w:rPr>
                    <m:t>2</m:t>
                  </m:r>
                </m:sup>
              </m:sSup>
            </m:e>
          </m:d>
        </m:oMath>
      </m:oMathPara>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D5536B" w:rsidRDefault="009C644A" w:rsidP="00E91640">
            <w:pPr>
              <w:spacing w:line="360" w:lineRule="auto"/>
              <w:jc w:val="center"/>
              <w:rPr>
                <w:rFonts w:eastAsiaTheme="minorEastAsia"/>
                <w:lang w:val="el-GR"/>
              </w:rPr>
            </w:pPr>
            <m:oMathPara>
              <m:oMath>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6</m:t>
                    </m:r>
                  </m:den>
                </m:f>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4</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5</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oMath>
            </m:oMathPara>
          </w:p>
        </w:tc>
        <w:tc>
          <w:tcPr>
            <w:tcW w:w="679" w:type="dxa"/>
            <w:vAlign w:val="center"/>
          </w:tcPr>
          <w:p w:rsidR="009C644A" w:rsidRDefault="00C169B7" w:rsidP="00E91640">
            <w:pPr>
              <w:autoSpaceDE w:val="0"/>
              <w:autoSpaceDN w:val="0"/>
              <w:adjustRightInd w:val="0"/>
              <w:spacing w:line="360" w:lineRule="auto"/>
              <w:jc w:val="right"/>
              <w:rPr>
                <w:rFonts w:eastAsiaTheme="minorEastAsia"/>
              </w:rPr>
            </w:pPr>
            <w:r>
              <w:rPr>
                <w:rFonts w:eastAsiaTheme="minorEastAsia"/>
              </w:rPr>
              <w:t>(6</w:t>
            </w:r>
            <w:r w:rsidR="009C644A">
              <w:rPr>
                <w:rFonts w:eastAsiaTheme="minorEastAsia"/>
              </w:rPr>
              <w:t>.18)</w:t>
            </w:r>
          </w:p>
        </w:tc>
      </w:tr>
    </w:tbl>
    <w:p w:rsidR="009C644A" w:rsidRPr="000F25EF" w:rsidRDefault="009C644A" w:rsidP="00E91640">
      <w:pPr>
        <w:spacing w:after="0" w:line="360" w:lineRule="auto"/>
        <w:jc w:val="both"/>
        <w:rPr>
          <w:rFonts w:eastAsiaTheme="minorEastAsia"/>
          <w:color w:val="000000" w:themeColor="text1"/>
        </w:rPr>
      </w:pPr>
    </w:p>
    <w:p w:rsidR="009C644A" w:rsidRPr="00E30820" w:rsidRDefault="00EB2940" w:rsidP="00E91640">
      <w:pPr>
        <w:spacing w:line="360" w:lineRule="auto"/>
        <w:rPr>
          <w:rFonts w:eastAsiaTheme="minorEastAsia"/>
          <w:color w:val="000000" w:themeColor="text1"/>
        </w:rPr>
      </w:pPr>
      <m:oMathPara>
        <m:oMath>
          <m:d>
            <m:dPr>
              <m:ctrlPr>
                <w:rPr>
                  <w:rFonts w:ascii="Cambria Math" w:hAnsi="Cambria Math"/>
                  <w:i/>
                  <w:color w:val="000000" w:themeColor="text1"/>
                </w:rPr>
              </m:ctrlPr>
            </m:d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m:t>
              </m:r>
              <m:r>
                <m:rPr>
                  <m:sty m:val="p"/>
                </m:rPr>
                <w:rPr>
                  <w:rFonts w:ascii="Cambria Math" w:hAnsi="Cambria Math"/>
                  <w:color w:val="000000" w:themeColor="text1"/>
                </w:rPr>
                <m:t>Δ</m:t>
              </m:r>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1</m:t>
                  </m:r>
                </m:sub>
                <m:sup>
                  <m:r>
                    <w:rPr>
                      <w:rFonts w:ascii="Cambria Math" w:hAnsi="Cambria Math"/>
                      <w:color w:val="000000" w:themeColor="text1"/>
                    </w:rPr>
                    <m:t>*</m:t>
                  </m:r>
                </m:sup>
              </m:sSubSup>
            </m:e>
          </m:d>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Γ</m:t>
                  </m:r>
                </m:num>
                <m:den>
                  <m:r>
                    <w:rPr>
                      <w:rFonts w:ascii="Cambria Math" w:hAnsi="Cambria Math"/>
                      <w:color w:val="000000" w:themeColor="text1"/>
                    </w:rPr>
                    <m:t>λ</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d>
            <m:dPr>
              <m:ctrlPr>
                <w:rPr>
                  <w:rFonts w:ascii="Cambria Math" w:hAnsi="Cambria Math"/>
                  <w:i/>
                  <w:color w:val="000000" w:themeColor="text1"/>
                </w:rPr>
              </m:ctrlPr>
            </m:dPr>
            <m:e>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Δ</m:t>
                          </m:r>
                          <m:ctrlPr>
                            <w:rPr>
                              <w:rFonts w:ascii="Cambria Math" w:hAnsi="Cambria Math"/>
                              <w:color w:val="000000" w:themeColor="text1"/>
                            </w:rPr>
                          </m:ctrlPr>
                        </m:num>
                        <m:den>
                          <m:r>
                            <w:rPr>
                              <w:rFonts w:ascii="Cambria Math" w:hAnsi="Cambria Math"/>
                              <w:color w:val="000000" w:themeColor="text1"/>
                            </w:rPr>
                            <m:t>λ</m:t>
                          </m:r>
                        </m:den>
                      </m:f>
                    </m:e>
                  </m:d>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r>
                <w:rPr>
                  <w:rFonts w:ascii="Cambria Math" w:hAnsi="Cambria Math"/>
                  <w:color w:val="000000" w:themeColor="text1"/>
                </w:rPr>
                <m:t xml:space="preserve"> </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Γ</m:t>
                          </m:r>
                          <m:ctrlPr>
                            <w:rPr>
                              <w:rFonts w:ascii="Cambria Math" w:hAnsi="Cambria Math"/>
                              <w:color w:val="000000" w:themeColor="text1"/>
                            </w:rPr>
                          </m:ctrlPr>
                        </m:num>
                        <m:den>
                          <m:r>
                            <w:rPr>
                              <w:rFonts w:ascii="Cambria Math" w:hAnsi="Cambria Math"/>
                              <w:color w:val="000000" w:themeColor="text1"/>
                            </w:rPr>
                            <m:t>λ</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r>
                        <w:rPr>
                          <w:rFonts w:ascii="Cambria Math" w:hAnsi="Cambria Math"/>
                          <w:color w:val="000000" w:themeColor="text1"/>
                        </w:rPr>
                        <m:t xml:space="preserve"> </m:t>
                      </m:r>
                    </m:e>
                  </m:d>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r>
                <w:rPr>
                  <w:rFonts w:ascii="Cambria Math" w:hAnsi="Cambria Math"/>
                  <w:color w:val="000000" w:themeColor="text1"/>
                </w:rPr>
                <m:t xml:space="preserve"> </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Α</m:t>
                          </m:r>
                          <m:ctrlPr>
                            <w:rPr>
                              <w:rFonts w:ascii="Cambria Math" w:hAnsi="Cambria Math"/>
                              <w:color w:val="000000" w:themeColor="text1"/>
                            </w:rPr>
                          </m:ctrlPr>
                        </m:num>
                        <m:den>
                          <m:r>
                            <w:rPr>
                              <w:rFonts w:ascii="Cambria Math" w:hAnsi="Cambria Math"/>
                              <w:color w:val="000000" w:themeColor="text1"/>
                            </w:rPr>
                            <m:t>λ</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e>
                  </m:d>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r>
                <w:rPr>
                  <w:rFonts w:ascii="Cambria Math" w:hAnsi="Cambria Math"/>
                  <w:color w:val="000000" w:themeColor="text1"/>
                </w:rPr>
                <m:t xml:space="preserve"> </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sty m:val="p"/>
                            </m:rPr>
                            <w:rPr>
                              <w:rFonts w:ascii="Cambria Math" w:hAnsi="Cambria Math"/>
                              <w:color w:val="000000" w:themeColor="text1"/>
                            </w:rPr>
                            <m:t>Β</m:t>
                          </m:r>
                          <m:ctrlPr>
                            <w:rPr>
                              <w:rFonts w:ascii="Cambria Math" w:hAnsi="Cambria Math"/>
                              <w:color w:val="000000" w:themeColor="text1"/>
                            </w:rPr>
                          </m:ctrlPr>
                        </m:num>
                        <m:den>
                          <m:r>
                            <w:rPr>
                              <w:rFonts w:ascii="Cambria Math" w:hAnsi="Cambria Math"/>
                              <w:color w:val="000000" w:themeColor="text1"/>
                            </w:rPr>
                            <m:t>λ</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e>
                  </m:d>
                </m:e>
                <m:sup>
                  <m:r>
                    <w:rPr>
                      <w:rFonts w:ascii="Cambria Math" w:hAnsi="Cambria Math"/>
                      <w:color w:val="000000" w:themeColor="text1"/>
                    </w:rPr>
                    <m:t>2</m:t>
                  </m:r>
                </m:sup>
              </m:sSup>
            </m:e>
          </m:d>
        </m:oMath>
      </m:oMathPara>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D5536B" w:rsidRDefault="009C644A" w:rsidP="00E91640">
            <w:pPr>
              <w:spacing w:line="360" w:lineRule="auto"/>
              <w:jc w:val="center"/>
              <w:rPr>
                <w:rFonts w:eastAsiaTheme="minorEastAsia"/>
                <w:lang w:val="el-GR"/>
              </w:rPr>
            </w:pPr>
            <m:oMathPara>
              <m:oMath>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3</m:t>
                    </m:r>
                  </m:den>
                </m:f>
                <m:r>
                  <w:rPr>
                    <w:rFonts w:ascii="Cambria Math" w:hAnsi="Cambria Math"/>
                    <w:color w:val="000000" w:themeColor="text1"/>
                  </w:rPr>
                  <m:t xml:space="preserve"> </m:t>
                </m:r>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4</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oMath>
            </m:oMathPara>
          </w:p>
        </w:tc>
        <w:tc>
          <w:tcPr>
            <w:tcW w:w="679" w:type="dxa"/>
            <w:vAlign w:val="center"/>
          </w:tcPr>
          <w:p w:rsidR="009C644A" w:rsidRDefault="009C644A" w:rsidP="00E91640">
            <w:pPr>
              <w:autoSpaceDE w:val="0"/>
              <w:autoSpaceDN w:val="0"/>
              <w:adjustRightInd w:val="0"/>
              <w:spacing w:line="360" w:lineRule="auto"/>
              <w:jc w:val="right"/>
              <w:rPr>
                <w:rFonts w:eastAsiaTheme="minorEastAsia"/>
              </w:rPr>
            </w:pPr>
            <w:r>
              <w:rPr>
                <w:rFonts w:eastAsiaTheme="minorEastAsia"/>
              </w:rPr>
              <w:t>(</w:t>
            </w:r>
            <w:r w:rsidR="00C169B7">
              <w:rPr>
                <w:rFonts w:eastAsiaTheme="minorEastAsia"/>
              </w:rPr>
              <w:t>6</w:t>
            </w:r>
            <w:r>
              <w:rPr>
                <w:rFonts w:eastAsiaTheme="minorEastAsia"/>
              </w:rPr>
              <w:t>.19)</w:t>
            </w:r>
          </w:p>
        </w:tc>
      </w:tr>
    </w:tbl>
    <w:p w:rsidR="009C644A" w:rsidRPr="000F25EF" w:rsidRDefault="009C644A" w:rsidP="00E91640">
      <w:pPr>
        <w:spacing w:line="360" w:lineRule="auto"/>
        <w:rPr>
          <w:color w:val="000000" w:themeColor="text1"/>
        </w:rPr>
      </w:pPr>
    </w:p>
    <w:p w:rsidR="009C644A" w:rsidRDefault="009C644A" w:rsidP="00E91640">
      <w:pPr>
        <w:spacing w:line="360" w:lineRule="auto"/>
        <w:jc w:val="both"/>
        <w:rPr>
          <w:rFonts w:eastAsiaTheme="minorEastAsia"/>
          <w:color w:val="000000" w:themeColor="text1"/>
        </w:rPr>
      </w:pPr>
      <w:r w:rsidRPr="000F25EF">
        <w:rPr>
          <w:rFonts w:eastAsiaTheme="minorEastAsia"/>
          <w:color w:val="000000" w:themeColor="text1"/>
        </w:rPr>
        <w:t>Adding the equations</w:t>
      </w:r>
      <w:r w:rsidR="00533A2C">
        <w:rPr>
          <w:rFonts w:eastAsiaTheme="minorEastAsia"/>
          <w:color w:val="000000" w:themeColor="text1"/>
        </w:rPr>
        <w:t xml:space="preserve"> (6</w:t>
      </w:r>
      <w:r>
        <w:rPr>
          <w:rFonts w:eastAsiaTheme="minorEastAsia"/>
          <w:color w:val="000000" w:themeColor="text1"/>
        </w:rPr>
        <w:t>.</w:t>
      </w:r>
      <w:r w:rsidR="00533A2C">
        <w:rPr>
          <w:rFonts w:eastAsiaTheme="minorEastAsia"/>
          <w:color w:val="000000" w:themeColor="text1"/>
        </w:rPr>
        <w:t>17</w:t>
      </w:r>
      <w:r>
        <w:rPr>
          <w:rFonts w:eastAsiaTheme="minorEastAsia"/>
          <w:color w:val="000000" w:themeColor="text1"/>
        </w:rPr>
        <w:t>) and (</w:t>
      </w:r>
      <w:r w:rsidR="00533A2C">
        <w:rPr>
          <w:rFonts w:eastAsiaTheme="minorEastAsia"/>
          <w:color w:val="000000" w:themeColor="text1"/>
        </w:rPr>
        <w:t>6</w:t>
      </w:r>
      <w:r>
        <w:rPr>
          <w:rFonts w:eastAsiaTheme="minorEastAsia"/>
          <w:color w:val="000000" w:themeColor="text1"/>
        </w:rPr>
        <w:t>.</w:t>
      </w:r>
      <w:r w:rsidR="00533A2C">
        <w:rPr>
          <w:rFonts w:eastAsiaTheme="minorEastAsia"/>
          <w:color w:val="000000" w:themeColor="text1"/>
        </w:rPr>
        <w:t>18</w:t>
      </w:r>
      <w:r>
        <w:rPr>
          <w:rFonts w:eastAsiaTheme="minorEastAsia"/>
          <w:color w:val="000000" w:themeColor="text1"/>
        </w:rPr>
        <w:t xml:space="preserve">) together and noting the trivial identity </w:t>
      </w:r>
      <m:oMath>
        <m:r>
          <w:rPr>
            <w:rFonts w:ascii="Cambria Math" w:eastAsiaTheme="minorEastAsia" w:hAnsi="Cambria Math"/>
            <w:color w:val="000000" w:themeColor="text1"/>
          </w:rPr>
          <m:t>λ</m:t>
        </m:r>
      </m:oMath>
      <w:r>
        <w:rPr>
          <w:rFonts w:eastAsiaTheme="minorEastAsia"/>
          <w:color w:val="000000" w:themeColor="text1"/>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50B97" w:rsidTr="00850B97">
        <w:tc>
          <w:tcPr>
            <w:tcW w:w="8836" w:type="dxa"/>
          </w:tcPr>
          <w:p w:rsidR="00850B97" w:rsidRPr="00850B97" w:rsidRDefault="00EB2940" w:rsidP="00E91640">
            <w:pPr>
              <w:spacing w:line="360" w:lineRule="auto"/>
              <w:jc w:val="both"/>
              <w:rPr>
                <w:rFonts w:eastAsiaTheme="minorEastAsia"/>
                <w:color w:val="000000" w:themeColor="text1"/>
              </w:rPr>
            </w:pPr>
            <m:oMathPara>
              <m:oMath>
                <m:f>
                  <m:fPr>
                    <m:ctrlPr>
                      <w:rPr>
                        <w:rFonts w:ascii="Cambria Math" w:eastAsiaTheme="minorEastAsia" w:hAnsi="Cambria Math"/>
                        <w:i/>
                        <w:color w:val="000000" w:themeColor="text1"/>
                      </w:rPr>
                    </m:ctrlPr>
                  </m:fPr>
                  <m:num>
                    <m:r>
                      <m:rPr>
                        <m:sty m:val="p"/>
                      </m:rPr>
                      <w:rPr>
                        <w:rFonts w:ascii="Cambria Math" w:eastAsiaTheme="minorEastAsia" w:hAnsi="Cambria Math"/>
                        <w:color w:val="000000" w:themeColor="text1"/>
                      </w:rPr>
                      <m:t>Α</m:t>
                    </m:r>
                    <m:ctrlPr>
                      <w:rPr>
                        <w:rFonts w:ascii="Cambria Math" w:eastAsiaTheme="minorEastAsia" w:hAnsi="Cambria Math"/>
                        <w:color w:val="000000" w:themeColor="text1"/>
                      </w:rPr>
                    </m:ctrlPr>
                  </m:num>
                  <m:den>
                    <m:r>
                      <w:rPr>
                        <w:rFonts w:ascii="Cambria Math" w:eastAsiaTheme="minorEastAsia" w:hAnsi="Cambria Math"/>
                        <w:color w:val="000000" w:themeColor="text1"/>
                      </w:rPr>
                      <m:t>λ</m:t>
                    </m:r>
                  </m:den>
                </m:f>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r>
                      <m:rPr>
                        <m:sty m:val="p"/>
                      </m:rPr>
                      <w:rPr>
                        <w:rFonts w:ascii="Cambria Math" w:eastAsiaTheme="minorEastAsia" w:hAnsi="Cambria Math"/>
                        <w:color w:val="000000" w:themeColor="text1"/>
                      </w:rPr>
                      <m:t>Β</m:t>
                    </m:r>
                    <m:ctrlPr>
                      <w:rPr>
                        <w:rFonts w:ascii="Cambria Math" w:eastAsiaTheme="minorEastAsia" w:hAnsi="Cambria Math"/>
                        <w:color w:val="000000" w:themeColor="text1"/>
                      </w:rPr>
                    </m:ctrlPr>
                  </m:num>
                  <m:den>
                    <m:r>
                      <w:rPr>
                        <w:rFonts w:ascii="Cambria Math" w:eastAsiaTheme="minorEastAsia" w:hAnsi="Cambria Math"/>
                        <w:color w:val="000000" w:themeColor="text1"/>
                      </w:rPr>
                      <m:t>λ</m:t>
                    </m:r>
                  </m:den>
                </m:f>
                <m:r>
                  <w:rPr>
                    <w:rFonts w:ascii="Cambria Math" w:eastAsiaTheme="minorEastAsia" w:hAnsi="Cambria Math"/>
                    <w:color w:val="000000" w:themeColor="text1"/>
                  </w:rPr>
                  <m:t>=1-</m:t>
                </m:r>
                <m:f>
                  <m:fPr>
                    <m:ctrlPr>
                      <w:rPr>
                        <w:rFonts w:ascii="Cambria Math" w:eastAsiaTheme="minorEastAsia" w:hAnsi="Cambria Math"/>
                        <w:i/>
                        <w:color w:val="000000" w:themeColor="text1"/>
                      </w:rPr>
                    </m:ctrlPr>
                  </m:fPr>
                  <m:num>
                    <m:r>
                      <m:rPr>
                        <m:sty m:val="p"/>
                      </m:rPr>
                      <w:rPr>
                        <w:rFonts w:ascii="Cambria Math" w:eastAsiaTheme="minorEastAsia" w:hAnsi="Cambria Math"/>
                        <w:color w:val="000000" w:themeColor="text1"/>
                      </w:rPr>
                      <m:t>Γ</m:t>
                    </m:r>
                  </m:num>
                  <m:den>
                    <m:r>
                      <w:rPr>
                        <w:rFonts w:ascii="Cambria Math" w:eastAsiaTheme="minorEastAsia" w:hAnsi="Cambria Math"/>
                        <w:color w:val="000000" w:themeColor="text1"/>
                      </w:rPr>
                      <m:t>λ</m:t>
                    </m:r>
                  </m:den>
                </m:f>
              </m:oMath>
            </m:oMathPara>
          </w:p>
        </w:tc>
        <w:tc>
          <w:tcPr>
            <w:tcW w:w="740" w:type="dxa"/>
            <w:vAlign w:val="center"/>
          </w:tcPr>
          <w:p w:rsidR="00850B97" w:rsidRDefault="00850B97" w:rsidP="00E91640">
            <w:pPr>
              <w:autoSpaceDE w:val="0"/>
              <w:autoSpaceDN w:val="0"/>
              <w:adjustRightInd w:val="0"/>
              <w:spacing w:line="360" w:lineRule="auto"/>
              <w:jc w:val="right"/>
              <w:rPr>
                <w:rFonts w:eastAsiaTheme="minorEastAsia"/>
              </w:rPr>
            </w:pPr>
            <w:r>
              <w:rPr>
                <w:rFonts w:eastAsiaTheme="minorEastAsia"/>
              </w:rPr>
              <w:t>(6.20)</w:t>
            </w:r>
          </w:p>
        </w:tc>
      </w:tr>
    </w:tbl>
    <w:p w:rsidR="00850B97" w:rsidRDefault="00850B97" w:rsidP="00E91640">
      <w:pPr>
        <w:spacing w:after="0" w:line="360" w:lineRule="auto"/>
        <w:jc w:val="both"/>
        <w:rPr>
          <w:rFonts w:eastAsiaTheme="minorEastAsia"/>
          <w:color w:val="000000" w:themeColor="text1"/>
        </w:rPr>
      </w:pPr>
    </w:p>
    <w:p w:rsidR="00850B97" w:rsidRDefault="00850B97" w:rsidP="00E91640">
      <w:pPr>
        <w:spacing w:line="360" w:lineRule="auto"/>
        <w:jc w:val="both"/>
        <w:rPr>
          <w:rFonts w:eastAsiaTheme="minorEastAsia"/>
          <w:color w:val="000000" w:themeColor="text1"/>
        </w:rPr>
      </w:pPr>
      <w:r>
        <w:rPr>
          <w:rFonts w:eastAsiaTheme="minorEastAsia"/>
          <w:color w:val="000000" w:themeColor="text1"/>
        </w:rPr>
        <w:t>We arrive to the condition that relates the span-wise component of the Reynold stress to its stream-wise and wall-normal counterparts. i.e.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50B97" w:rsidTr="000A3A4D">
        <w:tc>
          <w:tcPr>
            <w:tcW w:w="8836" w:type="dxa"/>
          </w:tcPr>
          <w:p w:rsidR="00850B97" w:rsidRPr="00850B97" w:rsidRDefault="00EB2940" w:rsidP="00E91640">
            <w:pPr>
              <w:spacing w:line="360" w:lineRule="auto"/>
              <w:jc w:val="both"/>
              <w:rPr>
                <w:rFonts w:eastAsiaTheme="minorEastAsia"/>
                <w:color w:val="000000" w:themeColor="text1"/>
              </w:rPr>
            </w:pPr>
            <m:oMathPara>
              <m:oMath>
                <m:sSub>
                  <m:sSubPr>
                    <m:ctrlPr>
                      <w:rPr>
                        <w:rFonts w:ascii="Cambria Math" w:eastAsiaTheme="minorEastAsia" w:hAnsi="Cambria Math"/>
                        <w:i/>
                        <w:color w:val="000000" w:themeColor="text1"/>
                      </w:rPr>
                    </m:ctrlPr>
                  </m:sSubPr>
                  <m:e>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φ</m:t>
                        </m:r>
                      </m:e>
                    </m:acc>
                  </m:e>
                  <m:sub>
                    <m:r>
                      <w:rPr>
                        <w:rFonts w:ascii="Cambria Math" w:eastAsiaTheme="minorEastAsia" w:hAnsi="Cambria Math"/>
                        <w:color w:val="000000" w:themeColor="text1"/>
                      </w:rPr>
                      <m:t>xx</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φ</m:t>
                        </m:r>
                      </m:e>
                    </m:acc>
                  </m:e>
                  <m:sub>
                    <m:r>
                      <w:rPr>
                        <w:rFonts w:ascii="Cambria Math" w:eastAsiaTheme="minorEastAsia" w:hAnsi="Cambria Math"/>
                        <w:color w:val="000000" w:themeColor="text1"/>
                      </w:rPr>
                      <m:t>yy</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φ</m:t>
                        </m:r>
                      </m:e>
                    </m:acc>
                  </m:e>
                  <m:sub>
                    <m:r>
                      <w:rPr>
                        <w:rFonts w:ascii="Cambria Math" w:eastAsiaTheme="minorEastAsia" w:hAnsi="Cambria Math"/>
                        <w:color w:val="000000" w:themeColor="text1"/>
                      </w:rPr>
                      <m:t>zz</m:t>
                    </m:r>
                  </m:sub>
                </m:sSub>
              </m:oMath>
            </m:oMathPara>
          </w:p>
        </w:tc>
        <w:tc>
          <w:tcPr>
            <w:tcW w:w="740" w:type="dxa"/>
            <w:vAlign w:val="center"/>
          </w:tcPr>
          <w:p w:rsidR="00850B97" w:rsidRDefault="00850B97" w:rsidP="00E91640">
            <w:pPr>
              <w:autoSpaceDE w:val="0"/>
              <w:autoSpaceDN w:val="0"/>
              <w:adjustRightInd w:val="0"/>
              <w:spacing w:line="360" w:lineRule="auto"/>
              <w:jc w:val="right"/>
              <w:rPr>
                <w:rFonts w:eastAsiaTheme="minorEastAsia"/>
              </w:rPr>
            </w:pPr>
            <w:r>
              <w:rPr>
                <w:rFonts w:eastAsiaTheme="minorEastAsia"/>
              </w:rPr>
              <w:t>(6.21)</w:t>
            </w:r>
          </w:p>
        </w:tc>
      </w:tr>
    </w:tbl>
    <w:p w:rsidR="00850B97" w:rsidRDefault="00850B97" w:rsidP="00E91640">
      <w:pPr>
        <w:spacing w:after="0" w:line="360" w:lineRule="auto"/>
        <w:jc w:val="both"/>
        <w:rPr>
          <w:rFonts w:eastAsiaTheme="minorEastAsia"/>
          <w:color w:val="000000" w:themeColor="text1"/>
        </w:rPr>
      </w:pPr>
    </w:p>
    <w:p w:rsidR="009C644A" w:rsidRDefault="009C644A" w:rsidP="00E91640">
      <w:pPr>
        <w:spacing w:line="360" w:lineRule="auto"/>
        <w:jc w:val="both"/>
        <w:rPr>
          <w:rFonts w:eastAsiaTheme="minorEastAsia"/>
          <w:color w:val="000000" w:themeColor="text1"/>
        </w:rPr>
      </w:pPr>
      <w:r>
        <w:rPr>
          <w:rFonts w:eastAsiaTheme="minorEastAsia"/>
          <w:color w:val="000000" w:themeColor="text1"/>
        </w:rPr>
        <w:t xml:space="preserve">Crucially, this relationship also fixes the value of </w:t>
      </w:r>
      <m:oMath>
        <m:r>
          <m:rPr>
            <m:sty m:val="p"/>
          </m:rPr>
          <w:rPr>
            <w:rFonts w:ascii="Cambria Math" w:eastAsiaTheme="minorEastAsia" w:hAnsi="Cambria Math"/>
            <w:color w:val="000000" w:themeColor="text1"/>
          </w:rPr>
          <m:t>Δ</m:t>
        </m:r>
      </m:oMath>
      <w:r>
        <w:rPr>
          <w:rFonts w:eastAsiaTheme="minorEastAsia"/>
          <w:color w:val="000000" w:themeColor="text1"/>
        </w:rPr>
        <w:t xml:space="preserve"> to be </w:t>
      </w:r>
      <m:oMath>
        <m:r>
          <w:rPr>
            <w:rFonts w:ascii="Cambria Math" w:eastAsiaTheme="minorEastAsia" w:hAnsi="Cambria Math"/>
            <w:color w:val="000000" w:themeColor="text1"/>
          </w:rPr>
          <m:t>-1</m:t>
        </m:r>
      </m:oMath>
      <w:r>
        <w:rPr>
          <w:rFonts w:eastAsiaTheme="minorEastAsia"/>
          <w:color w:val="000000" w:themeColor="text1"/>
        </w:rPr>
        <w:t>, as it is evidently so by solving the simple equation.</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850B97" w:rsidTr="000A3A4D">
        <w:tc>
          <w:tcPr>
            <w:tcW w:w="8836" w:type="dxa"/>
          </w:tcPr>
          <w:p w:rsidR="00850B97" w:rsidRPr="00850B97" w:rsidRDefault="00850B97" w:rsidP="00E91640">
            <w:pPr>
              <w:spacing w:line="360" w:lineRule="auto"/>
              <w:jc w:val="both"/>
              <w:rPr>
                <w:rFonts w:eastAsiaTheme="minorEastAsia"/>
                <w:color w:val="000000" w:themeColor="text1"/>
              </w:rPr>
            </w:pPr>
            <m:oMathPara>
              <m:oMath>
                <m:r>
                  <w:rPr>
                    <w:rFonts w:ascii="Cambria Math" w:eastAsiaTheme="minorEastAsia" w:hAnsi="Cambria Math"/>
                    <w:color w:val="000000" w:themeColor="text1"/>
                  </w:rPr>
                  <m:t>2</m:t>
                </m:r>
                <m:r>
                  <m:rPr>
                    <m:sty m:val="p"/>
                  </m:rPr>
                  <w:rPr>
                    <w:rFonts w:ascii="Cambria Math" w:eastAsiaTheme="minorEastAsia" w:hAnsi="Cambria Math"/>
                    <w:color w:val="000000" w:themeColor="text1"/>
                  </w:rPr>
                  <m:t>Δ</m:t>
                </m:r>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4</m:t>
                    </m:r>
                  </m:num>
                  <m:den>
                    <m:r>
                      <w:rPr>
                        <w:rFonts w:ascii="Cambria Math" w:eastAsiaTheme="minorEastAsia" w:hAnsi="Cambria Math"/>
                        <w:color w:val="000000" w:themeColor="text1"/>
                      </w:rPr>
                      <m:t>3</m:t>
                    </m:r>
                  </m:den>
                </m:f>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2</m:t>
                    </m:r>
                  </m:num>
                  <m:den>
                    <m:r>
                      <w:rPr>
                        <w:rFonts w:ascii="Cambria Math" w:eastAsiaTheme="minorEastAsia" w:hAnsi="Cambria Math"/>
                        <w:color w:val="000000" w:themeColor="text1"/>
                      </w:rPr>
                      <m:t>3</m:t>
                    </m:r>
                  </m:den>
                </m:f>
              </m:oMath>
            </m:oMathPara>
          </w:p>
        </w:tc>
        <w:tc>
          <w:tcPr>
            <w:tcW w:w="740" w:type="dxa"/>
            <w:vAlign w:val="center"/>
          </w:tcPr>
          <w:p w:rsidR="00850B97" w:rsidRDefault="00850B97" w:rsidP="00E91640">
            <w:pPr>
              <w:autoSpaceDE w:val="0"/>
              <w:autoSpaceDN w:val="0"/>
              <w:adjustRightInd w:val="0"/>
              <w:spacing w:line="360" w:lineRule="auto"/>
              <w:jc w:val="right"/>
              <w:rPr>
                <w:rFonts w:eastAsiaTheme="minorEastAsia"/>
              </w:rPr>
            </w:pPr>
            <w:r>
              <w:rPr>
                <w:rFonts w:eastAsiaTheme="minorEastAsia"/>
              </w:rPr>
              <w:t>(6.22)</w:t>
            </w:r>
          </w:p>
        </w:tc>
      </w:tr>
    </w:tbl>
    <w:p w:rsidR="00850B97" w:rsidRPr="000F25EF" w:rsidRDefault="00850B97" w:rsidP="00E91640">
      <w:pPr>
        <w:spacing w:after="0" w:line="360" w:lineRule="auto"/>
        <w:jc w:val="both"/>
        <w:rPr>
          <w:rFonts w:eastAsiaTheme="minorEastAsia"/>
          <w:color w:val="000000" w:themeColor="text1"/>
        </w:rPr>
      </w:pPr>
    </w:p>
    <w:p w:rsidR="009C644A" w:rsidRDefault="009C644A" w:rsidP="00E91640">
      <w:pPr>
        <w:spacing w:line="360" w:lineRule="auto"/>
        <w:jc w:val="both"/>
      </w:pPr>
      <w:r>
        <w:t>This value is not far away from the reality close to the ground as seen by the equation (</w:t>
      </w:r>
      <w:r w:rsidR="00C169B7">
        <w:t>6</w:t>
      </w:r>
      <w:r>
        <w:t>.13), however, it does not give any flexibility to the user to select any value based on the experimental data of the field. Finally, regarding the eddy di</w:t>
      </w:r>
      <w:r w:rsidR="00850B97">
        <w:t>ssipation equation, (equation (2.29</w:t>
      </w:r>
      <w:r>
        <w:t>)) it can easily be</w:t>
      </w:r>
      <w:r w:rsidR="001142D7">
        <w:t xml:space="preserve"> proven that the equations (3.</w:t>
      </w:r>
      <w:r w:rsidR="00464EA0">
        <w:t>9</w:t>
      </w:r>
      <w:r>
        <w:t>) – (3.</w:t>
      </w:r>
      <w:r w:rsidR="00464EA0">
        <w:t>11</w:t>
      </w:r>
      <w:r w:rsidR="00C169B7">
        <w:t>) and (6</w:t>
      </w:r>
      <w:r>
        <w:t>.1)</w:t>
      </w:r>
      <w:r w:rsidR="00C169B7">
        <w:t xml:space="preserve"> – (6</w:t>
      </w:r>
      <w:r w:rsidR="00850B97">
        <w:t>.4) satisfy the equation (2.29</w:t>
      </w:r>
      <w:r>
        <w:t>) only if the following condition is satisfied:</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921A9D" w:rsidRDefault="00EB2940" w:rsidP="00E91640">
            <w:pPr>
              <w:spacing w:line="360" w:lineRule="auto"/>
              <w:jc w:val="both"/>
              <w:rPr>
                <w:rFonts w:eastAsiaTheme="minorEastAsia"/>
                <w:lang w:val="el-GR"/>
              </w:rPr>
            </w:pPr>
            <m:oMathPara>
              <m:oMath>
                <m:f>
                  <m:fPr>
                    <m:ctrlPr>
                      <w:rPr>
                        <w:rFonts w:ascii="Cambria Math" w:eastAsiaTheme="minorEastAsia" w:hAnsi="Cambria Math"/>
                        <w:i/>
                      </w:rPr>
                    </m:ctrlPr>
                  </m:fPr>
                  <m:num>
                    <m:r>
                      <w:rPr>
                        <w:rFonts w:ascii="Cambria Math" w:eastAsiaTheme="minorEastAsia" w:hAnsi="Cambria Math"/>
                      </w:rPr>
                      <m:t>1</m:t>
                    </m:r>
                  </m:num>
                  <m:den>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e>
                    </m:rad>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ε</m:t>
                        </m:r>
                      </m:sub>
                    </m:sSub>
                  </m:num>
                  <m:den>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2</m:t>
                        </m:r>
                      </m:sup>
                    </m:sSup>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ε1</m:t>
                        </m:r>
                      </m:sub>
                    </m:sSub>
                  </m:e>
                </m:d>
              </m:oMath>
            </m:oMathPara>
          </w:p>
        </w:tc>
        <w:tc>
          <w:tcPr>
            <w:tcW w:w="679" w:type="dxa"/>
            <w:vAlign w:val="center"/>
          </w:tcPr>
          <w:p w:rsidR="009C644A" w:rsidRDefault="00C169B7" w:rsidP="00E91640">
            <w:pPr>
              <w:spacing w:line="360" w:lineRule="auto"/>
              <w:jc w:val="right"/>
              <w:rPr>
                <w:rFonts w:eastAsiaTheme="minorEastAsia"/>
              </w:rPr>
            </w:pPr>
            <w:r>
              <w:rPr>
                <w:rFonts w:eastAsiaTheme="minorEastAsia"/>
              </w:rPr>
              <w:t>(6</w:t>
            </w:r>
            <w:r w:rsidR="00850B97">
              <w:rPr>
                <w:rFonts w:eastAsiaTheme="minorEastAsia"/>
              </w:rPr>
              <w:t>.23</w:t>
            </w:r>
            <w:r w:rsidR="009C644A">
              <w:rPr>
                <w:rFonts w:eastAsiaTheme="minorEastAsia"/>
              </w:rPr>
              <w:t>)</w:t>
            </w:r>
          </w:p>
        </w:tc>
      </w:tr>
    </w:tbl>
    <w:p w:rsidR="00850B97" w:rsidRDefault="00850B97" w:rsidP="00E91640">
      <w:pPr>
        <w:spacing w:after="0" w:line="360" w:lineRule="auto"/>
        <w:jc w:val="both"/>
      </w:pPr>
    </w:p>
    <w:p w:rsidR="009C644A" w:rsidRDefault="00C169B7" w:rsidP="00E91640">
      <w:pPr>
        <w:spacing w:line="360" w:lineRule="auto"/>
        <w:jc w:val="both"/>
      </w:pPr>
      <w:r>
        <w:lastRenderedPageBreak/>
        <w:t xml:space="preserve">It </w:t>
      </w:r>
      <w:r w:rsidR="00612CE0">
        <w:t>appears</w:t>
      </w:r>
      <w:r>
        <w:t xml:space="preserve"> from the equation (6</w:t>
      </w:r>
      <w:r w:rsidR="00850B97">
        <w:t>.23</w:t>
      </w:r>
      <w:r w:rsidR="009C644A">
        <w:t xml:space="preserve">) that the unknowns are the constants </w:t>
      </w:r>
      <m:oMath>
        <m:sSub>
          <m:sSubPr>
            <m:ctrlPr>
              <w:rPr>
                <w:rFonts w:ascii="Cambria Math" w:hAnsi="Cambria Math"/>
                <w:i/>
              </w:rPr>
            </m:ctrlPr>
          </m:sSubPr>
          <m:e>
            <m:r>
              <w:rPr>
                <w:rFonts w:ascii="Cambria Math" w:hAnsi="Cambria Math"/>
                <w:lang w:val="el-GR"/>
              </w:rPr>
              <m:t>σ</m:t>
            </m:r>
          </m:e>
          <m:sub>
            <m:r>
              <w:rPr>
                <w:rFonts w:ascii="Cambria Math" w:hAnsi="Cambria Math"/>
              </w:rPr>
              <m:t>ε</m:t>
            </m:r>
          </m:sub>
        </m:sSub>
      </m:oMath>
      <w:r w:rsidR="009C644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1</m:t>
            </m:r>
          </m:sub>
        </m:sSub>
      </m:oMath>
      <w:r w:rsidR="009C644A">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2</m:t>
            </m:r>
          </m:sub>
        </m:sSub>
      </m:oMath>
      <w:r w:rsidR="009C644A">
        <w:rPr>
          <w:rFonts w:eastAsiaTheme="minorEastAsia"/>
        </w:rPr>
        <w:t xml:space="preserve">. </w:t>
      </w:r>
    </w:p>
    <w:p w:rsidR="009C644A" w:rsidRPr="009D704C" w:rsidRDefault="009C644A" w:rsidP="00E91640">
      <w:pPr>
        <w:spacing w:before="200" w:line="360" w:lineRule="auto"/>
        <w:jc w:val="both"/>
        <w:rPr>
          <w:rFonts w:eastAsiaTheme="minorEastAsia"/>
        </w:rPr>
      </w:pPr>
      <w:r>
        <w:t>A</w:t>
      </w:r>
      <w:r w:rsidR="00C169B7">
        <w:t xml:space="preserve"> closer </w:t>
      </w:r>
      <w:r w:rsidR="00612CE0">
        <w:t>investigation</w:t>
      </w:r>
      <w:r w:rsidR="00C169B7">
        <w:t xml:space="preserve"> on the equations (6</w:t>
      </w:r>
      <w:r>
        <w:t>.5) – (</w:t>
      </w:r>
      <w:r w:rsidR="00C169B7">
        <w:t>6</w:t>
      </w:r>
      <w:r>
        <w:t>.8) shows that the unknowns outnumber the</w:t>
      </w:r>
      <w:r w:rsidR="00612CE0">
        <w:t xml:space="preserve"> number of</w:t>
      </w:r>
      <w:r>
        <w:t xml:space="preserve"> equations. To be more precise, the unknowns are 6 while the</w:t>
      </w:r>
      <w:r w:rsidR="00612CE0">
        <w:t xml:space="preserve"> number of</w:t>
      </w:r>
      <w:r>
        <w:t xml:space="preserve"> equations are 4. In particular, the unknowns are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m:t>
            </m:r>
          </m:sup>
        </m:sSubSup>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Pr>
          <w:rFonts w:eastAsiaTheme="minorEastAsia"/>
        </w:rPr>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3</m:t>
            </m:r>
          </m:sub>
          <m:sup>
            <m:r>
              <w:rPr>
                <w:rFonts w:ascii="Cambria Math" w:hAnsi="Cambria Math"/>
              </w:rPr>
              <m:t>*</m:t>
            </m:r>
          </m:sup>
        </m:sSubSup>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4</m:t>
            </m:r>
          </m:sub>
        </m:sSub>
      </m:oMath>
      <w:r>
        <w:rPr>
          <w:rFonts w:eastAsiaTheme="minorEastAsia"/>
        </w:rPr>
        <w:t xml:space="preserve"> and </w:t>
      </w:r>
      <m:oMath>
        <m:sSub>
          <m:sSubPr>
            <m:ctrlPr>
              <w:rPr>
                <w:rFonts w:ascii="Cambria Math" w:hAnsi="Cambria Math"/>
                <w:i/>
              </w:rPr>
            </m:ctrlPr>
          </m:sSubPr>
          <m:e>
            <m:r>
              <w:rPr>
                <w:rFonts w:ascii="Cambria Math" w:hAnsi="Cambria Math"/>
              </w:rPr>
              <m:t>C</m:t>
            </m:r>
          </m:e>
          <m:sub>
            <m:r>
              <w:rPr>
                <w:rFonts w:ascii="Cambria Math" w:hAnsi="Cambria Math"/>
              </w:rPr>
              <m:t>5</m:t>
            </m:r>
          </m:sub>
        </m:sSub>
      </m:oMath>
      <w:r>
        <w:rPr>
          <w:rFonts w:eastAsiaTheme="minorEastAsia"/>
        </w:rPr>
        <w:t>.</w:t>
      </w:r>
      <w:r w:rsidRPr="009F5C59">
        <w:rPr>
          <w:rFonts w:eastAsiaTheme="minorEastAsia"/>
        </w:rPr>
        <w:t xml:space="preserve"> </w:t>
      </w:r>
      <w:r>
        <w:rPr>
          <w:rFonts w:eastAsiaTheme="minorEastAsia"/>
        </w:rPr>
        <w:t xml:space="preserve">The constants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oMath>
      <w:r>
        <w:rPr>
          <w:rFonts w:eastAsiaTheme="minorEastAsia"/>
        </w:rPr>
        <w:t xml:space="preserve"> and </w:t>
      </w:r>
      <m:oMath>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1</m:t>
            </m:r>
          </m:sub>
          <m:sup>
            <m:r>
              <w:rPr>
                <w:rFonts w:ascii="Cambria Math" w:eastAsiaTheme="minorEastAsia" w:hAnsi="Cambria Math"/>
              </w:rPr>
              <m:t>*</m:t>
            </m:r>
          </m:sup>
        </m:sSubSup>
      </m:oMath>
      <w:r>
        <w:rPr>
          <w:rFonts w:eastAsiaTheme="minorEastAsia"/>
        </w:rPr>
        <w:t xml:space="preserve"> are treated as one unknown quan</w:t>
      </w:r>
      <w:r w:rsidR="00C169B7">
        <w:rPr>
          <w:rFonts w:eastAsiaTheme="minorEastAsia"/>
        </w:rPr>
        <w:t>tity because in all equations (6.5) – (6</w:t>
      </w:r>
      <w:r>
        <w:rPr>
          <w:rFonts w:eastAsiaTheme="minorEastAsia"/>
        </w:rPr>
        <w:t>.8) appear as the summation of these 2 constants. By adding the unkno</w:t>
      </w:r>
      <w:r w:rsidR="00C169B7">
        <w:rPr>
          <w:rFonts w:eastAsiaTheme="minorEastAsia"/>
        </w:rPr>
        <w:t>wns derived from the equation (6</w:t>
      </w:r>
      <w:r>
        <w:rPr>
          <w:rFonts w:eastAsiaTheme="minorEastAsia"/>
        </w:rPr>
        <w:t>.2</w:t>
      </w:r>
      <w:r w:rsidR="00850B97">
        <w:rPr>
          <w:rFonts w:eastAsiaTheme="minorEastAsia"/>
        </w:rPr>
        <w:t>3</w:t>
      </w:r>
      <w:r>
        <w:rPr>
          <w:rFonts w:eastAsiaTheme="minorEastAsia"/>
        </w:rPr>
        <w:t>), the number of unknowns is increased to 9. It appears also that the equations (</w:t>
      </w:r>
      <w:r w:rsidR="00C169B7">
        <w:rPr>
          <w:rFonts w:eastAsiaTheme="minorEastAsia"/>
        </w:rPr>
        <w:t>6</w:t>
      </w:r>
      <w:r>
        <w:rPr>
          <w:rFonts w:eastAsiaTheme="minorEastAsia"/>
        </w:rPr>
        <w:t>.5) – (</w:t>
      </w:r>
      <w:r w:rsidR="00C169B7">
        <w:rPr>
          <w:rFonts w:eastAsiaTheme="minorEastAsia"/>
        </w:rPr>
        <w:t>6</w:t>
      </w:r>
      <w:r>
        <w:rPr>
          <w:rFonts w:eastAsiaTheme="minorEastAsia"/>
        </w:rPr>
        <w:t>.8) and (</w:t>
      </w:r>
      <w:r w:rsidR="00C169B7">
        <w:rPr>
          <w:rFonts w:eastAsiaTheme="minorEastAsia"/>
        </w:rPr>
        <w:t>6</w:t>
      </w:r>
      <w:r w:rsidR="00850B97">
        <w:rPr>
          <w:rFonts w:eastAsiaTheme="minorEastAsia"/>
        </w:rPr>
        <w:t>.23</w:t>
      </w:r>
      <w:r>
        <w:rPr>
          <w:rFonts w:eastAsiaTheme="minorEastAsia"/>
        </w:rPr>
        <w:t xml:space="preserve">) are independent of the constant </w:t>
      </w:r>
      <m:oMath>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κ</m:t>
            </m:r>
          </m:sub>
        </m:sSub>
      </m:oMath>
      <w:r>
        <w:rPr>
          <w:rFonts w:eastAsiaTheme="minorEastAsia"/>
        </w:rPr>
        <w:t>.</w:t>
      </w:r>
    </w:p>
    <w:p w:rsidR="009C644A" w:rsidRPr="009D704C" w:rsidRDefault="009C644A" w:rsidP="00E91640">
      <w:pPr>
        <w:spacing w:before="200" w:line="360" w:lineRule="auto"/>
        <w:jc w:val="both"/>
        <w:rPr>
          <w:rFonts w:eastAsiaTheme="minorEastAsia"/>
        </w:rPr>
      </w:pPr>
      <w:r>
        <w:t xml:space="preserve">The fact that the unknowns outnumber the equations is not a problem because it gives the user the flexibility to try many more combinations of the constants to match their computational results with the experimental data. The values of the constants is not an issue for the examination of the empty domain as any combination of the constants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m:t>
            </m:r>
          </m:sup>
        </m:sSubSup>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Pr>
          <w:rFonts w:eastAsiaTheme="minorEastAsia"/>
        </w:rPr>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3</m:t>
            </m:r>
          </m:sub>
          <m:sup>
            <m:r>
              <w:rPr>
                <w:rFonts w:ascii="Cambria Math" w:hAnsi="Cambria Math"/>
              </w:rPr>
              <m:t>*</m:t>
            </m:r>
          </m:sup>
        </m:sSubSup>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4</m:t>
            </m:r>
          </m:sub>
        </m:sSub>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5</m:t>
            </m:r>
          </m:sub>
        </m:sSub>
      </m:oMath>
      <w:r>
        <w:rPr>
          <w:rFonts w:eastAsiaTheme="minorEastAsia"/>
        </w:rPr>
        <w:t xml:space="preserve">, </w:t>
      </w:r>
      <m:oMath>
        <m:sSub>
          <m:sSubPr>
            <m:ctrlPr>
              <w:rPr>
                <w:rFonts w:ascii="Cambria Math" w:hAnsi="Cambria Math"/>
                <w:i/>
              </w:rPr>
            </m:ctrlPr>
          </m:sSubPr>
          <m:e>
            <m:r>
              <w:rPr>
                <w:rFonts w:ascii="Cambria Math" w:hAnsi="Cambria Math"/>
                <w:lang w:val="el-GR"/>
              </w:rPr>
              <m:t>σ</m:t>
            </m:r>
          </m:e>
          <m:sub>
            <m:r>
              <w:rPr>
                <w:rFonts w:ascii="Cambria Math" w:hAnsi="Cambria Math"/>
              </w:rPr>
              <m:t>ε</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2</m:t>
            </m:r>
          </m:sub>
        </m:sSub>
      </m:oMath>
      <w:r>
        <w:t xml:space="preserve"> must give the same results at the outlet for inlet conditi</w:t>
      </w:r>
      <w:r w:rsidR="00C169B7">
        <w:t>ons based on the equations (3.</w:t>
      </w:r>
      <w:r w:rsidR="00464EA0">
        <w:t>9) – (3.11</w:t>
      </w:r>
      <w:r>
        <w:t>) and (</w:t>
      </w:r>
      <w:r w:rsidR="00C169B7">
        <w:t>6</w:t>
      </w:r>
      <w:r>
        <w:t>.1) – (</w:t>
      </w:r>
      <w:r w:rsidR="00C169B7">
        <w:t>6</w:t>
      </w:r>
      <w:r>
        <w:t>.4) as long as the system of equations (</w:t>
      </w:r>
      <w:r w:rsidR="00C169B7">
        <w:t>6.5) – (6</w:t>
      </w:r>
      <w:r>
        <w:t xml:space="preserve">.8) is satisfied. However, this is not the case for the examination of the wind turbine wakes, because of the distortion of the flow field, where the combination of the constants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m:t>
            </m:r>
          </m:sup>
        </m:sSubSup>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Pr>
          <w:rFonts w:eastAsiaTheme="minorEastAsia"/>
        </w:rPr>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3</m:t>
            </m:r>
          </m:sub>
          <m:sup>
            <m:r>
              <w:rPr>
                <w:rFonts w:ascii="Cambria Math" w:hAnsi="Cambria Math"/>
              </w:rPr>
              <m:t>*</m:t>
            </m:r>
          </m:sup>
        </m:sSubSup>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4</m:t>
            </m:r>
          </m:sub>
        </m:sSub>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5</m:t>
            </m:r>
          </m:sub>
        </m:sSub>
      </m:oMath>
      <w:r>
        <w:rPr>
          <w:rFonts w:eastAsiaTheme="minorEastAsia"/>
        </w:rPr>
        <w:t xml:space="preserve">, </w:t>
      </w:r>
      <m:oMath>
        <m:sSub>
          <m:sSubPr>
            <m:ctrlPr>
              <w:rPr>
                <w:rFonts w:ascii="Cambria Math" w:hAnsi="Cambria Math"/>
                <w:i/>
              </w:rPr>
            </m:ctrlPr>
          </m:sSubPr>
          <m:e>
            <m:r>
              <w:rPr>
                <w:rFonts w:ascii="Cambria Math" w:hAnsi="Cambria Math"/>
                <w:lang w:val="el-GR"/>
              </w:rPr>
              <m:t>σ</m:t>
            </m:r>
          </m:e>
          <m:sub>
            <m:r>
              <w:rPr>
                <w:rFonts w:ascii="Cambria Math" w:hAnsi="Cambria Math"/>
              </w:rPr>
              <m:t>ε</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2</m:t>
            </m:r>
          </m:sub>
        </m:sSub>
      </m:oMath>
      <w:r>
        <w:rPr>
          <w:rFonts w:eastAsiaTheme="minorEastAsia"/>
        </w:rPr>
        <w:t xml:space="preserve"> plays an important role for the correct recovery of all primitive variables and turbulence quantities in the very far wake region.</w:t>
      </w:r>
    </w:p>
    <w:p w:rsidR="009C644A" w:rsidRDefault="009C644A" w:rsidP="00E91640">
      <w:pPr>
        <w:spacing w:line="360" w:lineRule="auto"/>
        <w:jc w:val="both"/>
      </w:pPr>
      <w:r>
        <w:t>In order to verify the condition for the elimination of the streamwise gradients that was derived in the previous section, results of simulations of the empty domain are presented here.</w:t>
      </w:r>
    </w:p>
    <w:p w:rsidR="009C644A" w:rsidRDefault="009C644A" w:rsidP="00E91640">
      <w:pPr>
        <w:spacing w:line="360" w:lineRule="auto"/>
        <w:jc w:val="both"/>
      </w:pPr>
      <w:r>
        <w:t>The computational domain is 10km long in order to achieve a fully developed flow. A fully developed flow is supposed to be achieved from the inlet of the domain, since the zero streamwise</w:t>
      </w:r>
      <w:r w:rsidR="00612CE0">
        <w:t xml:space="preserve"> gradient condition is valid.</w:t>
      </w:r>
      <w:r>
        <w:t xml:space="preserve"> </w:t>
      </w:r>
      <w:r w:rsidR="00612CE0">
        <w:t>H</w:t>
      </w:r>
      <w:r>
        <w:t xml:space="preserve">owever, inconsistencies of the inlet profiles with the wall formulation, numerical errors may occur to violate, even to a small extent, the zero streamwise gradient condition. The height of the domain is 300m and the spanwise distance is 50m. The friction velocity and roughness length are </w:t>
      </w:r>
      <m:oMath>
        <m:sSub>
          <m:sSubPr>
            <m:ctrlPr>
              <w:rPr>
                <w:rFonts w:ascii="Cambria Math" w:hAnsi="Cambria Math"/>
                <w:i/>
              </w:rPr>
            </m:ctrlPr>
          </m:sSubPr>
          <m:e>
            <m:r>
              <w:rPr>
                <w:rFonts w:ascii="Cambria Math" w:hAnsi="Cambria Math"/>
              </w:rPr>
              <m:t>u</m:t>
            </m:r>
          </m:e>
          <m:sub>
            <m:r>
              <w:rPr>
                <w:rFonts w:ascii="Cambria Math" w:hAnsi="Cambria Math"/>
              </w:rPr>
              <m:t>*</m:t>
            </m:r>
          </m:sub>
        </m:sSub>
        <m:r>
          <w:rPr>
            <w:rFonts w:ascii="Cambria Math" w:hAnsi="Cambria Math"/>
          </w:rPr>
          <m:t>=0.46m/s</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=0.05m</m:t>
        </m:r>
      </m:oMath>
      <w:r>
        <w:rPr>
          <w:rFonts w:eastAsiaTheme="minorEastAsia"/>
        </w:rPr>
        <w:t>, respectively, as in the previous chapter.</w:t>
      </w:r>
    </w:p>
    <w:p w:rsidR="009C644A" w:rsidRDefault="009C644A" w:rsidP="00E91640">
      <w:pPr>
        <w:spacing w:line="360" w:lineRule="auto"/>
        <w:jc w:val="both"/>
      </w:pPr>
      <w:r>
        <w:t>The steady – state incompressible Navier – Stokes equations are employed with the 3</w:t>
      </w:r>
      <w:r w:rsidRPr="007D20A5">
        <w:rPr>
          <w:vertAlign w:val="superscript"/>
        </w:rPr>
        <w:t>rd</w:t>
      </w:r>
      <w:r>
        <w:t xml:space="preserve"> order MUSCL scheme for their discretization and the second order upwind scheme for the discretization of the transport equations of the Reynolds stresses and eddy dissipation rate. The SIMPLE algorithm has been employed for the pressure – velocity coupling with the convergence criteria specified at </w:t>
      </w:r>
      <m:oMath>
        <m:sSup>
          <m:sSupPr>
            <m:ctrlPr>
              <w:rPr>
                <w:rFonts w:ascii="Cambria Math" w:hAnsi="Cambria Math"/>
                <w:i/>
              </w:rPr>
            </m:ctrlPr>
          </m:sSupPr>
          <m:e>
            <m:r>
              <w:rPr>
                <w:rFonts w:ascii="Cambria Math" w:hAnsi="Cambria Math"/>
              </w:rPr>
              <m:t>10</m:t>
            </m:r>
          </m:e>
          <m:sup>
            <m:r>
              <w:rPr>
                <w:rFonts w:ascii="Cambria Math" w:hAnsi="Cambria Math"/>
              </w:rPr>
              <m:t>-7</m:t>
            </m:r>
          </m:sup>
        </m:sSup>
      </m:oMath>
      <w:r>
        <w:rPr>
          <w:rFonts w:eastAsiaTheme="minorEastAsia"/>
        </w:rPr>
        <w:t xml:space="preserve"> for all equations with an exception of the </w:t>
      </w:r>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m:t>
                </m:r>
              </m:sup>
            </m:sSup>
          </m:e>
        </m:acc>
      </m:oMath>
      <w:r>
        <w:rPr>
          <w:rFonts w:eastAsiaTheme="minorEastAsia"/>
        </w:rPr>
        <w:t xml:space="preserve"> and </w:t>
      </w:r>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m:t>
                </m:r>
              </m:sup>
            </m:sSup>
          </m:e>
        </m:acc>
      </m:oMath>
      <w:r>
        <w:rPr>
          <w:rFonts w:eastAsiaTheme="minorEastAsia"/>
        </w:rPr>
        <w:t xml:space="preserve"> Reynolds stresses because they are essentially zero </w:t>
      </w:r>
      <w:r>
        <w:rPr>
          <w:rFonts w:eastAsiaTheme="minorEastAsia"/>
        </w:rPr>
        <w:lastRenderedPageBreak/>
        <w:t>everywhere throughout the domain. The convergence criteria were quite strict due to the small changes of the flow variables during the iterative solution. Finally, regarding the boundary conditions, a velocity inlet boundary has been empl</w:t>
      </w:r>
      <w:r w:rsidR="00464EA0">
        <w:rPr>
          <w:rFonts w:eastAsiaTheme="minorEastAsia"/>
        </w:rPr>
        <w:t>oyed based on the equations (3.9) – (3.11</w:t>
      </w:r>
      <w:r>
        <w:rPr>
          <w:rFonts w:eastAsiaTheme="minorEastAsia"/>
        </w:rPr>
        <w:t>) and (</w:t>
      </w:r>
      <w:r w:rsidR="00C169B7">
        <w:rPr>
          <w:rFonts w:eastAsiaTheme="minorEastAsia"/>
        </w:rPr>
        <w:t>6</w:t>
      </w:r>
      <w:r>
        <w:rPr>
          <w:rFonts w:eastAsiaTheme="minorEastAsia"/>
        </w:rPr>
        <w:t>.1) – (</w:t>
      </w:r>
      <w:r w:rsidR="00C169B7">
        <w:rPr>
          <w:rFonts w:eastAsiaTheme="minorEastAsia"/>
        </w:rPr>
        <w:t>6</w:t>
      </w:r>
      <w:r>
        <w:rPr>
          <w:rFonts w:eastAsiaTheme="minorEastAsia"/>
        </w:rPr>
        <w:t>.4), a pressure – outlet boundary at the outlet, symmetry boundary conditions at the lateral sides of the computational domain and a Dirichlet boundary condition at the upper boundary based on the equation</w:t>
      </w:r>
      <w:r w:rsidR="00464EA0">
        <w:rPr>
          <w:rFonts w:eastAsiaTheme="minorEastAsia"/>
        </w:rPr>
        <w:t>s (3.9</w:t>
      </w:r>
      <w:r w:rsidR="001142D7">
        <w:rPr>
          <w:rFonts w:eastAsiaTheme="minorEastAsia"/>
        </w:rPr>
        <w:t>) – (3.</w:t>
      </w:r>
      <w:r w:rsidR="00464EA0">
        <w:rPr>
          <w:rFonts w:eastAsiaTheme="minorEastAsia"/>
        </w:rPr>
        <w:t>11</w:t>
      </w:r>
      <w:r w:rsidR="00C169B7">
        <w:rPr>
          <w:rFonts w:eastAsiaTheme="minorEastAsia"/>
        </w:rPr>
        <w:t>) and (6</w:t>
      </w:r>
      <w:r w:rsidR="000E3E7E">
        <w:rPr>
          <w:rFonts w:eastAsiaTheme="minorEastAsia"/>
        </w:rPr>
        <w:t>.1) – (6</w:t>
      </w:r>
      <w:r>
        <w:rPr>
          <w:rFonts w:eastAsiaTheme="minorEastAsia"/>
        </w:rPr>
        <w:t>.4).</w:t>
      </w:r>
    </w:p>
    <w:p w:rsidR="009C644A" w:rsidRDefault="009C644A" w:rsidP="00E91640">
      <w:pPr>
        <w:spacing w:line="360" w:lineRule="auto"/>
        <w:jc w:val="both"/>
      </w:pPr>
      <w:r>
        <w:t>The wall boundary condition in any RSM model requires information for the Reynolds stresses. FLUENT specifies the following relationships for the Reynolds stresses at walls, for a Cartesian coordinate system:</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D5536B" w:rsidRDefault="00EB2940" w:rsidP="00E91640">
            <w:pPr>
              <w:spacing w:line="360" w:lineRule="auto"/>
              <w:jc w:val="center"/>
              <w:rPr>
                <w:rFonts w:eastAsiaTheme="minorEastAsia"/>
                <w:lang w:val="el-GR"/>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e>
                </m:acc>
                <m:r>
                  <w:rPr>
                    <w:rFonts w:ascii="Cambria Math" w:eastAsiaTheme="minorEastAsia" w:hAnsi="Cambria Math"/>
                  </w:rPr>
                  <m:t>=5.1</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2</m:t>
                    </m:r>
                  </m:sup>
                </m:sSubSup>
              </m:oMath>
            </m:oMathPara>
          </w:p>
        </w:tc>
        <w:tc>
          <w:tcPr>
            <w:tcW w:w="679" w:type="dxa"/>
            <w:vAlign w:val="center"/>
          </w:tcPr>
          <w:p w:rsidR="009C644A" w:rsidRDefault="000E3E7E" w:rsidP="00E91640">
            <w:pPr>
              <w:autoSpaceDE w:val="0"/>
              <w:autoSpaceDN w:val="0"/>
              <w:adjustRightInd w:val="0"/>
              <w:spacing w:line="360" w:lineRule="auto"/>
              <w:jc w:val="right"/>
              <w:rPr>
                <w:rFonts w:eastAsiaTheme="minorEastAsia"/>
              </w:rPr>
            </w:pPr>
            <w:r>
              <w:rPr>
                <w:rFonts w:eastAsiaTheme="minorEastAsia"/>
              </w:rPr>
              <w:t>(6</w:t>
            </w:r>
            <w:r w:rsidR="00850B97">
              <w:rPr>
                <w:rFonts w:eastAsiaTheme="minorEastAsia"/>
              </w:rPr>
              <w:t>.2</w:t>
            </w:r>
            <w:r w:rsidR="00612CE0">
              <w:rPr>
                <w:rFonts w:eastAsiaTheme="minorEastAsia"/>
              </w:rPr>
              <w:t>4</w:t>
            </w:r>
            <w:r w:rsidR="009C644A">
              <w:rPr>
                <w:rFonts w:eastAsiaTheme="minorEastAsia"/>
              </w:rPr>
              <w:t>)</w:t>
            </w:r>
          </w:p>
        </w:tc>
      </w:tr>
    </w:tbl>
    <w:p w:rsidR="009C644A" w:rsidRDefault="009C644A" w:rsidP="00E91640">
      <w:pPr>
        <w:spacing w:after="0" w:line="360" w:lineRule="auto"/>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D5536B" w:rsidRDefault="00EB2940" w:rsidP="00E91640">
            <w:pPr>
              <w:spacing w:line="360" w:lineRule="auto"/>
              <w:jc w:val="center"/>
              <w:rPr>
                <w:rFonts w:eastAsiaTheme="minorEastAsia"/>
                <w:lang w:val="el-GR"/>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e>
                </m:ac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2</m:t>
                    </m:r>
                  </m:sup>
                </m:sSubSup>
              </m:oMath>
            </m:oMathPara>
          </w:p>
        </w:tc>
        <w:tc>
          <w:tcPr>
            <w:tcW w:w="679" w:type="dxa"/>
            <w:vAlign w:val="center"/>
          </w:tcPr>
          <w:p w:rsidR="009C644A" w:rsidRDefault="000E3E7E" w:rsidP="00E91640">
            <w:pPr>
              <w:autoSpaceDE w:val="0"/>
              <w:autoSpaceDN w:val="0"/>
              <w:adjustRightInd w:val="0"/>
              <w:spacing w:line="360" w:lineRule="auto"/>
              <w:jc w:val="right"/>
              <w:rPr>
                <w:rFonts w:eastAsiaTheme="minorEastAsia"/>
              </w:rPr>
            </w:pPr>
            <w:r>
              <w:rPr>
                <w:rFonts w:eastAsiaTheme="minorEastAsia"/>
              </w:rPr>
              <w:t>(6</w:t>
            </w:r>
            <w:r w:rsidR="009C644A">
              <w:rPr>
                <w:rFonts w:eastAsiaTheme="minorEastAsia"/>
              </w:rPr>
              <w:t>.2</w:t>
            </w:r>
            <w:r w:rsidR="00612CE0">
              <w:rPr>
                <w:rFonts w:eastAsiaTheme="minorEastAsia"/>
              </w:rPr>
              <w:t>5</w:t>
            </w:r>
            <w:r w:rsidR="009C644A">
              <w:rPr>
                <w:rFonts w:eastAsiaTheme="minorEastAsia"/>
              </w:rPr>
              <w:t>)</w:t>
            </w:r>
          </w:p>
        </w:tc>
      </w:tr>
    </w:tbl>
    <w:p w:rsidR="009C644A" w:rsidRDefault="009C644A" w:rsidP="00E91640">
      <w:pPr>
        <w:spacing w:after="0" w:line="360" w:lineRule="auto"/>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D5536B" w:rsidRDefault="00EB2940" w:rsidP="00E91640">
            <w:pPr>
              <w:spacing w:line="360" w:lineRule="auto"/>
              <w:jc w:val="center"/>
              <w:rPr>
                <w:rFonts w:eastAsiaTheme="minorEastAsia"/>
                <w:lang w:val="el-GR"/>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m:t>
                        </m:r>
                      </m:sup>
                    </m:sSup>
                  </m:e>
                </m:acc>
                <m:r>
                  <w:rPr>
                    <w:rFonts w:ascii="Cambria Math" w:eastAsiaTheme="minorEastAsia" w:hAnsi="Cambria Math"/>
                  </w:rPr>
                  <m:t>=</m:t>
                </m:r>
                <m:r>
                  <w:rPr>
                    <w:rFonts w:ascii="Cambria Math" w:eastAsiaTheme="minorEastAsia" w:hAnsi="Cambria Math"/>
                    <w:lang w:val="el-GR"/>
                  </w:rPr>
                  <m:t>2.3</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2</m:t>
                    </m:r>
                  </m:sup>
                </m:sSubSup>
              </m:oMath>
            </m:oMathPara>
          </w:p>
        </w:tc>
        <w:tc>
          <w:tcPr>
            <w:tcW w:w="679" w:type="dxa"/>
            <w:vAlign w:val="center"/>
          </w:tcPr>
          <w:p w:rsidR="009C644A" w:rsidRDefault="00612CE0" w:rsidP="00E91640">
            <w:pPr>
              <w:autoSpaceDE w:val="0"/>
              <w:autoSpaceDN w:val="0"/>
              <w:adjustRightInd w:val="0"/>
              <w:spacing w:line="360" w:lineRule="auto"/>
              <w:jc w:val="right"/>
              <w:rPr>
                <w:rFonts w:eastAsiaTheme="minorEastAsia"/>
              </w:rPr>
            </w:pPr>
            <w:r>
              <w:rPr>
                <w:rFonts w:eastAsiaTheme="minorEastAsia"/>
              </w:rPr>
              <w:t>(6.26</w:t>
            </w:r>
            <w:r w:rsidR="009C644A">
              <w:rPr>
                <w:rFonts w:eastAsiaTheme="minorEastAsia"/>
              </w:rPr>
              <w:t>)</w:t>
            </w:r>
          </w:p>
        </w:tc>
      </w:tr>
    </w:tbl>
    <w:p w:rsidR="009C644A" w:rsidRDefault="009C644A" w:rsidP="00E91640">
      <w:pPr>
        <w:spacing w:after="0" w:line="360" w:lineRule="auto"/>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D5536B" w:rsidRDefault="00EB2940" w:rsidP="00E91640">
            <w:pPr>
              <w:spacing w:line="360" w:lineRule="auto"/>
              <w:jc w:val="center"/>
              <w:rPr>
                <w:rFonts w:eastAsiaTheme="minorEastAsia"/>
                <w:lang w:val="el-GR"/>
              </w:rPr>
            </w:pPr>
            <m:oMathPara>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e>
                </m:acc>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2</m:t>
                    </m:r>
                  </m:sup>
                </m:sSubSup>
              </m:oMath>
            </m:oMathPara>
          </w:p>
        </w:tc>
        <w:tc>
          <w:tcPr>
            <w:tcW w:w="679" w:type="dxa"/>
            <w:vAlign w:val="center"/>
          </w:tcPr>
          <w:p w:rsidR="009C644A" w:rsidRDefault="000E3E7E" w:rsidP="00E91640">
            <w:pPr>
              <w:autoSpaceDE w:val="0"/>
              <w:autoSpaceDN w:val="0"/>
              <w:adjustRightInd w:val="0"/>
              <w:spacing w:line="360" w:lineRule="auto"/>
              <w:jc w:val="right"/>
              <w:rPr>
                <w:rFonts w:eastAsiaTheme="minorEastAsia"/>
              </w:rPr>
            </w:pPr>
            <w:r>
              <w:rPr>
                <w:rFonts w:eastAsiaTheme="minorEastAsia"/>
              </w:rPr>
              <w:t>(6</w:t>
            </w:r>
            <w:r w:rsidR="009C644A">
              <w:rPr>
                <w:rFonts w:eastAsiaTheme="minorEastAsia"/>
              </w:rPr>
              <w:t>.2</w:t>
            </w:r>
            <w:r w:rsidR="00612CE0">
              <w:rPr>
                <w:rFonts w:eastAsiaTheme="minorEastAsia"/>
              </w:rPr>
              <w:t>7</w:t>
            </w:r>
            <w:r w:rsidR="009C644A">
              <w:rPr>
                <w:rFonts w:eastAsiaTheme="minorEastAsia"/>
              </w:rPr>
              <w:t>)</w:t>
            </w:r>
          </w:p>
        </w:tc>
      </w:tr>
    </w:tbl>
    <w:p w:rsidR="009C644A" w:rsidRDefault="009C644A" w:rsidP="00E91640">
      <w:pPr>
        <w:spacing w:after="0" w:line="360" w:lineRule="auto"/>
      </w:pPr>
    </w:p>
    <w:p w:rsidR="009C644A" w:rsidRDefault="009C644A" w:rsidP="00E91640">
      <w:pPr>
        <w:spacing w:line="360" w:lineRule="auto"/>
        <w:jc w:val="both"/>
      </w:pPr>
      <w:r>
        <w:t xml:space="preserve">Unfortunately, these values are not consistent with the values proposed by Panofsky and Dutton. To make matters worse, FLUENT does not allow any user defined wall function for any sub – model of the RSM models. To overcome this problem, a Dirichlet boundary condition is used as in the upper boundary. To be more precise, a symmetry boundary condition is selected to ensure the zero gradients for any variable in the direction perpendicular to the height, and the values for the velocity, eddy dissipation rate and Reynolds stresses are directly specified into the cells </w:t>
      </w:r>
      <w:r w:rsidR="00406470">
        <w:t>according to the equations (3.</w:t>
      </w:r>
      <w:r w:rsidR="00464EA0">
        <w:t>9</w:t>
      </w:r>
      <w:r w:rsidR="001142D7">
        <w:t>) – (3.</w:t>
      </w:r>
      <w:r w:rsidR="00464EA0">
        <w:t>11</w:t>
      </w:r>
      <w:r>
        <w:t>) and (</w:t>
      </w:r>
      <w:r w:rsidR="00406470">
        <w:t>6</w:t>
      </w:r>
      <w:r>
        <w:t>.1) – (</w:t>
      </w:r>
      <w:r w:rsidR="00406470">
        <w:t>6</w:t>
      </w:r>
      <w:r>
        <w:t>.4). By making some parametric studies, it has been discovered that at least 3 rows of cells from the ground must be used to specify the values of the velocity, eddy dissipation rate and Reynolds stresses. The height of the cells does not seem to play any role, so they must be created as thin as possible to be closer to the ground as possible. Finally, regarding the grid resolution, 3 different numerical grids have been employed consisting of approximately 500,000, 1,000,000 and 2,000,000 elements. All grids were fully structured and the refinement from the coarse to the fine grid have been done equally in all directions. Finally, the following values have been given to the constants of the system of equations (</w:t>
      </w:r>
      <w:r w:rsidR="00406470">
        <w:t>6.5) – (6</w:t>
      </w:r>
      <w:r>
        <w:t>.12):</w:t>
      </w:r>
    </w:p>
    <w:p w:rsidR="009C644A" w:rsidRDefault="00EB2940" w:rsidP="00E91640">
      <w:pPr>
        <w:spacing w:line="360" w:lineRule="auto"/>
        <w:jc w:val="both"/>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lang w:val="el-GR"/>
              </w:rPr>
              <m:t>μ</m:t>
            </m:r>
          </m:sub>
        </m:sSub>
        <m:r>
          <w:rPr>
            <w:rFonts w:ascii="Cambria Math" w:hAnsi="Cambria Math"/>
          </w:rPr>
          <m:t>=0.0334673</m:t>
        </m:r>
      </m:oMath>
      <w:r w:rsidR="009C644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1</m:t>
            </m:r>
          </m:sub>
        </m:sSub>
        <m:r>
          <w:rPr>
            <w:rFonts w:ascii="Cambria Math" w:eastAsiaTheme="minorEastAsia" w:hAnsi="Cambria Math"/>
          </w:rPr>
          <m:t>=1.44</m:t>
        </m:r>
      </m:oMath>
      <w:r w:rsidR="009C644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2</m:t>
            </m:r>
          </m:sub>
        </m:sSub>
        <m:r>
          <w:rPr>
            <w:rFonts w:ascii="Cambria Math" w:eastAsiaTheme="minorEastAsia" w:hAnsi="Cambria Math"/>
          </w:rPr>
          <m:t>=1.92</m:t>
        </m:r>
      </m:oMath>
      <w:r w:rsidR="009C644A">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=3.117448</m:t>
        </m:r>
      </m:oMath>
      <w:r w:rsidR="009C644A">
        <w:rPr>
          <w:rFonts w:eastAsiaTheme="minorEastAsia"/>
        </w:rPr>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m:t>
            </m:r>
          </m:sup>
        </m:sSubSup>
        <m:r>
          <w:rPr>
            <w:rFonts w:ascii="Cambria Math" w:hAnsi="Cambria Math"/>
          </w:rPr>
          <m:t>=2</m:t>
        </m:r>
      </m:oMath>
      <w:r w:rsidR="009C644A">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=4.2</m:t>
        </m:r>
      </m:oMath>
      <w:r w:rsidR="009C644A">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=0.8</m:t>
        </m:r>
      </m:oMath>
      <w:r w:rsidR="009C644A">
        <w:rPr>
          <w:rFonts w:eastAsiaTheme="minorEastAsia"/>
        </w:rPr>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3</m:t>
            </m:r>
          </m:sub>
          <m:sup>
            <m:r>
              <w:rPr>
                <w:rFonts w:ascii="Cambria Math" w:hAnsi="Cambria Math"/>
              </w:rPr>
              <m:t>*</m:t>
            </m:r>
          </m:sup>
        </m:sSubSup>
        <m:r>
          <w:rPr>
            <w:rFonts w:ascii="Cambria Math" w:hAnsi="Cambria Math"/>
          </w:rPr>
          <m:t>=1.3</m:t>
        </m:r>
      </m:oMath>
      <w:r w:rsidR="009C644A">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4</m:t>
            </m:r>
          </m:sub>
        </m:sSub>
        <m:r>
          <w:rPr>
            <w:rFonts w:ascii="Cambria Math" w:hAnsi="Cambria Math"/>
          </w:rPr>
          <m:t>=2.331812</m:t>
        </m:r>
      </m:oMath>
      <w:r w:rsidR="009C644A">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5</m:t>
            </m:r>
          </m:sub>
        </m:sSub>
        <m:r>
          <w:rPr>
            <w:rFonts w:ascii="Cambria Math" w:hAnsi="Cambria Math"/>
          </w:rPr>
          <m:t>=0.040211</m:t>
        </m:r>
      </m:oMath>
      <w:r w:rsidR="009C644A">
        <w:rPr>
          <w:rFonts w:eastAsiaTheme="minorEastAsia"/>
        </w:rPr>
        <w:t xml:space="preserve">, </w:t>
      </w:r>
      <m:oMath>
        <m:sSub>
          <m:sSubPr>
            <m:ctrlPr>
              <w:rPr>
                <w:rFonts w:ascii="Cambria Math" w:hAnsi="Cambria Math"/>
                <w:i/>
              </w:rPr>
            </m:ctrlPr>
          </m:sSubPr>
          <m:e>
            <m:r>
              <w:rPr>
                <w:rFonts w:ascii="Cambria Math" w:hAnsi="Cambria Math"/>
                <w:lang w:val="el-GR"/>
              </w:rPr>
              <m:t>σ</m:t>
            </m:r>
          </m:e>
          <m:sub>
            <m:r>
              <w:rPr>
                <w:rFonts w:ascii="Cambria Math" w:hAnsi="Cambria Math"/>
              </w:rPr>
              <m:t>ε</m:t>
            </m:r>
          </m:sub>
        </m:sSub>
        <m:r>
          <w:rPr>
            <w:rFonts w:ascii="Cambria Math" w:hAnsi="Cambria Math"/>
          </w:rPr>
          <m:t>=1.99643</m:t>
        </m:r>
      </m:oMath>
      <w:r w:rsidR="009C644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κ</m:t>
            </m:r>
          </m:sub>
        </m:sSub>
        <m:r>
          <w:rPr>
            <w:rFonts w:ascii="Cambria Math" w:eastAsiaTheme="minorEastAsia" w:hAnsi="Cambria Math"/>
          </w:rPr>
          <m:t>=1</m:t>
        </m:r>
      </m:oMath>
      <w:r w:rsidR="009C644A">
        <w:rPr>
          <w:rFonts w:eastAsiaTheme="minorEastAsia"/>
        </w:rPr>
        <w:t>.</w:t>
      </w:r>
    </w:p>
    <w:p w:rsidR="009C644A" w:rsidRDefault="009C644A" w:rsidP="00E91640">
      <w:pPr>
        <w:spacing w:line="360" w:lineRule="auto"/>
        <w:jc w:val="both"/>
      </w:pPr>
      <w:r>
        <w:rPr>
          <w:rFonts w:eastAsiaTheme="minorEastAsia"/>
        </w:rPr>
        <w:t>The combination of the constants defined above is one of the solutions of the sy</w:t>
      </w:r>
      <w:r w:rsidR="00406470">
        <w:rPr>
          <w:rFonts w:eastAsiaTheme="minorEastAsia"/>
        </w:rPr>
        <w:t>stem of equations (6.5) – (6</w:t>
      </w:r>
      <w:r>
        <w:rPr>
          <w:rFonts w:eastAsiaTheme="minorEastAsia"/>
        </w:rPr>
        <w:t>.8) and the independent equation (</w:t>
      </w:r>
      <w:r w:rsidR="00406470">
        <w:rPr>
          <w:rFonts w:eastAsiaTheme="minorEastAsia"/>
        </w:rPr>
        <w:t>6</w:t>
      </w:r>
      <w:r w:rsidR="00850B97">
        <w:rPr>
          <w:rFonts w:eastAsiaTheme="minorEastAsia"/>
        </w:rPr>
        <w:t>.23</w:t>
      </w:r>
      <w:r>
        <w:rPr>
          <w:rFonts w:eastAsiaTheme="minorEastAsia"/>
        </w:rPr>
        <w:t>).</w:t>
      </w:r>
    </w:p>
    <w:p w:rsidR="009C644A" w:rsidRDefault="009C644A" w:rsidP="00E91640">
      <w:pPr>
        <w:spacing w:line="360" w:lineRule="auto"/>
        <w:jc w:val="both"/>
        <w:rPr>
          <w:rFonts w:eastAsiaTheme="minorEastAsia"/>
        </w:rPr>
      </w:pPr>
      <w:r>
        <w:t xml:space="preserve">Figure </w:t>
      </w:r>
      <w:r w:rsidR="00406470">
        <w:t>6</w:t>
      </w:r>
      <w:r>
        <w:t>.1 illustrates the velocity, Reynolds stresses</w:t>
      </w:r>
      <w:r w:rsidR="00A2246E">
        <w:t>,</w:t>
      </w:r>
      <w:r>
        <w:t xml:space="preserve"> eddy dissipation rate</w:t>
      </w:r>
      <w:r w:rsidR="00A2246E">
        <w:t xml:space="preserve"> and eddy viscosity</w:t>
      </w:r>
      <w:r>
        <w:t xml:space="preserve"> of the inlet and the outlet of the domain for the 3 different grid sizes mentioned in the previous paragraph. The values of the Reynolds stresses that have been used were the ones proposed by Panofsky and Dutton (1984), which give a value of </w:t>
      </w:r>
      <m:oMath>
        <m:sSub>
          <m:sSubPr>
            <m:ctrlPr>
              <w:rPr>
                <w:rFonts w:ascii="Cambria Math" w:hAnsi="Cambria Math"/>
                <w:i/>
              </w:rPr>
            </m:ctrlPr>
          </m:sSubPr>
          <m:e>
            <m:r>
              <w:rPr>
                <w:rFonts w:ascii="Cambria Math" w:hAnsi="Cambria Math"/>
              </w:rPr>
              <m:t>C</m:t>
            </m:r>
          </m:e>
          <m:sub>
            <m:r>
              <w:rPr>
                <w:rFonts w:ascii="Cambria Math" w:hAnsi="Cambria Math"/>
                <w:lang w:val="el-GR"/>
              </w:rPr>
              <m:t>μ</m:t>
            </m:r>
          </m:sub>
        </m:sSub>
        <m:r>
          <w:rPr>
            <w:rFonts w:ascii="Cambria Math" w:hAnsi="Cambria Math"/>
          </w:rPr>
          <m:t>=0.0334673</m:t>
        </m:r>
      </m:oMath>
      <w:r>
        <w:rPr>
          <w:rFonts w:eastAsiaTheme="minorEastAsia"/>
        </w:rPr>
        <w:t>.</w:t>
      </w:r>
    </w:p>
    <w:p w:rsidR="009C644A" w:rsidRDefault="00CD713D" w:rsidP="00E91640">
      <w:pPr>
        <w:pStyle w:val="a5"/>
        <w:numPr>
          <w:ilvl w:val="0"/>
          <w:numId w:val="22"/>
        </w:numPr>
        <w:spacing w:line="360" w:lineRule="auto"/>
        <w:jc w:val="center"/>
      </w:pPr>
      <w:r>
        <w:rPr>
          <w:noProof/>
        </w:rPr>
        <w:drawing>
          <wp:inline distT="0" distB="0" distL="0" distR="0">
            <wp:extent cx="4800600" cy="3600450"/>
            <wp:effectExtent l="19050" t="0" r="0" b="0"/>
            <wp:docPr id="9" name="8 - Εικόνα" descr="vel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3.bmp"/>
                    <pic:cNvPicPr/>
                  </pic:nvPicPr>
                  <pic:blipFill>
                    <a:blip r:embed="rId62" cstate="print"/>
                    <a:stretch>
                      <a:fillRect/>
                    </a:stretch>
                  </pic:blipFill>
                  <pic:spPr>
                    <a:xfrm>
                      <a:off x="0" y="0"/>
                      <a:ext cx="4800600" cy="3600450"/>
                    </a:xfrm>
                    <a:prstGeom prst="rect">
                      <a:avLst/>
                    </a:prstGeom>
                  </pic:spPr>
                </pic:pic>
              </a:graphicData>
            </a:graphic>
          </wp:inline>
        </w:drawing>
      </w:r>
    </w:p>
    <w:p w:rsidR="009C644A" w:rsidRDefault="00CD713D" w:rsidP="00E91640">
      <w:pPr>
        <w:pStyle w:val="a5"/>
        <w:numPr>
          <w:ilvl w:val="0"/>
          <w:numId w:val="22"/>
        </w:numPr>
        <w:spacing w:line="360" w:lineRule="auto"/>
        <w:jc w:val="center"/>
      </w:pPr>
      <w:r>
        <w:rPr>
          <w:noProof/>
        </w:rPr>
        <w:lastRenderedPageBreak/>
        <w:drawing>
          <wp:inline distT="0" distB="0" distL="0" distR="0">
            <wp:extent cx="4800600" cy="3600450"/>
            <wp:effectExtent l="19050" t="0" r="0" b="0"/>
            <wp:docPr id="12" name="11 - Εικόνα" descr="uu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3.bmp"/>
                    <pic:cNvPicPr/>
                  </pic:nvPicPr>
                  <pic:blipFill>
                    <a:blip r:embed="rId63" cstate="print"/>
                    <a:stretch>
                      <a:fillRect/>
                    </a:stretch>
                  </pic:blipFill>
                  <pic:spPr>
                    <a:xfrm>
                      <a:off x="0" y="0"/>
                      <a:ext cx="4800600" cy="3600450"/>
                    </a:xfrm>
                    <a:prstGeom prst="rect">
                      <a:avLst/>
                    </a:prstGeom>
                  </pic:spPr>
                </pic:pic>
              </a:graphicData>
            </a:graphic>
          </wp:inline>
        </w:drawing>
      </w:r>
    </w:p>
    <w:p w:rsidR="009C644A" w:rsidRDefault="00CD713D" w:rsidP="00E91640">
      <w:pPr>
        <w:pStyle w:val="a5"/>
        <w:numPr>
          <w:ilvl w:val="0"/>
          <w:numId w:val="22"/>
        </w:numPr>
        <w:spacing w:line="360" w:lineRule="auto"/>
        <w:jc w:val="center"/>
      </w:pPr>
      <w:r>
        <w:rPr>
          <w:noProof/>
        </w:rPr>
        <w:drawing>
          <wp:inline distT="0" distB="0" distL="0" distR="0">
            <wp:extent cx="4800600" cy="3600450"/>
            <wp:effectExtent l="19050" t="0" r="0" b="0"/>
            <wp:docPr id="73" name="72 - Εικόνα" descr="vv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3.bmp"/>
                    <pic:cNvPicPr/>
                  </pic:nvPicPr>
                  <pic:blipFill>
                    <a:blip r:embed="rId64" cstate="print"/>
                    <a:stretch>
                      <a:fillRect/>
                    </a:stretch>
                  </pic:blipFill>
                  <pic:spPr>
                    <a:xfrm>
                      <a:off x="0" y="0"/>
                      <a:ext cx="4800600" cy="3600450"/>
                    </a:xfrm>
                    <a:prstGeom prst="rect">
                      <a:avLst/>
                    </a:prstGeom>
                  </pic:spPr>
                </pic:pic>
              </a:graphicData>
            </a:graphic>
          </wp:inline>
        </w:drawing>
      </w:r>
    </w:p>
    <w:p w:rsidR="009C644A" w:rsidRDefault="00CD713D" w:rsidP="00E91640">
      <w:pPr>
        <w:pStyle w:val="a5"/>
        <w:numPr>
          <w:ilvl w:val="0"/>
          <w:numId w:val="22"/>
        </w:numPr>
        <w:spacing w:line="360" w:lineRule="auto"/>
        <w:jc w:val="center"/>
      </w:pPr>
      <w:r>
        <w:rPr>
          <w:noProof/>
        </w:rPr>
        <w:lastRenderedPageBreak/>
        <w:drawing>
          <wp:inline distT="0" distB="0" distL="0" distR="0">
            <wp:extent cx="4800600" cy="3600450"/>
            <wp:effectExtent l="19050" t="0" r="0" b="0"/>
            <wp:docPr id="79" name="78 - Εικόνα" descr="ww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3.bmp"/>
                    <pic:cNvPicPr/>
                  </pic:nvPicPr>
                  <pic:blipFill>
                    <a:blip r:embed="rId65" cstate="print"/>
                    <a:stretch>
                      <a:fillRect/>
                    </a:stretch>
                  </pic:blipFill>
                  <pic:spPr>
                    <a:xfrm>
                      <a:off x="0" y="0"/>
                      <a:ext cx="4800600" cy="3600450"/>
                    </a:xfrm>
                    <a:prstGeom prst="rect">
                      <a:avLst/>
                    </a:prstGeom>
                  </pic:spPr>
                </pic:pic>
              </a:graphicData>
            </a:graphic>
          </wp:inline>
        </w:drawing>
      </w:r>
    </w:p>
    <w:p w:rsidR="009C644A" w:rsidRDefault="00CD713D" w:rsidP="00E91640">
      <w:pPr>
        <w:pStyle w:val="a5"/>
        <w:numPr>
          <w:ilvl w:val="0"/>
          <w:numId w:val="22"/>
        </w:numPr>
        <w:spacing w:line="360" w:lineRule="auto"/>
        <w:jc w:val="center"/>
      </w:pPr>
      <w:r>
        <w:rPr>
          <w:noProof/>
        </w:rPr>
        <w:drawing>
          <wp:inline distT="0" distB="0" distL="0" distR="0">
            <wp:extent cx="4800600" cy="3600450"/>
            <wp:effectExtent l="19050" t="0" r="0" b="0"/>
            <wp:docPr id="80" name="79 - Εικόνα" descr="uv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3.bmp"/>
                    <pic:cNvPicPr/>
                  </pic:nvPicPr>
                  <pic:blipFill>
                    <a:blip r:embed="rId66" cstate="print"/>
                    <a:stretch>
                      <a:fillRect/>
                    </a:stretch>
                  </pic:blipFill>
                  <pic:spPr>
                    <a:xfrm>
                      <a:off x="0" y="0"/>
                      <a:ext cx="4800600" cy="3600450"/>
                    </a:xfrm>
                    <a:prstGeom prst="rect">
                      <a:avLst/>
                    </a:prstGeom>
                  </pic:spPr>
                </pic:pic>
              </a:graphicData>
            </a:graphic>
          </wp:inline>
        </w:drawing>
      </w:r>
    </w:p>
    <w:p w:rsidR="00BB3D47" w:rsidRDefault="00CD713D" w:rsidP="00E91640">
      <w:pPr>
        <w:pStyle w:val="a5"/>
        <w:keepNext/>
        <w:numPr>
          <w:ilvl w:val="0"/>
          <w:numId w:val="22"/>
        </w:numPr>
        <w:spacing w:line="360" w:lineRule="auto"/>
        <w:jc w:val="center"/>
      </w:pPr>
      <w:r>
        <w:rPr>
          <w:noProof/>
        </w:rPr>
        <w:lastRenderedPageBreak/>
        <w:drawing>
          <wp:inline distT="0" distB="0" distL="0" distR="0">
            <wp:extent cx="4800600" cy="3600450"/>
            <wp:effectExtent l="19050" t="0" r="0" b="0"/>
            <wp:docPr id="81" name="80 - Εικόνα" descr="dis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3.bmp"/>
                    <pic:cNvPicPr/>
                  </pic:nvPicPr>
                  <pic:blipFill>
                    <a:blip r:embed="rId67" cstate="print"/>
                    <a:stretch>
                      <a:fillRect/>
                    </a:stretch>
                  </pic:blipFill>
                  <pic:spPr>
                    <a:xfrm>
                      <a:off x="0" y="0"/>
                      <a:ext cx="4800600" cy="3600450"/>
                    </a:xfrm>
                    <a:prstGeom prst="rect">
                      <a:avLst/>
                    </a:prstGeom>
                  </pic:spPr>
                </pic:pic>
              </a:graphicData>
            </a:graphic>
          </wp:inline>
        </w:drawing>
      </w:r>
    </w:p>
    <w:p w:rsidR="00CD713D" w:rsidRDefault="00CD713D" w:rsidP="00E91640">
      <w:pPr>
        <w:pStyle w:val="a5"/>
        <w:keepNext/>
        <w:numPr>
          <w:ilvl w:val="0"/>
          <w:numId w:val="22"/>
        </w:numPr>
        <w:spacing w:line="360" w:lineRule="auto"/>
        <w:jc w:val="center"/>
      </w:pPr>
      <w:r>
        <w:rPr>
          <w:noProof/>
        </w:rPr>
        <w:drawing>
          <wp:inline distT="0" distB="0" distL="0" distR="0">
            <wp:extent cx="4800600" cy="3600450"/>
            <wp:effectExtent l="19050" t="0" r="0" b="0"/>
            <wp:docPr id="82" name="81 - Εικόνα" descr="edd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y.bmp"/>
                    <pic:cNvPicPr/>
                  </pic:nvPicPr>
                  <pic:blipFill>
                    <a:blip r:embed="rId68" cstate="print"/>
                    <a:stretch>
                      <a:fillRect/>
                    </a:stretch>
                  </pic:blipFill>
                  <pic:spPr>
                    <a:xfrm>
                      <a:off x="0" y="0"/>
                      <a:ext cx="4800600" cy="3600450"/>
                    </a:xfrm>
                    <a:prstGeom prst="rect">
                      <a:avLst/>
                    </a:prstGeom>
                  </pic:spPr>
                </pic:pic>
              </a:graphicData>
            </a:graphic>
          </wp:inline>
        </w:drawing>
      </w:r>
    </w:p>
    <w:p w:rsidR="009C644A" w:rsidRDefault="00BB3D47" w:rsidP="00E91640">
      <w:pPr>
        <w:pStyle w:val="aa"/>
        <w:spacing w:line="360" w:lineRule="auto"/>
        <w:jc w:val="center"/>
      </w:pPr>
      <w:bookmarkStart w:id="90" w:name="_Toc5653037"/>
      <w:r>
        <w:t>Figure 6</w:t>
      </w:r>
      <w:r w:rsidR="00CB1678">
        <w:t>.</w:t>
      </w:r>
      <w:fldSimple w:instr=" SEQ Figure \* ARABIC \s 1 ">
        <w:r w:rsidR="00CB1678">
          <w:rPr>
            <w:noProof/>
          </w:rPr>
          <w:t>1</w:t>
        </w:r>
      </w:fldSimple>
      <w:r>
        <w:t xml:space="preserve">: </w:t>
      </w:r>
      <w:r w:rsidRPr="001B67E9">
        <w:t>Comparison of the results of (a) velocity, (b), (c), (d) and (e) Reynolds stresses</w:t>
      </w:r>
      <w:r w:rsidR="00CD713D">
        <w:t>,</w:t>
      </w:r>
      <w:r w:rsidRPr="001B67E9">
        <w:t xml:space="preserve"> (f) eddy dissipation rate</w:t>
      </w:r>
      <w:r w:rsidR="00CD713D">
        <w:t xml:space="preserve"> and (g) eddy viscosity</w:t>
      </w:r>
      <w:r w:rsidRPr="001B67E9">
        <w:t xml:space="preserve"> between the inlet and the outlet of the domain for 3 different grid sizes.</w:t>
      </w:r>
      <w:bookmarkEnd w:id="90"/>
    </w:p>
    <w:p w:rsidR="009C644A" w:rsidRPr="00077166" w:rsidRDefault="00406470" w:rsidP="00E91640">
      <w:pPr>
        <w:spacing w:line="360" w:lineRule="auto"/>
        <w:jc w:val="both"/>
        <w:rPr>
          <w:i/>
        </w:rPr>
      </w:pPr>
      <w:r>
        <w:lastRenderedPageBreak/>
        <w:t>As seen in Figure 6</w:t>
      </w:r>
      <w:r w:rsidR="009C644A">
        <w:t>.1, the differences between the inlet a</w:t>
      </w:r>
      <w:r w:rsidR="00612CE0">
        <w:t>nd the outlet are very small, of</w:t>
      </w:r>
      <w:r w:rsidR="009C644A">
        <w:t xml:space="preserve"> the order of magnitude of 1% for any variable for the medium and fine grid</w:t>
      </w:r>
      <w:r w:rsidR="00612CE0">
        <w:t>s</w:t>
      </w:r>
      <w:r w:rsidR="009C644A">
        <w:t xml:space="preserve">. These errors are attributed to </w:t>
      </w:r>
      <w:r w:rsidR="009C644A" w:rsidRPr="00C018E1">
        <w:rPr>
          <w:color w:val="000000" w:themeColor="text1"/>
        </w:rPr>
        <w:t>numerical errors, convergence errors, truncation errors</w:t>
      </w:r>
      <w:r w:rsidR="00612CE0" w:rsidRPr="00C018E1">
        <w:rPr>
          <w:color w:val="000000" w:themeColor="text1"/>
        </w:rPr>
        <w:t>,</w:t>
      </w:r>
      <w:r w:rsidR="009C644A" w:rsidRPr="00C018E1">
        <w:rPr>
          <w:color w:val="000000" w:themeColor="text1"/>
        </w:rPr>
        <w:t xml:space="preserve"> etc.</w:t>
      </w:r>
      <w:r w:rsidR="00CD713D" w:rsidRPr="00C018E1">
        <w:rPr>
          <w:color w:val="000000" w:themeColor="text1"/>
        </w:rPr>
        <w:t xml:space="preserve"> The eddy viscosity also shows a linear dependence with the height as it was expected, which is indicative of the very small distortion of the flow variables within the domain.</w:t>
      </w:r>
      <w:r w:rsidR="009C644A" w:rsidRPr="00C018E1">
        <w:rPr>
          <w:color w:val="000000" w:themeColor="text1"/>
        </w:rPr>
        <w:t xml:space="preserve"> Similar results have been obtained for different combinations of the</w:t>
      </w:r>
      <w:r w:rsidR="009C644A">
        <w:t xml:space="preserve"> coefficients </w:t>
      </w:r>
      <m:oMath>
        <m:r>
          <w:rPr>
            <w:rFonts w:ascii="Cambria Math" w:hAnsi="Cambria Math"/>
          </w:rPr>
          <m:t>A,B,</m:t>
        </m:r>
        <m:r>
          <w:rPr>
            <w:rFonts w:ascii="Cambria Math" w:hAnsi="Cambria Math"/>
            <w:lang w:val="el-GR"/>
          </w:rPr>
          <m:t>Γ</m:t>
        </m:r>
      </m:oMath>
      <w:r w:rsidR="009C644A">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oMath>
      <w:r w:rsidR="009C644A">
        <w:rPr>
          <w:rFonts w:eastAsiaTheme="minorEastAsia"/>
        </w:rPr>
        <w:t>, as well as friction velocity and roughness length values</w:t>
      </w:r>
      <w:r w:rsidR="009C644A" w:rsidRPr="00077166">
        <w:rPr>
          <w:rFonts w:eastAsiaTheme="minorEastAsia"/>
        </w:rPr>
        <w:t>.</w:t>
      </w:r>
    </w:p>
    <w:p w:rsidR="009C644A" w:rsidRDefault="00406470" w:rsidP="00E91640">
      <w:pPr>
        <w:pStyle w:val="2"/>
        <w:spacing w:line="360" w:lineRule="auto"/>
      </w:pPr>
      <w:bookmarkStart w:id="91" w:name="_Toc514612258"/>
      <w:bookmarkStart w:id="92" w:name="_Toc5652906"/>
      <w:r>
        <w:t>6</w:t>
      </w:r>
      <w:r w:rsidR="009C644A">
        <w:t>.2 Nibe wind turbine</w:t>
      </w:r>
      <w:bookmarkEnd w:id="91"/>
      <w:bookmarkEnd w:id="92"/>
    </w:p>
    <w:p w:rsidR="009C644A" w:rsidRDefault="009C644A" w:rsidP="00E91640">
      <w:pPr>
        <w:spacing w:line="360" w:lineRule="auto"/>
        <w:jc w:val="both"/>
      </w:pPr>
      <w:r>
        <w:t xml:space="preserve">As in the previous chapter, the first turbine that is examined is the Nibe turbine for 3 different velocity inlet values. The values proposed by Panofsky and Dutton (1984) have been used for the normal Reynolds stresses because analytical experimental results are not provided. The coefficients that have been used are the same as in the examination of the empty domain. The same numerical grids and the same boundary conditions have been employed as in the previous chapter with the k – </w:t>
      </w:r>
      <w:r>
        <w:rPr>
          <w:lang w:val="el-GR"/>
        </w:rPr>
        <w:t>ω</w:t>
      </w:r>
      <w:r w:rsidRPr="0088041F">
        <w:t xml:space="preserve"> </w:t>
      </w:r>
      <w:r>
        <w:t>model and the differences between them were of similar order of magnitude.</w:t>
      </w:r>
    </w:p>
    <w:p w:rsidR="009C644A" w:rsidRDefault="009C644A" w:rsidP="00E91640">
      <w:pPr>
        <w:spacing w:line="360" w:lineRule="auto"/>
        <w:jc w:val="both"/>
        <w:rPr>
          <w:rFonts w:eastAsiaTheme="minorEastAsia"/>
        </w:rPr>
      </w:pPr>
      <w:r>
        <w:rPr>
          <w:rFonts w:eastAsiaTheme="minorEastAsia"/>
        </w:rPr>
        <w:t>The following source term has been applied to the vicinity of the actuator disk in the transport equation of the eddy dissipation rate, along with the pressure drop based on the e</w:t>
      </w:r>
      <w:r w:rsidR="00C01C86">
        <w:rPr>
          <w:rFonts w:eastAsiaTheme="minorEastAsia"/>
        </w:rPr>
        <w:t>quation (5.1</w:t>
      </w:r>
      <w:r>
        <w:rPr>
          <w:rFonts w:eastAsiaTheme="minorEastAsi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D5536B" w:rsidRDefault="00EB2940" w:rsidP="00E91640">
            <w:pPr>
              <w:spacing w:line="360" w:lineRule="auto"/>
              <w:jc w:val="center"/>
              <w:rPr>
                <w:rFonts w:eastAsiaTheme="minorEastAsia"/>
                <w:lang w:val="el-GR"/>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lang w:val="el-GR"/>
                      </w:rPr>
                      <m:t>ε</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4</m:t>
                    </m:r>
                  </m:sub>
                </m:sSub>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k</m:t>
                        </m:r>
                      </m:sub>
                      <m:sup>
                        <m:r>
                          <w:rPr>
                            <w:rFonts w:ascii="Cambria Math" w:eastAsiaTheme="minorEastAsia" w:hAnsi="Cambria Math"/>
                          </w:rPr>
                          <m:t>2</m:t>
                        </m:r>
                      </m:sup>
                    </m:sSubSup>
                  </m:num>
                  <m:den>
                    <m:r>
                      <w:rPr>
                        <w:rFonts w:ascii="Cambria Math" w:eastAsiaTheme="minorEastAsia" w:hAnsi="Cambria Math"/>
                        <w:lang w:val="el-GR"/>
                      </w:rPr>
                      <m:t>ρ</m:t>
                    </m:r>
                    <m:r>
                      <w:rPr>
                        <w:rFonts w:ascii="Cambria Math" w:eastAsiaTheme="minorEastAsia" w:hAnsi="Cambria Math"/>
                      </w:rPr>
                      <m:t>k</m:t>
                    </m:r>
                  </m:den>
                </m:f>
              </m:oMath>
            </m:oMathPara>
          </w:p>
        </w:tc>
        <w:tc>
          <w:tcPr>
            <w:tcW w:w="679" w:type="dxa"/>
            <w:vAlign w:val="center"/>
          </w:tcPr>
          <w:p w:rsidR="009C644A" w:rsidRDefault="009C644A" w:rsidP="00E91640">
            <w:pPr>
              <w:autoSpaceDE w:val="0"/>
              <w:autoSpaceDN w:val="0"/>
              <w:adjustRightInd w:val="0"/>
              <w:spacing w:line="360" w:lineRule="auto"/>
              <w:jc w:val="right"/>
              <w:rPr>
                <w:rFonts w:eastAsiaTheme="minorEastAsia"/>
              </w:rPr>
            </w:pPr>
            <w:r>
              <w:rPr>
                <w:rFonts w:eastAsiaTheme="minorEastAsia"/>
              </w:rPr>
              <w:t>(</w:t>
            </w:r>
            <w:r w:rsidR="00406470">
              <w:rPr>
                <w:rFonts w:eastAsiaTheme="minorEastAsia"/>
              </w:rPr>
              <w:t>6</w:t>
            </w:r>
            <w:r>
              <w:rPr>
                <w:rFonts w:eastAsiaTheme="minorEastAsia"/>
              </w:rPr>
              <w:t>.2</w:t>
            </w:r>
            <w:r w:rsidR="003214AE">
              <w:rPr>
                <w:rFonts w:eastAsiaTheme="minorEastAsia"/>
              </w:rPr>
              <w:t>8</w:t>
            </w:r>
            <w:r>
              <w:rPr>
                <w:rFonts w:eastAsiaTheme="minorEastAsia"/>
              </w:rPr>
              <w:t>)</w:t>
            </w:r>
          </w:p>
        </w:tc>
      </w:tr>
    </w:tbl>
    <w:p w:rsidR="009C644A" w:rsidRDefault="009C644A" w:rsidP="00E91640">
      <w:pPr>
        <w:spacing w:after="0" w:line="360" w:lineRule="auto"/>
        <w:jc w:val="both"/>
        <w:rPr>
          <w:rFonts w:eastAsiaTheme="minorEastAsia"/>
        </w:rPr>
      </w:pPr>
    </w:p>
    <w:p w:rsidR="009C644A" w:rsidRDefault="009C644A" w:rsidP="00E91640">
      <w:pPr>
        <w:spacing w:line="360" w:lineRule="auto"/>
        <w:jc w:val="both"/>
        <w:rPr>
          <w:rFonts w:eastAsiaTheme="minorEastAsia"/>
        </w:rPr>
      </w:pPr>
      <w:r>
        <w:rPr>
          <w:rFonts w:eastAsiaTheme="minorEastAsia"/>
        </w:rPr>
        <w:t xml:space="preserve">The main idea behind this source term is the fact that the equation for the eddy dissipation rate for the family of the k – </w:t>
      </w:r>
      <w:r>
        <w:rPr>
          <w:rFonts w:eastAsiaTheme="minorEastAsia"/>
          <w:lang w:val="el-GR"/>
        </w:rPr>
        <w:t>ε</w:t>
      </w:r>
      <w:r w:rsidRPr="00C75E54">
        <w:rPr>
          <w:rFonts w:eastAsiaTheme="minorEastAsia"/>
        </w:rPr>
        <w:t xml:space="preserve"> </w:t>
      </w:r>
      <w:r>
        <w:rPr>
          <w:rFonts w:eastAsiaTheme="minorEastAsia"/>
        </w:rPr>
        <w:t xml:space="preserve">models is empirical, and therefore there are many applications that the standard k – </w:t>
      </w:r>
      <w:r>
        <w:rPr>
          <w:rFonts w:eastAsiaTheme="minorEastAsia"/>
          <w:lang w:val="el-GR"/>
        </w:rPr>
        <w:t>ε</w:t>
      </w:r>
      <w:r w:rsidRPr="00AD1D4F">
        <w:rPr>
          <w:rFonts w:eastAsiaTheme="minorEastAsia"/>
        </w:rPr>
        <w:t xml:space="preserve"> </w:t>
      </w:r>
      <w:r>
        <w:rPr>
          <w:rFonts w:eastAsiaTheme="minorEastAsia"/>
        </w:rPr>
        <w:t>model fails to accurately predict the flow (e.g. the backward facing step, swirling flow problems etc.) and gives highly diffusive results. Therefore a second time scale (equation (</w:t>
      </w:r>
      <w:r w:rsidR="00406470">
        <w:rPr>
          <w:rFonts w:eastAsiaTheme="minorEastAsia"/>
        </w:rPr>
        <w:t>6</w:t>
      </w:r>
      <w:r>
        <w:rPr>
          <w:rFonts w:eastAsiaTheme="minorEastAsia"/>
        </w:rPr>
        <w:t>.2</w:t>
      </w:r>
      <w:r w:rsidR="003214AE">
        <w:rPr>
          <w:rFonts w:eastAsiaTheme="minorEastAsia"/>
        </w:rPr>
        <w:t>8</w:t>
      </w:r>
      <w:r>
        <w:rPr>
          <w:rFonts w:eastAsiaTheme="minorEastAsia"/>
        </w:rPr>
        <w:t xml:space="preserve">)) is added to the eddy dissipation equation to represent the energy transfer from the large to the small scales more effectively. Although this term was designated to be used in the family of k – </w:t>
      </w:r>
      <w:r>
        <w:rPr>
          <w:rFonts w:eastAsiaTheme="minorEastAsia"/>
          <w:lang w:val="el-GR"/>
        </w:rPr>
        <w:t>ε</w:t>
      </w:r>
      <w:r w:rsidRPr="005D54AA">
        <w:rPr>
          <w:rFonts w:eastAsiaTheme="minorEastAsia"/>
        </w:rPr>
        <w:t xml:space="preserve"> </w:t>
      </w:r>
      <w:r>
        <w:rPr>
          <w:rFonts w:eastAsiaTheme="minorEastAsia"/>
        </w:rPr>
        <w:t>models, it appears that it improves the results in the RSM because the transport equation for the eddy dissipation rate is essentially the same.</w:t>
      </w:r>
      <w:r w:rsidRPr="00182173">
        <w:rPr>
          <w:rFonts w:eastAsiaTheme="minorEastAsia"/>
        </w:rPr>
        <w:t xml:space="preserve"> </w:t>
      </w:r>
      <w:r>
        <w:rPr>
          <w:rFonts w:eastAsiaTheme="minorEastAsia"/>
        </w:rPr>
        <w:t>However, equation (</w:t>
      </w:r>
      <w:r w:rsidR="003214AE">
        <w:rPr>
          <w:rFonts w:eastAsiaTheme="minorEastAsia"/>
        </w:rPr>
        <w:t>6.28</w:t>
      </w:r>
      <w:r>
        <w:rPr>
          <w:rFonts w:eastAsiaTheme="minorEastAsia"/>
        </w:rPr>
        <w:t>) has to be modified because according to 2 equation turbulence models the turbulence is treated as isotropic and the Reynolds stresses are computed based on Boussinesq assupmtion. On the other hand, in the RSM, the turbulence is treated as anisotropic and the turbulence is not modeled based on the Boussinesq assumption and every Reynolds stress is calculated by a transport equation. Consequently, the turbulence production is substituted by the stress production in the RSM.</w:t>
      </w:r>
      <w:r w:rsidR="00406470">
        <w:rPr>
          <w:rFonts w:eastAsiaTheme="minorEastAsia"/>
        </w:rPr>
        <w:t xml:space="preserve"> In</w:t>
      </w:r>
      <w:r w:rsidR="003214AE">
        <w:rPr>
          <w:rFonts w:eastAsiaTheme="minorEastAsia"/>
        </w:rPr>
        <w:t xml:space="preserve"> other words, the equation (6.28</w:t>
      </w:r>
      <w:r>
        <w:rPr>
          <w:rFonts w:eastAsiaTheme="minorEastAsia"/>
        </w:rPr>
        <w:t>) is modified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Pr="0088041F" w:rsidRDefault="00EB2940" w:rsidP="00E91640">
            <w:pPr>
              <w:spacing w:line="360" w:lineRule="auto"/>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lang w:val="el-GR"/>
                      </w:rPr>
                      <m:t>ε</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4</m:t>
                    </m:r>
                  </m:sub>
                </m:sSub>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ii</m:t>
                        </m:r>
                      </m:sub>
                      <m:sup>
                        <m:r>
                          <w:rPr>
                            <w:rFonts w:ascii="Cambria Math" w:eastAsiaTheme="minorEastAsia" w:hAnsi="Cambria Math"/>
                          </w:rPr>
                          <m:t>2</m:t>
                        </m:r>
                      </m:sup>
                    </m:sSubSup>
                  </m:num>
                  <m:den>
                    <m:r>
                      <w:rPr>
                        <w:rFonts w:ascii="Cambria Math" w:eastAsiaTheme="minorEastAsia" w:hAnsi="Cambria Math"/>
                        <w:lang w:val="el-GR"/>
                      </w:rPr>
                      <m:t>ρ</m:t>
                    </m:r>
                    <m:r>
                      <w:rPr>
                        <w:rFonts w:ascii="Cambria Math" w:eastAsiaTheme="minorEastAsia" w:hAnsi="Cambria Math"/>
                      </w:rPr>
                      <m:t>k</m:t>
                    </m:r>
                  </m:den>
                </m:f>
              </m:oMath>
            </m:oMathPara>
          </w:p>
        </w:tc>
        <w:tc>
          <w:tcPr>
            <w:tcW w:w="679" w:type="dxa"/>
            <w:vAlign w:val="center"/>
          </w:tcPr>
          <w:p w:rsidR="009C644A" w:rsidRDefault="00406470" w:rsidP="00E91640">
            <w:pPr>
              <w:autoSpaceDE w:val="0"/>
              <w:autoSpaceDN w:val="0"/>
              <w:adjustRightInd w:val="0"/>
              <w:spacing w:line="360" w:lineRule="auto"/>
              <w:jc w:val="right"/>
              <w:rPr>
                <w:rFonts w:eastAsiaTheme="minorEastAsia"/>
              </w:rPr>
            </w:pPr>
            <w:r>
              <w:rPr>
                <w:rFonts w:eastAsiaTheme="minorEastAsia"/>
              </w:rPr>
              <w:t>(6</w:t>
            </w:r>
            <w:r w:rsidR="009C644A">
              <w:rPr>
                <w:rFonts w:eastAsiaTheme="minorEastAsia"/>
              </w:rPr>
              <w:t>.2</w:t>
            </w:r>
            <w:r w:rsidR="003214AE">
              <w:rPr>
                <w:rFonts w:eastAsiaTheme="minorEastAsia"/>
              </w:rPr>
              <w:t>9</w:t>
            </w:r>
            <w:r w:rsidR="009C644A">
              <w:rPr>
                <w:rFonts w:eastAsiaTheme="minorEastAsia"/>
              </w:rPr>
              <w:t>)</w:t>
            </w:r>
          </w:p>
        </w:tc>
      </w:tr>
    </w:tbl>
    <w:p w:rsidR="009C644A" w:rsidRDefault="009C644A" w:rsidP="00E91640">
      <w:pPr>
        <w:spacing w:after="0" w:line="360" w:lineRule="auto"/>
        <w:jc w:val="both"/>
        <w:rPr>
          <w:rFonts w:eastAsiaTheme="minorEastAsia"/>
        </w:rPr>
      </w:pPr>
    </w:p>
    <w:p w:rsidR="009C644A" w:rsidRDefault="009C644A" w:rsidP="00E91640">
      <w:pPr>
        <w:spacing w:line="360" w:lineRule="auto"/>
        <w:jc w:val="both"/>
        <w:rPr>
          <w:rFonts w:eastAsiaTheme="minorEastAsia"/>
        </w:rPr>
      </w:pPr>
      <w:r>
        <w:rPr>
          <w:rFonts w:eastAsiaTheme="minorEastAsia"/>
        </w:rPr>
        <w:t xml:space="preserve">The coefficient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4</m:t>
            </m:r>
          </m:sub>
        </m:sSub>
      </m:oMath>
      <w:r>
        <w:rPr>
          <w:rFonts w:eastAsiaTheme="minorEastAsia"/>
        </w:rPr>
        <w:t xml:space="preserve"> was set at the value of 0.15. Another advantage of the RSM </w:t>
      </w:r>
      <w:r w:rsidR="00612CE0">
        <w:rPr>
          <w:rFonts w:eastAsiaTheme="minorEastAsia"/>
        </w:rPr>
        <w:t>in relation to</w:t>
      </w:r>
      <w:r>
        <w:rPr>
          <w:rFonts w:eastAsiaTheme="minorEastAsia"/>
        </w:rPr>
        <w:t xml:space="preserve"> the family of k – </w:t>
      </w:r>
      <w:r>
        <w:rPr>
          <w:rFonts w:eastAsiaTheme="minorEastAsia"/>
          <w:lang w:val="el-GR"/>
        </w:rPr>
        <w:t>ε</w:t>
      </w:r>
      <w:r w:rsidRPr="00ED7991">
        <w:rPr>
          <w:rFonts w:eastAsiaTheme="minorEastAsia"/>
        </w:rPr>
        <w:t xml:space="preserve"> </w:t>
      </w:r>
      <w:r>
        <w:rPr>
          <w:rFonts w:eastAsiaTheme="minorEastAsia"/>
        </w:rPr>
        <w:t xml:space="preserve">turbulence models is that the turbulence production term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k</m:t>
                </m:r>
              </m:sub>
            </m:sSub>
          </m:e>
        </m:d>
      </m:oMath>
      <w:r>
        <w:rPr>
          <w:rFonts w:eastAsiaTheme="minorEastAsia"/>
        </w:rPr>
        <w:t xml:space="preserve"> includes the eddy viscosity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l-GR"/>
                  </w:rPr>
                  <m:t>μ</m:t>
                </m:r>
              </m:e>
              <m:sub>
                <m:r>
                  <w:rPr>
                    <w:rFonts w:ascii="Cambria Math" w:eastAsiaTheme="minorEastAsia" w:hAnsi="Cambria Math"/>
                  </w:rPr>
                  <m:t>t</m:t>
                </m:r>
              </m:sub>
            </m:sSub>
          </m:e>
        </m:d>
      </m:oMath>
      <w:r>
        <w:rPr>
          <w:rFonts w:eastAsiaTheme="minorEastAsia"/>
        </w:rPr>
        <w:t xml:space="preserve"> which includes the coefficient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oMath>
      <w:r>
        <w:rPr>
          <w:rFonts w:eastAsiaTheme="minorEastAsia"/>
        </w:rPr>
        <w:t xml:space="preserve">. The coefficient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oMath>
      <w:r>
        <w:rPr>
          <w:rFonts w:eastAsiaTheme="minorEastAsia"/>
        </w:rPr>
        <w:t xml:space="preserve">, however, is used to define the relative  turbulence levels of the field, consequently, it has to be changed from one wind turbine to another and the result from this change is unknown. For example, Kasmi and Masson (2008) have used only one specific value for all of the wind turbines they simulated because the relative turbulence levels were the same in all wind turbines, but it is unknown if their results were so accurate for a wind turbine with different relative turbulence levels. In the RSM however, the coefficient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oMath>
      <w:r>
        <w:rPr>
          <w:rFonts w:eastAsiaTheme="minorEastAsia"/>
        </w:rPr>
        <w:t xml:space="preserve"> i</w:t>
      </w:r>
      <w:r w:rsidR="00406470">
        <w:rPr>
          <w:rFonts w:eastAsiaTheme="minorEastAsia"/>
        </w:rPr>
        <w:t>s not used so the source term (6</w:t>
      </w:r>
      <w:r>
        <w:rPr>
          <w:rFonts w:eastAsiaTheme="minorEastAsia"/>
        </w:rPr>
        <w:t>.2</w:t>
      </w:r>
      <w:r w:rsidR="003214AE">
        <w:rPr>
          <w:rFonts w:eastAsiaTheme="minorEastAsia"/>
        </w:rPr>
        <w:t>9</w:t>
      </w:r>
      <w:r>
        <w:rPr>
          <w:rFonts w:eastAsiaTheme="minorEastAsia"/>
        </w:rPr>
        <w:t>) is independent of the relative turbulence levels of the field.</w:t>
      </w:r>
    </w:p>
    <w:p w:rsidR="009C644A" w:rsidRDefault="009C644A" w:rsidP="00E91640">
      <w:pPr>
        <w:spacing w:line="360" w:lineRule="auto"/>
        <w:jc w:val="both"/>
        <w:rPr>
          <w:rFonts w:eastAsiaTheme="minorEastAsia"/>
        </w:rPr>
      </w:pPr>
      <w:r>
        <w:t xml:space="preserve">Finally, regarding the convergence of the simulations, all equations have reached a residual below </w:t>
      </w:r>
      <m:oMath>
        <m:sSup>
          <m:sSupPr>
            <m:ctrlPr>
              <w:rPr>
                <w:rFonts w:ascii="Cambria Math" w:hAnsi="Cambria Math"/>
                <w:i/>
              </w:rPr>
            </m:ctrlPr>
          </m:sSupPr>
          <m:e>
            <m:r>
              <w:rPr>
                <w:rFonts w:ascii="Cambria Math" w:hAnsi="Cambria Math"/>
              </w:rPr>
              <m:t>10</m:t>
            </m:r>
          </m:e>
          <m:sup>
            <m:r>
              <w:rPr>
                <w:rFonts w:ascii="Cambria Math" w:hAnsi="Cambria Math"/>
              </w:rPr>
              <m:t>-6</m:t>
            </m:r>
          </m:sup>
        </m:sSup>
      </m:oMath>
      <w:r>
        <w:rPr>
          <w:rFonts w:eastAsiaTheme="minorEastAsia"/>
        </w:rPr>
        <w:t xml:space="preserve"> with an exception of the continuity equation which residual was fluctuating approximately between </w:t>
      </w:r>
      <m:oMath>
        <m:sSup>
          <m:sSupPr>
            <m:ctrlPr>
              <w:rPr>
                <w:rFonts w:ascii="Cambria Math" w:hAnsi="Cambria Math"/>
                <w:i/>
              </w:rPr>
            </m:ctrlPr>
          </m:sSupPr>
          <m:e>
            <m:r>
              <w:rPr>
                <w:rFonts w:ascii="Cambria Math" w:hAnsi="Cambria Math"/>
              </w:rPr>
              <m:t>5∙10</m:t>
            </m:r>
          </m:e>
          <m:sup>
            <m:r>
              <w:rPr>
                <w:rFonts w:ascii="Cambria Math" w:hAnsi="Cambria Math"/>
              </w:rPr>
              <m:t>-5</m:t>
            </m:r>
          </m:sup>
        </m:sSup>
      </m:oMath>
      <w:r>
        <w:rPr>
          <w:rFonts w:eastAsiaTheme="minorEastAsia"/>
        </w:rPr>
        <w:t xml:space="preserve"> and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rPr>
          <w:rFonts w:eastAsiaTheme="minorEastAsia"/>
        </w:rPr>
        <w:t>.</w:t>
      </w:r>
    </w:p>
    <w:p w:rsidR="009C644A" w:rsidRDefault="009C644A" w:rsidP="00E91640">
      <w:pPr>
        <w:spacing w:line="360" w:lineRule="auto"/>
        <w:jc w:val="both"/>
        <w:rPr>
          <w:rFonts w:eastAsiaTheme="minorEastAsia"/>
        </w:rPr>
      </w:pPr>
      <w:r w:rsidRPr="00A92998">
        <w:rPr>
          <w:rFonts w:eastAsiaTheme="minorEastAsia"/>
        </w:rPr>
        <w:t>Figures</w:t>
      </w:r>
      <w:r w:rsidR="00406470">
        <w:rPr>
          <w:rFonts w:eastAsiaTheme="minorEastAsia"/>
        </w:rPr>
        <w:t xml:space="preserve"> 6</w:t>
      </w:r>
      <w:r>
        <w:rPr>
          <w:rFonts w:eastAsiaTheme="minorEastAsia"/>
        </w:rPr>
        <w:t xml:space="preserve">.2 – </w:t>
      </w:r>
      <w:r w:rsidR="00406470">
        <w:rPr>
          <w:rFonts w:eastAsiaTheme="minorEastAsia"/>
        </w:rPr>
        <w:t>6</w:t>
      </w:r>
      <w:r>
        <w:rPr>
          <w:rFonts w:eastAsiaTheme="minorEastAsia"/>
        </w:rPr>
        <w:t xml:space="preserve">.4 illustrate the velocity at various </w:t>
      </w:r>
      <w:r w:rsidR="003214AE">
        <w:rPr>
          <w:rFonts w:eastAsiaTheme="minorEastAsia"/>
        </w:rPr>
        <w:t>locations</w:t>
      </w:r>
      <w:r>
        <w:rPr>
          <w:rFonts w:eastAsiaTheme="minorEastAsia"/>
        </w:rPr>
        <w:t xml:space="preserve"> downstream of the turbine and compare them with available experimental </w:t>
      </w:r>
      <w:r w:rsidRPr="009063FD">
        <w:rPr>
          <w:rFonts w:eastAsiaTheme="minorEastAsia"/>
        </w:rPr>
        <w:t>data</w:t>
      </w:r>
      <w:r>
        <w:rPr>
          <w:rFonts w:eastAsiaTheme="minorEastAsia"/>
        </w:rPr>
        <w:t xml:space="preserve"> for various velocity and turbulence</w:t>
      </w:r>
      <w:r w:rsidR="003214AE">
        <w:rPr>
          <w:rFonts w:eastAsiaTheme="minorEastAsia"/>
        </w:rPr>
        <w:t xml:space="preserve"> intensity inlets while Figure 6</w:t>
      </w:r>
      <w:r>
        <w:rPr>
          <w:rFonts w:eastAsiaTheme="minorEastAsia"/>
        </w:rPr>
        <w:t>.5 illustrates the comparison of the computational results and experimental data of the turbulence kinetic energy along the domain at the hub – height of the turbine.</w:t>
      </w:r>
    </w:p>
    <w:p w:rsidR="009C644A" w:rsidRDefault="00B6367C" w:rsidP="00E91640">
      <w:pPr>
        <w:pStyle w:val="a5"/>
        <w:numPr>
          <w:ilvl w:val="0"/>
          <w:numId w:val="23"/>
        </w:numPr>
        <w:spacing w:line="360" w:lineRule="auto"/>
        <w:jc w:val="center"/>
        <w:rPr>
          <w:rFonts w:eastAsiaTheme="minorEastAsia"/>
        </w:rPr>
      </w:pPr>
      <w:r>
        <w:rPr>
          <w:rFonts w:eastAsiaTheme="minorEastAsia"/>
          <w:noProof/>
        </w:rPr>
        <w:lastRenderedPageBreak/>
        <w:drawing>
          <wp:inline distT="0" distB="0" distL="0" distR="0">
            <wp:extent cx="4533900" cy="3400425"/>
            <wp:effectExtent l="19050" t="0" r="0" b="0"/>
            <wp:docPr id="90" name="89 - Εικόνα" descr="vel25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25_2.bmp"/>
                    <pic:cNvPicPr/>
                  </pic:nvPicPr>
                  <pic:blipFill>
                    <a:blip r:embed="rId69" cstate="print"/>
                    <a:stretch>
                      <a:fillRect/>
                    </a:stretch>
                  </pic:blipFill>
                  <pic:spPr>
                    <a:xfrm>
                      <a:off x="0" y="0"/>
                      <a:ext cx="4533900" cy="3400425"/>
                    </a:xfrm>
                    <a:prstGeom prst="rect">
                      <a:avLst/>
                    </a:prstGeom>
                  </pic:spPr>
                </pic:pic>
              </a:graphicData>
            </a:graphic>
          </wp:inline>
        </w:drawing>
      </w:r>
    </w:p>
    <w:p w:rsidR="009C644A" w:rsidRDefault="00B6367C" w:rsidP="00E91640">
      <w:pPr>
        <w:pStyle w:val="a5"/>
        <w:numPr>
          <w:ilvl w:val="0"/>
          <w:numId w:val="23"/>
        </w:numPr>
        <w:spacing w:line="360" w:lineRule="auto"/>
        <w:jc w:val="center"/>
        <w:rPr>
          <w:rFonts w:eastAsiaTheme="minorEastAsia"/>
        </w:rPr>
      </w:pPr>
      <w:r>
        <w:rPr>
          <w:rFonts w:eastAsiaTheme="minorEastAsia"/>
          <w:noProof/>
        </w:rPr>
        <w:drawing>
          <wp:inline distT="0" distB="0" distL="0" distR="0">
            <wp:extent cx="4533900" cy="3400425"/>
            <wp:effectExtent l="19050" t="0" r="0" b="0"/>
            <wp:docPr id="89" name="88 - Εικόνα" descr="vel6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6_2.bmp"/>
                    <pic:cNvPicPr/>
                  </pic:nvPicPr>
                  <pic:blipFill>
                    <a:blip r:embed="rId70" cstate="print"/>
                    <a:stretch>
                      <a:fillRect/>
                    </a:stretch>
                  </pic:blipFill>
                  <pic:spPr>
                    <a:xfrm>
                      <a:off x="0" y="0"/>
                      <a:ext cx="4533900" cy="3400425"/>
                    </a:xfrm>
                    <a:prstGeom prst="rect">
                      <a:avLst/>
                    </a:prstGeom>
                  </pic:spPr>
                </pic:pic>
              </a:graphicData>
            </a:graphic>
          </wp:inline>
        </w:drawing>
      </w:r>
    </w:p>
    <w:p w:rsidR="0087569F" w:rsidRDefault="00B6367C" w:rsidP="00E91640">
      <w:pPr>
        <w:pStyle w:val="a5"/>
        <w:keepNext/>
        <w:numPr>
          <w:ilvl w:val="0"/>
          <w:numId w:val="23"/>
        </w:numPr>
        <w:spacing w:line="360" w:lineRule="auto"/>
        <w:jc w:val="center"/>
      </w:pPr>
      <w:r>
        <w:rPr>
          <w:noProof/>
        </w:rPr>
        <w:lastRenderedPageBreak/>
        <w:drawing>
          <wp:inline distT="0" distB="0" distL="0" distR="0">
            <wp:extent cx="4533900" cy="3400425"/>
            <wp:effectExtent l="19050" t="0" r="0" b="0"/>
            <wp:docPr id="83" name="82 - Εικόνα" descr="vel75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75_2.bmp"/>
                    <pic:cNvPicPr/>
                  </pic:nvPicPr>
                  <pic:blipFill>
                    <a:blip r:embed="rId71" cstate="print"/>
                    <a:stretch>
                      <a:fillRect/>
                    </a:stretch>
                  </pic:blipFill>
                  <pic:spPr>
                    <a:xfrm>
                      <a:off x="0" y="0"/>
                      <a:ext cx="4533900" cy="3400425"/>
                    </a:xfrm>
                    <a:prstGeom prst="rect">
                      <a:avLst/>
                    </a:prstGeom>
                  </pic:spPr>
                </pic:pic>
              </a:graphicData>
            </a:graphic>
          </wp:inline>
        </w:drawing>
      </w:r>
    </w:p>
    <w:p w:rsidR="009C644A" w:rsidRPr="00FE2573" w:rsidRDefault="0087569F" w:rsidP="00E91640">
      <w:pPr>
        <w:pStyle w:val="aa"/>
        <w:spacing w:line="360" w:lineRule="auto"/>
        <w:jc w:val="center"/>
        <w:rPr>
          <w:rFonts w:eastAsiaTheme="minorEastAsia"/>
        </w:rPr>
      </w:pPr>
      <w:bookmarkStart w:id="93" w:name="_Toc5653038"/>
      <w:r>
        <w:t>Figure 6</w:t>
      </w:r>
      <w:r w:rsidR="00CB1678">
        <w:t>.</w:t>
      </w:r>
      <w:fldSimple w:instr=" SEQ Figure \* ARABIC \s 1 ">
        <w:r w:rsidR="00CB1678">
          <w:rPr>
            <w:noProof/>
          </w:rPr>
          <w:t>2</w:t>
        </w:r>
      </w:fldSimple>
      <w:r>
        <w:t xml:space="preserve">: </w:t>
      </w:r>
      <w:r w:rsidRPr="003B64D0">
        <w:t>Normalized velocity along the lateral sides of the domain at 2.5D, 6D and 7.5D downstream of the turbine</w:t>
      </w:r>
      <w:r>
        <w:t xml:space="preserve"> for U=8.52m/s, TI=11% and Ct</w:t>
      </w:r>
      <w:r w:rsidRPr="003B64D0">
        <w:t>=0.82.</w:t>
      </w:r>
      <w:bookmarkEnd w:id="93"/>
    </w:p>
    <w:p w:rsidR="009C644A" w:rsidRDefault="00F508B2" w:rsidP="00E91640">
      <w:pPr>
        <w:pStyle w:val="a5"/>
        <w:numPr>
          <w:ilvl w:val="0"/>
          <w:numId w:val="24"/>
        </w:numPr>
        <w:spacing w:line="360" w:lineRule="auto"/>
        <w:jc w:val="center"/>
        <w:rPr>
          <w:rFonts w:eastAsiaTheme="minorEastAsia"/>
        </w:rPr>
      </w:pPr>
      <w:r>
        <w:rPr>
          <w:rFonts w:eastAsiaTheme="minorEastAsia"/>
          <w:noProof/>
        </w:rPr>
        <w:drawing>
          <wp:inline distT="0" distB="0" distL="0" distR="0">
            <wp:extent cx="4533900" cy="3400425"/>
            <wp:effectExtent l="19050" t="0" r="0" b="0"/>
            <wp:docPr id="91" name="90 - Εικόνα" descr="horizontal25d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25d_2.bmp"/>
                    <pic:cNvPicPr/>
                  </pic:nvPicPr>
                  <pic:blipFill>
                    <a:blip r:embed="rId72" cstate="print"/>
                    <a:stretch>
                      <a:fillRect/>
                    </a:stretch>
                  </pic:blipFill>
                  <pic:spPr>
                    <a:xfrm>
                      <a:off x="0" y="0"/>
                      <a:ext cx="4533900" cy="3400425"/>
                    </a:xfrm>
                    <a:prstGeom prst="rect">
                      <a:avLst/>
                    </a:prstGeom>
                  </pic:spPr>
                </pic:pic>
              </a:graphicData>
            </a:graphic>
          </wp:inline>
        </w:drawing>
      </w:r>
    </w:p>
    <w:p w:rsidR="009C644A" w:rsidRDefault="00F508B2" w:rsidP="00E91640">
      <w:pPr>
        <w:pStyle w:val="a5"/>
        <w:numPr>
          <w:ilvl w:val="0"/>
          <w:numId w:val="24"/>
        </w:numPr>
        <w:spacing w:line="360" w:lineRule="auto"/>
        <w:jc w:val="center"/>
        <w:rPr>
          <w:rFonts w:eastAsiaTheme="minorEastAsia"/>
        </w:rPr>
      </w:pPr>
      <w:r>
        <w:rPr>
          <w:rFonts w:eastAsiaTheme="minorEastAsia"/>
          <w:noProof/>
        </w:rPr>
        <w:lastRenderedPageBreak/>
        <w:drawing>
          <wp:inline distT="0" distB="0" distL="0" distR="0">
            <wp:extent cx="4533900" cy="3400425"/>
            <wp:effectExtent l="19050" t="0" r="0" b="0"/>
            <wp:docPr id="94" name="93 - Εικόνα" descr="horizontal6d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6d_2.bmp"/>
                    <pic:cNvPicPr/>
                  </pic:nvPicPr>
                  <pic:blipFill>
                    <a:blip r:embed="rId73" cstate="print"/>
                    <a:stretch>
                      <a:fillRect/>
                    </a:stretch>
                  </pic:blipFill>
                  <pic:spPr>
                    <a:xfrm>
                      <a:off x="0" y="0"/>
                      <a:ext cx="4533900" cy="3400425"/>
                    </a:xfrm>
                    <a:prstGeom prst="rect">
                      <a:avLst/>
                    </a:prstGeom>
                  </pic:spPr>
                </pic:pic>
              </a:graphicData>
            </a:graphic>
          </wp:inline>
        </w:drawing>
      </w:r>
    </w:p>
    <w:p w:rsidR="0087569F" w:rsidRDefault="00F508B2" w:rsidP="00E91640">
      <w:pPr>
        <w:pStyle w:val="a5"/>
        <w:keepNext/>
        <w:numPr>
          <w:ilvl w:val="0"/>
          <w:numId w:val="24"/>
        </w:numPr>
        <w:spacing w:line="360" w:lineRule="auto"/>
        <w:jc w:val="center"/>
      </w:pPr>
      <w:r>
        <w:rPr>
          <w:noProof/>
        </w:rPr>
        <w:drawing>
          <wp:inline distT="0" distB="0" distL="0" distR="0">
            <wp:extent cx="4533900" cy="3400425"/>
            <wp:effectExtent l="19050" t="0" r="0" b="0"/>
            <wp:docPr id="95" name="94 - Εικόνα" descr="horizontal75d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75d_2.bmp"/>
                    <pic:cNvPicPr/>
                  </pic:nvPicPr>
                  <pic:blipFill>
                    <a:blip r:embed="rId74" cstate="print"/>
                    <a:stretch>
                      <a:fillRect/>
                    </a:stretch>
                  </pic:blipFill>
                  <pic:spPr>
                    <a:xfrm>
                      <a:off x="0" y="0"/>
                      <a:ext cx="4533900" cy="3400425"/>
                    </a:xfrm>
                    <a:prstGeom prst="rect">
                      <a:avLst/>
                    </a:prstGeom>
                  </pic:spPr>
                </pic:pic>
              </a:graphicData>
            </a:graphic>
          </wp:inline>
        </w:drawing>
      </w:r>
    </w:p>
    <w:p w:rsidR="009C644A" w:rsidRDefault="0087569F" w:rsidP="00E91640">
      <w:pPr>
        <w:pStyle w:val="aa"/>
        <w:spacing w:line="360" w:lineRule="auto"/>
        <w:jc w:val="center"/>
        <w:rPr>
          <w:rFonts w:eastAsiaTheme="minorEastAsia"/>
        </w:rPr>
      </w:pPr>
      <w:bookmarkStart w:id="94" w:name="_Toc5653039"/>
      <w:r>
        <w:t>Figure 6</w:t>
      </w:r>
      <w:r w:rsidR="00CB1678">
        <w:t>.</w:t>
      </w:r>
      <w:fldSimple w:instr=" SEQ Figure \* ARABIC \s 1 ">
        <w:r w:rsidR="00CB1678">
          <w:rPr>
            <w:noProof/>
          </w:rPr>
          <w:t>3</w:t>
        </w:r>
      </w:fldSimple>
      <w:r>
        <w:t xml:space="preserve">: </w:t>
      </w:r>
      <w:r w:rsidRPr="00C32B88">
        <w:t>Normalized velocity along the lateral sides of the domain at 2.5D, 6D and 7.5D downstream of the turbine</w:t>
      </w:r>
      <w:r>
        <w:t xml:space="preserve"> for U=9.56m/s, TI=11% and Ct</w:t>
      </w:r>
      <w:r w:rsidRPr="00C32B88">
        <w:t>=0.77.</w:t>
      </w:r>
      <w:bookmarkEnd w:id="94"/>
    </w:p>
    <w:p w:rsidR="009C644A" w:rsidRDefault="00206932" w:rsidP="00E91640">
      <w:pPr>
        <w:pStyle w:val="a5"/>
        <w:numPr>
          <w:ilvl w:val="0"/>
          <w:numId w:val="25"/>
        </w:numPr>
        <w:spacing w:line="360" w:lineRule="auto"/>
        <w:jc w:val="center"/>
        <w:rPr>
          <w:rFonts w:eastAsiaTheme="minorEastAsia"/>
        </w:rPr>
      </w:pPr>
      <w:r>
        <w:rPr>
          <w:rFonts w:eastAsiaTheme="minorEastAsia"/>
          <w:noProof/>
        </w:rPr>
        <w:lastRenderedPageBreak/>
        <w:drawing>
          <wp:inline distT="0" distB="0" distL="0" distR="0">
            <wp:extent cx="4533900" cy="3400425"/>
            <wp:effectExtent l="19050" t="0" r="0" b="0"/>
            <wp:docPr id="96" name="95 - Εικόνα" descr="horizontal25d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25d_2.bmp"/>
                    <pic:cNvPicPr/>
                  </pic:nvPicPr>
                  <pic:blipFill>
                    <a:blip r:embed="rId75" cstate="print"/>
                    <a:stretch>
                      <a:fillRect/>
                    </a:stretch>
                  </pic:blipFill>
                  <pic:spPr>
                    <a:xfrm>
                      <a:off x="0" y="0"/>
                      <a:ext cx="4533900" cy="3400425"/>
                    </a:xfrm>
                    <a:prstGeom prst="rect">
                      <a:avLst/>
                    </a:prstGeom>
                  </pic:spPr>
                </pic:pic>
              </a:graphicData>
            </a:graphic>
          </wp:inline>
        </w:drawing>
      </w:r>
    </w:p>
    <w:p w:rsidR="009C644A" w:rsidRDefault="00206932" w:rsidP="00E91640">
      <w:pPr>
        <w:pStyle w:val="a5"/>
        <w:numPr>
          <w:ilvl w:val="0"/>
          <w:numId w:val="25"/>
        </w:numPr>
        <w:spacing w:line="360" w:lineRule="auto"/>
        <w:jc w:val="center"/>
        <w:rPr>
          <w:rFonts w:eastAsiaTheme="minorEastAsia"/>
        </w:rPr>
      </w:pPr>
      <w:r>
        <w:rPr>
          <w:rFonts w:eastAsiaTheme="minorEastAsia"/>
          <w:noProof/>
        </w:rPr>
        <w:drawing>
          <wp:inline distT="0" distB="0" distL="0" distR="0">
            <wp:extent cx="4533900" cy="3400425"/>
            <wp:effectExtent l="19050" t="0" r="0" b="0"/>
            <wp:docPr id="97" name="96 - Εικόνα" descr="horizontal6d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6d_2.bmp"/>
                    <pic:cNvPicPr/>
                  </pic:nvPicPr>
                  <pic:blipFill>
                    <a:blip r:embed="rId76" cstate="print"/>
                    <a:stretch>
                      <a:fillRect/>
                    </a:stretch>
                  </pic:blipFill>
                  <pic:spPr>
                    <a:xfrm>
                      <a:off x="0" y="0"/>
                      <a:ext cx="4533900" cy="3400425"/>
                    </a:xfrm>
                    <a:prstGeom prst="rect">
                      <a:avLst/>
                    </a:prstGeom>
                  </pic:spPr>
                </pic:pic>
              </a:graphicData>
            </a:graphic>
          </wp:inline>
        </w:drawing>
      </w:r>
    </w:p>
    <w:p w:rsidR="0087569F" w:rsidRDefault="00206932" w:rsidP="00E91640">
      <w:pPr>
        <w:pStyle w:val="a5"/>
        <w:keepNext/>
        <w:numPr>
          <w:ilvl w:val="0"/>
          <w:numId w:val="25"/>
        </w:numPr>
        <w:spacing w:line="360" w:lineRule="auto"/>
        <w:jc w:val="center"/>
      </w:pPr>
      <w:r>
        <w:rPr>
          <w:noProof/>
        </w:rPr>
        <w:lastRenderedPageBreak/>
        <w:drawing>
          <wp:inline distT="0" distB="0" distL="0" distR="0">
            <wp:extent cx="4533900" cy="3400425"/>
            <wp:effectExtent l="19050" t="0" r="0" b="0"/>
            <wp:docPr id="98" name="97 - Εικόνα" descr="horizontal75d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75d_2.bmp"/>
                    <pic:cNvPicPr/>
                  </pic:nvPicPr>
                  <pic:blipFill>
                    <a:blip r:embed="rId77" cstate="print"/>
                    <a:stretch>
                      <a:fillRect/>
                    </a:stretch>
                  </pic:blipFill>
                  <pic:spPr>
                    <a:xfrm>
                      <a:off x="0" y="0"/>
                      <a:ext cx="4533900" cy="3400425"/>
                    </a:xfrm>
                    <a:prstGeom prst="rect">
                      <a:avLst/>
                    </a:prstGeom>
                  </pic:spPr>
                </pic:pic>
              </a:graphicData>
            </a:graphic>
          </wp:inline>
        </w:drawing>
      </w:r>
    </w:p>
    <w:p w:rsidR="0087569F" w:rsidRPr="009653CD" w:rsidRDefault="0087569F" w:rsidP="009653CD">
      <w:pPr>
        <w:pStyle w:val="aa"/>
        <w:spacing w:line="360" w:lineRule="auto"/>
        <w:jc w:val="center"/>
        <w:rPr>
          <w:rFonts w:eastAsiaTheme="minorEastAsia"/>
        </w:rPr>
      </w:pPr>
      <w:bookmarkStart w:id="95" w:name="_Toc5653040"/>
      <w:r>
        <w:t>Figure 6</w:t>
      </w:r>
      <w:r w:rsidR="00CB1678">
        <w:t>.</w:t>
      </w:r>
      <w:fldSimple w:instr=" SEQ Figure \* ARABIC \s 1 ">
        <w:r w:rsidR="00CB1678">
          <w:rPr>
            <w:noProof/>
          </w:rPr>
          <w:t>4</w:t>
        </w:r>
      </w:fldSimple>
      <w:r>
        <w:t xml:space="preserve">: </w:t>
      </w:r>
      <w:r w:rsidRPr="005C668B">
        <w:t>Normalized velocity along the lateral sides of the domain at 2.5D, 6D and 7.5D downstream of the turbine fo</w:t>
      </w:r>
      <w:r>
        <w:t>r U=11.52m/s, TI=10.5% and Ct</w:t>
      </w:r>
      <w:r w:rsidRPr="005C668B">
        <w:t>=0.67.</w:t>
      </w:r>
      <w:bookmarkEnd w:id="95"/>
    </w:p>
    <w:p w:rsidR="009653CD" w:rsidRDefault="009653CD" w:rsidP="00E91640">
      <w:pPr>
        <w:keepNext/>
        <w:spacing w:line="360" w:lineRule="auto"/>
        <w:jc w:val="center"/>
      </w:pPr>
      <w:r>
        <w:rPr>
          <w:noProof/>
        </w:rPr>
        <w:drawing>
          <wp:inline distT="0" distB="0" distL="0" distR="0">
            <wp:extent cx="4533900" cy="3400425"/>
            <wp:effectExtent l="19050" t="0" r="0" b="0"/>
            <wp:docPr id="71" name="70 - Εικόνα" descr="intensity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ty2.bmp"/>
                    <pic:cNvPicPr/>
                  </pic:nvPicPr>
                  <pic:blipFill>
                    <a:blip r:embed="rId78" cstate="print"/>
                    <a:stretch>
                      <a:fillRect/>
                    </a:stretch>
                  </pic:blipFill>
                  <pic:spPr>
                    <a:xfrm>
                      <a:off x="0" y="0"/>
                      <a:ext cx="4533900" cy="3400425"/>
                    </a:xfrm>
                    <a:prstGeom prst="rect">
                      <a:avLst/>
                    </a:prstGeom>
                  </pic:spPr>
                </pic:pic>
              </a:graphicData>
            </a:graphic>
          </wp:inline>
        </w:drawing>
      </w:r>
    </w:p>
    <w:p w:rsidR="009C644A" w:rsidRDefault="0087569F" w:rsidP="00E91640">
      <w:pPr>
        <w:pStyle w:val="aa"/>
        <w:spacing w:line="360" w:lineRule="auto"/>
        <w:jc w:val="center"/>
        <w:rPr>
          <w:rFonts w:eastAsiaTheme="minorEastAsia"/>
        </w:rPr>
      </w:pPr>
      <w:bookmarkStart w:id="96" w:name="_Toc5653041"/>
      <w:r>
        <w:t>Figure 6</w:t>
      </w:r>
      <w:r w:rsidR="00CB1678">
        <w:t>.</w:t>
      </w:r>
      <w:fldSimple w:instr=" SEQ Figure \* ARABIC \s 1 ">
        <w:r w:rsidR="00CB1678">
          <w:rPr>
            <w:noProof/>
          </w:rPr>
          <w:t>5</w:t>
        </w:r>
      </w:fldSimple>
      <w:r>
        <w:t xml:space="preserve">: </w:t>
      </w:r>
      <w:r w:rsidRPr="00991272">
        <w:t>Turbulence intensity along the streamwise direction at the hub – height of the turbine.</w:t>
      </w:r>
      <w:bookmarkEnd w:id="96"/>
    </w:p>
    <w:p w:rsidR="009C644A" w:rsidRDefault="009C644A" w:rsidP="00E91640">
      <w:pPr>
        <w:spacing w:line="360" w:lineRule="auto"/>
        <w:jc w:val="both"/>
        <w:rPr>
          <w:rFonts w:eastAsiaTheme="minorEastAsia"/>
        </w:rPr>
      </w:pPr>
      <w:r>
        <w:rPr>
          <w:rFonts w:eastAsiaTheme="minorEastAsia"/>
        </w:rPr>
        <w:lastRenderedPageBreak/>
        <w:t>In general, the normalized velocity appears to agree</w:t>
      </w:r>
      <w:r w:rsidR="00E8706E">
        <w:rPr>
          <w:rFonts w:eastAsiaTheme="minorEastAsia"/>
        </w:rPr>
        <w:t xml:space="preserve"> well</w:t>
      </w:r>
      <w:r>
        <w:rPr>
          <w:rFonts w:eastAsiaTheme="minorEastAsia"/>
        </w:rPr>
        <w:t xml:space="preserve"> with the measurements to a great extend at the location </w:t>
      </w:r>
      <m:oMath>
        <m:r>
          <w:rPr>
            <w:rFonts w:ascii="Cambria Math" w:eastAsiaTheme="minorEastAsia" w:hAnsi="Cambria Math"/>
          </w:rPr>
          <m:t>2.5D</m:t>
        </m:r>
      </m:oMath>
      <w:r>
        <w:rPr>
          <w:rFonts w:eastAsiaTheme="minorEastAsia"/>
        </w:rPr>
        <w:t xml:space="preserve"> downstream of the turbine regardless of the magnitude of the velocity inlet. However, the comparison of the computational results with the experimental data is not very accurate for higher velocity inlet values and consequently, lower thrust coefficients. The explanation of this behavior lies to the actuator disk model that is used to represent the wind turbine. The actuator disk model does not include any stable parts of the wind turbine, such as the nacelle and the tower. However, the drag coefficient of the nacelle appears to have an almost steady value regardless of the Reynolds number, at least from a certain Reynolds number and above, and its drag coefficient is always higher than the thrust coefficient of the wind turbine. In other words, for high thrust coefficients, for example for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r>
          <w:rPr>
            <w:rFonts w:ascii="Cambria Math" w:eastAsiaTheme="minorEastAsia" w:hAnsi="Cambria Math"/>
          </w:rPr>
          <m:t>=0.82</m:t>
        </m:r>
      </m:oMath>
      <w:r>
        <w:rPr>
          <w:rFonts w:eastAsiaTheme="minorEastAsia"/>
        </w:rPr>
        <w:t xml:space="preserve"> in the present example, the thrust coefficient is very similar to the drag coefficient of the nacelle which is </w:t>
      </w:r>
      <w:r w:rsidR="003214AE">
        <w:rPr>
          <w:rFonts w:eastAsiaTheme="minorEastAsia"/>
        </w:rPr>
        <w:t>approximately close to</w:t>
      </w:r>
      <w:r>
        <w:rPr>
          <w:rFonts w:eastAsiaTheme="minorEastAsia"/>
        </w:rPr>
        <w:t xml:space="preserve"> 1, consequently, the inclusion of the nacelle is expected to have a small impact on the results. However, for a thrust coefficient of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r>
          <w:rPr>
            <w:rFonts w:ascii="Cambria Math" w:eastAsiaTheme="minorEastAsia" w:hAnsi="Cambria Math"/>
          </w:rPr>
          <m:t>=0.67</m:t>
        </m:r>
      </m:oMath>
      <w:r w:rsidR="003214AE">
        <w:rPr>
          <w:rFonts w:eastAsiaTheme="minorEastAsia"/>
        </w:rPr>
        <w:t>,</w:t>
      </w:r>
      <w:r>
        <w:rPr>
          <w:rFonts w:eastAsiaTheme="minorEastAsia"/>
        </w:rPr>
        <w:t xml:space="preserve"> the difference between the thrust coefficient and the drag coefficient of the nacelle is considerable and the omission of the nacelle is expected to lead to different results due to the different pressure drop that is applied on the disk. However, in general the computational results of the normalized velocity at </w:t>
      </w:r>
      <m:oMath>
        <m:r>
          <w:rPr>
            <w:rFonts w:ascii="Cambria Math" w:eastAsiaTheme="minorEastAsia" w:hAnsi="Cambria Math"/>
          </w:rPr>
          <m:t>2.5D</m:t>
        </m:r>
      </m:oMath>
      <w:r>
        <w:rPr>
          <w:rFonts w:eastAsiaTheme="minorEastAsia"/>
        </w:rPr>
        <w:t xml:space="preserve"> downstream of the turbine are in very good agreement with the measurements.</w:t>
      </w:r>
    </w:p>
    <w:p w:rsidR="009C644A" w:rsidRDefault="009C644A" w:rsidP="00E91640">
      <w:pPr>
        <w:spacing w:line="360" w:lineRule="auto"/>
        <w:jc w:val="both"/>
        <w:rPr>
          <w:rFonts w:eastAsiaTheme="minorEastAsia"/>
        </w:rPr>
      </w:pPr>
      <w:r>
        <w:rPr>
          <w:rFonts w:eastAsiaTheme="minorEastAsia"/>
        </w:rPr>
        <w:t xml:space="preserve">The comparison of the normalized velocity at </w:t>
      </w:r>
      <m:oMath>
        <m:r>
          <w:rPr>
            <w:rFonts w:ascii="Cambria Math" w:eastAsiaTheme="minorEastAsia" w:hAnsi="Cambria Math"/>
          </w:rPr>
          <m:t>6D</m:t>
        </m:r>
      </m:oMath>
      <w:r>
        <w:rPr>
          <w:rFonts w:eastAsiaTheme="minorEastAsia"/>
        </w:rPr>
        <w:t xml:space="preserve"> downstream of the turbine is also in very good agreement</w:t>
      </w:r>
      <w:r w:rsidR="003214AE">
        <w:rPr>
          <w:rFonts w:eastAsiaTheme="minorEastAsia"/>
        </w:rPr>
        <w:t>,</w:t>
      </w:r>
      <w:r>
        <w:rPr>
          <w:rFonts w:eastAsiaTheme="minorEastAsia"/>
        </w:rPr>
        <w:t xml:space="preserve"> especially at the “footprint” position behind the wind turbine but the results are a little different in the region between the “footprint” and</w:t>
      </w:r>
      <w:r w:rsidR="003214AE">
        <w:rPr>
          <w:rFonts w:eastAsiaTheme="minorEastAsia"/>
        </w:rPr>
        <w:t xml:space="preserve"> the</w:t>
      </w:r>
      <w:r>
        <w:rPr>
          <w:rFonts w:eastAsiaTheme="minorEastAsia"/>
        </w:rPr>
        <w:t xml:space="preserve"> lateral sides of the domain, as the present model appears to overestimate the velocity in this particular region. Finally, the computational results and the experimental data at </w:t>
      </w:r>
      <m:oMath>
        <m:r>
          <w:rPr>
            <w:rFonts w:ascii="Cambria Math" w:eastAsiaTheme="minorEastAsia" w:hAnsi="Cambria Math"/>
          </w:rPr>
          <m:t>7.5D</m:t>
        </m:r>
      </m:oMath>
      <w:r>
        <w:rPr>
          <w:rFonts w:eastAsiaTheme="minorEastAsia"/>
        </w:rPr>
        <w:t xml:space="preserve"> downstream of the turbine appear to be rather different, as the model appear to underestimate the velocity at this specific location, but this can be justified by the fact that the tower was not 100% aligned with the wind turbine when the experiment took place (Taylor et al., 1985). As wi</w:t>
      </w:r>
      <w:r w:rsidR="007F0112">
        <w:rPr>
          <w:rFonts w:eastAsiaTheme="minorEastAsia"/>
        </w:rPr>
        <w:t>ll be shown later, the results in</w:t>
      </w:r>
      <w:r>
        <w:rPr>
          <w:rFonts w:eastAsiaTheme="minorEastAsia"/>
        </w:rPr>
        <w:t xml:space="preserve"> this region for the Holec wind turbine are much more accurate.</w:t>
      </w:r>
    </w:p>
    <w:p w:rsidR="009C644A" w:rsidRDefault="009C644A" w:rsidP="00E91640">
      <w:pPr>
        <w:spacing w:line="360" w:lineRule="auto"/>
        <w:jc w:val="both"/>
        <w:rPr>
          <w:rFonts w:eastAsiaTheme="minorEastAsia"/>
        </w:rPr>
      </w:pPr>
      <w:r>
        <w:rPr>
          <w:rFonts w:eastAsiaTheme="minorEastAsia"/>
        </w:rPr>
        <w:t>Finally, regarding the turbulence kinetic energy, at the near wake region the present model fails to predict the correct values and has an error of more than 10% while it appears to recover in the far wake region.</w:t>
      </w:r>
    </w:p>
    <w:p w:rsidR="009C644A" w:rsidRDefault="00415E16" w:rsidP="00E91640">
      <w:pPr>
        <w:pStyle w:val="2"/>
        <w:spacing w:line="360" w:lineRule="auto"/>
        <w:rPr>
          <w:rFonts w:eastAsiaTheme="minorEastAsia"/>
        </w:rPr>
      </w:pPr>
      <w:bookmarkStart w:id="97" w:name="_Toc514612259"/>
      <w:bookmarkStart w:id="98" w:name="_Toc5652907"/>
      <w:r>
        <w:rPr>
          <w:rFonts w:eastAsiaTheme="minorEastAsia"/>
        </w:rPr>
        <w:lastRenderedPageBreak/>
        <w:t>6</w:t>
      </w:r>
      <w:r w:rsidR="009C644A">
        <w:rPr>
          <w:rFonts w:eastAsiaTheme="minorEastAsia"/>
        </w:rPr>
        <w:t>.3 Holec wind turbine</w:t>
      </w:r>
      <w:bookmarkEnd w:id="97"/>
      <w:bookmarkEnd w:id="98"/>
    </w:p>
    <w:p w:rsidR="009C644A" w:rsidRDefault="009C644A" w:rsidP="00E91640">
      <w:pPr>
        <w:spacing w:line="360" w:lineRule="auto"/>
        <w:jc w:val="both"/>
        <w:rPr>
          <w:rFonts w:eastAsiaTheme="minorEastAsia"/>
        </w:rPr>
      </w:pPr>
      <w:r>
        <w:rPr>
          <w:rFonts w:eastAsiaTheme="minorEastAsia"/>
        </w:rPr>
        <w:t>In order to further validate the present model, as in the previous chapter, the Holec wind turbine is examined.</w:t>
      </w:r>
      <w:r w:rsidR="00621A84">
        <w:rPr>
          <w:rFonts w:eastAsiaTheme="minorEastAsia"/>
        </w:rPr>
        <w:t xml:space="preserve"> The model is also compared with the model by Laan et al., (2015) to show its performance against other proposed models in the literature.</w:t>
      </w:r>
      <w:r>
        <w:rPr>
          <w:rFonts w:eastAsiaTheme="minorEastAsia"/>
        </w:rPr>
        <w:t xml:space="preserve"> The relative turbulence levels of this particular region are low in relation to the previous experiment. Unfortunately, the author is unclear with the undisturbed turbulent kinetic energy. Consequently, the turbulence kinetic energy of the last mast, which is located at </w:t>
      </w:r>
      <m:oMath>
        <m:r>
          <w:rPr>
            <w:rFonts w:ascii="Cambria Math" w:eastAsiaTheme="minorEastAsia" w:hAnsi="Cambria Math"/>
          </w:rPr>
          <m:t>8D</m:t>
        </m:r>
      </m:oMath>
      <w:r>
        <w:rPr>
          <w:rFonts w:eastAsiaTheme="minorEastAsia"/>
        </w:rPr>
        <w:t xml:space="preserve"> downstream of the turbine for high yaw angles will be considered as the inlet turbulent kinetic energy. By digitizing </w:t>
      </w:r>
      <w:r w:rsidR="005C74BC">
        <w:rPr>
          <w:rFonts w:eastAsiaTheme="minorEastAsia"/>
        </w:rPr>
        <w:t>a</w:t>
      </w:r>
      <w:r>
        <w:rPr>
          <w:rFonts w:eastAsiaTheme="minorEastAsia"/>
        </w:rPr>
        <w:t xml:space="preserve"> </w:t>
      </w:r>
      <w:r w:rsidR="005C74BC">
        <w:rPr>
          <w:rFonts w:eastAsiaTheme="minorEastAsia"/>
        </w:rPr>
        <w:t>f</w:t>
      </w:r>
      <w:r w:rsidR="007F0112">
        <w:rPr>
          <w:rFonts w:eastAsiaTheme="minorEastAsia"/>
        </w:rPr>
        <w:t>igure</w:t>
      </w:r>
      <w:r w:rsidR="005C74BC">
        <w:rPr>
          <w:rFonts w:eastAsiaTheme="minorEastAsia"/>
        </w:rPr>
        <w:t xml:space="preserve"> from the experimental measurements in the report by Cleij</w:t>
      </w:r>
      <w:r w:rsidR="004858EC">
        <w:rPr>
          <w:rFonts w:eastAsiaTheme="minorEastAsia"/>
        </w:rPr>
        <w:t>n</w:t>
      </w:r>
      <w:r w:rsidR="005C74BC">
        <w:rPr>
          <w:rFonts w:eastAsiaTheme="minorEastAsia"/>
        </w:rPr>
        <w:t>e (1992)</w:t>
      </w:r>
      <w:r>
        <w:rPr>
          <w:rFonts w:eastAsiaTheme="minorEastAsia"/>
        </w:rPr>
        <w:t>, the following relationships for the normal Reynolds stresses are calculated:</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Default="00EB2940" w:rsidP="00E91640">
            <w:pPr>
              <w:spacing w:line="360" w:lineRule="auto"/>
              <w:rPr>
                <w:rFonts w:eastAsiaTheme="minorEastAsia"/>
              </w:rPr>
            </w:pPr>
            <m:oMathPara>
              <m:oMath>
                <m:acc>
                  <m:accPr>
                    <m:chr m:val="̅"/>
                    <m:ctrlPr>
                      <w:rPr>
                        <w:rFonts w:ascii="Cambria Math" w:hAnsi="Cambria Math"/>
                        <w:i/>
                      </w:rPr>
                    </m:ctrlPr>
                  </m:accPr>
                  <m:e>
                    <m:sSup>
                      <m:sSupPr>
                        <m:ctrlPr>
                          <w:rPr>
                            <w:rFonts w:ascii="Cambria Math" w:hAnsi="Cambria Math"/>
                            <w:i/>
                          </w:rPr>
                        </m:ctrlPr>
                      </m:sSupPr>
                      <m:e>
                        <m:r>
                          <w:rPr>
                            <w:rFonts w:ascii="Cambria Math" w:hAnsi="Cambria Math"/>
                          </w:rPr>
                          <m:t>u</m:t>
                        </m:r>
                      </m:e>
                      <m:sup>
                        <m:r>
                          <w:rPr>
                            <w:rFonts w:ascii="Cambria Math" w:hAnsi="Cambria Math"/>
                          </w:rPr>
                          <m:t>'</m:t>
                        </m:r>
                      </m:sup>
                    </m:sSup>
                    <m:sSup>
                      <m:sSupPr>
                        <m:ctrlPr>
                          <w:rPr>
                            <w:rFonts w:ascii="Cambria Math" w:hAnsi="Cambria Math"/>
                            <w:i/>
                          </w:rPr>
                        </m:ctrlPr>
                      </m:sSupPr>
                      <m:e>
                        <m:r>
                          <w:rPr>
                            <w:rFonts w:ascii="Cambria Math" w:hAnsi="Cambria Math"/>
                          </w:rPr>
                          <m:t>u</m:t>
                        </m:r>
                      </m:e>
                      <m:sup>
                        <m:r>
                          <w:rPr>
                            <w:rFonts w:ascii="Cambria Math" w:hAnsi="Cambria Math"/>
                          </w:rPr>
                          <m:t>'</m:t>
                        </m:r>
                      </m:sup>
                    </m:sSup>
                  </m:e>
                </m:acc>
                <m:r>
                  <w:rPr>
                    <w:rFonts w:ascii="Cambria Math" w:hAnsi="Cambria Math"/>
                  </w:rPr>
                  <m:t>=A</m:t>
                </m:r>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r>
                  <w:rPr>
                    <w:rFonts w:ascii="Cambria Math" w:hAnsi="Cambria Math"/>
                  </w:rPr>
                  <m:t>=3.2221</m:t>
                </m:r>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oMath>
            </m:oMathPara>
          </w:p>
        </w:tc>
        <w:tc>
          <w:tcPr>
            <w:tcW w:w="679" w:type="dxa"/>
            <w:vAlign w:val="center"/>
          </w:tcPr>
          <w:p w:rsidR="009C644A" w:rsidRDefault="007F0112" w:rsidP="00E91640">
            <w:pPr>
              <w:spacing w:line="360" w:lineRule="auto"/>
              <w:jc w:val="right"/>
              <w:rPr>
                <w:rFonts w:eastAsiaTheme="minorEastAsia"/>
              </w:rPr>
            </w:pPr>
            <w:r>
              <w:rPr>
                <w:rFonts w:eastAsiaTheme="minorEastAsia"/>
              </w:rPr>
              <w:t>(6.30</w:t>
            </w:r>
            <w:r w:rsidR="009C644A">
              <w:rPr>
                <w:rFonts w:eastAsiaTheme="minorEastAsia"/>
              </w:rPr>
              <w:t>)</w:t>
            </w:r>
          </w:p>
        </w:tc>
      </w:tr>
    </w:tbl>
    <w:p w:rsidR="009C644A" w:rsidRDefault="009C644A" w:rsidP="00E91640">
      <w:pPr>
        <w:spacing w:after="0" w:line="360" w:lineRule="auto"/>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Default="00EB2940" w:rsidP="00E91640">
            <w:pPr>
              <w:spacing w:line="360" w:lineRule="auto"/>
              <w:rPr>
                <w:rFonts w:eastAsiaTheme="minorEastAsia"/>
              </w:rPr>
            </w:pPr>
            <m:oMathPara>
              <m:oMath>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m:t>
                        </m:r>
                      </m:sup>
                    </m:sSup>
                    <m:sSup>
                      <m:sSupPr>
                        <m:ctrlPr>
                          <w:rPr>
                            <w:rFonts w:ascii="Cambria Math" w:hAnsi="Cambria Math"/>
                            <w:i/>
                          </w:rPr>
                        </m:ctrlPr>
                      </m:sSupPr>
                      <m:e>
                        <m:r>
                          <w:rPr>
                            <w:rFonts w:ascii="Cambria Math" w:hAnsi="Cambria Math"/>
                          </w:rPr>
                          <m:t>v</m:t>
                        </m:r>
                      </m:e>
                      <m:sup>
                        <m:r>
                          <w:rPr>
                            <w:rFonts w:ascii="Cambria Math" w:hAnsi="Cambria Math"/>
                          </w:rPr>
                          <m:t>'</m:t>
                        </m:r>
                      </m:sup>
                    </m:sSup>
                  </m:e>
                </m:acc>
                <m:r>
                  <w:rPr>
                    <w:rFonts w:ascii="Cambria Math" w:hAnsi="Cambria Math"/>
                  </w:rPr>
                  <m:t>=B</m:t>
                </m:r>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r>
                  <w:rPr>
                    <w:rFonts w:ascii="Cambria Math" w:hAnsi="Cambria Math"/>
                  </w:rPr>
                  <m:t>=1.2139</m:t>
                </m:r>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oMath>
            </m:oMathPara>
          </w:p>
        </w:tc>
        <w:tc>
          <w:tcPr>
            <w:tcW w:w="679" w:type="dxa"/>
            <w:vAlign w:val="center"/>
          </w:tcPr>
          <w:p w:rsidR="009C644A" w:rsidRDefault="009C644A" w:rsidP="00E91640">
            <w:pPr>
              <w:spacing w:line="360" w:lineRule="auto"/>
              <w:jc w:val="right"/>
              <w:rPr>
                <w:rFonts w:eastAsiaTheme="minorEastAsia"/>
              </w:rPr>
            </w:pPr>
            <w:r>
              <w:rPr>
                <w:rFonts w:eastAsiaTheme="minorEastAsia"/>
              </w:rPr>
              <w:t>(</w:t>
            </w:r>
            <w:r w:rsidR="007F0112">
              <w:rPr>
                <w:rFonts w:eastAsiaTheme="minorEastAsia"/>
              </w:rPr>
              <w:t>6.31</w:t>
            </w:r>
            <w:r>
              <w:rPr>
                <w:rFonts w:eastAsiaTheme="minorEastAsia"/>
              </w:rPr>
              <w:t>)</w:t>
            </w:r>
          </w:p>
        </w:tc>
      </w:tr>
    </w:tbl>
    <w:p w:rsidR="009C644A" w:rsidRDefault="009C644A" w:rsidP="00E91640">
      <w:pPr>
        <w:spacing w:after="0" w:line="360" w:lineRule="auto"/>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6"/>
        <w:gridCol w:w="740"/>
      </w:tblGrid>
      <w:tr w:rsidR="009C644A" w:rsidTr="00C169B7">
        <w:tc>
          <w:tcPr>
            <w:tcW w:w="8897" w:type="dxa"/>
          </w:tcPr>
          <w:p w:rsidR="009C644A" w:rsidRDefault="00EB2940" w:rsidP="00E91640">
            <w:pPr>
              <w:spacing w:line="360" w:lineRule="auto"/>
              <w:rPr>
                <w:rFonts w:eastAsiaTheme="minorEastAsia"/>
              </w:rPr>
            </w:pPr>
            <m:oMathPara>
              <m:oMath>
                <m:acc>
                  <m:accPr>
                    <m:chr m:val="̅"/>
                    <m:ctrlPr>
                      <w:rPr>
                        <w:rFonts w:ascii="Cambria Math" w:hAnsi="Cambria Math"/>
                        <w:i/>
                      </w:rPr>
                    </m:ctrlPr>
                  </m:accPr>
                  <m:e>
                    <m:sSup>
                      <m:sSupPr>
                        <m:ctrlPr>
                          <w:rPr>
                            <w:rFonts w:ascii="Cambria Math" w:hAnsi="Cambria Math"/>
                            <w:i/>
                          </w:rPr>
                        </m:ctrlPr>
                      </m:sSupPr>
                      <m:e>
                        <m:r>
                          <w:rPr>
                            <w:rFonts w:ascii="Cambria Math" w:hAnsi="Cambria Math"/>
                          </w:rPr>
                          <m:t>w</m:t>
                        </m:r>
                      </m:e>
                      <m:sup>
                        <m:r>
                          <w:rPr>
                            <w:rFonts w:ascii="Cambria Math" w:hAnsi="Cambria Math"/>
                          </w:rPr>
                          <m:t>'</m:t>
                        </m:r>
                      </m:sup>
                    </m:sSup>
                    <m:sSup>
                      <m:sSupPr>
                        <m:ctrlPr>
                          <w:rPr>
                            <w:rFonts w:ascii="Cambria Math" w:hAnsi="Cambria Math"/>
                            <w:i/>
                          </w:rPr>
                        </m:ctrlPr>
                      </m:sSupPr>
                      <m:e>
                        <m:r>
                          <w:rPr>
                            <w:rFonts w:ascii="Cambria Math" w:hAnsi="Cambria Math"/>
                          </w:rPr>
                          <m:t>w</m:t>
                        </m:r>
                      </m:e>
                      <m:sup>
                        <m:r>
                          <w:rPr>
                            <w:rFonts w:ascii="Cambria Math" w:hAnsi="Cambria Math"/>
                          </w:rPr>
                          <m:t>'</m:t>
                        </m:r>
                      </m:sup>
                    </m:sSup>
                  </m:e>
                </m:acc>
                <m:r>
                  <w:rPr>
                    <w:rFonts w:ascii="Cambria Math" w:hAnsi="Cambria Math"/>
                  </w:rPr>
                  <m:t>=</m:t>
                </m:r>
                <m:r>
                  <w:rPr>
                    <w:rFonts w:ascii="Cambria Math" w:hAnsi="Cambria Math"/>
                    <w:lang w:val="el-GR"/>
                  </w:rPr>
                  <m:t>Γ</m:t>
                </m:r>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r>
                  <w:rPr>
                    <w:rFonts w:ascii="Cambria Math" w:hAnsi="Cambria Math"/>
                    <w:lang w:val="el-GR"/>
                  </w:rPr>
                  <m:t>=</m:t>
                </m:r>
                <m:r>
                  <w:rPr>
                    <w:rFonts w:ascii="Cambria Math" w:hAnsi="Cambria Math"/>
                  </w:rPr>
                  <m:t>2.0013</m:t>
                </m:r>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oMath>
            </m:oMathPara>
          </w:p>
        </w:tc>
        <w:tc>
          <w:tcPr>
            <w:tcW w:w="679" w:type="dxa"/>
            <w:vAlign w:val="center"/>
          </w:tcPr>
          <w:p w:rsidR="009C644A" w:rsidRDefault="00406470" w:rsidP="00E91640">
            <w:pPr>
              <w:spacing w:line="360" w:lineRule="auto"/>
              <w:jc w:val="right"/>
              <w:rPr>
                <w:rFonts w:eastAsiaTheme="minorEastAsia"/>
              </w:rPr>
            </w:pPr>
            <w:r>
              <w:rPr>
                <w:rFonts w:eastAsiaTheme="minorEastAsia"/>
              </w:rPr>
              <w:t>(6</w:t>
            </w:r>
            <w:r w:rsidR="009C644A">
              <w:rPr>
                <w:rFonts w:eastAsiaTheme="minorEastAsia"/>
              </w:rPr>
              <w:t>.3</w:t>
            </w:r>
            <w:r w:rsidR="007F0112">
              <w:rPr>
                <w:rFonts w:eastAsiaTheme="minorEastAsia"/>
              </w:rPr>
              <w:t>2</w:t>
            </w:r>
            <w:r w:rsidR="009C644A">
              <w:rPr>
                <w:rFonts w:eastAsiaTheme="minorEastAsia"/>
              </w:rPr>
              <w:t>)</w:t>
            </w:r>
          </w:p>
        </w:tc>
      </w:tr>
      <w:tr w:rsidR="009C644A" w:rsidTr="00C169B7">
        <w:tc>
          <w:tcPr>
            <w:tcW w:w="8897" w:type="dxa"/>
          </w:tcPr>
          <w:p w:rsidR="009C644A" w:rsidRDefault="009C644A" w:rsidP="00E91640">
            <w:pPr>
              <w:spacing w:line="360" w:lineRule="auto"/>
              <w:rPr>
                <w:rFonts w:ascii="Calibri" w:eastAsia="Calibri" w:hAnsi="Calibri" w:cs="Times New Roman"/>
              </w:rPr>
            </w:pPr>
          </w:p>
        </w:tc>
        <w:tc>
          <w:tcPr>
            <w:tcW w:w="679" w:type="dxa"/>
            <w:vAlign w:val="center"/>
          </w:tcPr>
          <w:p w:rsidR="009C644A" w:rsidRDefault="009C644A" w:rsidP="00E91640">
            <w:pPr>
              <w:spacing w:line="360" w:lineRule="auto"/>
              <w:jc w:val="right"/>
              <w:rPr>
                <w:rFonts w:eastAsiaTheme="minorEastAsia"/>
              </w:rPr>
            </w:pPr>
          </w:p>
        </w:tc>
      </w:tr>
    </w:tbl>
    <w:p w:rsidR="009C644A" w:rsidRDefault="009C644A" w:rsidP="00E91640">
      <w:pPr>
        <w:spacing w:line="360" w:lineRule="auto"/>
        <w:jc w:val="both"/>
        <w:rPr>
          <w:rFonts w:eastAsiaTheme="minorEastAsia"/>
        </w:rPr>
      </w:pPr>
      <w:r>
        <w:rPr>
          <w:rFonts w:eastAsiaTheme="minorEastAsia"/>
        </w:rPr>
        <w:t xml:space="preserve">The combination of the </w:t>
      </w:r>
      <m:oMath>
        <m:r>
          <w:rPr>
            <w:rFonts w:ascii="Cambria Math" w:eastAsiaTheme="minorEastAsia" w:hAnsi="Cambria Math"/>
          </w:rPr>
          <m:t>A,B,</m:t>
        </m:r>
        <m:r>
          <w:rPr>
            <w:rFonts w:ascii="Cambria Math" w:eastAsiaTheme="minorEastAsia" w:hAnsi="Cambria Math"/>
            <w:lang w:val="el-GR"/>
          </w:rPr>
          <m:t>Γ</m:t>
        </m:r>
      </m:oMath>
      <w:r>
        <w:rPr>
          <w:rFonts w:eastAsiaTheme="minorEastAsia"/>
        </w:rPr>
        <w:t xml:space="preserve"> constants</w:t>
      </w:r>
      <w:r w:rsidRPr="00995485">
        <w:rPr>
          <w:rFonts w:eastAsiaTheme="minorEastAsia"/>
        </w:rPr>
        <w:t xml:space="preserve"> </w:t>
      </w:r>
      <w:r>
        <w:rPr>
          <w:rFonts w:eastAsiaTheme="minorEastAsia"/>
        </w:rPr>
        <w:t xml:space="preserve">above gives a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oMath>
      <w:r w:rsidRPr="0070428B">
        <w:rPr>
          <w:rFonts w:eastAsiaTheme="minorEastAsia"/>
        </w:rPr>
        <w:t xml:space="preserve"> </w:t>
      </w:r>
      <w:r>
        <w:rPr>
          <w:rFonts w:eastAsiaTheme="minorEastAsia"/>
        </w:rPr>
        <w:t xml:space="preserve">value approximately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μ</m:t>
            </m:r>
          </m:sub>
        </m:sSub>
        <m:r>
          <w:rPr>
            <w:rFonts w:ascii="Cambria Math" w:eastAsiaTheme="minorEastAsia" w:hAnsi="Cambria Math"/>
          </w:rPr>
          <m:t>=0.0965</m:t>
        </m:r>
      </m:oMath>
      <w:r>
        <w:rPr>
          <w:rFonts w:eastAsiaTheme="minorEastAsia"/>
        </w:rPr>
        <w:t>, which is almost the same value that</w:t>
      </w:r>
      <w:r w:rsidR="00E8706E">
        <w:rPr>
          <w:rFonts w:eastAsiaTheme="minorEastAsia"/>
        </w:rPr>
        <w:t xml:space="preserve"> has been used in the previous C</w:t>
      </w:r>
      <w:r>
        <w:rPr>
          <w:rFonts w:eastAsiaTheme="minorEastAsia"/>
        </w:rPr>
        <w:t>hapter. The constants that were selected to remain the same as in the previous wind turbine are the following:</w:t>
      </w:r>
    </w:p>
    <w:p w:rsidR="009C644A" w:rsidRDefault="00EB2940" w:rsidP="00E91640">
      <w:pPr>
        <w:spacing w:line="360"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1</m:t>
            </m:r>
          </m:sub>
        </m:sSub>
        <m:r>
          <w:rPr>
            <w:rFonts w:ascii="Cambria Math" w:eastAsiaTheme="minorEastAsia" w:hAnsi="Cambria Math"/>
          </w:rPr>
          <m:t>=1.44</m:t>
        </m:r>
      </m:oMath>
      <w:r w:rsidR="009C644A" w:rsidRPr="00327C1C">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2</m:t>
            </m:r>
          </m:sub>
        </m:sSub>
        <m:r>
          <w:rPr>
            <w:rFonts w:ascii="Cambria Math" w:eastAsiaTheme="minorEastAsia" w:hAnsi="Cambria Math"/>
          </w:rPr>
          <m:t>=1.92</m:t>
        </m:r>
      </m:oMath>
      <w:r w:rsidR="009C644A" w:rsidRPr="00327C1C">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=4.2</m:t>
        </m:r>
      </m:oMath>
      <w:r w:rsidR="009C644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=0.8</m:t>
        </m:r>
      </m:oMath>
      <w:r w:rsidR="009C644A">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3</m:t>
            </m:r>
          </m:sub>
          <m:sup>
            <m:r>
              <w:rPr>
                <w:rFonts w:ascii="Cambria Math" w:eastAsiaTheme="minorEastAsia" w:hAnsi="Cambria Math"/>
              </w:rPr>
              <m:t>*</m:t>
            </m:r>
          </m:sup>
        </m:sSubSup>
        <m:r>
          <w:rPr>
            <w:rFonts w:ascii="Cambria Math" w:eastAsiaTheme="minorEastAsia" w:hAnsi="Cambria Math"/>
          </w:rPr>
          <m:t>=1.3</m:t>
        </m:r>
      </m:oMath>
      <w:r w:rsidR="009C644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k</m:t>
            </m:r>
          </m:sub>
        </m:sSub>
        <m:r>
          <w:rPr>
            <w:rFonts w:ascii="Cambria Math" w:eastAsiaTheme="minorEastAsia" w:hAnsi="Cambria Math"/>
          </w:rPr>
          <m:t>=1</m:t>
        </m:r>
      </m:oMath>
      <w:r w:rsidR="009C644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=0.1</m:t>
        </m:r>
      </m:oMath>
    </w:p>
    <w:p w:rsidR="009C644A" w:rsidRDefault="009C644A" w:rsidP="00E91640">
      <w:pPr>
        <w:spacing w:line="360" w:lineRule="auto"/>
        <w:jc w:val="both"/>
        <w:rPr>
          <w:rFonts w:eastAsiaTheme="minorEastAsia"/>
        </w:rPr>
      </w:pPr>
      <w:r>
        <w:rPr>
          <w:rFonts w:eastAsiaTheme="minorEastAsia"/>
        </w:rPr>
        <w:t xml:space="preserve">The following constants </w:t>
      </w:r>
      <w:r w:rsidR="00E8706E">
        <w:rPr>
          <w:rFonts w:eastAsiaTheme="minorEastAsia"/>
        </w:rPr>
        <w:t>are the unique</w:t>
      </w:r>
      <w:r>
        <w:rPr>
          <w:rFonts w:eastAsiaTheme="minorEastAsia"/>
        </w:rPr>
        <w:t xml:space="preserve"> solution to the system of </w:t>
      </w:r>
      <w:r w:rsidRPr="00B01010">
        <w:rPr>
          <w:rFonts w:eastAsiaTheme="minorEastAsia"/>
        </w:rPr>
        <w:t>equations</w:t>
      </w:r>
      <w:r w:rsidR="00F20B19">
        <w:rPr>
          <w:rFonts w:eastAsiaTheme="minorEastAsia"/>
        </w:rPr>
        <w:t xml:space="preserve"> (6.5) – (6</w:t>
      </w:r>
      <w:r>
        <w:rPr>
          <w:rFonts w:eastAsiaTheme="minorEastAsia"/>
        </w:rPr>
        <w:t>.8)</w:t>
      </w:r>
      <w:r w:rsidR="00F20B19">
        <w:rPr>
          <w:rFonts w:eastAsiaTheme="minorEastAsia"/>
        </w:rPr>
        <w:t xml:space="preserve"> and the independent equation (6</w:t>
      </w:r>
      <w:r>
        <w:rPr>
          <w:rFonts w:eastAsiaTheme="minorEastAsia"/>
        </w:rPr>
        <w:t>.2</w:t>
      </w:r>
      <w:r w:rsidR="007F0112">
        <w:rPr>
          <w:rFonts w:eastAsiaTheme="minorEastAsia"/>
        </w:rPr>
        <w:t>3</w:t>
      </w:r>
      <w:r>
        <w:rPr>
          <w:rFonts w:eastAsiaTheme="minorEastAsia"/>
        </w:rPr>
        <w:t>):</w:t>
      </w:r>
    </w:p>
    <w:p w:rsidR="009C644A" w:rsidRDefault="00EB2940" w:rsidP="00E91640">
      <w:pPr>
        <w:spacing w:line="360" w:lineRule="auto"/>
        <w:jc w:val="both"/>
        <w:rPr>
          <w:rFonts w:eastAsiaTheme="minorEastAsia"/>
        </w:rPr>
      </w:pPr>
      <m:oMath>
        <m:sSubSup>
          <m:sSubSupPr>
            <m:ctrlPr>
              <w:rPr>
                <w:rFonts w:ascii="Cambria Math" w:eastAsiaTheme="minorEastAsia" w:hAnsi="Cambria Math"/>
                <w:i/>
              </w:rPr>
            </m:ctrlPr>
          </m:sSubSup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+C</m:t>
            </m:r>
          </m:e>
          <m:sub>
            <m:r>
              <w:rPr>
                <w:rFonts w:ascii="Cambria Math" w:eastAsiaTheme="minorEastAsia" w:hAnsi="Cambria Math"/>
              </w:rPr>
              <m:t>1</m:t>
            </m:r>
          </m:sub>
          <m:sup>
            <m:r>
              <w:rPr>
                <w:rFonts w:ascii="Cambria Math" w:eastAsiaTheme="minorEastAsia" w:hAnsi="Cambria Math"/>
              </w:rPr>
              <m:t>*</m:t>
            </m:r>
          </m:sup>
        </m:sSubSup>
        <m:r>
          <w:rPr>
            <w:rFonts w:ascii="Cambria Math" w:eastAsiaTheme="minorEastAsia" w:hAnsi="Cambria Math"/>
          </w:rPr>
          <m:t>=8.987989</m:t>
        </m:r>
      </m:oMath>
      <w:r w:rsidR="009C644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=1.826746</m:t>
        </m:r>
      </m:oMath>
      <w:r w:rsidR="009C644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5</m:t>
            </m:r>
          </m:sub>
        </m:sSub>
        <m:r>
          <w:rPr>
            <w:rFonts w:ascii="Cambria Math" w:eastAsiaTheme="minorEastAsia" w:hAnsi="Cambria Math"/>
          </w:rPr>
          <m:t>=-0.644937</m:t>
        </m:r>
      </m:oMath>
      <w:r w:rsidR="009C644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ε</m:t>
            </m:r>
          </m:sub>
        </m:sSub>
        <m:r>
          <w:rPr>
            <w:rFonts w:ascii="Cambria Math" w:eastAsiaTheme="minorEastAsia" w:hAnsi="Cambria Math"/>
          </w:rPr>
          <m:t>=1.175541</m:t>
        </m:r>
      </m:oMath>
      <w:r w:rsidR="009C644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m:t>
            </m:r>
            <m:r>
              <w:rPr>
                <w:rFonts w:ascii="Cambria Math" w:eastAsiaTheme="minorEastAsia" w:hAnsi="Cambria Math"/>
              </w:rPr>
              <m:t>1</m:t>
            </m:r>
          </m:sub>
        </m:sSub>
        <m:r>
          <w:rPr>
            <w:rFonts w:ascii="Cambria Math" w:eastAsiaTheme="minorEastAsia" w:hAnsi="Cambria Math"/>
          </w:rPr>
          <m:t>=1.3356</m:t>
        </m:r>
      </m:oMath>
      <w:r w:rsidR="009C644A">
        <w:rPr>
          <w:rFonts w:eastAsiaTheme="minorEastAsia"/>
        </w:rPr>
        <w:t xml:space="preserve"> </w:t>
      </w:r>
    </w:p>
    <w:p w:rsidR="009C644A" w:rsidRDefault="009C644A" w:rsidP="00E91640">
      <w:pPr>
        <w:spacing w:line="360" w:lineRule="auto"/>
        <w:rPr>
          <w:rFonts w:eastAsiaTheme="minorEastAsia"/>
        </w:rPr>
      </w:pPr>
      <w:r>
        <w:rPr>
          <w:rFonts w:eastAsiaTheme="minorEastAsia"/>
        </w:rPr>
        <w:t xml:space="preserve">As in the previous wind turbine, the constant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oMath>
      <w:r>
        <w:rPr>
          <w:rFonts w:eastAsiaTheme="minorEastAsia"/>
        </w:rPr>
        <w:t xml:space="preserve"> is given the value of 0, consequently:</w:t>
      </w:r>
    </w:p>
    <w:p w:rsidR="009C644A" w:rsidRDefault="00EB2940" w:rsidP="00E91640">
      <w:pPr>
        <w:spacing w:line="36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=0</m:t>
        </m:r>
      </m:oMath>
      <w:r w:rsidR="009C644A">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1</m:t>
            </m:r>
          </m:sub>
          <m:sup>
            <m:r>
              <w:rPr>
                <w:rFonts w:ascii="Cambria Math" w:eastAsiaTheme="minorEastAsia" w:hAnsi="Cambria Math"/>
              </w:rPr>
              <m:t>*</m:t>
            </m:r>
          </m:sup>
        </m:sSubSup>
        <m:r>
          <w:rPr>
            <w:rFonts w:ascii="Cambria Math" w:eastAsiaTheme="minorEastAsia" w:hAnsi="Cambria Math"/>
          </w:rPr>
          <m:t>=8.987989</m:t>
        </m:r>
      </m:oMath>
    </w:p>
    <w:p w:rsidR="009C644A" w:rsidRDefault="009C644A" w:rsidP="00E91640">
      <w:pPr>
        <w:spacing w:line="360" w:lineRule="auto"/>
        <w:jc w:val="both"/>
        <w:rPr>
          <w:rFonts w:eastAsiaTheme="minorEastAsia"/>
        </w:rPr>
      </w:pPr>
      <w:r>
        <w:rPr>
          <w:rFonts w:eastAsiaTheme="minorEastAsia"/>
        </w:rPr>
        <w:t xml:space="preserve">The average wind speed at the hub – height was </w:t>
      </w:r>
      <m:oMath>
        <m:r>
          <w:rPr>
            <w:rFonts w:ascii="Cambria Math" w:eastAsiaTheme="minorEastAsia" w:hAnsi="Cambria Math"/>
          </w:rPr>
          <m:t>7.6</m:t>
        </m:r>
        <m:f>
          <m:fPr>
            <m:type m:val="lin"/>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Pr>
          <w:rFonts w:eastAsiaTheme="minorEastAsia"/>
        </w:rPr>
        <w:t xml:space="preserve">. Consequently, in order to validate the model, 2 different inlet wind speeds are considered. A low velocity inlet at the hub – height of </w:t>
      </w:r>
      <m:oMath>
        <m:r>
          <w:rPr>
            <w:rFonts w:ascii="Cambria Math" w:eastAsiaTheme="minorEastAsia" w:hAnsi="Cambria Math"/>
          </w:rPr>
          <m:t>6.2</m:t>
        </m:r>
        <m:f>
          <m:fPr>
            <m:type m:val="lin"/>
            <m:ctrlPr>
              <w:rPr>
                <w:rFonts w:ascii="Cambria Math" w:eastAsiaTheme="minorEastAsia" w:hAnsi="Cambria Math"/>
                <w:i/>
              </w:rPr>
            </m:ctrlPr>
          </m:fPr>
          <m:num>
            <m:r>
              <w:rPr>
                <w:rFonts w:ascii="Cambria Math" w:eastAsiaTheme="minorEastAsia" w:hAnsi="Cambria Math"/>
              </w:rPr>
              <m:t>6m</m:t>
            </m:r>
          </m:num>
          <m:den>
            <m:r>
              <w:rPr>
                <w:rFonts w:ascii="Cambria Math" w:eastAsiaTheme="minorEastAsia" w:hAnsi="Cambria Math"/>
              </w:rPr>
              <m:t>s</m:t>
            </m:r>
          </m:den>
        </m:f>
      </m:oMath>
      <w:r>
        <w:rPr>
          <w:rFonts w:eastAsiaTheme="minorEastAsia"/>
        </w:rPr>
        <w:t xml:space="preserve"> and a high velocity inlet of </w:t>
      </w:r>
      <m:oMath>
        <m:r>
          <w:rPr>
            <w:rFonts w:ascii="Cambria Math" w:eastAsiaTheme="minorEastAsia" w:hAnsi="Cambria Math"/>
          </w:rPr>
          <m:t>8.61</m:t>
        </m:r>
        <m:f>
          <m:fPr>
            <m:type m:val="lin"/>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Pr>
          <w:rFonts w:eastAsiaTheme="minorEastAsia"/>
        </w:rPr>
        <w:t xml:space="preserve"> with thrust coefficients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r>
          <w:rPr>
            <w:rFonts w:ascii="Cambria Math" w:eastAsiaTheme="minorEastAsia" w:hAnsi="Cambria Math"/>
          </w:rPr>
          <m:t>=0.78</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r>
          <w:rPr>
            <w:rFonts w:ascii="Cambria Math" w:eastAsiaTheme="minorEastAsia" w:hAnsi="Cambria Math"/>
          </w:rPr>
          <m:t>=0.75</m:t>
        </m:r>
      </m:oMath>
      <w:r>
        <w:rPr>
          <w:rFonts w:eastAsiaTheme="minorEastAsia"/>
        </w:rPr>
        <w:t xml:space="preserve">, respectively. Figures </w:t>
      </w:r>
      <w:r>
        <w:rPr>
          <w:rFonts w:eastAsiaTheme="minorEastAsia"/>
        </w:rPr>
        <w:lastRenderedPageBreak/>
        <w:t>5.6 and 5.7 illustrate the velocity and the relative to the undisturbed squared velocity turbulent kinetic energy for both velocity inlets.</w:t>
      </w:r>
    </w:p>
    <w:p w:rsidR="009C644A" w:rsidRDefault="00621A84" w:rsidP="00E91640">
      <w:pPr>
        <w:pStyle w:val="a5"/>
        <w:numPr>
          <w:ilvl w:val="0"/>
          <w:numId w:val="26"/>
        </w:numPr>
        <w:spacing w:line="360" w:lineRule="auto"/>
        <w:jc w:val="center"/>
        <w:rPr>
          <w:rFonts w:eastAsiaTheme="minorEastAsia"/>
        </w:rPr>
      </w:pPr>
      <w:r>
        <w:rPr>
          <w:rFonts w:eastAsiaTheme="minorEastAsia"/>
          <w:noProof/>
        </w:rPr>
        <w:drawing>
          <wp:inline distT="0" distB="0" distL="0" distR="0">
            <wp:extent cx="4533900" cy="3400425"/>
            <wp:effectExtent l="19050" t="0" r="0" b="0"/>
            <wp:docPr id="24" name="23 - Εικόνα" descr="vel l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 low.bmp"/>
                    <pic:cNvPicPr/>
                  </pic:nvPicPr>
                  <pic:blipFill>
                    <a:blip r:embed="rId79" cstate="print"/>
                    <a:stretch>
                      <a:fillRect/>
                    </a:stretch>
                  </pic:blipFill>
                  <pic:spPr>
                    <a:xfrm>
                      <a:off x="0" y="0"/>
                      <a:ext cx="4533900" cy="3400425"/>
                    </a:xfrm>
                    <a:prstGeom prst="rect">
                      <a:avLst/>
                    </a:prstGeom>
                  </pic:spPr>
                </pic:pic>
              </a:graphicData>
            </a:graphic>
          </wp:inline>
        </w:drawing>
      </w:r>
    </w:p>
    <w:p w:rsidR="00CB1678" w:rsidRDefault="00621A84" w:rsidP="00E91640">
      <w:pPr>
        <w:pStyle w:val="a5"/>
        <w:keepNext/>
        <w:numPr>
          <w:ilvl w:val="0"/>
          <w:numId w:val="26"/>
        </w:numPr>
        <w:spacing w:line="360" w:lineRule="auto"/>
        <w:jc w:val="center"/>
      </w:pPr>
      <w:r>
        <w:rPr>
          <w:noProof/>
        </w:rPr>
        <w:drawing>
          <wp:inline distT="0" distB="0" distL="0" distR="0">
            <wp:extent cx="4533900" cy="3400425"/>
            <wp:effectExtent l="19050" t="0" r="0" b="0"/>
            <wp:docPr id="25" name="24 - Εικόνα" descr="tke l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 low.bmp"/>
                    <pic:cNvPicPr/>
                  </pic:nvPicPr>
                  <pic:blipFill>
                    <a:blip r:embed="rId80" cstate="print"/>
                    <a:stretch>
                      <a:fillRect/>
                    </a:stretch>
                  </pic:blipFill>
                  <pic:spPr>
                    <a:xfrm>
                      <a:off x="0" y="0"/>
                      <a:ext cx="4533900" cy="3400425"/>
                    </a:xfrm>
                    <a:prstGeom prst="rect">
                      <a:avLst/>
                    </a:prstGeom>
                  </pic:spPr>
                </pic:pic>
              </a:graphicData>
            </a:graphic>
          </wp:inline>
        </w:drawing>
      </w:r>
    </w:p>
    <w:p w:rsidR="00C622C7" w:rsidRPr="00C622C7" w:rsidRDefault="00CB1678" w:rsidP="00C622C7">
      <w:pPr>
        <w:pStyle w:val="aa"/>
        <w:spacing w:line="360" w:lineRule="auto"/>
        <w:jc w:val="center"/>
      </w:pPr>
      <w:bookmarkStart w:id="99" w:name="_Toc5653042"/>
      <w:r>
        <w:t>Figure 6.</w:t>
      </w:r>
      <w:fldSimple w:instr=" SEQ Figure \* ARABIC \s 1 ">
        <w:r>
          <w:rPr>
            <w:noProof/>
          </w:rPr>
          <w:t>6</w:t>
        </w:r>
      </w:fldSimple>
      <w:r>
        <w:t xml:space="preserve">: </w:t>
      </w:r>
      <w:r w:rsidRPr="00FD7A56">
        <w:t>(a) Normalized velocity and (b) normalized turbulent kinetic energy along the hub – hei</w:t>
      </w:r>
      <w:r>
        <w:t>ght of the turbine for U</w:t>
      </w:r>
      <w:r w:rsidRPr="00FD7A56">
        <w:t>=6.26m/s.</w:t>
      </w:r>
      <w:bookmarkEnd w:id="99"/>
    </w:p>
    <w:p w:rsidR="009C644A" w:rsidRPr="0051432B" w:rsidRDefault="00621A84" w:rsidP="00E91640">
      <w:pPr>
        <w:pStyle w:val="a5"/>
        <w:numPr>
          <w:ilvl w:val="0"/>
          <w:numId w:val="27"/>
        </w:numPr>
        <w:spacing w:line="360" w:lineRule="auto"/>
        <w:jc w:val="center"/>
        <w:rPr>
          <w:rFonts w:eastAsiaTheme="minorEastAsia"/>
        </w:rPr>
      </w:pPr>
      <w:r>
        <w:rPr>
          <w:rFonts w:eastAsiaTheme="minorEastAsia"/>
          <w:noProof/>
        </w:rPr>
        <w:lastRenderedPageBreak/>
        <w:drawing>
          <wp:inline distT="0" distB="0" distL="0" distR="0">
            <wp:extent cx="4800600" cy="3600450"/>
            <wp:effectExtent l="19050" t="0" r="0" b="0"/>
            <wp:docPr id="23" name="22 - Εικόνα" descr="vel hig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 high.bmp"/>
                    <pic:cNvPicPr/>
                  </pic:nvPicPr>
                  <pic:blipFill>
                    <a:blip r:embed="rId81" cstate="print"/>
                    <a:stretch>
                      <a:fillRect/>
                    </a:stretch>
                  </pic:blipFill>
                  <pic:spPr>
                    <a:xfrm>
                      <a:off x="0" y="0"/>
                      <a:ext cx="4800600" cy="3600450"/>
                    </a:xfrm>
                    <a:prstGeom prst="rect">
                      <a:avLst/>
                    </a:prstGeom>
                  </pic:spPr>
                </pic:pic>
              </a:graphicData>
            </a:graphic>
          </wp:inline>
        </w:drawing>
      </w:r>
    </w:p>
    <w:p w:rsidR="00CB1678" w:rsidRDefault="00621A84" w:rsidP="00E91640">
      <w:pPr>
        <w:pStyle w:val="a5"/>
        <w:keepNext/>
        <w:numPr>
          <w:ilvl w:val="0"/>
          <w:numId w:val="27"/>
        </w:numPr>
        <w:spacing w:line="360" w:lineRule="auto"/>
        <w:jc w:val="center"/>
      </w:pPr>
      <w:r>
        <w:rPr>
          <w:noProof/>
        </w:rPr>
        <w:drawing>
          <wp:inline distT="0" distB="0" distL="0" distR="0">
            <wp:extent cx="4800600" cy="3600450"/>
            <wp:effectExtent l="19050" t="0" r="0" b="0"/>
            <wp:docPr id="22" name="21 - Εικόνα" descr="tke hig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 high.bmp"/>
                    <pic:cNvPicPr/>
                  </pic:nvPicPr>
                  <pic:blipFill>
                    <a:blip r:embed="rId82" cstate="print"/>
                    <a:stretch>
                      <a:fillRect/>
                    </a:stretch>
                  </pic:blipFill>
                  <pic:spPr>
                    <a:xfrm>
                      <a:off x="0" y="0"/>
                      <a:ext cx="4800600" cy="3600450"/>
                    </a:xfrm>
                    <a:prstGeom prst="rect">
                      <a:avLst/>
                    </a:prstGeom>
                  </pic:spPr>
                </pic:pic>
              </a:graphicData>
            </a:graphic>
          </wp:inline>
        </w:drawing>
      </w:r>
    </w:p>
    <w:p w:rsidR="009C644A" w:rsidRPr="0051432B" w:rsidRDefault="00CB1678" w:rsidP="00E91640">
      <w:pPr>
        <w:pStyle w:val="aa"/>
        <w:spacing w:line="360" w:lineRule="auto"/>
        <w:jc w:val="center"/>
        <w:rPr>
          <w:rFonts w:eastAsiaTheme="minorEastAsia"/>
        </w:rPr>
      </w:pPr>
      <w:bookmarkStart w:id="100" w:name="_Toc5653043"/>
      <w:r>
        <w:t>Figure 6.</w:t>
      </w:r>
      <w:fldSimple w:instr=" SEQ Figure \* ARABIC \s 1 ">
        <w:r>
          <w:rPr>
            <w:noProof/>
          </w:rPr>
          <w:t>7</w:t>
        </w:r>
      </w:fldSimple>
      <w:r>
        <w:t xml:space="preserve">: </w:t>
      </w:r>
      <w:r w:rsidRPr="00340E8C">
        <w:t>(a) Normalized velocity and (b) normalized turbulent kinetic energy along the hub – hei</w:t>
      </w:r>
      <w:r>
        <w:t>ght of the turbine for U</w:t>
      </w:r>
      <w:r w:rsidRPr="00340E8C">
        <w:t>=8.61m/s.</w:t>
      </w:r>
      <w:bookmarkEnd w:id="100"/>
    </w:p>
    <w:p w:rsidR="009C644A" w:rsidRDefault="009C644A" w:rsidP="00E91640">
      <w:pPr>
        <w:spacing w:line="360" w:lineRule="auto"/>
        <w:jc w:val="both"/>
        <w:rPr>
          <w:rFonts w:eastAsiaTheme="minorEastAsia"/>
        </w:rPr>
      </w:pPr>
      <w:r>
        <w:rPr>
          <w:rFonts w:eastAsiaTheme="minorEastAsia"/>
        </w:rPr>
        <w:lastRenderedPageBreak/>
        <w:t>It is clear in the Holec wind turbine as in the Nibe wind turbine</w:t>
      </w:r>
      <w:r w:rsidR="00E8706E">
        <w:rPr>
          <w:rFonts w:eastAsiaTheme="minorEastAsia"/>
        </w:rPr>
        <w:t>,</w:t>
      </w:r>
      <w:r>
        <w:rPr>
          <w:rFonts w:eastAsiaTheme="minorEastAsia"/>
        </w:rPr>
        <w:t xml:space="preserve"> the higher the thrust coefficient is</w:t>
      </w:r>
      <w:r w:rsidR="00E8706E">
        <w:rPr>
          <w:rFonts w:eastAsiaTheme="minorEastAsia"/>
        </w:rPr>
        <w:t>,</w:t>
      </w:r>
      <w:r>
        <w:rPr>
          <w:rFonts w:eastAsiaTheme="minorEastAsia"/>
        </w:rPr>
        <w:t xml:space="preserve"> the more reliable the results are, for both velocity and turbulence, although the difference is very small for the Holec wind turbine because the difference in the thrust</w:t>
      </w:r>
      <w:r w:rsidR="00CB7EEA">
        <w:rPr>
          <w:rFonts w:eastAsiaTheme="minorEastAsia"/>
        </w:rPr>
        <w:t xml:space="preserve"> coefficient between the 2 different velocity inlet values</w:t>
      </w:r>
      <w:r>
        <w:rPr>
          <w:rFonts w:eastAsiaTheme="minorEastAsia"/>
        </w:rPr>
        <w:t xml:space="preserve"> is small. The computational results of</w:t>
      </w:r>
      <w:r w:rsidR="00E8706E">
        <w:rPr>
          <w:rFonts w:eastAsiaTheme="minorEastAsia"/>
        </w:rPr>
        <w:t xml:space="preserve"> the</w:t>
      </w:r>
      <w:r>
        <w:rPr>
          <w:rFonts w:eastAsiaTheme="minorEastAsia"/>
        </w:rPr>
        <w:t xml:space="preserve"> normalized velocity are in very good agreement with the experimental results in both</w:t>
      </w:r>
      <w:r w:rsidR="00921BF9">
        <w:rPr>
          <w:rFonts w:eastAsiaTheme="minorEastAsia"/>
        </w:rPr>
        <w:t xml:space="preserve"> the</w:t>
      </w:r>
      <w:r>
        <w:rPr>
          <w:rFonts w:eastAsiaTheme="minorEastAsia"/>
        </w:rPr>
        <w:t xml:space="preserve"> near and far wake region</w:t>
      </w:r>
      <w:r w:rsidR="00921BF9">
        <w:rPr>
          <w:rFonts w:eastAsiaTheme="minorEastAsia"/>
        </w:rPr>
        <w:t>s</w:t>
      </w:r>
      <w:r>
        <w:rPr>
          <w:rFonts w:eastAsiaTheme="minorEastAsia"/>
        </w:rPr>
        <w:t>.</w:t>
      </w:r>
      <w:r w:rsidR="00C622C7">
        <w:rPr>
          <w:rFonts w:eastAsiaTheme="minorEastAsia"/>
        </w:rPr>
        <w:t xml:space="preserve"> The proposed model also shows better performance compared to the model by Laan et al., (2015) especially for the turbulent kinetic energy at the wake region of the wind turbine. The proposed model also shows superiority to the Laan et al., (2015) model but the difference appears to be relatively small for the normalized velocity at the wake region of the turbine.</w:t>
      </w:r>
    </w:p>
    <w:p w:rsidR="009C644A" w:rsidRDefault="009C644A" w:rsidP="00E91640">
      <w:pPr>
        <w:spacing w:line="360" w:lineRule="auto"/>
        <w:jc w:val="both"/>
        <w:rPr>
          <w:rFonts w:eastAsiaTheme="minorEastAsia"/>
        </w:rPr>
      </w:pPr>
      <w:r>
        <w:rPr>
          <w:rFonts w:eastAsiaTheme="minorEastAsia"/>
        </w:rPr>
        <w:t>The proposed model appears to capture the general behavior of the turbulent kinetic energy although it underestimates the magnitude of it in the positions 2.5D and 5.5D at the rear of the turbine</w:t>
      </w:r>
      <w:r w:rsidR="00921BF9">
        <w:rPr>
          <w:rFonts w:eastAsiaTheme="minorEastAsia"/>
        </w:rPr>
        <w:t>.</w:t>
      </w:r>
      <w:r>
        <w:rPr>
          <w:rFonts w:eastAsiaTheme="minorEastAsia"/>
        </w:rPr>
        <w:t xml:space="preserve"> </w:t>
      </w:r>
      <w:r w:rsidR="00921BF9">
        <w:rPr>
          <w:rFonts w:eastAsiaTheme="minorEastAsia"/>
        </w:rPr>
        <w:t>H</w:t>
      </w:r>
      <w:r>
        <w:rPr>
          <w:rFonts w:eastAsiaTheme="minorEastAsia"/>
        </w:rPr>
        <w:t>owever, as the thrust coefficient increases, the difference between the numerical results and the experimental data decreases. In all cases, the velocity and turbulence kinetic energy recover to their undisturbed inlet values at the very far wake region as expected based on the work done in the theory section.</w:t>
      </w:r>
    </w:p>
    <w:p w:rsidR="009C644A" w:rsidRDefault="009C644A" w:rsidP="00E91640">
      <w:pPr>
        <w:spacing w:line="360" w:lineRule="auto"/>
        <w:rPr>
          <w:rFonts w:eastAsiaTheme="minorEastAsia"/>
        </w:rPr>
      </w:pPr>
    </w:p>
    <w:p w:rsidR="009C644A" w:rsidRDefault="00415E16" w:rsidP="00E91640">
      <w:pPr>
        <w:pStyle w:val="2"/>
        <w:spacing w:line="360" w:lineRule="auto"/>
        <w:rPr>
          <w:rFonts w:eastAsiaTheme="minorEastAsia"/>
        </w:rPr>
      </w:pPr>
      <w:bookmarkStart w:id="101" w:name="_Toc514612260"/>
      <w:bookmarkStart w:id="102" w:name="_Toc5652908"/>
      <w:r>
        <w:rPr>
          <w:rFonts w:eastAsiaTheme="minorEastAsia"/>
        </w:rPr>
        <w:t>6</w:t>
      </w:r>
      <w:r w:rsidR="009C644A">
        <w:rPr>
          <w:rFonts w:eastAsiaTheme="minorEastAsia"/>
        </w:rPr>
        <w:t>.4 Conclusions</w:t>
      </w:r>
      <w:bookmarkEnd w:id="101"/>
      <w:bookmarkEnd w:id="102"/>
    </w:p>
    <w:p w:rsidR="00603CF9" w:rsidRDefault="009C644A" w:rsidP="00E91640">
      <w:pPr>
        <w:spacing w:line="360" w:lineRule="auto"/>
        <w:jc w:val="both"/>
        <w:rPr>
          <w:rFonts w:eastAsiaTheme="minorEastAsia"/>
        </w:rPr>
      </w:pPr>
      <w:r w:rsidRPr="00C018E1">
        <w:rPr>
          <w:rFonts w:eastAsiaTheme="minorEastAsia"/>
          <w:color w:val="000000" w:themeColor="text1"/>
        </w:rPr>
        <w:t xml:space="preserve">In the present chapter, a </w:t>
      </w:r>
      <w:r w:rsidR="00C01C86" w:rsidRPr="00C018E1">
        <w:rPr>
          <w:rFonts w:eastAsiaTheme="minorEastAsia"/>
          <w:color w:val="000000" w:themeColor="text1"/>
        </w:rPr>
        <w:t>proposed</w:t>
      </w:r>
      <w:r w:rsidRPr="00C018E1">
        <w:rPr>
          <w:rFonts w:eastAsiaTheme="minorEastAsia"/>
          <w:color w:val="000000" w:themeColor="text1"/>
        </w:rPr>
        <w:t xml:space="preserve"> quadratic – pressure strain RSM model has been tested for the</w:t>
      </w:r>
      <w:r>
        <w:rPr>
          <w:rFonts w:eastAsiaTheme="minorEastAsia"/>
        </w:rPr>
        <w:t xml:space="preserve"> simulation of the small wind turbine wakes under neutrally stratified atmospheric conditions. A condition for the elimination of the streamwise gradients for all variables has been proposed. The implementation of the model in an empty domain has been successful under different relative turbulence levels, friction velocities and domain heights with minimal errors, with a limitation on the </w:t>
      </w:r>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e>
        </m:acc>
      </m:oMath>
      <w:r>
        <w:rPr>
          <w:rFonts w:eastAsiaTheme="minorEastAsia"/>
        </w:rPr>
        <w:t xml:space="preserve"> Reynolds stress. Then the model is employed for the simulation of 2 different small wind turbines with different inlet conditions. The validation of the model with</w:t>
      </w:r>
      <w:r w:rsidR="00921BF9">
        <w:rPr>
          <w:rFonts w:eastAsiaTheme="minorEastAsia"/>
        </w:rPr>
        <w:t xml:space="preserve"> the</w:t>
      </w:r>
      <w:r>
        <w:rPr>
          <w:rFonts w:eastAsiaTheme="minorEastAsia"/>
        </w:rPr>
        <w:t xml:space="preserve"> available experimental data was successful in both</w:t>
      </w:r>
      <w:r w:rsidR="00921BF9">
        <w:rPr>
          <w:rFonts w:eastAsiaTheme="minorEastAsia"/>
        </w:rPr>
        <w:t xml:space="preserve"> the</w:t>
      </w:r>
      <w:r>
        <w:rPr>
          <w:rFonts w:eastAsiaTheme="minorEastAsia"/>
        </w:rPr>
        <w:t xml:space="preserve"> near and far wake region</w:t>
      </w:r>
      <w:r w:rsidR="00921BF9">
        <w:rPr>
          <w:rFonts w:eastAsiaTheme="minorEastAsia"/>
        </w:rPr>
        <w:t>s</w:t>
      </w:r>
      <w:r>
        <w:rPr>
          <w:rFonts w:eastAsiaTheme="minorEastAsia"/>
        </w:rPr>
        <w:t xml:space="preserve"> for both</w:t>
      </w:r>
      <w:r w:rsidR="00921BF9">
        <w:rPr>
          <w:rFonts w:eastAsiaTheme="minorEastAsia"/>
        </w:rPr>
        <w:t xml:space="preserve"> the</w:t>
      </w:r>
      <w:r>
        <w:rPr>
          <w:rFonts w:eastAsiaTheme="minorEastAsia"/>
        </w:rPr>
        <w:t xml:space="preserve"> velocity and turbulence</w:t>
      </w:r>
      <w:r w:rsidR="00921BF9">
        <w:rPr>
          <w:rFonts w:eastAsiaTheme="minorEastAsia"/>
        </w:rPr>
        <w:t xml:space="preserve"> and</w:t>
      </w:r>
      <w:r>
        <w:rPr>
          <w:rFonts w:eastAsiaTheme="minorEastAsia"/>
        </w:rPr>
        <w:t xml:space="preserve"> for both wind turbines.</w:t>
      </w:r>
      <w:r w:rsidR="00621A84">
        <w:rPr>
          <w:rFonts w:eastAsiaTheme="minorEastAsia"/>
        </w:rPr>
        <w:t xml:space="preserve"> The proposed model is also compared with the model by Laan et al. (2015) and the proposed model shows better performance.</w:t>
      </w:r>
      <w:r>
        <w:rPr>
          <w:rFonts w:eastAsiaTheme="minorEastAsia"/>
        </w:rPr>
        <w:t xml:space="preserve"> The recovery of the velocity</w:t>
      </w:r>
      <w:r w:rsidR="00921BF9">
        <w:rPr>
          <w:rFonts w:eastAsiaTheme="minorEastAsia"/>
        </w:rPr>
        <w:t xml:space="preserve"> and turbulent kinetic energy in</w:t>
      </w:r>
      <w:r>
        <w:rPr>
          <w:rFonts w:eastAsiaTheme="minorEastAsia"/>
        </w:rPr>
        <w:t xml:space="preserve"> the very far wake region has been achieved, so at the very far wake region the velocity and turbulent kinetic energy return to the</w:t>
      </w:r>
      <w:r w:rsidR="00921BF9">
        <w:rPr>
          <w:rFonts w:eastAsiaTheme="minorEastAsia"/>
        </w:rPr>
        <w:t>ir</w:t>
      </w:r>
      <w:r>
        <w:rPr>
          <w:rFonts w:eastAsiaTheme="minorEastAsia"/>
        </w:rPr>
        <w:t xml:space="preserve"> initial inlet value</w:t>
      </w:r>
      <w:r w:rsidR="00921BF9">
        <w:rPr>
          <w:rFonts w:eastAsiaTheme="minorEastAsia"/>
        </w:rPr>
        <w:t>s,</w:t>
      </w:r>
      <w:r w:rsidR="00782F3F">
        <w:rPr>
          <w:rFonts w:eastAsiaTheme="minorEastAsia"/>
        </w:rPr>
        <w:t xml:space="preserve"> thus</w:t>
      </w:r>
      <w:r w:rsidR="00921BF9">
        <w:rPr>
          <w:rFonts w:eastAsiaTheme="minorEastAsia"/>
        </w:rPr>
        <w:t xml:space="preserve"> enabling the present model to be</w:t>
      </w:r>
      <w:r>
        <w:rPr>
          <w:rFonts w:eastAsiaTheme="minorEastAsia"/>
        </w:rPr>
        <w:t xml:space="preserve"> appropriate for simulations of large wind farms. Finally, the proposed</w:t>
      </w:r>
      <w:r w:rsidR="00921BF9">
        <w:rPr>
          <w:rFonts w:eastAsiaTheme="minorEastAsia"/>
        </w:rPr>
        <w:t xml:space="preserve"> new</w:t>
      </w:r>
      <w:r>
        <w:rPr>
          <w:rFonts w:eastAsiaTheme="minorEastAsia"/>
        </w:rPr>
        <w:t xml:space="preserve"> model shows superiority to any 2 equation turbulence model.</w:t>
      </w:r>
    </w:p>
    <w:p w:rsidR="00C14230" w:rsidRDefault="00C14230" w:rsidP="00C14230">
      <w:pPr>
        <w:pStyle w:val="1"/>
        <w:rPr>
          <w:rFonts w:eastAsiaTheme="minorEastAsia"/>
        </w:rPr>
      </w:pPr>
      <w:bookmarkStart w:id="103" w:name="_Toc5652909"/>
      <w:r>
        <w:rPr>
          <w:rFonts w:eastAsiaTheme="minorEastAsia"/>
        </w:rPr>
        <w:lastRenderedPageBreak/>
        <w:t>Chapter 7</w:t>
      </w:r>
      <w:bookmarkEnd w:id="103"/>
    </w:p>
    <w:p w:rsidR="00FB1034" w:rsidRDefault="00FB1034" w:rsidP="00E91640">
      <w:pPr>
        <w:pStyle w:val="1"/>
        <w:spacing w:line="360" w:lineRule="auto"/>
        <w:rPr>
          <w:rFonts w:eastAsiaTheme="minorEastAsia"/>
        </w:rPr>
      </w:pPr>
      <w:bookmarkStart w:id="104" w:name="_Toc5652910"/>
      <w:r>
        <w:rPr>
          <w:rFonts w:eastAsiaTheme="minorEastAsia"/>
        </w:rPr>
        <w:t>Large Eddy Simulation</w:t>
      </w:r>
      <w:r w:rsidR="00C14230">
        <w:rPr>
          <w:rFonts w:eastAsiaTheme="minorEastAsia"/>
        </w:rPr>
        <w:t xml:space="preserve"> for small wind turbine wakes</w:t>
      </w:r>
      <w:bookmarkEnd w:id="104"/>
    </w:p>
    <w:p w:rsidR="00901D39" w:rsidRDefault="00901D39" w:rsidP="00E91640">
      <w:pPr>
        <w:spacing w:line="360" w:lineRule="auto"/>
        <w:jc w:val="both"/>
      </w:pPr>
      <w:r>
        <w:t>So far, in the previous chapters, only the RANS approach has been considered. The RANS approach has been extensively used in the industry and in academia and will be employed in the future, especially</w:t>
      </w:r>
      <w:r w:rsidR="00815E86">
        <w:t xml:space="preserve"> in the industry due to the ease of</w:t>
      </w:r>
      <w:r>
        <w:t xml:space="preserve"> implementation and</w:t>
      </w:r>
      <w:r w:rsidR="00815E86">
        <w:t xml:space="preserve"> the</w:t>
      </w:r>
      <w:r>
        <w:t xml:space="preserve"> fast results that</w:t>
      </w:r>
      <w:r w:rsidR="00815E86">
        <w:t xml:space="preserve"> it</w:t>
      </w:r>
      <w:r>
        <w:t xml:space="preserve"> provides, which is of vital importance </w:t>
      </w:r>
      <w:r w:rsidR="00815E86">
        <w:t>in</w:t>
      </w:r>
      <w:r>
        <w:t xml:space="preserve"> industry. However, its most </w:t>
      </w:r>
      <w:r w:rsidR="00815E86">
        <w:t>substantial</w:t>
      </w:r>
      <w:r>
        <w:t xml:space="preserve"> drawback is the lack of accuracy of the results due to the fact that the turbulence must somehow be modeled, which is the </w:t>
      </w:r>
      <w:r w:rsidR="00815E86">
        <w:t>largest</w:t>
      </w:r>
      <w:r>
        <w:t xml:space="preserve"> source of error in RANS simulations.</w:t>
      </w:r>
    </w:p>
    <w:p w:rsidR="00901D39" w:rsidRDefault="00901D39" w:rsidP="00E91640">
      <w:pPr>
        <w:spacing w:line="360" w:lineRule="auto"/>
        <w:jc w:val="both"/>
      </w:pPr>
      <w:r>
        <w:t xml:space="preserve">It has been shown in the previous </w:t>
      </w:r>
      <w:r w:rsidR="00815E86">
        <w:t>C</w:t>
      </w:r>
      <w:r>
        <w:t>hapters that, in wind energy, as well as in other physical and engineering applications, considerable modifications in the turbulence model must be made in order to validate the results with experimental data. On the other hand, LES explicitly resolves the turbulence and l</w:t>
      </w:r>
      <w:r w:rsidR="00815E86">
        <w:t>imits the turbulence modeling in</w:t>
      </w:r>
      <w:r>
        <w:t xml:space="preserve"> the very small scales that cannot be captured due to the size of the numerical cells. Details have been given in the </w:t>
      </w:r>
      <w:r w:rsidR="00815E86">
        <w:t>C</w:t>
      </w:r>
      <w:r>
        <w:t>hapter</w:t>
      </w:r>
      <w:r w:rsidR="00815E86">
        <w:t xml:space="preserve"> 2</w:t>
      </w:r>
      <w:r>
        <w:t>. The main drawback, although not the only one, of</w:t>
      </w:r>
      <w:r w:rsidR="00815E86">
        <w:t xml:space="preserve"> the</w:t>
      </w:r>
      <w:r>
        <w:t xml:space="preserve"> LES is its enormous demand for computational time because the simulations are always transient as all physical phenomena and engineering applications are always transient,</w:t>
      </w:r>
      <w:r w:rsidR="00815E86">
        <w:t xml:space="preserve"> and consequently a</w:t>
      </w:r>
      <w:r>
        <w:t xml:space="preserve"> steady state approach to</w:t>
      </w:r>
      <w:r w:rsidR="00815E86">
        <w:t xml:space="preserve"> the application is completely inappropriate</w:t>
      </w:r>
      <w:r>
        <w:t>.</w:t>
      </w:r>
    </w:p>
    <w:p w:rsidR="00901D39" w:rsidRDefault="00901D39" w:rsidP="00E91640">
      <w:pPr>
        <w:spacing w:line="360" w:lineRule="auto"/>
        <w:jc w:val="both"/>
      </w:pPr>
      <w:r>
        <w:t>Another significant problem of LES is the generation of turbulence at the inlet of the domain. The turbulence must be fully prescribed everywhere throughout the inlet of the domain</w:t>
      </w:r>
      <w:r w:rsidR="00815E86">
        <w:t xml:space="preserve"> and</w:t>
      </w:r>
      <w:r>
        <w:t xml:space="preserve"> simultaneously with the simulation at every time step. Details and solutio</w:t>
      </w:r>
      <w:r w:rsidR="00815E86">
        <w:t>ns to this problem are given in</w:t>
      </w:r>
      <w:r>
        <w:t xml:space="preserve"> </w:t>
      </w:r>
      <w:r w:rsidR="00815E86">
        <w:t>C</w:t>
      </w:r>
      <w:r>
        <w:t>hapter</w:t>
      </w:r>
      <w:r w:rsidR="00815E86">
        <w:t xml:space="preserve"> 2</w:t>
      </w:r>
      <w:r>
        <w:t>. Depending on the application, this problem may be, to a small extent, limited in some applications (e.g. mixing models) due to the nature of the application. However, in atmospheric flows due to the absen</w:t>
      </w:r>
      <w:r w:rsidR="00815E86">
        <w:t>ce of complex geometries and large</w:t>
      </w:r>
      <w:r>
        <w:t xml:space="preserve"> obstacles in the domain</w:t>
      </w:r>
      <w:r w:rsidR="00815E86">
        <w:t>,</w:t>
      </w:r>
      <w:r>
        <w:t xml:space="preserve"> along with the fact that the atmospheric flows are always highly turbulent, the problem of inflow generation is a big challenge. One solution to the inflow turbulence generation is to impose translational periodic boundary conditions, instead of inlet – outlet, to simulate essentially an infinite number of wind turbines in a serial arrangement. This is something that has been employed by many researchers in a series of </w:t>
      </w:r>
      <w:r w:rsidRPr="003C7D6D">
        <w:t>publications</w:t>
      </w:r>
      <w:r w:rsidR="00833598">
        <w:t xml:space="preserve"> (Gocmen et al., 2016)</w:t>
      </w:r>
      <w:r>
        <w:t>. However, the periodic boundary conditions is not an option when a single turbine is employed or in other applications such as simulations of various different</w:t>
      </w:r>
      <w:r w:rsidR="00815E86">
        <w:t xml:space="preserve"> types of</w:t>
      </w:r>
      <w:r>
        <w:t xml:space="preserve"> buildings</w:t>
      </w:r>
      <w:r w:rsidR="00815E86">
        <w:t>, unless a very large domain in the streamwise direction is employed</w:t>
      </w:r>
      <w:r>
        <w:t>.</w:t>
      </w:r>
    </w:p>
    <w:p w:rsidR="00901D39" w:rsidRDefault="00901D39" w:rsidP="00E91640">
      <w:pPr>
        <w:spacing w:line="360" w:lineRule="auto"/>
        <w:jc w:val="both"/>
      </w:pPr>
      <w:r>
        <w:lastRenderedPageBreak/>
        <w:t xml:space="preserve">Finally, another significant </w:t>
      </w:r>
      <w:r w:rsidR="00815E86">
        <w:t>difficulty</w:t>
      </w:r>
      <w:r>
        <w:t xml:space="preserve"> arises with the turbulent kinetic energy levels. This is not a problem when the whole ABL </w:t>
      </w:r>
      <m:oMath>
        <m:d>
          <m:dPr>
            <m:ctrlPr>
              <w:rPr>
                <w:rFonts w:ascii="Cambria Math" w:hAnsi="Cambria Math"/>
                <w:i/>
              </w:rPr>
            </m:ctrlPr>
          </m:dPr>
          <m:e>
            <m:r>
              <w:rPr>
                <w:rFonts w:ascii="Cambria Math" w:hAnsi="Cambria Math"/>
              </w:rPr>
              <m:t>≈1000m</m:t>
            </m:r>
          </m:e>
        </m:d>
      </m:oMath>
      <w:r>
        <w:t xml:space="preserve"> is modeled as the turbulent kinetic energy appears to have a maximum value on the ground and gradually dissipates with the height reaching an almost zero value at the height of the ABL. However, for </w:t>
      </w:r>
      <w:r w:rsidR="000A3A4D">
        <w:t>small</w:t>
      </w:r>
      <w:r>
        <w:t xml:space="preserve"> heights of the ABL, e.g. when the surface layer is modeled, the turbulent kinetic energy appears to drop significantly with the height and, in general, the relative turbulent kinetic energy throughout the surface layer is very low in relation to the real atmospheric conditions. Consequently, the upper boundary has to be treated accordingly to satisfy the turbulent kinetic energy values of the real atmosphere. The same problem also appears in RANS simulations but in RANS the treatment of the upper boundary is an easier problem because the turbulent kinetic energy i</w:t>
      </w:r>
      <w:r w:rsidR="000A3A4D">
        <w:t>s</w:t>
      </w:r>
      <w:r>
        <w:t xml:space="preserve"> not “real turbulence” because it is modeled. This is not the case however in LES because the turbulence is explicitly resolved, at least for the biggest part of it.</w:t>
      </w:r>
    </w:p>
    <w:p w:rsidR="00901D39" w:rsidRDefault="00901D39" w:rsidP="00E91640">
      <w:pPr>
        <w:spacing w:line="360" w:lineRule="auto"/>
      </w:pPr>
      <w:r>
        <w:t>In this chapter, the performance of LES for the wind t</w:t>
      </w:r>
      <w:r w:rsidR="00FB1034">
        <w:t>urbine wakes is investigated.</w:t>
      </w:r>
    </w:p>
    <w:p w:rsidR="00901D39" w:rsidRDefault="00415E16" w:rsidP="00E91640">
      <w:pPr>
        <w:pStyle w:val="2"/>
        <w:spacing w:line="360" w:lineRule="auto"/>
      </w:pPr>
      <w:bookmarkStart w:id="105" w:name="_Toc5652911"/>
      <w:r>
        <w:t xml:space="preserve">7.1 </w:t>
      </w:r>
      <w:r w:rsidR="00901D39">
        <w:t>Theory</w:t>
      </w:r>
      <w:bookmarkEnd w:id="105"/>
    </w:p>
    <w:p w:rsidR="00901D39" w:rsidRDefault="00901D39" w:rsidP="00E91640">
      <w:pPr>
        <w:spacing w:line="360" w:lineRule="auto"/>
      </w:pPr>
      <w:r>
        <w:t>For clarity, the equations that govern the atmospheric flows are repeated:</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A71AE9" w:rsidTr="006F59D0">
        <w:tc>
          <w:tcPr>
            <w:tcW w:w="8897" w:type="dxa"/>
          </w:tcPr>
          <w:p w:rsidR="00A71AE9" w:rsidRDefault="00EB2940" w:rsidP="00E91640">
            <w:pPr>
              <w:spacing w:line="360" w:lineRule="auto"/>
              <w:rPr>
                <w:rFonts w:eastAsiaTheme="minorEastAsia"/>
              </w:rPr>
            </w:pPr>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=0</m:t>
                </m:r>
              </m:oMath>
            </m:oMathPara>
          </w:p>
          <w:p w:rsidR="00A71AE9" w:rsidRDefault="00A71AE9" w:rsidP="00E91640">
            <w:pPr>
              <w:spacing w:line="360" w:lineRule="auto"/>
              <w:rPr>
                <w:rFonts w:eastAsiaTheme="minorEastAsia"/>
              </w:rPr>
            </w:pPr>
          </w:p>
        </w:tc>
        <w:tc>
          <w:tcPr>
            <w:tcW w:w="679" w:type="dxa"/>
            <w:vAlign w:val="center"/>
          </w:tcPr>
          <w:p w:rsidR="00A71AE9" w:rsidRDefault="007C38DF" w:rsidP="00E91640">
            <w:pPr>
              <w:spacing w:line="360" w:lineRule="auto"/>
              <w:jc w:val="right"/>
              <w:rPr>
                <w:rFonts w:eastAsiaTheme="minorEastAsia"/>
              </w:rPr>
            </w:pPr>
            <w:r>
              <w:rPr>
                <w:rFonts w:eastAsiaTheme="minorEastAsia"/>
              </w:rPr>
              <w:t>(7</w:t>
            </w:r>
            <w:r w:rsidR="00A71AE9">
              <w:rPr>
                <w:rFonts w:eastAsiaTheme="minorEastAsia"/>
              </w:rPr>
              <w:t>.1)</w:t>
            </w:r>
          </w:p>
        </w:tc>
      </w:tr>
      <w:tr w:rsidR="00A71AE9" w:rsidTr="006F59D0">
        <w:tc>
          <w:tcPr>
            <w:tcW w:w="8897" w:type="dxa"/>
          </w:tcPr>
          <w:p w:rsidR="00A71AE9" w:rsidRPr="00990039" w:rsidRDefault="00EB2940" w:rsidP="00E91640">
            <w:pPr>
              <w:spacing w:line="360" w:lineRule="auto"/>
            </w:pPr>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m:t>
                </m:r>
                <m:r>
                  <w:rPr>
                    <w:rFonts w:ascii="Cambria Math" w:hAnsi="Cambria Math"/>
                    <w:lang w:val="el-GR"/>
                  </w:rPr>
                  <m:t>ν</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oMath>
            </m:oMathPara>
          </w:p>
          <w:p w:rsidR="00A71AE9" w:rsidRDefault="00A71AE9" w:rsidP="00E91640">
            <w:pPr>
              <w:spacing w:line="360" w:lineRule="auto"/>
              <w:rPr>
                <w:rFonts w:eastAsiaTheme="minorEastAsia"/>
              </w:rPr>
            </w:pPr>
          </w:p>
        </w:tc>
        <w:tc>
          <w:tcPr>
            <w:tcW w:w="679" w:type="dxa"/>
            <w:vAlign w:val="center"/>
          </w:tcPr>
          <w:p w:rsidR="00A71AE9" w:rsidRDefault="007C38DF" w:rsidP="00E91640">
            <w:pPr>
              <w:spacing w:line="360" w:lineRule="auto"/>
              <w:jc w:val="right"/>
              <w:rPr>
                <w:rFonts w:eastAsiaTheme="minorEastAsia"/>
              </w:rPr>
            </w:pPr>
            <w:r>
              <w:rPr>
                <w:rFonts w:eastAsiaTheme="minorEastAsia"/>
              </w:rPr>
              <w:t>(7</w:t>
            </w:r>
            <w:r w:rsidR="00A71AE9">
              <w:rPr>
                <w:rFonts w:eastAsiaTheme="minorEastAsia"/>
              </w:rPr>
              <w:t>.2)</w:t>
            </w:r>
          </w:p>
        </w:tc>
      </w:tr>
    </w:tbl>
    <w:p w:rsidR="00901D39" w:rsidRDefault="00901D39" w:rsidP="00E91640">
      <w:pPr>
        <w:spacing w:line="360" w:lineRule="auto"/>
        <w:jc w:val="both"/>
      </w:pPr>
      <w:r>
        <w:t>The flow</w:t>
      </w:r>
      <w:r w:rsidR="000A3A4D">
        <w:t xml:space="preserve"> is</w:t>
      </w:r>
      <w:r>
        <w:t xml:space="preserve"> assumed to be incompressible without any temperature variations, and</w:t>
      </w:r>
      <w:r w:rsidR="000A3A4D">
        <w:t xml:space="preserve"> the</w:t>
      </w:r>
      <w:r>
        <w:t xml:space="preserve"> </w:t>
      </w:r>
      <w:r w:rsidR="000A3A4D">
        <w:t>C</w:t>
      </w:r>
      <w:r>
        <w:t>oriolis effects are neglected due the short height of the ABL that is examined. By taking a closer look at the equation (</w:t>
      </w:r>
      <w:r w:rsidR="007C38DF">
        <w:t>7</w:t>
      </w:r>
      <w:r w:rsidR="00A71AE9">
        <w:t>.</w:t>
      </w:r>
      <w:r w:rsidR="000A3A4D">
        <w:t>2) in</w:t>
      </w:r>
      <w:r>
        <w:t xml:space="preserve"> the </w:t>
      </w:r>
      <m:oMath>
        <m:r>
          <w:rPr>
            <w:rFonts w:ascii="Cambria Math" w:hAnsi="Cambria Math"/>
          </w:rPr>
          <m:t>x</m:t>
        </m:r>
      </m:oMath>
      <w:r>
        <w:t xml:space="preserve"> direction, in a Cartesian coordinate system, it can be easily </w:t>
      </w:r>
      <w:r w:rsidR="000A3A4D">
        <w:t>shown</w:t>
      </w:r>
      <w:r>
        <w:t xml:space="preserve"> that the equation </w:t>
      </w:r>
      <w:r w:rsidR="000A3A4D">
        <w:t>does not</w:t>
      </w:r>
      <w:r>
        <w:t xml:space="preserve"> satisfy the logarithmic velocity profile based on the </w:t>
      </w:r>
      <w:r w:rsidRPr="003C7D6D">
        <w:t>equation</w:t>
      </w:r>
      <w:r w:rsidR="00464EA0">
        <w:t xml:space="preserve"> (3.9</w:t>
      </w:r>
      <w:r w:rsidR="003C7D6D">
        <w:t>)</w:t>
      </w:r>
      <w:r>
        <w:t>. In particular for the x</w:t>
      </w:r>
      <w:r w:rsidR="000F0484">
        <w:t xml:space="preserve"> component of the</w:t>
      </w:r>
      <w:r>
        <w:t xml:space="preserve"> Navier – Stokes equation we have: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A71AE9" w:rsidTr="006F59D0">
        <w:tc>
          <w:tcPr>
            <w:tcW w:w="8897" w:type="dxa"/>
          </w:tcPr>
          <w:p w:rsidR="00A71AE9" w:rsidRDefault="00A71AE9" w:rsidP="00E91640">
            <w:pPr>
              <w:spacing w:line="360" w:lineRule="auto"/>
              <w:rPr>
                <w:rFonts w:eastAsiaTheme="minorEastAsia"/>
              </w:rPr>
            </w:pPr>
            <m:oMathPara>
              <m:oMath>
                <m:r>
                  <w:rPr>
                    <w:rFonts w:ascii="Cambria Math" w:hAnsi="Cambria Math"/>
                  </w:rPr>
                  <m:t>0=</m:t>
                </m:r>
                <m:r>
                  <w:rPr>
                    <w:rFonts w:ascii="Cambria Math" w:hAnsi="Cambria Math"/>
                    <w:lang w:val="el-GR"/>
                  </w:rPr>
                  <m:t>ν</m:t>
                </m:r>
                <m:f>
                  <m:fPr>
                    <m:ctrlPr>
                      <w:rPr>
                        <w:rFonts w:ascii="Cambria Math" w:hAnsi="Cambria Math"/>
                        <w:i/>
                        <w:lang w:val="el-GR"/>
                      </w:rPr>
                    </m:ctrlPr>
                  </m:fPr>
                  <m:num>
                    <m:sSup>
                      <m:sSupPr>
                        <m:ctrlPr>
                          <w:rPr>
                            <w:rFonts w:ascii="Cambria Math" w:hAnsi="Cambria Math"/>
                            <w:i/>
                            <w:lang w:val="el-GR"/>
                          </w:rPr>
                        </m:ctrlPr>
                      </m:sSupPr>
                      <m:e>
                        <m:r>
                          <w:rPr>
                            <w:rFonts w:ascii="Cambria Math" w:hAnsi="Cambria Math"/>
                            <w:lang w:val="el-GR"/>
                          </w:rPr>
                          <m:t>∂</m:t>
                        </m:r>
                      </m:e>
                      <m:sup>
                        <m:r>
                          <w:rPr>
                            <w:rFonts w:ascii="Cambria Math" w:hAnsi="Cambria Math"/>
                            <w:lang w:val="el-GR"/>
                          </w:rPr>
                          <m:t>2</m:t>
                        </m:r>
                      </m:sup>
                    </m:sSup>
                    <m:r>
                      <w:rPr>
                        <w:rFonts w:ascii="Cambria Math" w:hAnsi="Cambria Math"/>
                      </w:rPr>
                      <m:t>u</m:t>
                    </m:r>
                  </m:num>
                  <m:den>
                    <m:r>
                      <w:rPr>
                        <w:rFonts w:ascii="Cambria Math" w:hAnsi="Cambria Math"/>
                        <w:lang w:val="el-GR"/>
                      </w:rPr>
                      <m:t>∂</m:t>
                    </m:r>
                    <m:sSup>
                      <m:sSupPr>
                        <m:ctrlPr>
                          <w:rPr>
                            <w:rFonts w:ascii="Cambria Math" w:hAnsi="Cambria Math"/>
                            <w:i/>
                            <w:lang w:val="el-GR"/>
                          </w:rPr>
                        </m:ctrlPr>
                      </m:sSupPr>
                      <m:e>
                        <m:r>
                          <w:rPr>
                            <w:rFonts w:ascii="Cambria Math" w:hAnsi="Cambria Math"/>
                            <w:lang w:val="el-GR"/>
                          </w:rPr>
                          <m:t>y</m:t>
                        </m:r>
                      </m:e>
                      <m:sup>
                        <m:r>
                          <w:rPr>
                            <w:rFonts w:ascii="Cambria Math" w:hAnsi="Cambria Math"/>
                            <w:lang w:val="el-GR"/>
                          </w:rPr>
                          <m:t>2</m:t>
                        </m:r>
                      </m:sup>
                    </m:sSup>
                  </m:den>
                </m:f>
              </m:oMath>
            </m:oMathPara>
          </w:p>
          <w:p w:rsidR="00A71AE9" w:rsidRDefault="00A71AE9" w:rsidP="00E91640">
            <w:pPr>
              <w:spacing w:line="360" w:lineRule="auto"/>
              <w:rPr>
                <w:rFonts w:eastAsiaTheme="minorEastAsia"/>
              </w:rPr>
            </w:pPr>
          </w:p>
        </w:tc>
        <w:tc>
          <w:tcPr>
            <w:tcW w:w="679" w:type="dxa"/>
            <w:vAlign w:val="center"/>
          </w:tcPr>
          <w:p w:rsidR="00A71AE9" w:rsidRDefault="00A71AE9" w:rsidP="00E91640">
            <w:pPr>
              <w:spacing w:line="360" w:lineRule="auto"/>
              <w:jc w:val="right"/>
              <w:rPr>
                <w:rFonts w:eastAsiaTheme="minorEastAsia"/>
              </w:rPr>
            </w:pPr>
            <w:r>
              <w:rPr>
                <w:rFonts w:eastAsiaTheme="minorEastAsia"/>
              </w:rPr>
              <w:t>(</w:t>
            </w:r>
            <w:r w:rsidR="007C38DF">
              <w:rPr>
                <w:rFonts w:eastAsiaTheme="minorEastAsia"/>
              </w:rPr>
              <w:t>7</w:t>
            </w:r>
            <w:r>
              <w:rPr>
                <w:rFonts w:eastAsiaTheme="minorEastAsia"/>
              </w:rPr>
              <w:t>.3)</w:t>
            </w:r>
          </w:p>
        </w:tc>
      </w:tr>
    </w:tbl>
    <w:p w:rsidR="00901D39" w:rsidRDefault="00A71AE9" w:rsidP="00E91640">
      <w:pPr>
        <w:spacing w:line="360" w:lineRule="auto"/>
        <w:jc w:val="both"/>
        <w:rPr>
          <w:rFonts w:eastAsiaTheme="minorEastAsia"/>
        </w:rPr>
      </w:pPr>
      <w:r>
        <w:rPr>
          <w:rFonts w:eastAsiaTheme="minorEastAsia"/>
        </w:rPr>
        <w:t>The equation (</w:t>
      </w:r>
      <w:r w:rsidR="007C38DF">
        <w:rPr>
          <w:rFonts w:eastAsiaTheme="minorEastAsia"/>
        </w:rPr>
        <w:t>7</w:t>
      </w:r>
      <w:r w:rsidR="00901D39">
        <w:rPr>
          <w:rFonts w:eastAsiaTheme="minorEastAsia"/>
        </w:rPr>
        <w:t>.3) is not true because there is</w:t>
      </w:r>
      <w:r w:rsidR="000A3A4D">
        <w:rPr>
          <w:rFonts w:eastAsiaTheme="minorEastAsia"/>
        </w:rPr>
        <w:t xml:space="preserve"> a</w:t>
      </w:r>
      <w:r w:rsidR="00901D39">
        <w:rPr>
          <w:rFonts w:eastAsiaTheme="minorEastAsia"/>
        </w:rPr>
        <w:t xml:space="preserve"> variation of the velocity with the height. The derivative in the equation (</w:t>
      </w:r>
      <w:r w:rsidR="007C38DF">
        <w:rPr>
          <w:rFonts w:eastAsiaTheme="minorEastAsia"/>
        </w:rPr>
        <w:t>7</w:t>
      </w:r>
      <w:r w:rsidR="00901D39">
        <w:rPr>
          <w:rFonts w:eastAsiaTheme="minorEastAsia"/>
        </w:rPr>
        <w:t xml:space="preserve">.3), for the logarithmic velocity profiles based on the </w:t>
      </w:r>
      <w:r w:rsidR="00901D39" w:rsidRPr="003C7D6D">
        <w:rPr>
          <w:rFonts w:eastAsiaTheme="minorEastAsia"/>
        </w:rPr>
        <w:t>equation</w:t>
      </w:r>
      <w:r w:rsidR="00464EA0">
        <w:rPr>
          <w:rFonts w:eastAsiaTheme="minorEastAsia"/>
        </w:rPr>
        <w:t xml:space="preserve"> (3.9</w:t>
      </w:r>
      <w:r w:rsidR="003C7D6D">
        <w:rPr>
          <w:rFonts w:eastAsiaTheme="minorEastAsia"/>
        </w:rPr>
        <w:t>)</w:t>
      </w:r>
      <w:r w:rsidR="000A3A4D">
        <w:rPr>
          <w:rFonts w:eastAsiaTheme="minorEastAsia"/>
        </w:rPr>
        <w:t>,</w:t>
      </w:r>
      <w:r w:rsidR="00901D39">
        <w:rPr>
          <w:rFonts w:eastAsiaTheme="minorEastAsia"/>
        </w:rPr>
        <w:t xml:space="preserve"> equals to:</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A71AE9" w:rsidTr="006F59D0">
        <w:tc>
          <w:tcPr>
            <w:tcW w:w="8897" w:type="dxa"/>
          </w:tcPr>
          <w:p w:rsidR="00A71AE9" w:rsidRDefault="00EB2940" w:rsidP="00E91640">
            <w:pPr>
              <w:spacing w:line="360" w:lineRule="auto"/>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u</m:t>
                    </m:r>
                  </m:num>
                  <m:den>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t>
                        </m:r>
                      </m:sub>
                    </m:sSub>
                  </m:num>
                  <m:den>
                    <m:r>
                      <w:rPr>
                        <w:rFonts w:ascii="Cambria Math" w:hAnsi="Cambria Math"/>
                        <w:lang w:val="el-GR"/>
                      </w:rPr>
                      <m:t>κ</m:t>
                    </m:r>
                    <m:sSup>
                      <m:sSupPr>
                        <m:ctrlPr>
                          <w:rPr>
                            <w:rFonts w:ascii="Cambria Math" w:hAnsi="Cambria Math"/>
                            <w:i/>
                            <w:lang w:val="el-GR"/>
                          </w:rPr>
                        </m:ctrlPr>
                      </m:sSupPr>
                      <m:e>
                        <m:d>
                          <m:dPr>
                            <m:ctrlPr>
                              <w:rPr>
                                <w:rFonts w:ascii="Cambria Math" w:hAnsi="Cambria Math"/>
                                <w:i/>
                                <w:lang w:val="el-GR"/>
                              </w:rPr>
                            </m:ctrlPr>
                          </m:dPr>
                          <m:e>
                            <m:r>
                              <w:rPr>
                                <w:rFonts w:ascii="Cambria Math" w:hAnsi="Cambria Math"/>
                                <w:lang w:val="el-GR"/>
                              </w:rPr>
                              <m:t>y+</m:t>
                            </m:r>
                            <m:sSub>
                              <m:sSubPr>
                                <m:ctrlPr>
                                  <w:rPr>
                                    <w:rFonts w:ascii="Cambria Math" w:hAnsi="Cambria Math"/>
                                    <w:i/>
                                    <w:lang w:val="el-GR"/>
                                  </w:rPr>
                                </m:ctrlPr>
                              </m:sSubPr>
                              <m:e>
                                <m:r>
                                  <w:rPr>
                                    <w:rFonts w:ascii="Cambria Math" w:hAnsi="Cambria Math"/>
                                    <w:lang w:val="el-GR"/>
                                  </w:rPr>
                                  <m:t>y</m:t>
                                </m:r>
                              </m:e>
                              <m:sub>
                                <m:r>
                                  <w:rPr>
                                    <w:rFonts w:ascii="Cambria Math" w:hAnsi="Cambria Math"/>
                                    <w:lang w:val="el-GR"/>
                                  </w:rPr>
                                  <m:t>0</m:t>
                                </m:r>
                              </m:sub>
                            </m:sSub>
                          </m:e>
                        </m:d>
                      </m:e>
                      <m:sup>
                        <m:r>
                          <w:rPr>
                            <w:rFonts w:ascii="Cambria Math" w:hAnsi="Cambria Math"/>
                            <w:lang w:val="el-GR"/>
                          </w:rPr>
                          <m:t>2</m:t>
                        </m:r>
                      </m:sup>
                    </m:sSup>
                  </m:den>
                </m:f>
              </m:oMath>
            </m:oMathPara>
          </w:p>
        </w:tc>
        <w:tc>
          <w:tcPr>
            <w:tcW w:w="679" w:type="dxa"/>
            <w:vAlign w:val="center"/>
          </w:tcPr>
          <w:p w:rsidR="00A71AE9" w:rsidRDefault="00A71AE9" w:rsidP="00E91640">
            <w:pPr>
              <w:spacing w:line="360" w:lineRule="auto"/>
              <w:jc w:val="right"/>
              <w:rPr>
                <w:rFonts w:eastAsiaTheme="minorEastAsia"/>
              </w:rPr>
            </w:pPr>
            <w:r>
              <w:rPr>
                <w:rFonts w:eastAsiaTheme="minorEastAsia"/>
              </w:rPr>
              <w:t>(</w:t>
            </w:r>
            <w:r w:rsidR="007C38DF">
              <w:rPr>
                <w:rFonts w:eastAsiaTheme="minorEastAsia"/>
              </w:rPr>
              <w:t>7</w:t>
            </w:r>
            <w:r>
              <w:rPr>
                <w:rFonts w:eastAsiaTheme="minorEastAsia"/>
              </w:rPr>
              <w:t>.4)</w:t>
            </w:r>
          </w:p>
        </w:tc>
      </w:tr>
    </w:tbl>
    <w:p w:rsidR="00A71AE9" w:rsidRPr="00A71AE9" w:rsidRDefault="00A71AE9" w:rsidP="00E91640">
      <w:pPr>
        <w:spacing w:after="0" w:line="360" w:lineRule="auto"/>
        <w:rPr>
          <w:rFonts w:eastAsiaTheme="minorEastAsia"/>
        </w:rPr>
      </w:pPr>
    </w:p>
    <w:p w:rsidR="00901D39" w:rsidRPr="004450BC" w:rsidRDefault="00C01C86" w:rsidP="00E91640">
      <w:pPr>
        <w:spacing w:line="360" w:lineRule="auto"/>
        <w:jc w:val="both"/>
      </w:pPr>
      <w:r>
        <w:rPr>
          <w:rFonts w:eastAsiaTheme="minorEastAsia"/>
        </w:rPr>
        <w:t>As seen from the equation (7</w:t>
      </w:r>
      <w:r w:rsidR="00A71AE9">
        <w:rPr>
          <w:rFonts w:eastAsiaTheme="minorEastAsia"/>
        </w:rPr>
        <w:t>.4</w:t>
      </w:r>
      <w:r w:rsidR="00901D39">
        <w:rPr>
          <w:rFonts w:eastAsiaTheme="minorEastAsia"/>
        </w:rPr>
        <w:t>), the value of the derivative</w:t>
      </w:r>
      <w:r w:rsidR="000A3A4D">
        <w:rPr>
          <w:rFonts w:eastAsiaTheme="minorEastAsia"/>
        </w:rPr>
        <w:t xml:space="preserve"> has a very small value with the</w:t>
      </w:r>
      <w:r w:rsidR="00901D39">
        <w:rPr>
          <w:rFonts w:eastAsiaTheme="minorEastAsia"/>
        </w:rPr>
        <w:t xml:space="preserve"> exception of the region close to the ground because it is inversely proportional with the height.</w:t>
      </w:r>
    </w:p>
    <w:p w:rsidR="00901D39" w:rsidRDefault="00901D39" w:rsidP="00E91640">
      <w:pPr>
        <w:spacing w:line="360" w:lineRule="auto"/>
        <w:jc w:val="both"/>
      </w:pPr>
      <w:r>
        <w:t>The same restriction also applies in the RANS approach examined in the previous chapters. However, due to the negligible value of the kinematic viscosity of the air compared to the eddy viscosity, the mathematical models were validated by the simulations with minimal errors</w:t>
      </w:r>
      <w:r w:rsidR="000A3A4D">
        <w:t>, because the equations of the turbulent kinetic energy (or the equations of the Reynolds stresses in the case of the RSM) and the equation for the eddy dissipation or eddy frequency prevail the flow</w:t>
      </w:r>
      <w:r>
        <w:t>.</w:t>
      </w:r>
      <w:r w:rsidR="000A3A4D">
        <w:t xml:space="preserve"> However, in LES the situation is different because the modeling of turbulence is limited to the very small scales and the Navier – Stokes equations are essentially the only equations that govern the flow field. </w:t>
      </w:r>
      <w:r>
        <w:t xml:space="preserve">Also, in LES the situation is more complicated because the velocity components </w:t>
      </w:r>
      <m:oMath>
        <m:r>
          <w:rPr>
            <w:rFonts w:ascii="Cambria Math" w:hAnsi="Cambria Math"/>
          </w:rPr>
          <m:t>v</m:t>
        </m:r>
      </m:oMath>
      <w:r>
        <w:rPr>
          <w:rFonts w:eastAsiaTheme="minorEastAsia"/>
        </w:rPr>
        <w:t xml:space="preserve"> and </w:t>
      </w:r>
      <m:oMath>
        <m:r>
          <w:rPr>
            <w:rFonts w:ascii="Cambria Math" w:eastAsiaTheme="minorEastAsia" w:hAnsi="Cambria Math"/>
          </w:rPr>
          <m:t>w</m:t>
        </m:r>
      </m:oMath>
      <w:r>
        <w:rPr>
          <w:rFonts w:eastAsiaTheme="minorEastAsia"/>
        </w:rPr>
        <w:t xml:space="preserve"> are almost, but not completely, zero because the flow is a realistic transient flow field.</w:t>
      </w:r>
      <w:r w:rsidR="000A3A4D">
        <w:rPr>
          <w:rFonts w:eastAsiaTheme="minorEastAsia"/>
        </w:rPr>
        <w:t xml:space="preserve"> In other words, the equations </w:t>
      </w:r>
      <w:r w:rsidR="000F0484">
        <w:rPr>
          <w:rFonts w:eastAsiaTheme="minorEastAsia"/>
        </w:rPr>
        <w:t>(3.</w:t>
      </w:r>
      <w:r w:rsidR="00464EA0">
        <w:rPr>
          <w:rFonts w:eastAsiaTheme="minorEastAsia"/>
        </w:rPr>
        <w:t>9</w:t>
      </w:r>
      <w:r w:rsidR="000F0484">
        <w:rPr>
          <w:rFonts w:eastAsiaTheme="minorEastAsia"/>
        </w:rPr>
        <w:t>) – (3.</w:t>
      </w:r>
      <w:r w:rsidR="00464EA0">
        <w:rPr>
          <w:rFonts w:eastAsiaTheme="minorEastAsia"/>
        </w:rPr>
        <w:t>11</w:t>
      </w:r>
      <w:r w:rsidR="000F0484">
        <w:rPr>
          <w:rFonts w:eastAsiaTheme="minorEastAsia"/>
        </w:rPr>
        <w:t>) cannot be reproduced with LES</w:t>
      </w:r>
      <w:r w:rsidR="005A2FB6">
        <w:rPr>
          <w:rFonts w:eastAsiaTheme="minorEastAsia"/>
        </w:rPr>
        <w:t>, which makes sense because, as it has been pointed out a few times in the previous chapters, the constant shear stress throughout the ABL is an approximation as there is a dissipation of the turbulence kinetic energy with the height according to measurements.</w:t>
      </w:r>
    </w:p>
    <w:p w:rsidR="00901D39" w:rsidRDefault="00901D39" w:rsidP="00E91640">
      <w:pPr>
        <w:spacing w:line="360" w:lineRule="auto"/>
        <w:jc w:val="both"/>
      </w:pPr>
      <w:r>
        <w:t>Most researchers who</w:t>
      </w:r>
      <w:r w:rsidR="00F5619B">
        <w:t xml:space="preserve"> have</w:t>
      </w:r>
      <w:r>
        <w:t xml:space="preserve"> studied the ABL under neutral stratification simulated the whole ABL where the type of the upper boundary is completely insignificant because the turbulence reaches a maximum on the ground and gradually fades out almost completely at the height of the ABL (≈1000m). However, when shorter heights of the ABL are considered, the type of the upper boundary plays</w:t>
      </w:r>
      <w:r w:rsidR="00F5619B">
        <w:t xml:space="preserve"> a very</w:t>
      </w:r>
      <w:r>
        <w:t xml:space="preserve"> important role in the generation and maintenance of the turbulence. This problem is more complicated in LES since, as stated in the previous section, the generation of turbulence at the inlet is another</w:t>
      </w:r>
      <w:r w:rsidR="00F5619B">
        <w:t xml:space="preserve"> very</w:t>
      </w:r>
      <w:r>
        <w:t xml:space="preserve"> big challenge.</w:t>
      </w:r>
    </w:p>
    <w:p w:rsidR="00901D39" w:rsidRDefault="00415E16" w:rsidP="00E91640">
      <w:pPr>
        <w:pStyle w:val="2"/>
        <w:spacing w:line="360" w:lineRule="auto"/>
      </w:pPr>
      <w:bookmarkStart w:id="106" w:name="_Toc5652912"/>
      <w:r>
        <w:t xml:space="preserve">7.2 </w:t>
      </w:r>
      <w:r w:rsidR="00901D39">
        <w:t>Empty domain</w:t>
      </w:r>
      <w:bookmarkEnd w:id="106"/>
    </w:p>
    <w:p w:rsidR="00901D39" w:rsidRDefault="00901D39" w:rsidP="00E91640">
      <w:pPr>
        <w:spacing w:line="360" w:lineRule="auto"/>
        <w:jc w:val="both"/>
      </w:pPr>
      <w:r>
        <w:t>In order to illustrate the problem in the simulations for short heights of the ABL, a simulation in a 1km length domain with 160m height and 300m in the spanwise direction is employed. Periodic boundary conditions with a prescribed ma</w:t>
      </w:r>
      <w:r w:rsidR="00EE4BF0">
        <w:t>ss flow rate are used instead of</w:t>
      </w:r>
      <w:r>
        <w:t xml:space="preserve"> inlet – outlet boundaries to overcome the difficulty in the turbulence generation at the inlet of the domain. Periodic boundary conditions are also applied at the lateral sides of the d</w:t>
      </w:r>
      <w:r w:rsidR="00EE4BF0">
        <w:t>omain with a zero pressure drop and</w:t>
      </w:r>
      <w:r>
        <w:t xml:space="preserve"> </w:t>
      </w:r>
      <w:r w:rsidR="00EE4BF0">
        <w:t>t</w:t>
      </w:r>
      <w:r>
        <w:t xml:space="preserve">he mass flow rate is </w:t>
      </w:r>
      <w:r>
        <w:lastRenderedPageBreak/>
        <w:t>calculated from the logarithmic velocity profile. More specifically, the mass flow rate is calculated from the following formula:</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22268F" w:rsidTr="006F59D0">
        <w:tc>
          <w:tcPr>
            <w:tcW w:w="8897" w:type="dxa"/>
          </w:tcPr>
          <w:p w:rsidR="0022268F" w:rsidRPr="0022268F" w:rsidRDefault="00EB2940" w:rsidP="00E91640">
            <w:pPr>
              <w:spacing w:line="360" w:lineRule="auto"/>
            </w:pPr>
            <m:oMathPara>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subSup"/>
                    <m:ctrlPr>
                      <w:rPr>
                        <w:rFonts w:ascii="Cambria Math" w:hAnsi="Cambria Math"/>
                        <w:i/>
                      </w:rPr>
                    </m:ctrlPr>
                  </m:naryPr>
                  <m:sub>
                    <m:r>
                      <w:rPr>
                        <w:rFonts w:ascii="Cambria Math" w:hAnsi="Cambria Math"/>
                      </w:rPr>
                      <m:t>-z</m:t>
                    </m:r>
                  </m:sub>
                  <m:sup>
                    <m:r>
                      <w:rPr>
                        <w:rFonts w:ascii="Cambria Math" w:hAnsi="Cambria Math"/>
                      </w:rPr>
                      <m:t>z</m:t>
                    </m:r>
                  </m:sup>
                  <m:e>
                    <m:nary>
                      <m:naryPr>
                        <m:limLoc m:val="subSup"/>
                        <m:ctrlPr>
                          <w:rPr>
                            <w:rFonts w:ascii="Cambria Math" w:hAnsi="Cambria Math"/>
                            <w:i/>
                          </w:rPr>
                        </m:ctrlPr>
                      </m:naryPr>
                      <m:sub>
                        <m:r>
                          <w:rPr>
                            <w:rFonts w:ascii="Cambria Math" w:hAnsi="Cambria Math"/>
                          </w:rPr>
                          <m:t>0</m:t>
                        </m:r>
                      </m:sub>
                      <m:sup>
                        <m:r>
                          <w:rPr>
                            <w:rFonts w:ascii="Cambria Math" w:hAnsi="Cambria Math"/>
                          </w:rPr>
                          <m:t>y</m:t>
                        </m:r>
                      </m:sup>
                      <m:e>
                        <m:r>
                          <w:rPr>
                            <w:rFonts w:ascii="Cambria Math" w:hAnsi="Cambria Math"/>
                            <w:lang w:val="el-GR"/>
                          </w:rPr>
                          <m:t>ρ</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t>
                                </m:r>
                              </m:sub>
                            </m:sSub>
                          </m:num>
                          <m:den>
                            <m:r>
                              <w:rPr>
                                <w:rFonts w:ascii="Cambria Math" w:hAnsi="Cambria Math"/>
                                <w:lang w:val="el-GR"/>
                              </w:rPr>
                              <m:t>κ</m:t>
                            </m:r>
                          </m:den>
                        </m:f>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y</m:t>
                                    </m:r>
                                  </m:e>
                                  <m:sub>
                                    <m:r>
                                      <w:rPr>
                                        <w:rFonts w:ascii="Cambria Math" w:hAnsi="Cambria Math"/>
                                      </w:rPr>
                                      <m:t>0</m:t>
                                    </m:r>
                                  </m:sub>
                                </m:sSub>
                              </m:den>
                            </m:f>
                          </m:e>
                        </m:d>
                        <m:r>
                          <w:rPr>
                            <w:rFonts w:ascii="Cambria Math" w:hAnsi="Cambria Math"/>
                          </w:rPr>
                          <m:t>dydz</m:t>
                        </m:r>
                      </m:e>
                    </m:nary>
                  </m:e>
                </m:nary>
              </m:oMath>
            </m:oMathPara>
          </w:p>
        </w:tc>
        <w:tc>
          <w:tcPr>
            <w:tcW w:w="679" w:type="dxa"/>
            <w:vAlign w:val="center"/>
          </w:tcPr>
          <w:p w:rsidR="0022268F" w:rsidRDefault="007C38DF" w:rsidP="00E91640">
            <w:pPr>
              <w:spacing w:line="360" w:lineRule="auto"/>
              <w:jc w:val="right"/>
              <w:rPr>
                <w:rFonts w:eastAsiaTheme="minorEastAsia"/>
              </w:rPr>
            </w:pPr>
            <w:r>
              <w:rPr>
                <w:rFonts w:eastAsiaTheme="minorEastAsia"/>
              </w:rPr>
              <w:t>(7</w:t>
            </w:r>
            <w:r w:rsidR="0022268F">
              <w:rPr>
                <w:rFonts w:eastAsiaTheme="minorEastAsia"/>
              </w:rPr>
              <w:t>.5)</w:t>
            </w:r>
          </w:p>
        </w:tc>
      </w:tr>
    </w:tbl>
    <w:p w:rsidR="0022268F" w:rsidRDefault="0022268F" w:rsidP="00E91640">
      <w:pPr>
        <w:spacing w:after="0" w:line="360" w:lineRule="auto"/>
        <w:jc w:val="both"/>
      </w:pPr>
    </w:p>
    <w:p w:rsidR="00901D39" w:rsidRDefault="00901D39" w:rsidP="00E91640">
      <w:pPr>
        <w:spacing w:line="360" w:lineRule="auto"/>
        <w:jc w:val="both"/>
      </w:pPr>
      <w:r>
        <w:t>A free stress boundary condition is applied at the upper boundary and a specified stress is applied at the ground given by: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22268F" w:rsidTr="006F59D0">
        <w:tc>
          <w:tcPr>
            <w:tcW w:w="8897" w:type="dxa"/>
          </w:tcPr>
          <w:p w:rsidR="0022268F" w:rsidRPr="0022268F" w:rsidRDefault="00EB2940" w:rsidP="00E91640">
            <w:pPr>
              <w:spacing w:line="360" w:lineRule="auto"/>
              <w:rPr>
                <w:rFonts w:eastAsiaTheme="minorEastAsia"/>
              </w:rPr>
            </w:pPr>
            <m:oMathPara>
              <m:oMath>
                <m:sSub>
                  <m:sSubPr>
                    <m:ctrlPr>
                      <w:rPr>
                        <w:rFonts w:ascii="Cambria Math" w:hAnsi="Cambria Math"/>
                        <w:i/>
                      </w:rPr>
                    </m:ctrlPr>
                  </m:sSubPr>
                  <m:e>
                    <m:r>
                      <w:rPr>
                        <w:rFonts w:ascii="Cambria Math" w:hAnsi="Cambria Math"/>
                        <w:lang w:val="el-GR"/>
                      </w:rPr>
                      <m:t>τ</m:t>
                    </m:r>
                  </m:e>
                  <m:sub>
                    <m:r>
                      <w:rPr>
                        <w:rFonts w:ascii="Cambria Math" w:hAnsi="Cambria Math"/>
                      </w:rPr>
                      <m:t>iy</m:t>
                    </m:r>
                    <m:d>
                      <m:dPr>
                        <m:ctrlPr>
                          <w:rPr>
                            <w:rFonts w:ascii="Cambria Math" w:hAnsi="Cambria Math"/>
                            <w:i/>
                          </w:rPr>
                        </m:ctrlPr>
                      </m:dPr>
                      <m:e>
                        <m:r>
                          <w:rPr>
                            <w:rFonts w:ascii="Cambria Math" w:hAnsi="Cambria Math"/>
                          </w:rPr>
                          <m:t>x,z,t</m:t>
                        </m:r>
                      </m:e>
                    </m:d>
                  </m:sub>
                </m:sSub>
                <m:r>
                  <w:rPr>
                    <w:rFonts w:ascii="Cambria Math" w:hAnsi="Cambria Math"/>
                  </w:rPr>
                  <m:t>=</m:t>
                </m:r>
                <m:r>
                  <w:rPr>
                    <w:rFonts w:ascii="Cambria Math" w:hAnsi="Cambria Math"/>
                    <w:lang w:val="el-GR"/>
                  </w:rPr>
                  <m:t>ρ</m:t>
                </m:r>
                <m:f>
                  <m:fPr>
                    <m:ctrlPr>
                      <w:rPr>
                        <w:rFonts w:ascii="Cambria Math" w:hAnsi="Cambria Math"/>
                        <w:i/>
                        <w:lang w:val="el-GR"/>
                      </w:rPr>
                    </m:ctrlPr>
                  </m:fPr>
                  <m:num>
                    <m:sSup>
                      <m:sSupPr>
                        <m:ctrlPr>
                          <w:rPr>
                            <w:rFonts w:ascii="Cambria Math" w:hAnsi="Cambria Math"/>
                            <w:i/>
                            <w:lang w:val="el-GR"/>
                          </w:rPr>
                        </m:ctrlPr>
                      </m:sSupPr>
                      <m:e>
                        <m:r>
                          <w:rPr>
                            <w:rFonts w:ascii="Cambria Math" w:hAnsi="Cambria Math"/>
                            <w:lang w:val="el-GR"/>
                          </w:rPr>
                          <m:t>κ</m:t>
                        </m:r>
                      </m:e>
                      <m:sup>
                        <m:r>
                          <w:rPr>
                            <w:rFonts w:ascii="Cambria Math" w:hAnsi="Cambria Math"/>
                            <w:lang w:val="el-GR"/>
                          </w:rPr>
                          <m:t>2</m:t>
                        </m:r>
                      </m:sup>
                    </m:sSup>
                    <m:rad>
                      <m:radPr>
                        <m:degHide m:val="on"/>
                        <m:ctrlPr>
                          <w:rPr>
                            <w:rFonts w:ascii="Cambria Math" w:hAnsi="Cambria Math"/>
                            <w:i/>
                            <w:lang w:val="el-GR"/>
                          </w:rPr>
                        </m:ctrlPr>
                      </m:radPr>
                      <m:deg/>
                      <m:e>
                        <m:sSubSup>
                          <m:sSubSupPr>
                            <m:ctrlPr>
                              <w:rPr>
                                <w:rFonts w:ascii="Cambria Math" w:hAnsi="Cambria Math"/>
                                <w:i/>
                                <w:lang w:val="el-GR"/>
                              </w:rPr>
                            </m:ctrlPr>
                          </m:sSubSupPr>
                          <m:e>
                            <m:r>
                              <w:rPr>
                                <w:rFonts w:ascii="Cambria Math" w:hAnsi="Cambria Math"/>
                                <w:lang w:val="el-GR"/>
                              </w:rPr>
                              <m:t>u</m:t>
                            </m:r>
                          </m:e>
                          <m:sub>
                            <m:d>
                              <m:dPr>
                                <m:ctrlPr>
                                  <w:rPr>
                                    <w:rFonts w:ascii="Cambria Math" w:hAnsi="Cambria Math"/>
                                    <w:i/>
                                    <w:lang w:val="el-GR"/>
                                  </w:rPr>
                                </m:ctrlPr>
                              </m:dPr>
                              <m:e>
                                <m:r>
                                  <w:rPr>
                                    <w:rFonts w:ascii="Cambria Math" w:hAnsi="Cambria Math"/>
                                    <w:lang w:val="el-GR"/>
                                  </w:rPr>
                                  <m:t>x,z,t</m:t>
                                </m:r>
                              </m:e>
                            </m:d>
                          </m:sub>
                          <m:sup>
                            <m:r>
                              <w:rPr>
                                <w:rFonts w:ascii="Cambria Math" w:hAnsi="Cambria Math"/>
                                <w:lang w:val="el-GR"/>
                              </w:rPr>
                              <m:t>2</m:t>
                            </m:r>
                          </m:sup>
                        </m:sSubSup>
                        <m:r>
                          <w:rPr>
                            <w:rFonts w:ascii="Cambria Math" w:hAnsi="Cambria Math"/>
                            <w:lang w:val="el-GR"/>
                          </w:rPr>
                          <m:t>+</m:t>
                        </m:r>
                        <m:sSubSup>
                          <m:sSubSupPr>
                            <m:ctrlPr>
                              <w:rPr>
                                <w:rFonts w:ascii="Cambria Math" w:hAnsi="Cambria Math"/>
                                <w:i/>
                                <w:lang w:val="el-GR"/>
                              </w:rPr>
                            </m:ctrlPr>
                          </m:sSubSupPr>
                          <m:e>
                            <m:r>
                              <w:rPr>
                                <w:rFonts w:ascii="Cambria Math" w:hAnsi="Cambria Math"/>
                                <w:lang w:val="el-GR"/>
                              </w:rPr>
                              <m:t>w</m:t>
                            </m:r>
                          </m:e>
                          <m:sub>
                            <m:d>
                              <m:dPr>
                                <m:ctrlPr>
                                  <w:rPr>
                                    <w:rFonts w:ascii="Cambria Math" w:hAnsi="Cambria Math"/>
                                    <w:i/>
                                    <w:lang w:val="el-GR"/>
                                  </w:rPr>
                                </m:ctrlPr>
                              </m:dPr>
                              <m:e>
                                <m:r>
                                  <w:rPr>
                                    <w:rFonts w:ascii="Cambria Math" w:hAnsi="Cambria Math"/>
                                    <w:lang w:val="el-GR"/>
                                  </w:rPr>
                                  <m:t>x,z,t</m:t>
                                </m:r>
                              </m:e>
                            </m:d>
                          </m:sub>
                          <m:sup>
                            <m:r>
                              <w:rPr>
                                <w:rFonts w:ascii="Cambria Math" w:hAnsi="Cambria Math"/>
                                <w:lang w:val="el-GR"/>
                              </w:rPr>
                              <m:t>2</m:t>
                            </m:r>
                          </m:sup>
                        </m:sSubSup>
                      </m:e>
                    </m:rad>
                  </m:num>
                  <m:den>
                    <m:sSup>
                      <m:sSupPr>
                        <m:ctrlPr>
                          <w:rPr>
                            <w:rFonts w:ascii="Cambria Math" w:hAnsi="Cambria Math"/>
                            <w:i/>
                            <w:lang w:val="el-GR"/>
                          </w:rPr>
                        </m:ctrlPr>
                      </m:sSupPr>
                      <m:e>
                        <m:d>
                          <m:dPr>
                            <m:begChr m:val="["/>
                            <m:endChr m:val="]"/>
                            <m:ctrlPr>
                              <w:rPr>
                                <w:rFonts w:ascii="Cambria Math" w:hAnsi="Cambria Math"/>
                                <w:i/>
                                <w:lang w:val="el-GR"/>
                              </w:rPr>
                            </m:ctrlPr>
                          </m:dPr>
                          <m:e>
                            <m:r>
                              <w:rPr>
                                <w:rFonts w:ascii="Cambria Math" w:hAnsi="Cambria Math"/>
                                <w:lang w:val="el-GR"/>
                              </w:rPr>
                              <m:t>ln</m:t>
                            </m:r>
                            <m:d>
                              <m:dPr>
                                <m:ctrlPr>
                                  <w:rPr>
                                    <w:rFonts w:ascii="Cambria Math" w:hAnsi="Cambria Math"/>
                                    <w:i/>
                                    <w:lang w:val="el-GR"/>
                                  </w:rPr>
                                </m:ctrlPr>
                              </m:dPr>
                              <m:e>
                                <m:f>
                                  <m:fPr>
                                    <m:ctrlPr>
                                      <w:rPr>
                                        <w:rFonts w:ascii="Cambria Math" w:hAnsi="Cambria Math"/>
                                        <w:i/>
                                        <w:lang w:val="el-GR"/>
                                      </w:rPr>
                                    </m:ctrlPr>
                                  </m:fPr>
                                  <m:num>
                                    <m:r>
                                      <w:rPr>
                                        <w:rFonts w:ascii="Cambria Math" w:hAnsi="Cambria Math"/>
                                        <w:lang w:val="el-GR"/>
                                      </w:rPr>
                                      <m:t>d</m:t>
                                    </m:r>
                                  </m:num>
                                  <m:den>
                                    <m:sSub>
                                      <m:sSubPr>
                                        <m:ctrlPr>
                                          <w:rPr>
                                            <w:rFonts w:ascii="Cambria Math" w:hAnsi="Cambria Math"/>
                                            <w:i/>
                                            <w:lang w:val="el-GR"/>
                                          </w:rPr>
                                        </m:ctrlPr>
                                      </m:sSubPr>
                                      <m:e>
                                        <m:r>
                                          <w:rPr>
                                            <w:rFonts w:ascii="Cambria Math" w:hAnsi="Cambria Math"/>
                                            <w:lang w:val="el-GR"/>
                                          </w:rPr>
                                          <m:t>y</m:t>
                                        </m:r>
                                      </m:e>
                                      <m:sub>
                                        <m:r>
                                          <w:rPr>
                                            <w:rFonts w:ascii="Cambria Math" w:hAnsi="Cambria Math"/>
                                            <w:lang w:val="el-GR"/>
                                          </w:rPr>
                                          <m:t>0</m:t>
                                        </m:r>
                                      </m:sub>
                                    </m:sSub>
                                  </m:den>
                                </m:f>
                              </m:e>
                            </m:d>
                          </m:e>
                        </m:d>
                      </m:e>
                      <m:sup>
                        <m:r>
                          <w:rPr>
                            <w:rFonts w:ascii="Cambria Math" w:hAnsi="Cambria Math"/>
                            <w:lang w:val="el-GR"/>
                          </w:rPr>
                          <m:t>2</m:t>
                        </m:r>
                      </m:sup>
                    </m:sSup>
                  </m:den>
                </m:f>
                <m:sSub>
                  <m:sSubPr>
                    <m:ctrlPr>
                      <w:rPr>
                        <w:rFonts w:ascii="Cambria Math" w:hAnsi="Cambria Math"/>
                        <w:i/>
                        <w:lang w:val="el-GR"/>
                      </w:rPr>
                    </m:ctrlPr>
                  </m:sSubPr>
                  <m:e>
                    <m:r>
                      <w:rPr>
                        <w:rFonts w:ascii="Cambria Math" w:hAnsi="Cambria Math"/>
                        <w:lang w:val="el-GR"/>
                      </w:rPr>
                      <m:t>u</m:t>
                    </m:r>
                  </m:e>
                  <m:sub>
                    <m:r>
                      <w:rPr>
                        <w:rFonts w:ascii="Cambria Math" w:hAnsi="Cambria Math"/>
                        <w:lang w:val="el-GR"/>
                      </w:rPr>
                      <m:t>i</m:t>
                    </m:r>
                    <m:d>
                      <m:dPr>
                        <m:ctrlPr>
                          <w:rPr>
                            <w:rFonts w:ascii="Cambria Math" w:hAnsi="Cambria Math"/>
                            <w:i/>
                            <w:lang w:val="el-GR"/>
                          </w:rPr>
                        </m:ctrlPr>
                      </m:dPr>
                      <m:e>
                        <m:r>
                          <w:rPr>
                            <w:rFonts w:ascii="Cambria Math" w:hAnsi="Cambria Math"/>
                            <w:lang w:val="el-GR"/>
                          </w:rPr>
                          <m:t>x,z,t</m:t>
                        </m:r>
                      </m:e>
                    </m:d>
                  </m:sub>
                </m:sSub>
              </m:oMath>
            </m:oMathPara>
          </w:p>
        </w:tc>
        <w:tc>
          <w:tcPr>
            <w:tcW w:w="679" w:type="dxa"/>
            <w:vAlign w:val="center"/>
          </w:tcPr>
          <w:p w:rsidR="0022268F" w:rsidRDefault="007C38DF" w:rsidP="00E91640">
            <w:pPr>
              <w:spacing w:line="360" w:lineRule="auto"/>
              <w:jc w:val="right"/>
              <w:rPr>
                <w:rFonts w:eastAsiaTheme="minorEastAsia"/>
              </w:rPr>
            </w:pPr>
            <w:r>
              <w:rPr>
                <w:rFonts w:eastAsiaTheme="minorEastAsia"/>
              </w:rPr>
              <w:t>(7</w:t>
            </w:r>
            <w:r w:rsidR="0022268F">
              <w:rPr>
                <w:rFonts w:eastAsiaTheme="minorEastAsia"/>
              </w:rPr>
              <w:t>.6)</w:t>
            </w:r>
          </w:p>
        </w:tc>
      </w:tr>
    </w:tbl>
    <w:p w:rsidR="0022268F" w:rsidRDefault="0022268F" w:rsidP="00C018E1">
      <w:pPr>
        <w:spacing w:after="0" w:line="360" w:lineRule="auto"/>
        <w:jc w:val="both"/>
      </w:pPr>
    </w:p>
    <w:p w:rsidR="00901D39" w:rsidRDefault="000B42AF" w:rsidP="00E91640">
      <w:pPr>
        <w:spacing w:line="360" w:lineRule="auto"/>
        <w:jc w:val="both"/>
        <w:rPr>
          <w:rFonts w:eastAsiaTheme="minorEastAsia"/>
        </w:rPr>
      </w:pPr>
      <w:r>
        <w:rPr>
          <w:rFonts w:eastAsiaTheme="minorEastAsia"/>
        </w:rPr>
        <w:t>w</w:t>
      </w:r>
      <w:r w:rsidR="00901D39">
        <w:rPr>
          <w:rFonts w:eastAsiaTheme="minorEastAsia"/>
        </w:rPr>
        <w:t xml:space="preserve">here </w:t>
      </w:r>
      <m:oMath>
        <m:r>
          <w:rPr>
            <w:rFonts w:ascii="Cambria Math" w:eastAsiaTheme="minorEastAsia" w:hAnsi="Cambria Math"/>
          </w:rPr>
          <m:t>d</m:t>
        </m:r>
      </m:oMath>
      <w:r w:rsidR="00901D39">
        <w:rPr>
          <w:rFonts w:eastAsiaTheme="minorEastAsia"/>
        </w:rPr>
        <w:t xml:space="preserve"> is the distance from the ground to the center of the first cell above the ground and this is also the point where velocity components are calculated. The formula above is calculated for </w:t>
      </w:r>
      <m:oMath>
        <m:sSub>
          <m:sSubPr>
            <m:ctrlPr>
              <w:rPr>
                <w:rFonts w:ascii="Cambria Math" w:eastAsiaTheme="minorEastAsia" w:hAnsi="Cambria Math"/>
                <w:i/>
              </w:rPr>
            </m:ctrlPr>
          </m:sSubPr>
          <m:e>
            <m:r>
              <w:rPr>
                <w:rFonts w:ascii="Cambria Math" w:eastAsiaTheme="minorEastAsia" w:hAnsi="Cambria Math"/>
                <w:lang w:val="el-GR"/>
              </w:rPr>
              <m:t>τ</m:t>
            </m:r>
          </m:e>
          <m:sub>
            <m:r>
              <w:rPr>
                <w:rFonts w:ascii="Cambria Math" w:eastAsiaTheme="minorEastAsia" w:hAnsi="Cambria Math"/>
              </w:rPr>
              <m:t>xy</m:t>
            </m:r>
          </m:sub>
        </m:sSub>
      </m:oMath>
      <w:r w:rsidR="00901D39">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lang w:val="el-GR"/>
              </w:rPr>
              <m:t>τ</m:t>
            </m:r>
          </m:e>
          <m:sub>
            <m:r>
              <w:rPr>
                <w:rFonts w:ascii="Cambria Math" w:eastAsiaTheme="minorEastAsia" w:hAnsi="Cambria Math"/>
              </w:rPr>
              <m:t>zy</m:t>
            </m:r>
          </m:sub>
        </m:sSub>
      </m:oMath>
      <w:r w:rsidR="00901D39">
        <w:rPr>
          <w:rFonts w:eastAsiaTheme="minorEastAsia"/>
        </w:rPr>
        <w:t xml:space="preserve">. Instead of the </w:t>
      </w:r>
      <m:oMath>
        <m:sSub>
          <m:sSubPr>
            <m:ctrlPr>
              <w:rPr>
                <w:rFonts w:ascii="Cambria Math" w:eastAsiaTheme="minorEastAsia" w:hAnsi="Cambria Math"/>
                <w:i/>
              </w:rPr>
            </m:ctrlPr>
          </m:sSubPr>
          <m:e>
            <m:r>
              <w:rPr>
                <w:rFonts w:ascii="Cambria Math" w:eastAsiaTheme="minorEastAsia" w:hAnsi="Cambria Math"/>
                <w:lang w:val="el-GR"/>
              </w:rPr>
              <m:t>τ</m:t>
            </m:r>
          </m:e>
          <m:sub>
            <m:r>
              <w:rPr>
                <w:rFonts w:ascii="Cambria Math" w:eastAsiaTheme="minorEastAsia" w:hAnsi="Cambria Math"/>
              </w:rPr>
              <m:t>yy</m:t>
            </m:r>
          </m:sub>
        </m:sSub>
      </m:oMath>
      <w:r w:rsidR="00901D39">
        <w:rPr>
          <w:rFonts w:eastAsiaTheme="minorEastAsia"/>
        </w:rPr>
        <w:t xml:space="preserve"> shear stress component, the perpendicular to the ground velocity component is zero, in order to fully prescribe the bottom boundary condition.</w:t>
      </w:r>
    </w:p>
    <w:p w:rsidR="00901D39" w:rsidRDefault="00901D39" w:rsidP="00E91640">
      <w:pPr>
        <w:spacing w:line="360" w:lineRule="auto"/>
        <w:jc w:val="both"/>
      </w:pPr>
      <w:r>
        <w:t>Although this shear stress</w:t>
      </w:r>
      <w:r w:rsidR="000B42AF">
        <w:t>,</w:t>
      </w:r>
      <w:r>
        <w:t xml:space="preserve"> based on the </w:t>
      </w:r>
      <w:r w:rsidRPr="00A045E8">
        <w:t>equation</w:t>
      </w:r>
      <w:r w:rsidR="00A045E8">
        <w:t xml:space="preserve"> (</w:t>
      </w:r>
      <w:r w:rsidR="007C38DF">
        <w:t>7</w:t>
      </w:r>
      <w:r w:rsidR="00A045E8">
        <w:t>.6)</w:t>
      </w:r>
      <w:r>
        <w:t xml:space="preserve"> was calculated based on averaged quantities it is still used in LES on a series of </w:t>
      </w:r>
      <w:r w:rsidRPr="00295E6E">
        <w:t>publications</w:t>
      </w:r>
      <w:r w:rsidR="00EE4BF0">
        <w:t xml:space="preserve"> (Stoll and Porte – Agel, 2006)</w:t>
      </w:r>
      <w:r>
        <w:t>.</w:t>
      </w:r>
    </w:p>
    <w:p w:rsidR="00901D39" w:rsidRDefault="00901D39" w:rsidP="00E91640">
      <w:pPr>
        <w:spacing w:line="360" w:lineRule="auto"/>
        <w:jc w:val="both"/>
        <w:rPr>
          <w:rFonts w:eastAsiaTheme="minorEastAsia"/>
        </w:rPr>
      </w:pPr>
      <w:r>
        <w:t xml:space="preserve">The numerical grid is fully structured and equidistant with a 4m edge for all cells. The flow is developed for 6 turnover times before commencing data sampling. The time step size is </w:t>
      </w:r>
      <m:oMath>
        <m:r>
          <w:rPr>
            <w:rFonts w:ascii="Cambria Math" w:hAnsi="Cambria Math"/>
          </w:rPr>
          <m:t>0.1s</m:t>
        </m:r>
      </m:oMath>
      <w:r w:rsidR="000B42AF">
        <w:rPr>
          <w:rFonts w:eastAsiaTheme="minorEastAsia"/>
        </w:rPr>
        <w:t>, which corresponds to a C</w:t>
      </w:r>
      <w:r>
        <w:rPr>
          <w:rFonts w:eastAsiaTheme="minorEastAsia"/>
        </w:rPr>
        <w:t xml:space="preserve">ourant number far less than 1 everywhere throughout the domain. The simulation is data sampled for </w:t>
      </w:r>
      <m:oMath>
        <m:r>
          <w:rPr>
            <w:rFonts w:ascii="Cambria Math" w:eastAsiaTheme="minorEastAsia" w:hAnsi="Cambria Math"/>
          </w:rPr>
          <m:t>5000s</m:t>
        </m:r>
      </m:oMath>
      <w:r>
        <w:rPr>
          <w:rFonts w:eastAsiaTheme="minorEastAsia"/>
        </w:rPr>
        <w:t xml:space="preserve">. The friction velocity and roughness length are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r>
          <w:rPr>
            <w:rFonts w:ascii="Cambria Math" w:eastAsiaTheme="minorEastAsia" w:hAnsi="Cambria Math"/>
          </w:rPr>
          <m:t>=0.46m/s</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=0.05m</m:t>
        </m:r>
      </m:oMath>
      <w:r>
        <w:rPr>
          <w:rFonts w:eastAsiaTheme="minorEastAsia"/>
        </w:rPr>
        <w:t>, respectively. Finally, the application showed negligible dependence on the numerical grid refinement because the sub – grid scale stresses are found to be almost negligible when compared to the resolved ones, with an exception of the first row of cells on the ground.</w:t>
      </w:r>
      <w:r w:rsidR="006E74C1">
        <w:rPr>
          <w:rFonts w:eastAsiaTheme="minorEastAsia"/>
        </w:rPr>
        <w:t xml:space="preserve"> The reason for this negligible dependence of the grid resolution on the resolved Reynolds stresses deals with the sizes of the eddies. The length scales of atmospheric flows have a very wide range from 1mm to a few units of kilometers</w:t>
      </w:r>
      <w:r w:rsidR="00AE7662">
        <w:rPr>
          <w:rFonts w:eastAsiaTheme="minorEastAsia"/>
        </w:rPr>
        <w:t xml:space="preserve"> (Stull, 1988)</w:t>
      </w:r>
      <w:r w:rsidR="006E74C1">
        <w:rPr>
          <w:rFonts w:eastAsiaTheme="minorEastAsia"/>
        </w:rPr>
        <w:t>.</w:t>
      </w:r>
      <w:r>
        <w:rPr>
          <w:rFonts w:eastAsiaTheme="minorEastAsia"/>
        </w:rPr>
        <w:t xml:space="preserve"> Consequently, only the filtered values are considered everywhere throughout this chapter. Figure </w:t>
      </w:r>
      <w:r w:rsidR="007C38DF">
        <w:rPr>
          <w:rFonts w:eastAsiaTheme="minorEastAsia"/>
        </w:rPr>
        <w:t>7</w:t>
      </w:r>
      <w:r>
        <w:rPr>
          <w:rFonts w:eastAsiaTheme="minorEastAsia"/>
        </w:rPr>
        <w:t>.1 illustrates the time averaged velocity and turbulent kinetic energy.</w:t>
      </w:r>
    </w:p>
    <w:p w:rsidR="00901D39" w:rsidRDefault="00901D39" w:rsidP="00E91640">
      <w:pPr>
        <w:pStyle w:val="a5"/>
        <w:numPr>
          <w:ilvl w:val="0"/>
          <w:numId w:val="30"/>
        </w:numPr>
        <w:spacing w:line="360" w:lineRule="auto"/>
        <w:rPr>
          <w:rFonts w:eastAsiaTheme="minorEastAsia"/>
        </w:rPr>
      </w:pPr>
      <w:r>
        <w:rPr>
          <w:rFonts w:eastAsiaTheme="minorEastAsia"/>
          <w:noProof/>
        </w:rPr>
        <w:lastRenderedPageBreak/>
        <w:drawing>
          <wp:inline distT="0" distB="0" distL="0" distR="0">
            <wp:extent cx="4655352" cy="3491514"/>
            <wp:effectExtent l="19050" t="0" r="0" b="0"/>
            <wp:docPr id="31" name="0 - Εικόνα" descr="v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bmp"/>
                    <pic:cNvPicPr/>
                  </pic:nvPicPr>
                  <pic:blipFill>
                    <a:blip r:embed="rId83" cstate="print"/>
                    <a:stretch>
                      <a:fillRect/>
                    </a:stretch>
                  </pic:blipFill>
                  <pic:spPr>
                    <a:xfrm>
                      <a:off x="0" y="0"/>
                      <a:ext cx="4655352" cy="3491514"/>
                    </a:xfrm>
                    <a:prstGeom prst="rect">
                      <a:avLst/>
                    </a:prstGeom>
                  </pic:spPr>
                </pic:pic>
              </a:graphicData>
            </a:graphic>
          </wp:inline>
        </w:drawing>
      </w:r>
    </w:p>
    <w:p w:rsidR="00CB1678" w:rsidRDefault="00901D39" w:rsidP="00E91640">
      <w:pPr>
        <w:pStyle w:val="a5"/>
        <w:keepNext/>
        <w:numPr>
          <w:ilvl w:val="0"/>
          <w:numId w:val="30"/>
        </w:numPr>
        <w:spacing w:line="360" w:lineRule="auto"/>
      </w:pPr>
      <w:r>
        <w:rPr>
          <w:rFonts w:eastAsiaTheme="minorEastAsia"/>
          <w:noProof/>
        </w:rPr>
        <w:drawing>
          <wp:inline distT="0" distB="0" distL="0" distR="0">
            <wp:extent cx="4655352" cy="3491514"/>
            <wp:effectExtent l="19050" t="0" r="0" b="0"/>
            <wp:docPr id="33" name="1 - Εικόνα" descr="tk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bmp"/>
                    <pic:cNvPicPr/>
                  </pic:nvPicPr>
                  <pic:blipFill>
                    <a:blip r:embed="rId84" cstate="print"/>
                    <a:stretch>
                      <a:fillRect/>
                    </a:stretch>
                  </pic:blipFill>
                  <pic:spPr>
                    <a:xfrm>
                      <a:off x="0" y="0"/>
                      <a:ext cx="4655352" cy="3491514"/>
                    </a:xfrm>
                    <a:prstGeom prst="rect">
                      <a:avLst/>
                    </a:prstGeom>
                  </pic:spPr>
                </pic:pic>
              </a:graphicData>
            </a:graphic>
          </wp:inline>
        </w:drawing>
      </w:r>
    </w:p>
    <w:p w:rsidR="00901D39" w:rsidRDefault="00CB1678" w:rsidP="00E91640">
      <w:pPr>
        <w:pStyle w:val="aa"/>
        <w:spacing w:line="360" w:lineRule="auto"/>
        <w:jc w:val="center"/>
        <w:rPr>
          <w:rFonts w:eastAsiaTheme="minorEastAsia"/>
        </w:rPr>
      </w:pPr>
      <w:bookmarkStart w:id="107" w:name="_Toc5653044"/>
      <w:r>
        <w:t>Figure 7.</w:t>
      </w:r>
      <w:fldSimple w:instr=" SEQ Figure \* ARABIC \s 1 ">
        <w:r>
          <w:rPr>
            <w:noProof/>
          </w:rPr>
          <w:t>1</w:t>
        </w:r>
      </w:fldSimple>
      <w:r>
        <w:t xml:space="preserve">: </w:t>
      </w:r>
      <w:r w:rsidRPr="008D047A">
        <w:t>(a) Velocity and (b) turbulent kinetic energy along the height of the domain.</w:t>
      </w:r>
      <w:bookmarkEnd w:id="107"/>
    </w:p>
    <w:p w:rsidR="00901D39" w:rsidRDefault="007C38DF" w:rsidP="00E91640">
      <w:pPr>
        <w:spacing w:line="360" w:lineRule="auto"/>
        <w:jc w:val="both"/>
        <w:rPr>
          <w:rFonts w:eastAsiaTheme="minorEastAsia"/>
        </w:rPr>
      </w:pPr>
      <w:r>
        <w:rPr>
          <w:rFonts w:eastAsiaTheme="minorEastAsia"/>
        </w:rPr>
        <w:lastRenderedPageBreak/>
        <w:t>As seen in Figure 7</w:t>
      </w:r>
      <w:r w:rsidR="00901D39">
        <w:rPr>
          <w:rFonts w:eastAsiaTheme="minorEastAsia"/>
        </w:rPr>
        <w:t>.1</w:t>
      </w:r>
      <w:r w:rsidR="000B42AF">
        <w:rPr>
          <w:rFonts w:eastAsiaTheme="minorEastAsia"/>
        </w:rPr>
        <w:t>,</w:t>
      </w:r>
      <w:r w:rsidR="00901D39">
        <w:rPr>
          <w:rFonts w:eastAsiaTheme="minorEastAsia"/>
        </w:rPr>
        <w:t xml:space="preserve"> the velocity profile agrees to a great extent with the logarithmic profile, however, the turbulent kinetic energy drops significantly with the height</w:t>
      </w:r>
      <w:r w:rsidR="000B42AF">
        <w:rPr>
          <w:rFonts w:eastAsiaTheme="minorEastAsia"/>
        </w:rPr>
        <w:t>, thus</w:t>
      </w:r>
      <w:r w:rsidR="00901D39">
        <w:rPr>
          <w:rFonts w:eastAsiaTheme="minorEastAsia"/>
        </w:rPr>
        <w:t xml:space="preserve"> rendering the </w:t>
      </w:r>
      <w:r w:rsidR="000B42AF">
        <w:rPr>
          <w:rFonts w:eastAsiaTheme="minorEastAsia"/>
        </w:rPr>
        <w:t>periodic boundary conditions with a constant mass flow rate</w:t>
      </w:r>
      <w:r w:rsidR="00901D39">
        <w:rPr>
          <w:rFonts w:eastAsiaTheme="minorEastAsia"/>
        </w:rPr>
        <w:t xml:space="preserve"> way incapable of simulating the ABL.</w:t>
      </w:r>
    </w:p>
    <w:p w:rsidR="00901D39" w:rsidRDefault="00901D39" w:rsidP="00E91640">
      <w:pPr>
        <w:spacing w:line="360" w:lineRule="auto"/>
        <w:jc w:val="both"/>
        <w:rPr>
          <w:rFonts w:eastAsiaTheme="minorEastAsia"/>
        </w:rPr>
      </w:pPr>
      <w:r>
        <w:rPr>
          <w:rFonts w:eastAsiaTheme="minorEastAsia"/>
        </w:rPr>
        <w:t>Another way to simulate the ABL, instead of</w:t>
      </w:r>
      <w:r w:rsidR="00200102">
        <w:rPr>
          <w:rFonts w:eastAsiaTheme="minorEastAsia"/>
        </w:rPr>
        <w:t xml:space="preserve"> the use of</w:t>
      </w:r>
      <w:r>
        <w:rPr>
          <w:rFonts w:eastAsiaTheme="minorEastAsia"/>
        </w:rPr>
        <w:t xml:space="preserve"> periodic boundary conditions, inlet – outlet boundary conditions can also be applied. The main difficulty with the inlet – outlet boundary conditions, as stated many times throughout the present thesis, is the generation and maintenance of the turbulence at the inlet. In the present case, the inflow turbulence generation method</w:t>
      </w:r>
      <w:r w:rsidR="00200102">
        <w:rPr>
          <w:rFonts w:eastAsiaTheme="minorEastAsia"/>
        </w:rPr>
        <w:t>, as</w:t>
      </w:r>
      <w:r>
        <w:rPr>
          <w:rFonts w:eastAsiaTheme="minorEastAsia"/>
        </w:rPr>
        <w:t xml:space="preserve"> proposed by Smirnov et al. (2001)</w:t>
      </w:r>
      <w:r w:rsidR="00200102">
        <w:rPr>
          <w:rFonts w:eastAsiaTheme="minorEastAsia"/>
        </w:rPr>
        <w:t>,</w:t>
      </w:r>
      <w:r>
        <w:rPr>
          <w:rFonts w:eastAsiaTheme="minorEastAsia"/>
        </w:rPr>
        <w:t xml:space="preserve"> is used to generate the turbulence at the inlet. Figure </w:t>
      </w:r>
      <w:r w:rsidR="007C38DF">
        <w:rPr>
          <w:rFonts w:eastAsiaTheme="minorEastAsia"/>
        </w:rPr>
        <w:t>7</w:t>
      </w:r>
      <w:r>
        <w:rPr>
          <w:rFonts w:eastAsiaTheme="minorEastAsia"/>
        </w:rPr>
        <w:t>.2 illustrate</w:t>
      </w:r>
      <w:r w:rsidR="00F96F0F">
        <w:rPr>
          <w:rFonts w:eastAsiaTheme="minorEastAsia"/>
        </w:rPr>
        <w:t>s</w:t>
      </w:r>
      <w:r>
        <w:rPr>
          <w:rFonts w:eastAsiaTheme="minorEastAsia"/>
        </w:rPr>
        <w:t xml:space="preserve"> the velocity and resolved turbulent kinetic energy along the domain.</w:t>
      </w:r>
      <w:r w:rsidR="00F96F0F">
        <w:rPr>
          <w:rFonts w:eastAsiaTheme="minorEastAsia"/>
        </w:rPr>
        <w:t xml:space="preserve"> Average values over</w:t>
      </w:r>
      <w:r w:rsidR="00477B29">
        <w:rPr>
          <w:rFonts w:eastAsiaTheme="minorEastAsia"/>
        </w:rPr>
        <w:t xml:space="preserve"> horizontal planes along the streamwise direction </w:t>
      </w:r>
      <w:r w:rsidR="00200102">
        <w:rPr>
          <w:rFonts w:eastAsiaTheme="minorEastAsia"/>
        </w:rPr>
        <w:t>are inappropriate</w:t>
      </w:r>
      <w:r w:rsidR="00477B29">
        <w:rPr>
          <w:rFonts w:eastAsiaTheme="minorEastAsia"/>
        </w:rPr>
        <w:t xml:space="preserve"> because distortion of the velocity and turbulent kinetic energy occur with inlet – outlet boundary conditions and these distortions must be </w:t>
      </w:r>
      <w:r w:rsidR="00200102">
        <w:rPr>
          <w:rFonts w:eastAsiaTheme="minorEastAsia"/>
        </w:rPr>
        <w:t>shown</w:t>
      </w:r>
      <w:r w:rsidR="00477B29">
        <w:rPr>
          <w:rFonts w:eastAsiaTheme="minorEastAsia"/>
        </w:rPr>
        <w:t>.</w:t>
      </w:r>
    </w:p>
    <w:p w:rsidR="007F4B72" w:rsidRDefault="00B54573" w:rsidP="00E91640">
      <w:pPr>
        <w:pStyle w:val="a5"/>
        <w:numPr>
          <w:ilvl w:val="0"/>
          <w:numId w:val="32"/>
        </w:numPr>
        <w:spacing w:line="360" w:lineRule="auto"/>
        <w:jc w:val="center"/>
        <w:rPr>
          <w:rFonts w:eastAsiaTheme="minorEastAsia"/>
        </w:rPr>
      </w:pPr>
      <w:r>
        <w:rPr>
          <w:rFonts w:eastAsiaTheme="minorEastAsia"/>
          <w:noProof/>
        </w:rPr>
        <w:drawing>
          <wp:inline distT="0" distB="0" distL="0" distR="0">
            <wp:extent cx="4572000" cy="1504950"/>
            <wp:effectExtent l="19050" t="0" r="0" b="0"/>
            <wp:docPr id="44" name="43 - Εικόνα" descr="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jpg"/>
                    <pic:cNvPicPr/>
                  </pic:nvPicPr>
                  <pic:blipFill>
                    <a:blip r:embed="rId85" cstate="print"/>
                    <a:stretch>
                      <a:fillRect/>
                    </a:stretch>
                  </pic:blipFill>
                  <pic:spPr>
                    <a:xfrm>
                      <a:off x="0" y="0"/>
                      <a:ext cx="4572000" cy="1504950"/>
                    </a:xfrm>
                    <a:prstGeom prst="rect">
                      <a:avLst/>
                    </a:prstGeom>
                  </pic:spPr>
                </pic:pic>
              </a:graphicData>
            </a:graphic>
          </wp:inline>
        </w:drawing>
      </w:r>
    </w:p>
    <w:p w:rsidR="00CB1678" w:rsidRDefault="00B54573" w:rsidP="00E91640">
      <w:pPr>
        <w:pStyle w:val="a5"/>
        <w:keepNext/>
        <w:numPr>
          <w:ilvl w:val="0"/>
          <w:numId w:val="32"/>
        </w:numPr>
        <w:spacing w:line="360" w:lineRule="auto"/>
        <w:jc w:val="center"/>
      </w:pPr>
      <w:r>
        <w:rPr>
          <w:rFonts w:eastAsiaTheme="minorEastAsia"/>
          <w:noProof/>
        </w:rPr>
        <w:drawing>
          <wp:inline distT="0" distB="0" distL="0" distR="0">
            <wp:extent cx="4567238" cy="1504950"/>
            <wp:effectExtent l="19050" t="0" r="4762" b="0"/>
            <wp:docPr id="43" name="42 - Εικόνα" descr="t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jpg"/>
                    <pic:cNvPicPr/>
                  </pic:nvPicPr>
                  <pic:blipFill>
                    <a:blip r:embed="rId86" cstate="print"/>
                    <a:stretch>
                      <a:fillRect/>
                    </a:stretch>
                  </pic:blipFill>
                  <pic:spPr>
                    <a:xfrm>
                      <a:off x="0" y="0"/>
                      <a:ext cx="4567238" cy="1504950"/>
                    </a:xfrm>
                    <a:prstGeom prst="rect">
                      <a:avLst/>
                    </a:prstGeom>
                  </pic:spPr>
                </pic:pic>
              </a:graphicData>
            </a:graphic>
          </wp:inline>
        </w:drawing>
      </w:r>
    </w:p>
    <w:p w:rsidR="00B54573" w:rsidRPr="00253C5C" w:rsidRDefault="00CB1678" w:rsidP="00E91640">
      <w:pPr>
        <w:pStyle w:val="aa"/>
        <w:spacing w:line="360" w:lineRule="auto"/>
        <w:jc w:val="center"/>
        <w:rPr>
          <w:rFonts w:eastAsiaTheme="minorEastAsia"/>
        </w:rPr>
      </w:pPr>
      <w:bookmarkStart w:id="108" w:name="_Toc5653045"/>
      <w:r>
        <w:t>Figure 7.</w:t>
      </w:r>
      <w:fldSimple w:instr=" SEQ Figure \* ARABIC \s 1 ">
        <w:r>
          <w:rPr>
            <w:noProof/>
          </w:rPr>
          <w:t>2</w:t>
        </w:r>
      </w:fldSimple>
      <w:r>
        <w:t xml:space="preserve">: </w:t>
      </w:r>
      <w:r w:rsidRPr="0071058F">
        <w:t>(a) Time averaged x velocity component and (b) resolved turbulent kinetic energy along the domain on the central plane of the domain.</w:t>
      </w:r>
      <w:bookmarkEnd w:id="108"/>
    </w:p>
    <w:p w:rsidR="00B54573" w:rsidRDefault="00477E86" w:rsidP="00E91640">
      <w:pPr>
        <w:spacing w:line="360" w:lineRule="auto"/>
        <w:jc w:val="both"/>
        <w:rPr>
          <w:rFonts w:eastAsiaTheme="minorEastAsia"/>
        </w:rPr>
      </w:pPr>
      <w:r>
        <w:rPr>
          <w:rFonts w:eastAsiaTheme="minorEastAsia"/>
        </w:rPr>
        <w:t xml:space="preserve">It can be deduced from Figure </w:t>
      </w:r>
      <w:r w:rsidR="007C38DF">
        <w:rPr>
          <w:rFonts w:eastAsiaTheme="minorEastAsia"/>
        </w:rPr>
        <w:t>7</w:t>
      </w:r>
      <w:r>
        <w:rPr>
          <w:rFonts w:eastAsiaTheme="minorEastAsia"/>
        </w:rPr>
        <w:t>.2 that the inlet – outlet simulation is</w:t>
      </w:r>
      <w:r w:rsidR="00366435">
        <w:rPr>
          <w:rFonts w:eastAsiaTheme="minorEastAsia"/>
        </w:rPr>
        <w:t xml:space="preserve"> completely incapable </w:t>
      </w:r>
      <w:r w:rsidR="00200102">
        <w:rPr>
          <w:rFonts w:eastAsiaTheme="minorEastAsia"/>
        </w:rPr>
        <w:t>of</w:t>
      </w:r>
      <w:r w:rsidR="00366435">
        <w:rPr>
          <w:rFonts w:eastAsiaTheme="minorEastAsia"/>
        </w:rPr>
        <w:t xml:space="preserve"> maintain</w:t>
      </w:r>
      <w:r w:rsidR="00200102">
        <w:rPr>
          <w:rFonts w:eastAsiaTheme="minorEastAsia"/>
        </w:rPr>
        <w:t>ing</w:t>
      </w:r>
      <w:r w:rsidR="00366435">
        <w:rPr>
          <w:rFonts w:eastAsiaTheme="minorEastAsia"/>
        </w:rPr>
        <w:t xml:space="preserve"> the turbulence generated at the inlet of the domain as the turbulence drops significantly within the first</w:t>
      </w:r>
      <w:r w:rsidR="00200102">
        <w:rPr>
          <w:rFonts w:eastAsiaTheme="minorEastAsia"/>
        </w:rPr>
        <w:t xml:space="preserve"> few</w:t>
      </w:r>
      <w:r w:rsidR="00366435">
        <w:rPr>
          <w:rFonts w:eastAsiaTheme="minorEastAsia"/>
        </w:rPr>
        <w:t xml:space="preserve"> meters from the inlet. </w:t>
      </w:r>
      <w:r w:rsidR="00354D4F">
        <w:rPr>
          <w:rFonts w:eastAsiaTheme="minorEastAsia"/>
        </w:rPr>
        <w:t>There are 2 reasons for this result. The first reason for this behavior of turbulence is due to the fact that a synthetic method has been used to generate the turbulence. As stated in the Chapter</w:t>
      </w:r>
      <w:r w:rsidR="00200102">
        <w:rPr>
          <w:rFonts w:eastAsiaTheme="minorEastAsia"/>
        </w:rPr>
        <w:t xml:space="preserve"> 2</w:t>
      </w:r>
      <w:r w:rsidR="00354D4F">
        <w:rPr>
          <w:rFonts w:eastAsiaTheme="minorEastAsia"/>
        </w:rPr>
        <w:t xml:space="preserve">, synthetic methods use mathematical models to generate the </w:t>
      </w:r>
      <w:r w:rsidR="00354D4F">
        <w:rPr>
          <w:rFonts w:eastAsiaTheme="minorEastAsia"/>
        </w:rPr>
        <w:lastRenderedPageBreak/>
        <w:t xml:space="preserve">turbulence, however, these mathematical models do not actually represent a real turbulent flow and as a consequence, the turbulence dissipates to some extent within the domain. This fact has been reported in the literature by </w:t>
      </w:r>
      <w:r w:rsidR="00200102">
        <w:rPr>
          <w:rFonts w:eastAsiaTheme="minorEastAsia"/>
        </w:rPr>
        <w:t>many</w:t>
      </w:r>
      <w:r w:rsidR="00354D4F">
        <w:rPr>
          <w:rFonts w:eastAsiaTheme="minorEastAsia"/>
        </w:rPr>
        <w:t xml:space="preserve"> researchers. The second reason lies into the boundary conditions that are employed. The symmetry boundary condition, as well as the shear stress boundary condition that have been employed are not consistent with the inlet profiles that have been used. </w:t>
      </w:r>
      <w:r w:rsidR="002D64A5">
        <w:rPr>
          <w:rFonts w:eastAsiaTheme="minorEastAsia"/>
        </w:rPr>
        <w:t>This problem is the same as in</w:t>
      </w:r>
      <w:r w:rsidR="00200102">
        <w:rPr>
          <w:rFonts w:eastAsiaTheme="minorEastAsia"/>
        </w:rPr>
        <w:t xml:space="preserve"> the</w:t>
      </w:r>
      <w:r w:rsidR="002D64A5">
        <w:rPr>
          <w:rFonts w:eastAsiaTheme="minorEastAsia"/>
        </w:rPr>
        <w:t xml:space="preserve"> RANS simulations presented in the previous Chapters.</w:t>
      </w:r>
      <w:r w:rsidR="00013A2C">
        <w:rPr>
          <w:rFonts w:eastAsiaTheme="minorEastAsia"/>
        </w:rPr>
        <w:t xml:space="preserve"> Finally, regarding the time averaged velocity, the results are more accurate as the velocity is not distorted significantly in relation to t</w:t>
      </w:r>
      <w:r w:rsidR="00200102">
        <w:rPr>
          <w:rFonts w:eastAsiaTheme="minorEastAsia"/>
        </w:rPr>
        <w:t>he turbulence within the domain.</w:t>
      </w:r>
      <w:r w:rsidR="00013A2C">
        <w:rPr>
          <w:rFonts w:eastAsiaTheme="minorEastAsia"/>
        </w:rPr>
        <w:t xml:space="preserve"> </w:t>
      </w:r>
      <w:r w:rsidR="00200102">
        <w:rPr>
          <w:rFonts w:eastAsiaTheme="minorEastAsia"/>
        </w:rPr>
        <w:t>H</w:t>
      </w:r>
      <w:r w:rsidR="00013A2C">
        <w:rPr>
          <w:rFonts w:eastAsiaTheme="minorEastAsia"/>
        </w:rPr>
        <w:t>owever, the distortion of the velocity from the inlet to the outlet of the domain is higher in relation to the RANS results presented in the previous chapters.</w:t>
      </w:r>
    </w:p>
    <w:p w:rsidR="00901D39" w:rsidRDefault="00901D39" w:rsidP="00E91640">
      <w:pPr>
        <w:spacing w:line="360" w:lineRule="auto"/>
        <w:jc w:val="both"/>
        <w:rPr>
          <w:rFonts w:eastAsiaTheme="minorEastAsia"/>
        </w:rPr>
      </w:pPr>
      <w:r>
        <w:rPr>
          <w:rFonts w:eastAsiaTheme="minorEastAsia"/>
        </w:rPr>
        <w:t xml:space="preserve">A remedy to this problem lies in the shear stress boundary condition at the upper boundary, based on the </w:t>
      </w:r>
      <w:r w:rsidRPr="00295E6E">
        <w:rPr>
          <w:rFonts w:eastAsiaTheme="minorEastAsia"/>
        </w:rPr>
        <w:t>equation</w:t>
      </w:r>
      <w:r w:rsidR="00295E6E">
        <w:rPr>
          <w:rFonts w:eastAsiaTheme="minorEastAsia"/>
        </w:rPr>
        <w:t xml:space="preserve"> (3.1)</w:t>
      </w:r>
      <w:r>
        <w:rPr>
          <w:rFonts w:eastAsiaTheme="minorEastAsia"/>
        </w:rPr>
        <w:t xml:space="preserve">, as Jimenez et al. (2007) introduced in their work. However, details about the implementation of this type of boundary are missing as well as </w:t>
      </w:r>
      <w:r w:rsidR="00896ACB">
        <w:rPr>
          <w:rFonts w:eastAsiaTheme="minorEastAsia"/>
        </w:rPr>
        <w:t>results of</w:t>
      </w:r>
      <w:r>
        <w:rPr>
          <w:rFonts w:eastAsiaTheme="minorEastAsia"/>
        </w:rPr>
        <w:t xml:space="preserve"> the fluid flow in an empty domain. A shear stress boundary condition instead of a symmetry boundary</w:t>
      </w:r>
      <w:r w:rsidR="00200102">
        <w:rPr>
          <w:rFonts w:eastAsiaTheme="minorEastAsia"/>
        </w:rPr>
        <w:t xml:space="preserve"> condition</w:t>
      </w:r>
      <w:r>
        <w:rPr>
          <w:rFonts w:eastAsiaTheme="minorEastAsia"/>
        </w:rPr>
        <w:t xml:space="preserve">, distorts significantly the fluid flow at the upper boundary while the effect of it </w:t>
      </w:r>
      <w:r w:rsidR="00200102">
        <w:rPr>
          <w:rFonts w:eastAsiaTheme="minorEastAsia"/>
        </w:rPr>
        <w:t>on</w:t>
      </w:r>
      <w:r>
        <w:rPr>
          <w:rFonts w:eastAsiaTheme="minorEastAsia"/>
        </w:rPr>
        <w:t xml:space="preserve"> the rest of the domain is kept to a minimum.</w:t>
      </w:r>
    </w:p>
    <w:p w:rsidR="00901D39" w:rsidRDefault="00901D39" w:rsidP="00E91640">
      <w:pPr>
        <w:spacing w:line="360" w:lineRule="auto"/>
        <w:jc w:val="both"/>
        <w:rPr>
          <w:rFonts w:eastAsiaTheme="minorEastAsia"/>
        </w:rPr>
      </w:pPr>
      <w:r>
        <w:rPr>
          <w:rFonts w:eastAsiaTheme="minorEastAsia"/>
        </w:rPr>
        <w:t>For this reason, instead of a shear stress applied at the upper boundary, a linear profile of shear stress is applied everywhere throughout the domain, maximized at the upper boundary and minimized at the bottom of the domain. The physical explanation of this “progressive” shear stress with the height is that the effect of the shear stress is very important at the upper boundary and gradually it becomes less intense along the perpendicular to the ground direction. It becomes negligible on the ground and this is the region where it is given a zero value.</w:t>
      </w:r>
    </w:p>
    <w:p w:rsidR="00901D39" w:rsidRDefault="00901D39" w:rsidP="00E91640">
      <w:pPr>
        <w:spacing w:line="360" w:lineRule="auto"/>
        <w:jc w:val="both"/>
        <w:rPr>
          <w:rFonts w:eastAsiaTheme="minorEastAsia"/>
        </w:rPr>
      </w:pPr>
      <w:r>
        <w:rPr>
          <w:rFonts w:eastAsiaTheme="minorEastAsia"/>
        </w:rPr>
        <w:t xml:space="preserve">The simulation is repeated with the shear stress boundary condition described in the previous paragraph. </w:t>
      </w:r>
      <w:r w:rsidR="007C38DF">
        <w:rPr>
          <w:rFonts w:eastAsiaTheme="minorEastAsia"/>
        </w:rPr>
        <w:t>Figure 7</w:t>
      </w:r>
      <w:r w:rsidR="00FC7B48">
        <w:rPr>
          <w:rFonts w:eastAsiaTheme="minorEastAsia"/>
        </w:rPr>
        <w:t>.3</w:t>
      </w:r>
      <w:r>
        <w:rPr>
          <w:rFonts w:eastAsiaTheme="minorEastAsia"/>
        </w:rPr>
        <w:t xml:space="preserve"> illustrate</w:t>
      </w:r>
      <w:r w:rsidR="00200102">
        <w:rPr>
          <w:rFonts w:eastAsiaTheme="minorEastAsia"/>
        </w:rPr>
        <w:t>s</w:t>
      </w:r>
      <w:r>
        <w:rPr>
          <w:rFonts w:eastAsiaTheme="minorEastAsia"/>
        </w:rPr>
        <w:t xml:space="preserve"> the average velocity and turbulent kinetic energy along the height of the domain. The only different parameter </w:t>
      </w:r>
      <w:r w:rsidR="00200102">
        <w:rPr>
          <w:rFonts w:eastAsiaTheme="minorEastAsia"/>
        </w:rPr>
        <w:t>to</w:t>
      </w:r>
      <w:r>
        <w:rPr>
          <w:rFonts w:eastAsiaTheme="minorEastAsia"/>
        </w:rPr>
        <w:t xml:space="preserve"> t</w:t>
      </w:r>
      <w:r w:rsidR="007C38DF">
        <w:rPr>
          <w:rFonts w:eastAsiaTheme="minorEastAsia"/>
        </w:rPr>
        <w:t>he results presented in Figure 7</w:t>
      </w:r>
      <w:r>
        <w:rPr>
          <w:rFonts w:eastAsiaTheme="minorEastAsia"/>
        </w:rPr>
        <w:t>.1 is that instead of a constant mass flow rate, a specified pressure drop</w:t>
      </w:r>
      <w:r w:rsidR="007B43BD">
        <w:rPr>
          <w:rFonts w:eastAsiaTheme="minorEastAsia"/>
        </w:rPr>
        <w:t xml:space="preserve"> per unit length</w:t>
      </w:r>
      <w:r>
        <w:rPr>
          <w:rFonts w:eastAsiaTheme="minorEastAsia"/>
        </w:rPr>
        <w:t xml:space="preserve"> based on the </w:t>
      </w:r>
      <w:r w:rsidRPr="00295E6E">
        <w:rPr>
          <w:rFonts w:eastAsiaTheme="minorEastAsia"/>
        </w:rPr>
        <w:t>equation</w:t>
      </w:r>
      <w:r w:rsidR="007C38DF">
        <w:rPr>
          <w:rFonts w:eastAsiaTheme="minorEastAsia"/>
        </w:rPr>
        <w:t xml:space="preserve"> (7</w:t>
      </w:r>
      <w:r w:rsidR="00295E6E">
        <w:rPr>
          <w:rFonts w:eastAsiaTheme="minorEastAsia"/>
        </w:rPr>
        <w:t>.7)</w:t>
      </w:r>
      <w:r>
        <w:rPr>
          <w:rFonts w:eastAsiaTheme="minorEastAsia"/>
        </w:rPr>
        <w:t xml:space="preserve"> is applied and the total height of the computational domain is 180m instead of 160m.</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295E6E" w:rsidTr="00C979EA">
        <w:tc>
          <w:tcPr>
            <w:tcW w:w="8897" w:type="dxa"/>
          </w:tcPr>
          <w:p w:rsidR="00295E6E" w:rsidRPr="007B43BD" w:rsidRDefault="00EB2940" w:rsidP="00E91640">
            <w:pPr>
              <w:spacing w:line="360" w:lineRule="auto"/>
              <w:rPr>
                <w:rFonts w:eastAsiaTheme="minorEastAsia"/>
                <w:i/>
              </w:rPr>
            </w:pPr>
            <m:oMathPara>
              <m:oMath>
                <m:f>
                  <m:fPr>
                    <m:ctrlPr>
                      <w:rPr>
                        <w:rFonts w:ascii="Cambria Math" w:eastAsiaTheme="minorEastAsia" w:hAnsi="Cambria Math"/>
                        <w:i/>
                        <w:lang w:val="el-GR"/>
                      </w:rPr>
                    </m:ctrlPr>
                  </m:fPr>
                  <m:num>
                    <m:r>
                      <w:rPr>
                        <w:rFonts w:ascii="Cambria Math" w:eastAsiaTheme="minorEastAsia" w:hAnsi="Cambria Math"/>
                        <w:lang w:val="el-GR"/>
                      </w:rPr>
                      <m:t>Δ</m:t>
                    </m:r>
                    <m:r>
                      <w:rPr>
                        <w:rFonts w:ascii="Cambria Math" w:eastAsiaTheme="minorEastAsia" w:hAnsi="Cambria Math"/>
                      </w:rPr>
                      <m:t>P</m:t>
                    </m:r>
                  </m:num>
                  <m:den>
                    <m:r>
                      <w:rPr>
                        <w:rFonts w:ascii="Cambria Math" w:eastAsiaTheme="minorEastAsia" w:hAnsi="Cambria Math"/>
                        <w:lang w:val="el-GR"/>
                      </w:rPr>
                      <m:t>L</m:t>
                    </m:r>
                  </m:den>
                </m:f>
                <m:r>
                  <w:rPr>
                    <w:rFonts w:ascii="Cambria Math" w:eastAsiaTheme="minorEastAsia" w:hAnsi="Cambria Math"/>
                    <w:lang w:val="el-GR"/>
                  </w:rPr>
                  <m:t>=-ρ</m:t>
                </m:r>
                <m:f>
                  <m:fPr>
                    <m:ctrlPr>
                      <w:rPr>
                        <w:rFonts w:ascii="Cambria Math" w:eastAsiaTheme="minorEastAsia" w:hAnsi="Cambria Math"/>
                        <w:i/>
                        <w:lang w:val="el-GR"/>
                      </w:rPr>
                    </m:ctrlPr>
                  </m:fPr>
                  <m:num>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2</m:t>
                        </m:r>
                      </m:sup>
                    </m:sSubSup>
                  </m:num>
                  <m:den>
                    <m:sSub>
                      <m:sSubPr>
                        <m:ctrlPr>
                          <w:rPr>
                            <w:rFonts w:ascii="Cambria Math" w:eastAsiaTheme="minorEastAsia" w:hAnsi="Cambria Math"/>
                            <w:i/>
                            <w:lang w:val="el-GR"/>
                          </w:rPr>
                        </m:ctrlPr>
                      </m:sSubPr>
                      <m:e>
                        <m:r>
                          <w:rPr>
                            <w:rFonts w:ascii="Cambria Math" w:eastAsiaTheme="minorEastAsia" w:hAnsi="Cambria Math"/>
                            <w:lang w:val="el-GR"/>
                          </w:rPr>
                          <m:t>H</m:t>
                        </m:r>
                      </m:e>
                      <m:sub>
                        <m:r>
                          <w:rPr>
                            <w:rFonts w:ascii="Cambria Math" w:eastAsiaTheme="minorEastAsia" w:hAnsi="Cambria Math"/>
                            <w:lang w:val="el-GR"/>
                          </w:rPr>
                          <m:t>ABL</m:t>
                        </m:r>
                      </m:sub>
                    </m:sSub>
                  </m:den>
                </m:f>
              </m:oMath>
            </m:oMathPara>
          </w:p>
        </w:tc>
        <w:tc>
          <w:tcPr>
            <w:tcW w:w="679" w:type="dxa"/>
            <w:vAlign w:val="center"/>
          </w:tcPr>
          <w:p w:rsidR="00295E6E" w:rsidRDefault="007C38DF" w:rsidP="00E91640">
            <w:pPr>
              <w:spacing w:line="360" w:lineRule="auto"/>
              <w:jc w:val="right"/>
              <w:rPr>
                <w:rFonts w:eastAsiaTheme="minorEastAsia"/>
              </w:rPr>
            </w:pPr>
            <w:r>
              <w:rPr>
                <w:rFonts w:eastAsiaTheme="minorEastAsia"/>
              </w:rPr>
              <w:t>(7</w:t>
            </w:r>
            <w:r w:rsidR="007B43BD">
              <w:rPr>
                <w:rFonts w:eastAsiaTheme="minorEastAsia"/>
              </w:rPr>
              <w:t>.7</w:t>
            </w:r>
            <w:r w:rsidR="00295E6E">
              <w:rPr>
                <w:rFonts w:eastAsiaTheme="minorEastAsia"/>
              </w:rPr>
              <w:t>)</w:t>
            </w:r>
          </w:p>
        </w:tc>
      </w:tr>
    </w:tbl>
    <w:p w:rsidR="00295E6E" w:rsidRDefault="00295E6E" w:rsidP="00E91640">
      <w:pPr>
        <w:spacing w:after="0" w:line="360" w:lineRule="auto"/>
        <w:jc w:val="both"/>
        <w:rPr>
          <w:rFonts w:eastAsiaTheme="minorEastAsia"/>
        </w:rPr>
      </w:pPr>
    </w:p>
    <w:p w:rsidR="00901D39" w:rsidRDefault="00FB7F30" w:rsidP="00E91640">
      <w:pPr>
        <w:spacing w:line="360" w:lineRule="auto"/>
        <w:jc w:val="both"/>
        <w:rPr>
          <w:rFonts w:eastAsiaTheme="minorEastAsia"/>
        </w:rPr>
      </w:pPr>
      <w:r>
        <w:rPr>
          <w:rFonts w:eastAsiaTheme="minorEastAsia"/>
        </w:rPr>
        <w:lastRenderedPageBreak/>
        <w:t xml:space="preserve">The friction velocity that is used here is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r>
          <w:rPr>
            <w:rFonts w:ascii="Cambria Math" w:eastAsiaTheme="minorEastAsia" w:hAnsi="Cambria Math"/>
          </w:rPr>
          <m:t>=0.631m/s</m:t>
        </m:r>
      </m:oMath>
      <w:r>
        <w:rPr>
          <w:rFonts w:eastAsiaTheme="minorEastAsia"/>
        </w:rPr>
        <w:t xml:space="preserve"> because this is the friction velocity that will be used for the simulation of the wind turbine in the following section. </w:t>
      </w:r>
      <w:r w:rsidR="00FC7B48">
        <w:rPr>
          <w:rFonts w:eastAsiaTheme="minorEastAsia"/>
        </w:rPr>
        <w:t xml:space="preserve">The results in Figure </w:t>
      </w:r>
      <w:r w:rsidR="007C38DF">
        <w:rPr>
          <w:rFonts w:eastAsiaTheme="minorEastAsia"/>
        </w:rPr>
        <w:t>7</w:t>
      </w:r>
      <w:r w:rsidR="00FC7B48">
        <w:rPr>
          <w:rFonts w:eastAsiaTheme="minorEastAsia"/>
        </w:rPr>
        <w:t>.3</w:t>
      </w:r>
      <w:r w:rsidR="00901D39">
        <w:rPr>
          <w:rFonts w:eastAsiaTheme="minorEastAsia"/>
        </w:rPr>
        <w:t xml:space="preserve"> are shown for up to 120m from the ground. Above this height the results of the computationally predicted velocity and turbulence quantities are distorted significantly because the shear stress becomes more intense for higher heights.</w:t>
      </w:r>
    </w:p>
    <w:p w:rsidR="00901D39" w:rsidRDefault="00901D39" w:rsidP="00E91640">
      <w:pPr>
        <w:pStyle w:val="a5"/>
        <w:numPr>
          <w:ilvl w:val="0"/>
          <w:numId w:val="31"/>
        </w:numPr>
        <w:spacing w:line="360" w:lineRule="auto"/>
        <w:jc w:val="center"/>
        <w:rPr>
          <w:rFonts w:eastAsiaTheme="minorEastAsia"/>
        </w:rPr>
      </w:pPr>
      <w:r w:rsidRPr="00293760">
        <w:rPr>
          <w:rFonts w:eastAsiaTheme="minorEastAsia"/>
          <w:noProof/>
        </w:rPr>
        <w:drawing>
          <wp:inline distT="0" distB="0" distL="0" distR="0">
            <wp:extent cx="4267200" cy="3200400"/>
            <wp:effectExtent l="19050" t="0" r="0" b="0"/>
            <wp:docPr id="34" name="2 - Εικόνα" descr="high v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vel.bmp"/>
                    <pic:cNvPicPr/>
                  </pic:nvPicPr>
                  <pic:blipFill>
                    <a:blip r:embed="rId87" cstate="print"/>
                    <a:stretch>
                      <a:fillRect/>
                    </a:stretch>
                  </pic:blipFill>
                  <pic:spPr>
                    <a:xfrm>
                      <a:off x="0" y="0"/>
                      <a:ext cx="4267200" cy="3200400"/>
                    </a:xfrm>
                    <a:prstGeom prst="rect">
                      <a:avLst/>
                    </a:prstGeom>
                  </pic:spPr>
                </pic:pic>
              </a:graphicData>
            </a:graphic>
          </wp:inline>
        </w:drawing>
      </w:r>
    </w:p>
    <w:p w:rsidR="00901D39" w:rsidRDefault="00901D39" w:rsidP="00E91640">
      <w:pPr>
        <w:pStyle w:val="a5"/>
        <w:numPr>
          <w:ilvl w:val="0"/>
          <w:numId w:val="31"/>
        </w:numPr>
        <w:spacing w:line="360" w:lineRule="auto"/>
        <w:jc w:val="center"/>
        <w:rPr>
          <w:rFonts w:eastAsiaTheme="minorEastAsia"/>
        </w:rPr>
      </w:pPr>
      <w:r>
        <w:rPr>
          <w:rFonts w:eastAsiaTheme="minorEastAsia"/>
          <w:noProof/>
        </w:rPr>
        <w:drawing>
          <wp:inline distT="0" distB="0" distL="0" distR="0">
            <wp:extent cx="4267200" cy="3200400"/>
            <wp:effectExtent l="19050" t="0" r="0" b="0"/>
            <wp:docPr id="35" name="4 - Εικόνα" descr="x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bmp"/>
                    <pic:cNvPicPr/>
                  </pic:nvPicPr>
                  <pic:blipFill>
                    <a:blip r:embed="rId88" cstate="print"/>
                    <a:stretch>
                      <a:fillRect/>
                    </a:stretch>
                  </pic:blipFill>
                  <pic:spPr>
                    <a:xfrm>
                      <a:off x="0" y="0"/>
                      <a:ext cx="4267200" cy="3200400"/>
                    </a:xfrm>
                    <a:prstGeom prst="rect">
                      <a:avLst/>
                    </a:prstGeom>
                  </pic:spPr>
                </pic:pic>
              </a:graphicData>
            </a:graphic>
          </wp:inline>
        </w:drawing>
      </w:r>
    </w:p>
    <w:p w:rsidR="00901D39" w:rsidRDefault="00901D39" w:rsidP="00E91640">
      <w:pPr>
        <w:pStyle w:val="a5"/>
        <w:numPr>
          <w:ilvl w:val="0"/>
          <w:numId w:val="31"/>
        </w:numPr>
        <w:spacing w:line="360" w:lineRule="auto"/>
        <w:jc w:val="center"/>
        <w:rPr>
          <w:rFonts w:eastAsiaTheme="minorEastAsia"/>
        </w:rPr>
      </w:pPr>
      <w:r>
        <w:rPr>
          <w:rFonts w:eastAsiaTheme="minorEastAsia"/>
          <w:noProof/>
        </w:rPr>
        <w:lastRenderedPageBreak/>
        <w:drawing>
          <wp:inline distT="0" distB="0" distL="0" distR="0">
            <wp:extent cx="4267200" cy="3200400"/>
            <wp:effectExtent l="19050" t="0" r="0" b="0"/>
            <wp:docPr id="36" name="5 - Εικόνα" descr="y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bmp"/>
                    <pic:cNvPicPr/>
                  </pic:nvPicPr>
                  <pic:blipFill>
                    <a:blip r:embed="rId89" cstate="print"/>
                    <a:stretch>
                      <a:fillRect/>
                    </a:stretch>
                  </pic:blipFill>
                  <pic:spPr>
                    <a:xfrm>
                      <a:off x="0" y="0"/>
                      <a:ext cx="4267200" cy="3200400"/>
                    </a:xfrm>
                    <a:prstGeom prst="rect">
                      <a:avLst/>
                    </a:prstGeom>
                  </pic:spPr>
                </pic:pic>
              </a:graphicData>
            </a:graphic>
          </wp:inline>
        </w:drawing>
      </w:r>
    </w:p>
    <w:p w:rsidR="00901D39" w:rsidRDefault="00901D39" w:rsidP="00E91640">
      <w:pPr>
        <w:pStyle w:val="a5"/>
        <w:numPr>
          <w:ilvl w:val="0"/>
          <w:numId w:val="31"/>
        </w:numPr>
        <w:spacing w:line="360" w:lineRule="auto"/>
        <w:jc w:val="center"/>
        <w:rPr>
          <w:rFonts w:eastAsiaTheme="minorEastAsia"/>
        </w:rPr>
      </w:pPr>
      <w:r>
        <w:rPr>
          <w:rFonts w:eastAsiaTheme="minorEastAsia"/>
          <w:noProof/>
        </w:rPr>
        <w:drawing>
          <wp:inline distT="0" distB="0" distL="0" distR="0">
            <wp:extent cx="4267200" cy="3200400"/>
            <wp:effectExtent l="19050" t="0" r="0" b="0"/>
            <wp:docPr id="37" name="6 - Εικόνα" descr="z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bmp"/>
                    <pic:cNvPicPr/>
                  </pic:nvPicPr>
                  <pic:blipFill>
                    <a:blip r:embed="rId90" cstate="print"/>
                    <a:stretch>
                      <a:fillRect/>
                    </a:stretch>
                  </pic:blipFill>
                  <pic:spPr>
                    <a:xfrm>
                      <a:off x="0" y="0"/>
                      <a:ext cx="4267200" cy="3200400"/>
                    </a:xfrm>
                    <a:prstGeom prst="rect">
                      <a:avLst/>
                    </a:prstGeom>
                  </pic:spPr>
                </pic:pic>
              </a:graphicData>
            </a:graphic>
          </wp:inline>
        </w:drawing>
      </w:r>
    </w:p>
    <w:p w:rsidR="00CB1678" w:rsidRDefault="00626220" w:rsidP="00E91640">
      <w:pPr>
        <w:pStyle w:val="a5"/>
        <w:keepNext/>
        <w:numPr>
          <w:ilvl w:val="0"/>
          <w:numId w:val="31"/>
        </w:numPr>
        <w:spacing w:line="360" w:lineRule="auto"/>
        <w:jc w:val="center"/>
      </w:pPr>
      <w:r>
        <w:rPr>
          <w:rFonts w:eastAsiaTheme="minorEastAsia"/>
          <w:noProof/>
        </w:rPr>
        <w:lastRenderedPageBreak/>
        <w:drawing>
          <wp:inline distT="0" distB="0" distL="0" distR="0">
            <wp:extent cx="4267200" cy="3200400"/>
            <wp:effectExtent l="19050" t="0" r="0" b="0"/>
            <wp:docPr id="42" name="41 - Εικόνα" descr="xy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2.bmp"/>
                    <pic:cNvPicPr/>
                  </pic:nvPicPr>
                  <pic:blipFill>
                    <a:blip r:embed="rId91" cstate="print"/>
                    <a:stretch>
                      <a:fillRect/>
                    </a:stretch>
                  </pic:blipFill>
                  <pic:spPr>
                    <a:xfrm>
                      <a:off x="0" y="0"/>
                      <a:ext cx="4267200" cy="3200400"/>
                    </a:xfrm>
                    <a:prstGeom prst="rect">
                      <a:avLst/>
                    </a:prstGeom>
                  </pic:spPr>
                </pic:pic>
              </a:graphicData>
            </a:graphic>
          </wp:inline>
        </w:drawing>
      </w:r>
    </w:p>
    <w:p w:rsidR="00901D39" w:rsidRDefault="00CB1678" w:rsidP="00E91640">
      <w:pPr>
        <w:pStyle w:val="aa"/>
        <w:spacing w:line="360" w:lineRule="auto"/>
        <w:jc w:val="center"/>
        <w:rPr>
          <w:rFonts w:eastAsiaTheme="minorEastAsia"/>
        </w:rPr>
      </w:pPr>
      <w:bookmarkStart w:id="109" w:name="_Toc5653046"/>
      <w:r>
        <w:t>Figure 7.</w:t>
      </w:r>
      <w:fldSimple w:instr=" SEQ Figure \* ARABIC \s 1 ">
        <w:r>
          <w:rPr>
            <w:noProof/>
          </w:rPr>
          <w:t>3</w:t>
        </w:r>
      </w:fldSimple>
      <w:r>
        <w:t xml:space="preserve">: </w:t>
      </w:r>
      <w:r w:rsidRPr="00817B45">
        <w:t>Velocity and turbulence quantities of an empty domain.</w:t>
      </w:r>
      <w:bookmarkEnd w:id="109"/>
    </w:p>
    <w:p w:rsidR="00901D39" w:rsidRDefault="00901D39" w:rsidP="00E91640">
      <w:pPr>
        <w:spacing w:line="360" w:lineRule="auto"/>
        <w:jc w:val="both"/>
        <w:rPr>
          <w:rFonts w:eastAsiaTheme="minorEastAsia"/>
        </w:rPr>
      </w:pPr>
      <w:r>
        <w:rPr>
          <w:rFonts w:eastAsiaTheme="minorEastAsia"/>
        </w:rPr>
        <w:t>The rest</w:t>
      </w:r>
      <w:r w:rsidR="00BB06D6">
        <w:rPr>
          <w:rFonts w:eastAsiaTheme="minorEastAsia"/>
        </w:rPr>
        <w:t xml:space="preserve"> of the</w:t>
      </w:r>
      <w:r>
        <w:rPr>
          <w:rFonts w:eastAsiaTheme="minorEastAsia"/>
        </w:rPr>
        <w:t xml:space="preserve"> Reynolds stresses are essentially zero throughout the domain. As seen from the Figure </w:t>
      </w:r>
      <w:r w:rsidR="007C38DF">
        <w:rPr>
          <w:rFonts w:eastAsiaTheme="minorEastAsia"/>
        </w:rPr>
        <w:t>7</w:t>
      </w:r>
      <w:r w:rsidR="00FC7B48">
        <w:rPr>
          <w:rFonts w:eastAsiaTheme="minorEastAsia"/>
        </w:rPr>
        <w:t>.3</w:t>
      </w:r>
      <w:r>
        <w:rPr>
          <w:rFonts w:eastAsiaTheme="minorEastAsia"/>
        </w:rPr>
        <w:t xml:space="preserve"> (a), the velocity is distorted from the ideal logarithmic profile with the shear stress boundary condition at the upper boundary. However, at the height of 45m from the ground the logarithmic velocity profile matches the computational results and this was the reason for the selection of 180m of the height of the domain. After performing a few parametric studies of the height of the domain, it was decided to create a domain of 180m in order to match the velocity of the logarithmic velocity profile with the computational results at 45m from the ground because this is the hub – height of the wind turbine that is examined in the next section. Regarding the upper and lower tips of the turbine, the error of the computational velocity in relation to the logarithmic velocity profile are 6.5% and 7.5%, respectively, while the error is essentially zero at the hub – height of the wind turbine that is simulated in the next section. Finally,</w:t>
      </w:r>
      <w:r w:rsidR="007C38DF">
        <w:rPr>
          <w:rFonts w:eastAsiaTheme="minorEastAsia"/>
        </w:rPr>
        <w:t xml:space="preserve"> it is clear from the Figure 7</w:t>
      </w:r>
      <w:r w:rsidR="00FC7B48">
        <w:rPr>
          <w:rFonts w:eastAsiaTheme="minorEastAsia"/>
        </w:rPr>
        <w:t>.3</w:t>
      </w:r>
      <w:r>
        <w:rPr>
          <w:rFonts w:eastAsiaTheme="minorEastAsia"/>
        </w:rPr>
        <w:t xml:space="preserve"> that the mass flow rate is increased in relation to the ideal mass flow rate based on the </w:t>
      </w:r>
      <w:r w:rsidRPr="00D814C7">
        <w:rPr>
          <w:rFonts w:eastAsiaTheme="minorEastAsia"/>
        </w:rPr>
        <w:t>equation</w:t>
      </w:r>
      <w:r w:rsidR="007C38DF">
        <w:rPr>
          <w:rFonts w:eastAsiaTheme="minorEastAsia"/>
        </w:rPr>
        <w:t xml:space="preserve"> (7</w:t>
      </w:r>
      <w:r w:rsidR="00D814C7">
        <w:rPr>
          <w:rFonts w:eastAsiaTheme="minorEastAsia"/>
        </w:rPr>
        <w:t>.5)</w:t>
      </w:r>
      <w:r>
        <w:rPr>
          <w:rFonts w:eastAsiaTheme="minorEastAsia"/>
        </w:rPr>
        <w:t>, however this is an inevitable consequence of the shear stress boundary condition applied at the upper boundary.</w:t>
      </w:r>
    </w:p>
    <w:p w:rsidR="00901D39" w:rsidRDefault="00901D39" w:rsidP="00E91640">
      <w:pPr>
        <w:spacing w:line="360" w:lineRule="auto"/>
        <w:jc w:val="both"/>
        <w:rPr>
          <w:rFonts w:eastAsiaTheme="minorEastAsia"/>
        </w:rPr>
      </w:pPr>
      <w:r>
        <w:rPr>
          <w:rFonts w:eastAsiaTheme="minorEastAsia"/>
        </w:rPr>
        <w:t xml:space="preserve">Regarding the Reynolds stresses, generally there is a good agreement with the theoretical and the computationally predicted results for all Reynolds stresses. It is characteristic that all Reynolds stresses drop significantly close to the ground because the resolved stresses are negligible on the first row of </w:t>
      </w:r>
      <w:r>
        <w:rPr>
          <w:rFonts w:eastAsiaTheme="minorEastAsia"/>
        </w:rPr>
        <w:lastRenderedPageBreak/>
        <w:t>cells above the ground. As it was stated earlier, only the resolved Reynolds stresses are considered because, away from the ground, the sub – grid stresses are very small in relation to the resolved ones.</w:t>
      </w:r>
    </w:p>
    <w:p w:rsidR="00901D39" w:rsidRPr="008618CC" w:rsidRDefault="00415E16" w:rsidP="00E91640">
      <w:pPr>
        <w:pStyle w:val="2"/>
        <w:spacing w:line="360" w:lineRule="auto"/>
        <w:rPr>
          <w:rFonts w:eastAsiaTheme="minorEastAsia"/>
        </w:rPr>
      </w:pPr>
      <w:bookmarkStart w:id="110" w:name="_Toc5652913"/>
      <w:r>
        <w:rPr>
          <w:rFonts w:eastAsiaTheme="minorEastAsia"/>
        </w:rPr>
        <w:t xml:space="preserve">7.3 </w:t>
      </w:r>
      <w:r w:rsidR="00901D39">
        <w:rPr>
          <w:rFonts w:eastAsiaTheme="minorEastAsia"/>
        </w:rPr>
        <w:t>Simulation of wind turbine</w:t>
      </w:r>
      <w:bookmarkEnd w:id="110"/>
    </w:p>
    <w:p w:rsidR="009C644A" w:rsidRDefault="002B22A1" w:rsidP="00E91640">
      <w:pPr>
        <w:spacing w:line="360" w:lineRule="auto"/>
        <w:jc w:val="both"/>
        <w:rPr>
          <w:rFonts w:eastAsiaTheme="minorEastAsia"/>
        </w:rPr>
      </w:pPr>
      <w:r>
        <w:rPr>
          <w:rFonts w:eastAsiaTheme="minorEastAsia"/>
        </w:rPr>
        <w:t>In this section the Nibe wind turbine is simulated with LES. The characteristics of this wind turbine have been given in the previous chapters. Periodic boundary conditions are applied instead of inlet – o</w:t>
      </w:r>
      <w:r w:rsidR="007A2F10">
        <w:rPr>
          <w:rFonts w:eastAsiaTheme="minorEastAsia"/>
        </w:rPr>
        <w:t>utlet ones with a pressure dif</w:t>
      </w:r>
      <w:r w:rsidR="007C38DF">
        <w:rPr>
          <w:rFonts w:eastAsiaTheme="minorEastAsia"/>
        </w:rPr>
        <w:t>ference based on the equation (7</w:t>
      </w:r>
      <w:r w:rsidR="007A2F10">
        <w:rPr>
          <w:rFonts w:eastAsiaTheme="minorEastAsia"/>
        </w:rPr>
        <w:t xml:space="preserve">.7) and the friction velocity that is used is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r>
          <w:rPr>
            <w:rFonts w:ascii="Cambria Math" w:eastAsiaTheme="minorEastAsia" w:hAnsi="Cambria Math"/>
          </w:rPr>
          <m:t>=0.631m/s</m:t>
        </m:r>
      </m:oMath>
      <w:r>
        <w:rPr>
          <w:rFonts w:eastAsiaTheme="minorEastAsia"/>
        </w:rPr>
        <w:t>.</w:t>
      </w:r>
      <w:r w:rsidR="00411A41">
        <w:rPr>
          <w:rFonts w:eastAsiaTheme="minorEastAsia"/>
        </w:rPr>
        <w:t xml:space="preserve"> </w:t>
      </w:r>
      <w:r w:rsidR="007A2F10">
        <w:rPr>
          <w:rFonts w:eastAsiaTheme="minorEastAsia"/>
        </w:rPr>
        <w:t xml:space="preserve">The dimensions of the computational domain is the same as in the previous section with a </w:t>
      </w:r>
      <m:oMath>
        <m:r>
          <w:rPr>
            <w:rFonts w:ascii="Cambria Math" w:eastAsiaTheme="minorEastAsia" w:hAnsi="Cambria Math"/>
          </w:rPr>
          <m:t>1760m</m:t>
        </m:r>
      </m:oMath>
      <w:r w:rsidR="007A2F10">
        <w:rPr>
          <w:rFonts w:eastAsiaTheme="minorEastAsia"/>
        </w:rPr>
        <w:t xml:space="preserve"> in the </w:t>
      </w:r>
      <m:oMath>
        <m:r>
          <w:rPr>
            <w:rFonts w:ascii="Cambria Math" w:eastAsiaTheme="minorEastAsia" w:hAnsi="Cambria Math"/>
          </w:rPr>
          <m:t>x</m:t>
        </m:r>
      </m:oMath>
      <w:r w:rsidR="007A2F10">
        <w:rPr>
          <w:rFonts w:eastAsiaTheme="minorEastAsia"/>
        </w:rPr>
        <w:t xml:space="preserve"> direction because it is imperative that in the very far wake region that the values of the velocity and turbulence converge to the undisturbed inlet values. The number of elements in the employed numerical grid is higher </w:t>
      </w:r>
      <w:r w:rsidR="00411A41">
        <w:rPr>
          <w:rFonts w:eastAsiaTheme="minorEastAsia"/>
        </w:rPr>
        <w:t xml:space="preserve">because it is refined at the region close to the wind turbine </w:t>
      </w:r>
      <w:r w:rsidR="007A2F10">
        <w:rPr>
          <w:rFonts w:eastAsiaTheme="minorEastAsia"/>
        </w:rPr>
        <w:t>and consists</w:t>
      </w:r>
      <w:r w:rsidR="00411A41">
        <w:rPr>
          <w:rFonts w:eastAsiaTheme="minorEastAsia"/>
        </w:rPr>
        <w:t xml:space="preserve"> of approximately 1,100,000 elements.</w:t>
      </w:r>
    </w:p>
    <w:p w:rsidR="00411A41" w:rsidRDefault="00EA2B79" w:rsidP="00E91640">
      <w:pPr>
        <w:spacing w:line="360" w:lineRule="auto"/>
        <w:jc w:val="both"/>
        <w:rPr>
          <w:rFonts w:eastAsiaTheme="minorEastAsia"/>
        </w:rPr>
      </w:pPr>
      <w:r>
        <w:rPr>
          <w:rFonts w:eastAsiaTheme="minorEastAsia"/>
        </w:rPr>
        <w:t>Figure 7.4 illustrates the averaged x velocity component</w:t>
      </w:r>
      <w:r w:rsidR="007A2F10">
        <w:rPr>
          <w:rFonts w:eastAsiaTheme="minorEastAsia"/>
        </w:rPr>
        <w:t xml:space="preserve"> and turbulence intensity</w:t>
      </w:r>
      <w:r>
        <w:rPr>
          <w:rFonts w:eastAsiaTheme="minorEastAsia"/>
        </w:rPr>
        <w:t xml:space="preserve"> </w:t>
      </w:r>
      <w:r w:rsidR="007A2F10">
        <w:rPr>
          <w:rFonts w:eastAsiaTheme="minorEastAsia"/>
        </w:rPr>
        <w:t>along the streamwise direction at the hub – height of the domain and compared with experimental data.</w:t>
      </w:r>
    </w:p>
    <w:p w:rsidR="008C0ED3" w:rsidRDefault="008C0ED3" w:rsidP="00E91640">
      <w:pPr>
        <w:pStyle w:val="a5"/>
        <w:numPr>
          <w:ilvl w:val="0"/>
          <w:numId w:val="33"/>
        </w:numPr>
        <w:spacing w:line="360" w:lineRule="auto"/>
        <w:jc w:val="center"/>
        <w:rPr>
          <w:rFonts w:eastAsiaTheme="minorEastAsia"/>
        </w:rPr>
      </w:pPr>
      <w:r>
        <w:rPr>
          <w:rFonts w:eastAsiaTheme="minorEastAsia"/>
          <w:noProof/>
        </w:rPr>
        <w:drawing>
          <wp:inline distT="0" distB="0" distL="0" distR="0">
            <wp:extent cx="4267200" cy="3200400"/>
            <wp:effectExtent l="19050" t="0" r="0" b="0"/>
            <wp:docPr id="38" name="37 - Εικόνα" descr="ve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1).bmp"/>
                    <pic:cNvPicPr/>
                  </pic:nvPicPr>
                  <pic:blipFill>
                    <a:blip r:embed="rId92" cstate="print"/>
                    <a:stretch>
                      <a:fillRect/>
                    </a:stretch>
                  </pic:blipFill>
                  <pic:spPr>
                    <a:xfrm>
                      <a:off x="0" y="0"/>
                      <a:ext cx="4267200" cy="3200400"/>
                    </a:xfrm>
                    <a:prstGeom prst="rect">
                      <a:avLst/>
                    </a:prstGeom>
                  </pic:spPr>
                </pic:pic>
              </a:graphicData>
            </a:graphic>
          </wp:inline>
        </w:drawing>
      </w:r>
    </w:p>
    <w:p w:rsidR="00CB1678" w:rsidRDefault="008C0ED3" w:rsidP="00E91640">
      <w:pPr>
        <w:pStyle w:val="a5"/>
        <w:keepNext/>
        <w:numPr>
          <w:ilvl w:val="0"/>
          <w:numId w:val="33"/>
        </w:numPr>
        <w:spacing w:line="360" w:lineRule="auto"/>
        <w:jc w:val="center"/>
      </w:pPr>
      <w:r>
        <w:rPr>
          <w:rFonts w:eastAsiaTheme="minorEastAsia"/>
          <w:noProof/>
        </w:rPr>
        <w:lastRenderedPageBreak/>
        <w:drawing>
          <wp:inline distT="0" distB="0" distL="0" distR="0">
            <wp:extent cx="3957049" cy="2967787"/>
            <wp:effectExtent l="19050" t="0" r="5351" b="0"/>
            <wp:docPr id="45" name="44 - Εικόνα" descr="tk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e(1).bmp"/>
                    <pic:cNvPicPr/>
                  </pic:nvPicPr>
                  <pic:blipFill>
                    <a:blip r:embed="rId93" cstate="print"/>
                    <a:stretch>
                      <a:fillRect/>
                    </a:stretch>
                  </pic:blipFill>
                  <pic:spPr>
                    <a:xfrm>
                      <a:off x="0" y="0"/>
                      <a:ext cx="3957049" cy="2967787"/>
                    </a:xfrm>
                    <a:prstGeom prst="rect">
                      <a:avLst/>
                    </a:prstGeom>
                  </pic:spPr>
                </pic:pic>
              </a:graphicData>
            </a:graphic>
          </wp:inline>
        </w:drawing>
      </w:r>
    </w:p>
    <w:p w:rsidR="008C0ED3" w:rsidRDefault="00CB1678" w:rsidP="00E91640">
      <w:pPr>
        <w:pStyle w:val="aa"/>
        <w:spacing w:line="360" w:lineRule="auto"/>
        <w:jc w:val="center"/>
        <w:rPr>
          <w:rFonts w:eastAsiaTheme="minorEastAsia"/>
        </w:rPr>
      </w:pPr>
      <w:bookmarkStart w:id="111" w:name="_Toc5653047"/>
      <w:r>
        <w:t>Figure 7.</w:t>
      </w:r>
      <w:fldSimple w:instr=" SEQ Figure \* ARABIC \s 1 ">
        <w:r>
          <w:rPr>
            <w:noProof/>
          </w:rPr>
          <w:t>4</w:t>
        </w:r>
      </w:fldSimple>
      <w:r w:rsidRPr="00CE2CA7">
        <w:t>: (a) Velocity and (b) turbulence intensity along the streamwise direction at the hub – height of the wind turbine.</w:t>
      </w:r>
      <w:bookmarkEnd w:id="111"/>
    </w:p>
    <w:p w:rsidR="008C0ED3" w:rsidRDefault="008C0ED3" w:rsidP="00E91640">
      <w:pPr>
        <w:spacing w:line="360" w:lineRule="auto"/>
        <w:jc w:val="both"/>
        <w:rPr>
          <w:rFonts w:eastAsiaTheme="minorEastAsia"/>
        </w:rPr>
      </w:pPr>
      <w:r>
        <w:rPr>
          <w:rFonts w:eastAsiaTheme="minorEastAsia"/>
        </w:rPr>
        <w:t>The results for both the velocity and turbulence intensity appear to agree well with the experimental data although the results tend to overestimate the velocity and turbulence intensity especially in the near wake region</w:t>
      </w:r>
      <w:r w:rsidR="00CF131F">
        <w:rPr>
          <w:rFonts w:eastAsiaTheme="minorEastAsia"/>
        </w:rPr>
        <w:t>, which is indicative of the very good performance of the LES in relation to any RANS model. As seen in the Figure 7.4, both the velocity and turbulence intensity reached the undisturbed inlet values of the velocity and turbulent kinetic energy at the end of the domain before being recycled to the inlet due to the imposition of translational periodic boundary conditions.</w:t>
      </w:r>
    </w:p>
    <w:p w:rsidR="001E6E63" w:rsidRDefault="00A3785A" w:rsidP="00E91640">
      <w:pPr>
        <w:pStyle w:val="2"/>
        <w:spacing w:line="360" w:lineRule="auto"/>
        <w:rPr>
          <w:rFonts w:eastAsiaTheme="minorEastAsia"/>
        </w:rPr>
      </w:pPr>
      <w:bookmarkStart w:id="112" w:name="_Toc5652914"/>
      <w:r>
        <w:rPr>
          <w:rFonts w:eastAsiaTheme="minorEastAsia"/>
        </w:rPr>
        <w:t xml:space="preserve">7.4 </w:t>
      </w:r>
      <w:r w:rsidR="001E6E63">
        <w:rPr>
          <w:rFonts w:eastAsiaTheme="minorEastAsia"/>
        </w:rPr>
        <w:t>Conclusions</w:t>
      </w:r>
      <w:bookmarkEnd w:id="112"/>
    </w:p>
    <w:p w:rsidR="005E2300" w:rsidRDefault="001E6E63" w:rsidP="00E91640">
      <w:pPr>
        <w:spacing w:line="360" w:lineRule="auto"/>
        <w:jc w:val="both"/>
        <w:rPr>
          <w:rFonts w:eastAsiaTheme="minorEastAsia"/>
        </w:rPr>
      </w:pPr>
      <w:r>
        <w:rPr>
          <w:rFonts w:eastAsiaTheme="minorEastAsia"/>
        </w:rPr>
        <w:t>In this Chapter, the zero streamwise gradient condition for all</w:t>
      </w:r>
      <w:r w:rsidR="007A1735">
        <w:rPr>
          <w:rFonts w:eastAsiaTheme="minorEastAsia"/>
        </w:rPr>
        <w:t xml:space="preserve"> flow</w:t>
      </w:r>
      <w:r>
        <w:rPr>
          <w:rFonts w:eastAsiaTheme="minorEastAsia"/>
        </w:rPr>
        <w:t xml:space="preserve"> variables </w:t>
      </w:r>
      <w:r w:rsidR="007A1735">
        <w:rPr>
          <w:rFonts w:eastAsiaTheme="minorEastAsia"/>
        </w:rPr>
        <w:t xml:space="preserve">has been achieved with a “sacrifice” in the logarithmic velocity profile with the imposition of translational periodic boundary conditions. A synthetic turbulence method has been proven </w:t>
      </w:r>
      <w:r w:rsidR="00F62B03">
        <w:rPr>
          <w:rFonts w:eastAsiaTheme="minorEastAsia"/>
        </w:rPr>
        <w:t>totally insufficient in maintaining the inlet turbulence levels proposed by Panofsky and Dutton (1984) for neutral atmosphere</w:t>
      </w:r>
      <w:r w:rsidR="007A1735">
        <w:rPr>
          <w:rFonts w:eastAsiaTheme="minorEastAsia"/>
        </w:rPr>
        <w:t>. The zero streamwise gradient condition has been achieved by imposing a shear stress linear profile throughout the domain maximized at the upper boundary and minimized on the ground of the domain. The imposition of the shear stress boundary condition in the domain destroyed the logarithmic velocity profile by making it more linear. However, the velocity was achieved to get the same value at the hub – height of the employed wind turbine by making a few parametric studies based on the height of the domain.</w:t>
      </w:r>
      <w:r w:rsidR="00F62B03">
        <w:rPr>
          <w:rFonts w:eastAsiaTheme="minorEastAsia"/>
        </w:rPr>
        <w:t xml:space="preserve"> Finally, the proposed linear shear stress profile was imposed in a wind turbine wake simulation and the comparison with experimental values was generally successful.</w:t>
      </w:r>
    </w:p>
    <w:p w:rsidR="002F2FE4" w:rsidRPr="008C0ED3" w:rsidRDefault="002F2FE4" w:rsidP="002F2FE4">
      <w:pPr>
        <w:pStyle w:val="1"/>
        <w:rPr>
          <w:rFonts w:eastAsiaTheme="minorEastAsia"/>
        </w:rPr>
      </w:pPr>
      <w:bookmarkStart w:id="113" w:name="_Toc5652915"/>
      <w:r>
        <w:rPr>
          <w:rFonts w:eastAsiaTheme="minorEastAsia"/>
        </w:rPr>
        <w:lastRenderedPageBreak/>
        <w:t>Chapter 8</w:t>
      </w:r>
      <w:bookmarkEnd w:id="113"/>
    </w:p>
    <w:p w:rsidR="00B604EA" w:rsidRDefault="00B604EA" w:rsidP="00E91640">
      <w:pPr>
        <w:pStyle w:val="1"/>
        <w:spacing w:line="360" w:lineRule="auto"/>
        <w:rPr>
          <w:rFonts w:eastAsiaTheme="minorEastAsia"/>
        </w:rPr>
      </w:pPr>
      <w:bookmarkStart w:id="114" w:name="_Toc5652916"/>
      <w:r>
        <w:rPr>
          <w:rFonts w:eastAsiaTheme="minorEastAsia"/>
        </w:rPr>
        <w:t>Conclusions and future work</w:t>
      </w:r>
      <w:bookmarkEnd w:id="114"/>
    </w:p>
    <w:p w:rsidR="00FC44AF" w:rsidRDefault="00FC44AF" w:rsidP="00E91640">
      <w:pPr>
        <w:spacing w:line="360" w:lineRule="auto"/>
        <w:jc w:val="both"/>
      </w:pPr>
      <w:r>
        <w:t>The main scope of the present thesis is to create more reliable models, for both RANS and LES, for the simulations of wind turbine wakes. Various modified models ha</w:t>
      </w:r>
      <w:r w:rsidR="00971781">
        <w:t>ve been developed and applied for</w:t>
      </w:r>
      <w:r>
        <w:t xml:space="preserve"> different small wind turbines to show the universality of the proposed models. The contributions of the present thesis are summarized along with recommendations for future work.</w:t>
      </w:r>
    </w:p>
    <w:p w:rsidR="00FC44AF" w:rsidRDefault="002F2FE4" w:rsidP="00E91640">
      <w:pPr>
        <w:pStyle w:val="2"/>
        <w:spacing w:line="360" w:lineRule="auto"/>
      </w:pPr>
      <w:bookmarkStart w:id="115" w:name="_Toc5652917"/>
      <w:r>
        <w:t>8</w:t>
      </w:r>
      <w:r w:rsidR="00FC44AF">
        <w:t>.1 Conclusions</w:t>
      </w:r>
      <w:bookmarkEnd w:id="115"/>
    </w:p>
    <w:p w:rsidR="00FC44AF" w:rsidRPr="00FC44AF" w:rsidRDefault="00FC44AF" w:rsidP="00E91640">
      <w:pPr>
        <w:spacing w:line="360" w:lineRule="auto"/>
        <w:jc w:val="both"/>
      </w:pPr>
      <w:r>
        <w:t xml:space="preserve">The existing models in the literature for the simulations of wind turbine wakes, despite being generally suitable, </w:t>
      </w:r>
      <w:r w:rsidR="000F0871">
        <w:t>lack accuracy in the very far wake region and also they are “constant dependent” as they show different behavior under different inlet conditions.</w:t>
      </w:r>
      <w:r w:rsidR="00E61348">
        <w:t xml:space="preserve"> The turbulence levels may differ from location to location and consequently, the discovery of a model being “turbulence independent” is necessary.</w:t>
      </w:r>
      <w:r w:rsidR="000F0871">
        <w:t xml:space="preserve"> In most of these models, the inlet conditions are not mathematically consistent with the employed model and consequently, in the very far wake region the flow variables do not converge </w:t>
      </w:r>
      <w:r w:rsidR="004B3405">
        <w:t xml:space="preserve">to the undisturbed inlet values, consequently the convergence of the flow variables at the outlet of the domain to the undisturbed inlet values is random and it depends on the percentage of consistency of the employed model with the inlet values. As a result, a model which is mathematically consistent with the inlet values and also </w:t>
      </w:r>
      <w:r w:rsidR="000F12B8">
        <w:t>which has the correct recovery of the wake for all flow variables, being independent of the relative turbulent kinetic energy is necessary.</w:t>
      </w:r>
    </w:p>
    <w:p w:rsidR="000F12B8" w:rsidRDefault="000F12B8" w:rsidP="00E91640">
      <w:pPr>
        <w:spacing w:line="360" w:lineRule="auto"/>
        <w:jc w:val="both"/>
        <w:rPr>
          <w:rFonts w:eastAsiaTheme="minorEastAsia"/>
        </w:rPr>
      </w:pPr>
      <w:r>
        <w:rPr>
          <w:rFonts w:eastAsiaTheme="minorEastAsia"/>
        </w:rPr>
        <w:t>In the</w:t>
      </w:r>
      <w:r w:rsidR="00B604EA">
        <w:rPr>
          <w:rFonts w:eastAsiaTheme="minorEastAsia"/>
        </w:rPr>
        <w:t xml:space="preserve"> present thesis</w:t>
      </w:r>
      <w:r w:rsidR="00971781">
        <w:rPr>
          <w:rFonts w:eastAsiaTheme="minorEastAsia"/>
        </w:rPr>
        <w:t>,</w:t>
      </w:r>
      <w:r w:rsidR="00B604EA">
        <w:rPr>
          <w:rFonts w:eastAsiaTheme="minorEastAsia"/>
        </w:rPr>
        <w:t xml:space="preserve"> the zero streamwise gradient condition for the simulation of the wind turbine wakes</w:t>
      </w:r>
      <w:r w:rsidR="00C91F38">
        <w:rPr>
          <w:rFonts w:eastAsiaTheme="minorEastAsia"/>
        </w:rPr>
        <w:t xml:space="preserve"> under neutral stratified atmosphere</w:t>
      </w:r>
      <w:r w:rsidR="00B604EA">
        <w:rPr>
          <w:rFonts w:eastAsiaTheme="minorEastAsia"/>
        </w:rPr>
        <w:t xml:space="preserve"> has been </w:t>
      </w:r>
      <w:r>
        <w:rPr>
          <w:rFonts w:eastAsiaTheme="minorEastAsia"/>
        </w:rPr>
        <w:t>achieved to a great extent with minimal errors</w:t>
      </w:r>
      <w:r w:rsidR="00C91F38">
        <w:rPr>
          <w:rFonts w:eastAsiaTheme="minorEastAsia"/>
        </w:rPr>
        <w:t>.</w:t>
      </w:r>
      <w:r w:rsidR="002C273A">
        <w:rPr>
          <w:rFonts w:eastAsiaTheme="minorEastAsia"/>
        </w:rPr>
        <w:t xml:space="preserve"> All models presented were mathematically consistent with the inlet values and their performance in empty domains has been illustrated.</w:t>
      </w:r>
      <w:r>
        <w:rPr>
          <w:rFonts w:eastAsiaTheme="minorEastAsia"/>
        </w:rPr>
        <w:t xml:space="preserve"> Two different wind turbines have been numerically studied</w:t>
      </w:r>
      <w:r w:rsidR="0028659F">
        <w:rPr>
          <w:rFonts w:eastAsiaTheme="minorEastAsia"/>
        </w:rPr>
        <w:t xml:space="preserve"> under different operational conditions for the illustration of the universality of the models, with the actuator disk model without rotational effects, and correct recovery of the wake has been achieved to a great extent. The computational domain at the wake region was large enough to show the convergence of the outlet flow variables to the undisturbed inlet values.</w:t>
      </w:r>
    </w:p>
    <w:p w:rsidR="002C273A" w:rsidRDefault="0028659F" w:rsidP="00E91640">
      <w:pPr>
        <w:spacing w:line="360" w:lineRule="auto"/>
        <w:jc w:val="both"/>
        <w:rPr>
          <w:rFonts w:eastAsiaTheme="minorEastAsia"/>
        </w:rPr>
      </w:pPr>
      <w:r>
        <w:rPr>
          <w:rFonts w:eastAsiaTheme="minorEastAsia"/>
        </w:rPr>
        <w:t>In particular, t</w:t>
      </w:r>
      <w:r w:rsidR="002C273A">
        <w:rPr>
          <w:rFonts w:eastAsiaTheme="minorEastAsia"/>
        </w:rPr>
        <w:t xml:space="preserve">he standard k – </w:t>
      </w:r>
      <w:r w:rsidR="002C273A">
        <w:rPr>
          <w:rFonts w:eastAsiaTheme="minorEastAsia"/>
          <w:lang w:val="el-GR"/>
        </w:rPr>
        <w:t xml:space="preserve">ω </w:t>
      </w:r>
      <w:r w:rsidR="002C273A">
        <w:rPr>
          <w:rFonts w:eastAsiaTheme="minorEastAsia"/>
        </w:rPr>
        <w:t>model has been modified to achieve the zero streamwise gradient condition in an empty domain. Then the model has been tested for the simulation of 2 different small wind turbines with different relative inlet turbulent kinetic energy</w:t>
      </w:r>
      <w:r>
        <w:rPr>
          <w:rFonts w:eastAsiaTheme="minorEastAsia"/>
        </w:rPr>
        <w:t xml:space="preserve"> values and different velocity inlet </w:t>
      </w:r>
      <w:r>
        <w:rPr>
          <w:rFonts w:eastAsiaTheme="minorEastAsia"/>
        </w:rPr>
        <w:lastRenderedPageBreak/>
        <w:t>values</w:t>
      </w:r>
      <w:r w:rsidR="002C273A">
        <w:rPr>
          <w:rFonts w:eastAsiaTheme="minorEastAsia"/>
        </w:rPr>
        <w:t>. The results</w:t>
      </w:r>
      <w:r w:rsidR="00971781">
        <w:rPr>
          <w:rFonts w:eastAsiaTheme="minorEastAsia"/>
        </w:rPr>
        <w:t xml:space="preserve"> obtained showed</w:t>
      </w:r>
      <w:r w:rsidR="002C273A">
        <w:rPr>
          <w:rFonts w:eastAsiaTheme="minorEastAsia"/>
        </w:rPr>
        <w:t xml:space="preserve"> very good</w:t>
      </w:r>
      <w:r w:rsidR="00971781">
        <w:rPr>
          <w:rFonts w:eastAsiaTheme="minorEastAsia"/>
        </w:rPr>
        <w:t xml:space="preserve"> agreement</w:t>
      </w:r>
      <w:r w:rsidR="002C273A">
        <w:rPr>
          <w:rFonts w:eastAsiaTheme="minorEastAsia"/>
        </w:rPr>
        <w:t xml:space="preserve"> in the far wake region </w:t>
      </w:r>
      <w:r w:rsidR="00D409BB">
        <w:rPr>
          <w:rFonts w:eastAsiaTheme="minorEastAsia"/>
        </w:rPr>
        <w:t xml:space="preserve">for both the velocity and turbulent kinetic energy, </w:t>
      </w:r>
      <w:r w:rsidR="002C273A">
        <w:rPr>
          <w:rFonts w:eastAsiaTheme="minorEastAsia"/>
        </w:rPr>
        <w:t>alt</w:t>
      </w:r>
      <w:r w:rsidR="00971781">
        <w:rPr>
          <w:rFonts w:eastAsiaTheme="minorEastAsia"/>
        </w:rPr>
        <w:t>hough in the near wake region the results</w:t>
      </w:r>
      <w:r w:rsidR="002C273A">
        <w:rPr>
          <w:rFonts w:eastAsiaTheme="minorEastAsia"/>
        </w:rPr>
        <w:t xml:space="preserve"> did not show any improvement in relation to the existing models in the literature.</w:t>
      </w:r>
    </w:p>
    <w:p w:rsidR="00E61348" w:rsidRDefault="00710D27" w:rsidP="00E91640">
      <w:pPr>
        <w:spacing w:line="360" w:lineRule="auto"/>
        <w:jc w:val="both"/>
        <w:rPr>
          <w:rFonts w:eastAsiaTheme="minorEastAsia"/>
        </w:rPr>
      </w:pPr>
      <w:r>
        <w:rPr>
          <w:rFonts w:eastAsiaTheme="minorEastAsia"/>
        </w:rPr>
        <w:t>Since the atmospheric flows are highly turbulent and consequently highly anisotropic, t</w:t>
      </w:r>
      <w:r w:rsidR="00D409BB">
        <w:rPr>
          <w:rFonts w:eastAsiaTheme="minorEastAsia"/>
        </w:rPr>
        <w:t>he RSM has also been employed for the simulation of small wind turbine wakes.</w:t>
      </w:r>
      <w:r>
        <w:rPr>
          <w:rFonts w:eastAsiaTheme="minorEastAsia"/>
        </w:rPr>
        <w:t xml:space="preserve"> The quadratic – pressure strain model has been employed and a mathematical condition for the satisfaction of the zero streamwise gradient condition for the employed inlet flow variables has been discovered. The maintenance of the inlet quantities in an empty domain has been very successful for all Reynolds stresses and for the velocity.</w:t>
      </w:r>
      <w:r w:rsidR="00E61348">
        <w:rPr>
          <w:rFonts w:eastAsiaTheme="minorEastAsia"/>
        </w:rPr>
        <w:t xml:space="preserve"> The predicted velocity according to this model has been very successful for the simulation of 2 different small wind turbines for both near and far wake regions when compared to experimental data. The turbulent kinetic energy showed</w:t>
      </w:r>
      <w:r w:rsidR="00971781">
        <w:rPr>
          <w:rFonts w:eastAsiaTheme="minorEastAsia"/>
        </w:rPr>
        <w:t xml:space="preserve"> a</w:t>
      </w:r>
      <w:r w:rsidR="00E61348">
        <w:rPr>
          <w:rFonts w:eastAsiaTheme="minorEastAsia"/>
        </w:rPr>
        <w:t xml:space="preserve"> correct trend but the comparison with experimental data was not as successful as in the case of the velocity, but overall, the model performed very well.</w:t>
      </w:r>
      <w:r w:rsidR="0028659F">
        <w:rPr>
          <w:rFonts w:eastAsiaTheme="minorEastAsia"/>
        </w:rPr>
        <w:t xml:space="preserve"> In all cases, for higher thrust coefficients the results, especially for the velocity, were more reliable than in the cases for lower thrust coefficients which was expected because stationary parts of the wind turbines have not been included.</w:t>
      </w:r>
    </w:p>
    <w:p w:rsidR="00E61348" w:rsidRDefault="00E61348" w:rsidP="00E91640">
      <w:pPr>
        <w:spacing w:line="360" w:lineRule="auto"/>
        <w:jc w:val="both"/>
        <w:rPr>
          <w:rFonts w:eastAsiaTheme="minorEastAsia"/>
        </w:rPr>
      </w:pPr>
      <w:r>
        <w:rPr>
          <w:rFonts w:eastAsiaTheme="minorEastAsia"/>
        </w:rPr>
        <w:t xml:space="preserve">Finally, LES has also been tested for the simulation of small wind turbine wakes. Due to the fact that LES does not include any modeling of the turbulence, at least for the resolved part of the turbulence, it was impossible to maintain the inlet quantities proposed by Panofsky and Dutton (1984) within the empty domain. </w:t>
      </w:r>
      <w:r w:rsidR="000218E0">
        <w:rPr>
          <w:rFonts w:eastAsiaTheme="minorEastAsia"/>
        </w:rPr>
        <w:t>Consequently, a sacrifice in the velocity or the Reynolds stresses was mandatory. By imposing a linear profile of the shear stress within the domain, the Reynolds stresses have been maintained with a small error within the domain, while the velocity showed a more linear, rather than a logarithmic behavior. By performing some parametric studies based on the height of the domain, the ideal height has been discovered in order to match the velocity of the flow field with the inlet velocity of the wind turbine at its hub – height.</w:t>
      </w:r>
      <w:r w:rsidR="00E26567">
        <w:rPr>
          <w:rFonts w:eastAsiaTheme="minorEastAsia"/>
        </w:rPr>
        <w:t xml:space="preserve"> Then, the model has been applied for a small wind turbine wake and the results for both the velocity and turbulent kinetic energy were good when compared with</w:t>
      </w:r>
      <w:r w:rsidR="004015EB">
        <w:rPr>
          <w:rFonts w:eastAsiaTheme="minorEastAsia"/>
        </w:rPr>
        <w:t xml:space="preserve"> the</w:t>
      </w:r>
      <w:r w:rsidR="00E26567">
        <w:rPr>
          <w:rFonts w:eastAsiaTheme="minorEastAsia"/>
        </w:rPr>
        <w:t xml:space="preserve"> available experimental data.</w:t>
      </w:r>
    </w:p>
    <w:p w:rsidR="00170E51" w:rsidRDefault="002F2FE4" w:rsidP="00E91640">
      <w:pPr>
        <w:pStyle w:val="2"/>
        <w:spacing w:line="360" w:lineRule="auto"/>
        <w:rPr>
          <w:rFonts w:eastAsiaTheme="minorEastAsia"/>
        </w:rPr>
      </w:pPr>
      <w:bookmarkStart w:id="116" w:name="_Toc5652918"/>
      <w:r>
        <w:rPr>
          <w:rFonts w:eastAsiaTheme="minorEastAsia"/>
        </w:rPr>
        <w:t>8</w:t>
      </w:r>
      <w:r w:rsidR="00170E51">
        <w:rPr>
          <w:rFonts w:eastAsiaTheme="minorEastAsia"/>
        </w:rPr>
        <w:t>.2 Future work</w:t>
      </w:r>
      <w:bookmarkEnd w:id="116"/>
    </w:p>
    <w:p w:rsidR="00AE539C" w:rsidRPr="00C018E1" w:rsidRDefault="007C5262" w:rsidP="00E91640">
      <w:pPr>
        <w:spacing w:line="360" w:lineRule="auto"/>
        <w:jc w:val="both"/>
        <w:rPr>
          <w:rFonts w:eastAsiaTheme="minorEastAsia"/>
          <w:color w:val="000000" w:themeColor="text1"/>
        </w:rPr>
      </w:pPr>
      <w:r w:rsidRPr="00C018E1">
        <w:rPr>
          <w:rFonts w:eastAsiaTheme="minorEastAsia"/>
          <w:color w:val="000000" w:themeColor="text1"/>
        </w:rPr>
        <w:t xml:space="preserve">As a future work, the implementation of the </w:t>
      </w:r>
      <w:r w:rsidR="00D3189D" w:rsidRPr="00C018E1">
        <w:rPr>
          <w:rFonts w:eastAsiaTheme="minorEastAsia"/>
          <w:color w:val="000000" w:themeColor="text1"/>
        </w:rPr>
        <w:t>proposed</w:t>
      </w:r>
      <w:r w:rsidRPr="00C018E1">
        <w:rPr>
          <w:rFonts w:eastAsiaTheme="minorEastAsia"/>
          <w:color w:val="000000" w:themeColor="text1"/>
        </w:rPr>
        <w:t xml:space="preserve"> models to wind farms is highly recommended to illustrate the importance of the correct recovery of the wake along with the zero streamwise gradient condition.</w:t>
      </w:r>
      <w:r w:rsidR="00AE539C" w:rsidRPr="00C018E1">
        <w:rPr>
          <w:rFonts w:eastAsiaTheme="minorEastAsia"/>
          <w:color w:val="000000" w:themeColor="text1"/>
        </w:rPr>
        <w:t xml:space="preserve"> In particular,</w:t>
      </w:r>
      <w:r w:rsidR="00D3189D" w:rsidRPr="00C018E1">
        <w:rPr>
          <w:rFonts w:eastAsiaTheme="minorEastAsia"/>
          <w:color w:val="000000" w:themeColor="text1"/>
        </w:rPr>
        <w:t xml:space="preserve"> </w:t>
      </w:r>
      <w:r w:rsidR="00AE539C" w:rsidRPr="00C018E1">
        <w:rPr>
          <w:rFonts w:eastAsiaTheme="minorEastAsia"/>
          <w:color w:val="000000" w:themeColor="text1"/>
        </w:rPr>
        <w:t>t</w:t>
      </w:r>
      <w:r w:rsidR="00D3189D" w:rsidRPr="00C018E1">
        <w:rPr>
          <w:rFonts w:eastAsiaTheme="minorEastAsia"/>
          <w:color w:val="000000" w:themeColor="text1"/>
        </w:rPr>
        <w:t xml:space="preserve">he near and far wake region of the wind turbine is essentially the inlet </w:t>
      </w:r>
      <w:r w:rsidR="00D3189D" w:rsidRPr="00C018E1">
        <w:rPr>
          <w:rFonts w:eastAsiaTheme="minorEastAsia"/>
          <w:color w:val="000000" w:themeColor="text1"/>
        </w:rPr>
        <w:lastRenderedPageBreak/>
        <w:t>condition of the downstream wind turbine, consequently, the correct recovery of the wake is of vital importance for the simulation of wind farms.</w:t>
      </w:r>
      <w:r w:rsidRPr="00C018E1">
        <w:rPr>
          <w:rFonts w:eastAsiaTheme="minorEastAsia"/>
          <w:color w:val="000000" w:themeColor="text1"/>
        </w:rPr>
        <w:t xml:space="preserve"> </w:t>
      </w:r>
      <w:r w:rsidR="00DB590C" w:rsidRPr="00C018E1">
        <w:rPr>
          <w:rFonts w:eastAsiaTheme="minorEastAsia"/>
          <w:color w:val="000000" w:themeColor="text1"/>
        </w:rPr>
        <w:t>It is highly recommended that the proposed models be tested for different wind farms for different free stream relative turbulent kinetic energy, based on the experimental data, and for various types of horizontal</w:t>
      </w:r>
      <w:r w:rsidR="00AE539C" w:rsidRPr="00C018E1">
        <w:rPr>
          <w:rFonts w:eastAsiaTheme="minorEastAsia"/>
          <w:color w:val="000000" w:themeColor="text1"/>
        </w:rPr>
        <w:t xml:space="preserve"> type</w:t>
      </w:r>
      <w:r w:rsidR="00DB590C" w:rsidRPr="00C018E1">
        <w:rPr>
          <w:rFonts w:eastAsiaTheme="minorEastAsia"/>
          <w:color w:val="000000" w:themeColor="text1"/>
        </w:rPr>
        <w:t xml:space="preserve"> wind</w:t>
      </w:r>
      <w:r w:rsidR="00AE539C" w:rsidRPr="00C018E1">
        <w:rPr>
          <w:rFonts w:eastAsiaTheme="minorEastAsia"/>
          <w:color w:val="000000" w:themeColor="text1"/>
        </w:rPr>
        <w:t xml:space="preserve"> </w:t>
      </w:r>
      <w:r w:rsidR="00DB590C" w:rsidRPr="00C018E1">
        <w:rPr>
          <w:rFonts w:eastAsiaTheme="minorEastAsia"/>
          <w:color w:val="000000" w:themeColor="text1"/>
        </w:rPr>
        <w:t xml:space="preserve">farms with different arrangements and distances between the wind turbines. </w:t>
      </w:r>
      <w:r w:rsidR="00206C40" w:rsidRPr="00C018E1">
        <w:rPr>
          <w:rFonts w:eastAsiaTheme="minorEastAsia"/>
          <w:color w:val="000000" w:themeColor="text1"/>
        </w:rPr>
        <w:t>Additionally, the performance of the current models on other actuator disk (e.g. actuator line) approaches will also assess them in order to universalize them as much as possible.</w:t>
      </w:r>
    </w:p>
    <w:p w:rsidR="00FC0A0E" w:rsidRPr="00C018E1" w:rsidRDefault="00FC0A0E" w:rsidP="00E91640">
      <w:pPr>
        <w:spacing w:line="360" w:lineRule="auto"/>
        <w:jc w:val="both"/>
        <w:rPr>
          <w:rFonts w:eastAsiaTheme="minorEastAsia"/>
          <w:color w:val="000000" w:themeColor="text1"/>
        </w:rPr>
      </w:pPr>
      <w:r w:rsidRPr="00C018E1">
        <w:rPr>
          <w:rFonts w:eastAsiaTheme="minorEastAsia"/>
          <w:color w:val="000000" w:themeColor="text1"/>
        </w:rPr>
        <w:t>As a future work it is also suggested the examination of non – neutral atmosphere, where buoyancy effects are not negligible and the logarithmic velocity profile slightly changes from the neutral atmospheric velocity profile. The proposed models have to be modified to be mathematically consistent with the new inlet profiles to achieve the zero streamwise gradient for all flow variables with an empty domain. Then, the new models will be tested for the simulation for small wind turbines and wind farms.</w:t>
      </w:r>
    </w:p>
    <w:p w:rsidR="00AE539C" w:rsidRPr="00C018E1" w:rsidRDefault="00853268" w:rsidP="00E91640">
      <w:pPr>
        <w:spacing w:line="360" w:lineRule="auto"/>
        <w:jc w:val="both"/>
        <w:rPr>
          <w:rFonts w:eastAsiaTheme="minorEastAsia"/>
          <w:color w:val="000000" w:themeColor="text1"/>
        </w:rPr>
      </w:pPr>
      <w:r w:rsidRPr="00C018E1">
        <w:rPr>
          <w:rFonts w:eastAsiaTheme="minorEastAsia"/>
          <w:color w:val="000000" w:themeColor="text1"/>
        </w:rPr>
        <w:t>In addition to the examination of non – neutral atmosphe</w:t>
      </w:r>
      <w:r w:rsidR="0018146B" w:rsidRPr="00C018E1">
        <w:rPr>
          <w:rFonts w:eastAsiaTheme="minorEastAsia"/>
          <w:color w:val="000000" w:themeColor="text1"/>
        </w:rPr>
        <w:t xml:space="preserve">re, a similar future work proposal </w:t>
      </w:r>
      <w:r w:rsidRPr="00C018E1">
        <w:rPr>
          <w:rFonts w:eastAsiaTheme="minorEastAsia"/>
          <w:color w:val="000000" w:themeColor="text1"/>
        </w:rPr>
        <w:t xml:space="preserve">is </w:t>
      </w:r>
      <w:r w:rsidR="00C16B22" w:rsidRPr="00C018E1">
        <w:rPr>
          <w:rFonts w:eastAsiaTheme="minorEastAsia"/>
          <w:color w:val="000000" w:themeColor="text1"/>
        </w:rPr>
        <w:t>the examination of large wind turbines.</w:t>
      </w:r>
      <w:r w:rsidR="000D1D58" w:rsidRPr="00C018E1">
        <w:rPr>
          <w:rFonts w:eastAsiaTheme="minorEastAsia"/>
          <w:color w:val="000000" w:themeColor="text1"/>
        </w:rPr>
        <w:t xml:space="preserve"> The hub – height of large wind turbines and their tip of their turbines can reach hundreds of meters above the ground</w:t>
      </w:r>
      <w:r w:rsidR="00D263B6" w:rsidRPr="00C018E1">
        <w:rPr>
          <w:rFonts w:eastAsiaTheme="minorEastAsia"/>
          <w:color w:val="000000" w:themeColor="text1"/>
        </w:rPr>
        <w:t>, consequently, the computational domain has to be extended accordingly</w:t>
      </w:r>
      <w:r w:rsidR="000D1D58" w:rsidRPr="00C018E1">
        <w:rPr>
          <w:rFonts w:eastAsiaTheme="minorEastAsia"/>
          <w:color w:val="000000" w:themeColor="text1"/>
        </w:rPr>
        <w:t xml:space="preserve">. </w:t>
      </w:r>
      <w:r w:rsidR="00FC0A0E" w:rsidRPr="00C018E1">
        <w:rPr>
          <w:rFonts w:eastAsiaTheme="minorEastAsia"/>
          <w:color w:val="000000" w:themeColor="text1"/>
        </w:rPr>
        <w:t>As in the case of non – neutral atmosphere described in the previous paragraph</w:t>
      </w:r>
      <w:r w:rsidR="000D1D58" w:rsidRPr="00C018E1">
        <w:rPr>
          <w:rFonts w:eastAsiaTheme="minorEastAsia"/>
          <w:color w:val="000000" w:themeColor="text1"/>
        </w:rPr>
        <w:t>, the logarithmic velocity and turbulent kinetic energy profile</w:t>
      </w:r>
      <w:r w:rsidR="00FC0A0E" w:rsidRPr="00C018E1">
        <w:rPr>
          <w:rFonts w:eastAsiaTheme="minorEastAsia"/>
          <w:color w:val="000000" w:themeColor="text1"/>
        </w:rPr>
        <w:t>s</w:t>
      </w:r>
      <w:r w:rsidR="000D1D58" w:rsidRPr="00C018E1">
        <w:rPr>
          <w:rFonts w:eastAsiaTheme="minorEastAsia"/>
          <w:color w:val="000000" w:themeColor="text1"/>
        </w:rPr>
        <w:t xml:space="preserve"> </w:t>
      </w:r>
      <w:r w:rsidR="00FC0A0E" w:rsidRPr="00C018E1">
        <w:rPr>
          <w:rFonts w:eastAsiaTheme="minorEastAsia"/>
          <w:color w:val="000000" w:themeColor="text1"/>
        </w:rPr>
        <w:t>are invalid</w:t>
      </w:r>
      <w:r w:rsidR="000D1D58" w:rsidRPr="00C018E1">
        <w:rPr>
          <w:rFonts w:eastAsiaTheme="minorEastAsia"/>
          <w:color w:val="000000" w:themeColor="text1"/>
        </w:rPr>
        <w:t xml:space="preserve"> outside of the surface layer of the ABL.</w:t>
      </w:r>
      <w:r w:rsidR="00FC0A0E" w:rsidRPr="00C018E1">
        <w:rPr>
          <w:rFonts w:eastAsiaTheme="minorEastAsia"/>
          <w:color w:val="000000" w:themeColor="text1"/>
        </w:rPr>
        <w:t xml:space="preserve"> Consequently, </w:t>
      </w:r>
      <w:r w:rsidR="0018146B" w:rsidRPr="00C018E1">
        <w:rPr>
          <w:rFonts w:eastAsiaTheme="minorEastAsia"/>
          <w:color w:val="000000" w:themeColor="text1"/>
        </w:rPr>
        <w:t>the current models</w:t>
      </w:r>
      <w:r w:rsidR="00CE271A" w:rsidRPr="00C018E1">
        <w:rPr>
          <w:rFonts w:eastAsiaTheme="minorEastAsia"/>
          <w:color w:val="000000" w:themeColor="text1"/>
        </w:rPr>
        <w:t>, first or second – order closure models,</w:t>
      </w:r>
      <w:r w:rsidR="0018146B" w:rsidRPr="00C018E1">
        <w:rPr>
          <w:rFonts w:eastAsiaTheme="minorEastAsia"/>
          <w:color w:val="000000" w:themeColor="text1"/>
        </w:rPr>
        <w:t xml:space="preserve"> have to be modified to achieve mathematical consistency with the experimentally measured inlet profiles of all flow variables.</w:t>
      </w:r>
      <w:r w:rsidR="003324AB" w:rsidRPr="00C018E1">
        <w:rPr>
          <w:rFonts w:eastAsiaTheme="minorEastAsia"/>
          <w:color w:val="000000" w:themeColor="text1"/>
        </w:rPr>
        <w:t xml:space="preserve"> Also, due to the fact that higher computational domains have to be implemented for the simulations of large wind turbines, the temperature and density variations with the height are highly recommended to be considered</w:t>
      </w:r>
      <w:r w:rsidR="00DF5270" w:rsidRPr="00C018E1">
        <w:rPr>
          <w:rFonts w:eastAsiaTheme="minorEastAsia"/>
          <w:color w:val="000000" w:themeColor="text1"/>
        </w:rPr>
        <w:t>, along with the Coriolis force due to the rotation of the Earth.</w:t>
      </w:r>
    </w:p>
    <w:p w:rsidR="00603CF9" w:rsidRPr="00C018E1" w:rsidRDefault="002B6AAA" w:rsidP="00E91640">
      <w:pPr>
        <w:spacing w:line="360" w:lineRule="auto"/>
        <w:jc w:val="both"/>
        <w:rPr>
          <w:rFonts w:eastAsiaTheme="minorEastAsia"/>
          <w:color w:val="000000" w:themeColor="text1"/>
        </w:rPr>
      </w:pPr>
      <w:r w:rsidRPr="00C018E1">
        <w:rPr>
          <w:rFonts w:eastAsiaTheme="minorEastAsia"/>
          <w:color w:val="000000" w:themeColor="text1"/>
        </w:rPr>
        <w:t>Finally, the simulation of</w:t>
      </w:r>
      <w:r w:rsidR="00EE1889" w:rsidRPr="00C018E1">
        <w:rPr>
          <w:rFonts w:eastAsiaTheme="minorEastAsia"/>
          <w:color w:val="000000" w:themeColor="text1"/>
        </w:rPr>
        <w:t xml:space="preserve"> full –</w:t>
      </w:r>
      <w:r w:rsidR="00D50A0D" w:rsidRPr="00C018E1">
        <w:rPr>
          <w:rFonts w:eastAsiaTheme="minorEastAsia"/>
          <w:color w:val="000000" w:themeColor="text1"/>
        </w:rPr>
        <w:t xml:space="preserve"> scale</w:t>
      </w:r>
      <w:r w:rsidR="00EE1889" w:rsidRPr="00C018E1">
        <w:rPr>
          <w:rFonts w:eastAsiaTheme="minorEastAsia"/>
          <w:color w:val="000000" w:themeColor="text1"/>
        </w:rPr>
        <w:t xml:space="preserve"> wind turbines of</w:t>
      </w:r>
      <w:r w:rsidRPr="00C018E1">
        <w:rPr>
          <w:rFonts w:eastAsiaTheme="minorEastAsia"/>
          <w:color w:val="000000" w:themeColor="text1"/>
        </w:rPr>
        <w:t xml:space="preserve"> </w:t>
      </w:r>
      <w:r w:rsidR="00D50A0D" w:rsidRPr="00C018E1">
        <w:rPr>
          <w:rFonts w:eastAsiaTheme="minorEastAsia"/>
          <w:color w:val="000000" w:themeColor="text1"/>
        </w:rPr>
        <w:t>wind farms</w:t>
      </w:r>
      <w:r w:rsidRPr="00C018E1">
        <w:rPr>
          <w:rFonts w:eastAsiaTheme="minorEastAsia"/>
          <w:color w:val="000000" w:themeColor="text1"/>
        </w:rPr>
        <w:t>, including the blades and the tower with the proposed models</w:t>
      </w:r>
      <w:r w:rsidR="00D50A0D" w:rsidRPr="00C018E1">
        <w:rPr>
          <w:rFonts w:eastAsiaTheme="minorEastAsia"/>
          <w:color w:val="000000" w:themeColor="text1"/>
        </w:rPr>
        <w:t>, or other models based on the inlet profiles</w:t>
      </w:r>
      <w:r w:rsidRPr="00C018E1">
        <w:rPr>
          <w:rFonts w:eastAsiaTheme="minorEastAsia"/>
          <w:color w:val="000000" w:themeColor="text1"/>
        </w:rPr>
        <w:t xml:space="preserve"> is suggested, however, the computational time with the current computational power is prohibitively expensive</w:t>
      </w:r>
      <w:r w:rsidR="00D50A0D" w:rsidRPr="00C018E1">
        <w:rPr>
          <w:rFonts w:eastAsiaTheme="minorEastAsia"/>
          <w:color w:val="000000" w:themeColor="text1"/>
        </w:rPr>
        <w:t>, especially in the industry</w:t>
      </w:r>
      <w:r w:rsidRPr="00C018E1">
        <w:rPr>
          <w:rFonts w:eastAsiaTheme="minorEastAsia"/>
          <w:color w:val="000000" w:themeColor="text1"/>
        </w:rPr>
        <w:t>.</w:t>
      </w:r>
    </w:p>
    <w:p w:rsidR="00603CF9" w:rsidRDefault="00603CF9" w:rsidP="00E91640">
      <w:pPr>
        <w:spacing w:line="360" w:lineRule="auto"/>
        <w:jc w:val="both"/>
        <w:rPr>
          <w:rFonts w:eastAsiaTheme="minorEastAsia"/>
        </w:rPr>
      </w:pPr>
    </w:p>
    <w:p w:rsidR="00603CF9" w:rsidRDefault="00603CF9" w:rsidP="00E91640">
      <w:pPr>
        <w:spacing w:line="360" w:lineRule="auto"/>
        <w:jc w:val="both"/>
        <w:rPr>
          <w:rFonts w:eastAsiaTheme="minorEastAsia"/>
        </w:rPr>
      </w:pPr>
    </w:p>
    <w:p w:rsidR="00603CF9" w:rsidRPr="00411A41" w:rsidRDefault="00603CF9" w:rsidP="00E91640">
      <w:pPr>
        <w:spacing w:line="360" w:lineRule="auto"/>
        <w:jc w:val="both"/>
        <w:rPr>
          <w:rFonts w:eastAsiaTheme="minorEastAsia"/>
        </w:rPr>
      </w:pPr>
    </w:p>
    <w:p w:rsidR="00E56796" w:rsidRDefault="00E56796" w:rsidP="00E91640">
      <w:pPr>
        <w:pStyle w:val="1"/>
        <w:spacing w:after="120" w:line="360" w:lineRule="auto"/>
      </w:pPr>
      <w:bookmarkStart w:id="117" w:name="_Toc5652919"/>
      <w:r>
        <w:lastRenderedPageBreak/>
        <w:t>References</w:t>
      </w:r>
      <w:bookmarkEnd w:id="117"/>
    </w:p>
    <w:p w:rsidR="0046141B" w:rsidRPr="00B90A49" w:rsidRDefault="0046141B" w:rsidP="00E91640">
      <w:pPr>
        <w:autoSpaceDE w:val="0"/>
        <w:autoSpaceDN w:val="0"/>
        <w:adjustRightInd w:val="0"/>
        <w:spacing w:after="0" w:line="360" w:lineRule="auto"/>
        <w:rPr>
          <w:rFonts w:eastAsiaTheme="minorEastAsia"/>
        </w:rPr>
      </w:pPr>
    </w:p>
    <w:p w:rsidR="00691BD8" w:rsidRDefault="008E7C4B" w:rsidP="002E33FE">
      <w:pPr>
        <w:spacing w:line="360" w:lineRule="auto"/>
        <w:jc w:val="both"/>
      </w:pPr>
      <w:r>
        <w:t>1</w:t>
      </w:r>
      <w:r w:rsidR="001E5C76">
        <w:t>.</w:t>
      </w:r>
      <w:r>
        <w:t xml:space="preserve"> </w:t>
      </w:r>
      <w:hyperlink r:id="rId94" w:history="1">
        <w:r w:rsidR="00B41230" w:rsidRPr="00462E43">
          <w:rPr>
            <w:rStyle w:val="-"/>
          </w:rPr>
          <w:t>http://www.treehugger.com/fossil-fuels/world-energy-use-over-last-200-years-graphs.html</w:t>
        </w:r>
      </w:hyperlink>
    </w:p>
    <w:p w:rsidR="00691BD8" w:rsidRDefault="001E5C76" w:rsidP="001E5C76">
      <w:pPr>
        <w:spacing w:line="360" w:lineRule="auto"/>
        <w:jc w:val="both"/>
      </w:pPr>
      <w:r>
        <w:t>2.</w:t>
      </w:r>
      <w:hyperlink r:id="rId95" w:history="1">
        <w:r w:rsidR="00691BD8" w:rsidRPr="00462E43">
          <w:rPr>
            <w:rStyle w:val="-"/>
          </w:rPr>
          <w:t>https://www.gov.uk/government/uploads/system/uploads/attachment_data/file/338662/ecuk_chapter_3_domestic_factsheet.pdf</w:t>
        </w:r>
      </w:hyperlink>
    </w:p>
    <w:p w:rsidR="000856C0" w:rsidRDefault="008E7C4B" w:rsidP="002E33FE">
      <w:pPr>
        <w:spacing w:line="360" w:lineRule="auto"/>
        <w:jc w:val="both"/>
      </w:pPr>
      <w:r>
        <w:t>3</w:t>
      </w:r>
      <w:r w:rsidR="001E5C76">
        <w:t>.</w:t>
      </w:r>
      <w:r>
        <w:t xml:space="preserve"> </w:t>
      </w:r>
      <w:hyperlink r:id="rId96" w:history="1">
        <w:r w:rsidR="00E332CB" w:rsidRPr="00462E43">
          <w:rPr>
            <w:rStyle w:val="-"/>
          </w:rPr>
          <w:t>http://www.windenergyfoundation.org/about-wind-energy/history</w:t>
        </w:r>
      </w:hyperlink>
    </w:p>
    <w:p w:rsidR="00E332CB" w:rsidRDefault="008E7C4B" w:rsidP="002E33FE">
      <w:pPr>
        <w:spacing w:line="360" w:lineRule="auto"/>
        <w:jc w:val="both"/>
      </w:pPr>
      <w:r>
        <w:t>4</w:t>
      </w:r>
      <w:r w:rsidR="001E5C76">
        <w:t>.</w:t>
      </w:r>
      <w:r>
        <w:t xml:space="preserve"> </w:t>
      </w:r>
      <w:hyperlink r:id="rId97" w:history="1">
        <w:r w:rsidR="00ED7CB6" w:rsidRPr="00462E43">
          <w:rPr>
            <w:rStyle w:val="-"/>
          </w:rPr>
          <w:t>http://www.turbinesinfo.com/horizontal-axis-wind-turbines-hawt/</w:t>
        </w:r>
      </w:hyperlink>
    </w:p>
    <w:p w:rsidR="00ED7CB6" w:rsidRDefault="008E7C4B" w:rsidP="002E33FE">
      <w:pPr>
        <w:spacing w:line="360" w:lineRule="auto"/>
        <w:jc w:val="both"/>
      </w:pPr>
      <w:r>
        <w:t>5</w:t>
      </w:r>
      <w:r w:rsidR="001E5C76">
        <w:t>.</w:t>
      </w:r>
      <w:r>
        <w:t xml:space="preserve"> </w:t>
      </w:r>
      <w:hyperlink r:id="rId98" w:history="1">
        <w:r w:rsidR="00ED7CB6" w:rsidRPr="00462E43">
          <w:rPr>
            <w:rStyle w:val="-"/>
          </w:rPr>
          <w:t>http://www.keywordpicture.com/keyword/vertical%20axis%20wind%20turbine%20vawt/</w:t>
        </w:r>
      </w:hyperlink>
    </w:p>
    <w:p w:rsidR="00ED7CB6" w:rsidRDefault="008E7C4B" w:rsidP="002E33FE">
      <w:pPr>
        <w:spacing w:line="360" w:lineRule="auto"/>
        <w:jc w:val="both"/>
      </w:pPr>
      <w:r>
        <w:t>6</w:t>
      </w:r>
      <w:r w:rsidR="001E5C76">
        <w:t>.</w:t>
      </w:r>
      <w:r>
        <w:t xml:space="preserve"> </w:t>
      </w:r>
      <w:hyperlink r:id="rId99" w:history="1">
        <w:r w:rsidR="00951095" w:rsidRPr="00462E43">
          <w:rPr>
            <w:rStyle w:val="-"/>
          </w:rPr>
          <w:t>http://www.windpowerengineering.com/construction/vertical-axis-wind-turbines-vs-horizontal-axis-wind-turbines/</w:t>
        </w:r>
      </w:hyperlink>
    </w:p>
    <w:p w:rsidR="000D23E5" w:rsidRDefault="000D23E5" w:rsidP="000D23E5">
      <w:pPr>
        <w:spacing w:line="360" w:lineRule="auto"/>
        <w:jc w:val="both"/>
      </w:pPr>
      <w:r>
        <w:t xml:space="preserve">7. </w:t>
      </w:r>
      <w:hyperlink r:id="rId100" w:history="1">
        <w:r w:rsidRPr="001143DF">
          <w:rPr>
            <w:rStyle w:val="-"/>
          </w:rPr>
          <w:t>http://alexanderjblack.weebly.com/turbulence.html</w:t>
        </w:r>
      </w:hyperlink>
    </w:p>
    <w:p w:rsidR="000D23E5" w:rsidRDefault="000D23E5" w:rsidP="000D23E5">
      <w:pPr>
        <w:spacing w:line="360" w:lineRule="auto"/>
        <w:jc w:val="both"/>
      </w:pPr>
      <w:r>
        <w:t xml:space="preserve">8. </w:t>
      </w:r>
      <w:hyperlink r:id="rId101" w:history="1">
        <w:r w:rsidRPr="0084781E">
          <w:rPr>
            <w:rStyle w:val="-"/>
          </w:rPr>
          <w:t>https://www.linkedin.com/pulse/20140725081243-58050580-y-wall-function-in-cfd</w:t>
        </w:r>
      </w:hyperlink>
    </w:p>
    <w:p w:rsidR="000D23E5" w:rsidRDefault="000D23E5" w:rsidP="000D23E5">
      <w:pPr>
        <w:spacing w:line="360" w:lineRule="auto"/>
        <w:jc w:val="both"/>
      </w:pPr>
      <w:r>
        <w:t xml:space="preserve">9. </w:t>
      </w:r>
      <w:hyperlink r:id="rId102" w:history="1">
        <w:r w:rsidRPr="00FE36DB">
          <w:rPr>
            <w:rStyle w:val="-"/>
          </w:rPr>
          <w:t>http://ww.telosnet.com/wind/early.html</w:t>
        </w:r>
      </w:hyperlink>
    </w:p>
    <w:p w:rsidR="00B34F91" w:rsidRDefault="00B34F91" w:rsidP="00B34F91">
      <w:pPr>
        <w:spacing w:line="360" w:lineRule="auto"/>
        <w:jc w:val="both"/>
        <w:rPr>
          <w:rStyle w:val="citation"/>
        </w:rPr>
      </w:pPr>
      <w:r>
        <w:t xml:space="preserve">10. </w:t>
      </w:r>
      <w:hyperlink r:id="rId103" w:history="1">
        <w:r w:rsidRPr="00933D85">
          <w:rPr>
            <w:rStyle w:val="-"/>
          </w:rPr>
          <w:t>http://www.kostic.niu.edu/350/_350-posted/350Chengel7th/Appendix1Udated.pdf</w:t>
        </w:r>
      </w:hyperlink>
    </w:p>
    <w:p w:rsidR="00B34F91" w:rsidRDefault="00B34F91" w:rsidP="00B34F91">
      <w:pPr>
        <w:spacing w:line="360" w:lineRule="auto"/>
        <w:jc w:val="both"/>
      </w:pPr>
      <w:r>
        <w:t>11.</w:t>
      </w:r>
      <w:hyperlink r:id="rId104" w:history="1">
        <w:r w:rsidRPr="003511E7">
          <w:rPr>
            <w:rStyle w:val="-"/>
          </w:rPr>
          <w:t>http://www.brunel.ac.uk/cedps/mechanical-aerospace-civil-ngineering/mecheng/research/capf/tcce</w:t>
        </w:r>
      </w:hyperlink>
    </w:p>
    <w:p w:rsidR="00B34F91" w:rsidRDefault="00B34F91" w:rsidP="00B34F91">
      <w:pPr>
        <w:spacing w:line="360" w:lineRule="auto"/>
        <w:jc w:val="both"/>
      </w:pPr>
      <w:r>
        <w:t>12.</w:t>
      </w:r>
      <w:hyperlink r:id="rId105" w:history="1">
        <w:r w:rsidRPr="0016594D">
          <w:rPr>
            <w:rStyle w:val="-"/>
          </w:rPr>
          <w:t>http://portal.tugraz.at/portal/page/portal/TU_Graz/Einrichtungen/Institute/Homepages/i3210/Forschung/Forschungsschwerpunkte%20Arbeitsgruppen/Turbulent%20Combustion</w:t>
        </w:r>
      </w:hyperlink>
    </w:p>
    <w:p w:rsidR="00B34F91" w:rsidRDefault="00B34F91" w:rsidP="00B34F91">
      <w:pPr>
        <w:spacing w:line="360" w:lineRule="auto"/>
        <w:jc w:val="both"/>
      </w:pPr>
      <w:r>
        <w:t xml:space="preserve">13. </w:t>
      </w:r>
      <w:hyperlink r:id="rId106" w:history="1">
        <w:r w:rsidRPr="0016594D">
          <w:rPr>
            <w:rStyle w:val="-"/>
          </w:rPr>
          <w:t>http://www.fluiddynamics.it/capitoli/Hypo.pdf</w:t>
        </w:r>
      </w:hyperlink>
    </w:p>
    <w:p w:rsidR="00B34F91" w:rsidRDefault="00B34F91" w:rsidP="00B34F91">
      <w:pPr>
        <w:spacing w:line="360" w:lineRule="auto"/>
        <w:jc w:val="both"/>
      </w:pPr>
      <w:r>
        <w:t xml:space="preserve">14. </w:t>
      </w:r>
      <w:hyperlink r:id="rId107" w:history="1">
        <w:r w:rsidRPr="00FD2FDF">
          <w:rPr>
            <w:rStyle w:val="-"/>
            <w:rFonts w:eastAsiaTheme="minorEastAsia"/>
          </w:rPr>
          <w:t>http://daad.wb.tu-harburg.de/tutorial/flood-probability-assessment/hydrodynamics-of-floods/2d-hydrodynamic-models/theory/fundamentals-of-mathematical-river-flow-modelling-2d-flow-calculation/turbulent-flows/reynolds-average-navier-stokes-equation/</w:t>
        </w:r>
      </w:hyperlink>
    </w:p>
    <w:p w:rsidR="0080402C" w:rsidRDefault="0080402C" w:rsidP="0080402C">
      <w:pPr>
        <w:spacing w:line="360" w:lineRule="auto"/>
        <w:jc w:val="both"/>
        <w:rPr>
          <w:rFonts w:eastAsiaTheme="minorEastAsia"/>
        </w:rPr>
      </w:pPr>
      <w:r>
        <w:rPr>
          <w:rFonts w:eastAsiaTheme="minorEastAsia"/>
        </w:rPr>
        <w:t>15. Abdulqadir S. A., Iacovides H., Nasser A., 2017. The physical modeling and aerodynamics of turbulent flows around horizontal axis wind turbines. Energy 119, 767 – 799.</w:t>
      </w:r>
    </w:p>
    <w:p w:rsidR="0080402C" w:rsidRDefault="0080402C" w:rsidP="00B34F91">
      <w:pPr>
        <w:spacing w:line="360" w:lineRule="auto"/>
        <w:jc w:val="both"/>
        <w:rPr>
          <w:rFonts w:eastAsiaTheme="minorEastAsia"/>
        </w:rPr>
      </w:pPr>
      <w:r>
        <w:rPr>
          <w:rFonts w:eastAsiaTheme="minorEastAsia"/>
        </w:rPr>
        <w:lastRenderedPageBreak/>
        <w:t>16. Aboshosha H., Bitsuamlak G., Damatty A., 2015. LES of ABL flow in the built – environment using roughness modeled by fractal surfaces. Sustainable Cities and Society 19, 46 – 60.</w:t>
      </w:r>
    </w:p>
    <w:p w:rsidR="00AC799A" w:rsidRDefault="00C66063" w:rsidP="00AC799A">
      <w:pPr>
        <w:spacing w:line="360" w:lineRule="auto"/>
        <w:jc w:val="both"/>
      </w:pPr>
      <w:r>
        <w:t>17</w:t>
      </w:r>
      <w:r w:rsidR="00AC799A">
        <w:t>. Ahmadi M., Tabor G., 2009. Inlet conditions for LES using mapping and feedback control. Computers &amp; Fluids 38, 1299 – 1311.</w:t>
      </w:r>
    </w:p>
    <w:p w:rsidR="0080402C" w:rsidRDefault="00C66063" w:rsidP="0080402C">
      <w:pPr>
        <w:autoSpaceDE w:val="0"/>
        <w:autoSpaceDN w:val="0"/>
        <w:adjustRightInd w:val="0"/>
        <w:spacing w:line="360" w:lineRule="auto"/>
        <w:jc w:val="both"/>
        <w:rPr>
          <w:rFonts w:eastAsiaTheme="minorEastAsia"/>
        </w:rPr>
      </w:pPr>
      <w:r>
        <w:rPr>
          <w:rFonts w:cs="AdvTimes"/>
        </w:rPr>
        <w:t>1</w:t>
      </w:r>
      <w:r w:rsidR="0080402C">
        <w:rPr>
          <w:rFonts w:cs="AdvTimes"/>
        </w:rPr>
        <w:t xml:space="preserve">8. </w:t>
      </w:r>
      <w:r w:rsidR="0080402C">
        <w:rPr>
          <w:rFonts w:eastAsiaTheme="minorEastAsia"/>
        </w:rPr>
        <w:t>Al – Azawy M., Turan A., Revell A., 2016. Assessment of turbulence models for pulsatile flow inside a heart pump. Computer methods in Biomechanics and Biomedical Engineering, 19:3, 271 – 285, DOI: 10.1080/10255842.2015.1015527.</w:t>
      </w:r>
    </w:p>
    <w:p w:rsidR="0080402C" w:rsidRDefault="00C66063" w:rsidP="0080402C">
      <w:pPr>
        <w:spacing w:line="360" w:lineRule="auto"/>
        <w:jc w:val="both"/>
      </w:pPr>
      <w:r>
        <w:rPr>
          <w:rFonts w:cs="AdvTimes"/>
        </w:rPr>
        <w:t>1</w:t>
      </w:r>
      <w:r w:rsidR="0080402C">
        <w:rPr>
          <w:rFonts w:cs="AdvTimes"/>
        </w:rPr>
        <w:t xml:space="preserve">9. </w:t>
      </w:r>
      <w:r w:rsidR="0080402C">
        <w:t>Allaers D., Meyers J., 2015. Large eddy simulation of a large wind – turbine array in a conventionally neutral atmospheric boundary layer. Physics of Fluids 27, 065108, doi: 10.1063/1.4922339.</w:t>
      </w:r>
    </w:p>
    <w:p w:rsidR="0080402C" w:rsidRDefault="00C66063" w:rsidP="0080402C">
      <w:pPr>
        <w:spacing w:line="360" w:lineRule="auto"/>
        <w:jc w:val="both"/>
        <w:rPr>
          <w:rStyle w:val="citation"/>
        </w:rPr>
      </w:pPr>
      <w:r>
        <w:t>20</w:t>
      </w:r>
      <w:r w:rsidR="0080402C">
        <w:t xml:space="preserve">. </w:t>
      </w:r>
      <w:r w:rsidR="0080402C">
        <w:rPr>
          <w:rStyle w:val="citation"/>
        </w:rPr>
        <w:t>Almgren A., Bell J., Rendleman C., Zingale M., 2006. Low Mach Number Modeling of Type Ia Supernovae. The Astrophysical Journal 637, 922 – 936.</w:t>
      </w:r>
    </w:p>
    <w:p w:rsidR="0080402C" w:rsidRDefault="00C66063" w:rsidP="0080402C">
      <w:pPr>
        <w:spacing w:line="360" w:lineRule="auto"/>
        <w:jc w:val="both"/>
        <w:rPr>
          <w:rFonts w:eastAsiaTheme="minorEastAsia"/>
        </w:rPr>
      </w:pPr>
      <w:r>
        <w:rPr>
          <w:rFonts w:eastAsiaTheme="minorEastAsia"/>
        </w:rPr>
        <w:t>21</w:t>
      </w:r>
      <w:r w:rsidR="0080402C">
        <w:rPr>
          <w:rFonts w:eastAsiaTheme="minorEastAsia"/>
        </w:rPr>
        <w:t>. Ammara I., Leclerc C., Masson C., 2002. A Viscous Three – Dimensional Differential/Actuator – Disk Method for the Aerodynamic Analysis of Wind Farms. Journal of Solar Energy Engineering 124 (4), 345 – 356.</w:t>
      </w:r>
    </w:p>
    <w:p w:rsidR="0080402C" w:rsidRPr="0080402C" w:rsidRDefault="00C66063" w:rsidP="00AC799A">
      <w:pPr>
        <w:spacing w:line="360" w:lineRule="auto"/>
        <w:jc w:val="both"/>
        <w:rPr>
          <w:rFonts w:eastAsiaTheme="minorEastAsia"/>
        </w:rPr>
      </w:pPr>
      <w:r>
        <w:rPr>
          <w:rFonts w:eastAsiaTheme="minorEastAsia"/>
        </w:rPr>
        <w:t>22</w:t>
      </w:r>
      <w:r w:rsidR="0080402C">
        <w:rPr>
          <w:rFonts w:eastAsiaTheme="minorEastAsia"/>
        </w:rPr>
        <w:t xml:space="preserve">. An K., Fung J., 2018. An improved SST k – </w:t>
      </w:r>
      <w:r w:rsidR="0080402C">
        <w:rPr>
          <w:rFonts w:eastAsiaTheme="minorEastAsia"/>
          <w:lang w:val="el-GR"/>
        </w:rPr>
        <w:t>ω</w:t>
      </w:r>
      <w:r w:rsidR="0080402C" w:rsidRPr="00E47103">
        <w:rPr>
          <w:rFonts w:eastAsiaTheme="minorEastAsia"/>
        </w:rPr>
        <w:t xml:space="preserve"> </w:t>
      </w:r>
      <w:r w:rsidR="0080402C">
        <w:rPr>
          <w:rFonts w:eastAsiaTheme="minorEastAsia"/>
        </w:rPr>
        <w:t>model for pollutant dispersion simulations within an isothermal boundary layer. Journal of Wind Engineering and Industrial Aerodynamics 179, 369 – 384.</w:t>
      </w:r>
    </w:p>
    <w:p w:rsidR="00AC799A" w:rsidRDefault="00C66063" w:rsidP="00AC799A">
      <w:pPr>
        <w:spacing w:line="360" w:lineRule="auto"/>
        <w:jc w:val="both"/>
      </w:pPr>
      <w:r>
        <w:t>23</w:t>
      </w:r>
      <w:r w:rsidR="00AC799A">
        <w:t xml:space="preserve">. </w:t>
      </w:r>
      <w:r w:rsidR="0080402C">
        <w:t>ANSYS FLUENT 14.0, 2011. Theory Guide. Release 14.0 @ ANSYS Inc.</w:t>
      </w:r>
    </w:p>
    <w:p w:rsidR="0080402C" w:rsidRDefault="00C66063" w:rsidP="0080402C">
      <w:pPr>
        <w:autoSpaceDE w:val="0"/>
        <w:autoSpaceDN w:val="0"/>
        <w:adjustRightInd w:val="0"/>
        <w:spacing w:line="360" w:lineRule="auto"/>
        <w:jc w:val="both"/>
      </w:pPr>
      <w:r>
        <w:t>24</w:t>
      </w:r>
      <w:r w:rsidR="0080402C">
        <w:t>. Barthelmie R., Frandsen S., Rathmann O., Hansen K., Politis E., Prospathopoulos J., Cabezon D., Rados K., Pijl S., Schepers J., Schlez W., Phillips J., Neubert A., 2008. Flow and wakes in large wind farms in complex terrain and offshore. In European Wind Energy Conference and Exhibition, Brusels, Belgium.</w:t>
      </w:r>
    </w:p>
    <w:p w:rsidR="0080402C" w:rsidRDefault="00C66063" w:rsidP="0080402C">
      <w:pPr>
        <w:spacing w:line="360" w:lineRule="auto"/>
        <w:jc w:val="both"/>
        <w:rPr>
          <w:rFonts w:eastAsiaTheme="minorEastAsia"/>
        </w:rPr>
      </w:pPr>
      <w:r>
        <w:rPr>
          <w:rFonts w:eastAsiaTheme="minorEastAsia"/>
        </w:rPr>
        <w:t>25</w:t>
      </w:r>
      <w:r w:rsidR="0080402C">
        <w:rPr>
          <w:rFonts w:eastAsiaTheme="minorEastAsia"/>
        </w:rPr>
        <w:t>. Basu S., Porte – Agel F., 2005. Large – Eddy Simulation of Stably Stratified Atmospheric Boundary Layer Turbulence: A Scale – Dependent Dynamic Modeling Approach. Journal of the Atmospheric Sciences 63, 2074 – 2091.</w:t>
      </w:r>
    </w:p>
    <w:p w:rsidR="0080402C" w:rsidRDefault="00C66063" w:rsidP="0080402C">
      <w:pPr>
        <w:spacing w:line="360" w:lineRule="auto"/>
        <w:jc w:val="both"/>
        <w:rPr>
          <w:rFonts w:eastAsiaTheme="minorEastAsia"/>
        </w:rPr>
      </w:pPr>
      <w:r>
        <w:rPr>
          <w:rFonts w:eastAsiaTheme="minorEastAsia"/>
        </w:rPr>
        <w:t>26</w:t>
      </w:r>
      <w:r w:rsidR="0080402C">
        <w:rPr>
          <w:rFonts w:eastAsiaTheme="minorEastAsia"/>
        </w:rPr>
        <w:t>. Bitsuamlak G., Stathopoulos T., Bedard C. 2006. Effects of upstream two – dimensional hills on design wind loads: A computational approach. Wind Structures 9 (1), 37 – 58.</w:t>
      </w:r>
    </w:p>
    <w:p w:rsidR="0080402C" w:rsidRPr="0080402C" w:rsidRDefault="00C66063" w:rsidP="00107866">
      <w:pPr>
        <w:spacing w:line="360" w:lineRule="auto"/>
        <w:jc w:val="both"/>
        <w:rPr>
          <w:rFonts w:eastAsiaTheme="minorEastAsia"/>
        </w:rPr>
      </w:pPr>
      <w:r>
        <w:rPr>
          <w:rFonts w:eastAsiaTheme="minorEastAsia"/>
        </w:rPr>
        <w:t>27</w:t>
      </w:r>
      <w:r w:rsidR="0080402C">
        <w:rPr>
          <w:rFonts w:eastAsiaTheme="minorEastAsia"/>
        </w:rPr>
        <w:t>. Blocken B., Carmeliet J., 2002. Spatial and temporal distribution of driving rain on a low – rise building. Wind Structures 5 (5), 441 – 462.</w:t>
      </w:r>
    </w:p>
    <w:p w:rsidR="00836BF6" w:rsidRDefault="00C66063" w:rsidP="00836BF6">
      <w:pPr>
        <w:spacing w:line="360" w:lineRule="auto"/>
        <w:jc w:val="both"/>
        <w:rPr>
          <w:rFonts w:eastAsiaTheme="minorEastAsia"/>
        </w:rPr>
      </w:pPr>
      <w:r>
        <w:rPr>
          <w:rFonts w:eastAsiaTheme="minorEastAsia"/>
        </w:rPr>
        <w:lastRenderedPageBreak/>
        <w:t>28</w:t>
      </w:r>
      <w:r w:rsidR="00836BF6">
        <w:rPr>
          <w:rFonts w:eastAsiaTheme="minorEastAsia"/>
        </w:rPr>
        <w:t>. Blocken B., Stathopoulos T., Carmeliet J., 2007.CFD simulation of the atmospheric boundary layer: wall function problems. Atmospheric Environment 41(2), 238 – 252.</w:t>
      </w:r>
    </w:p>
    <w:p w:rsidR="0080402C" w:rsidRPr="0080402C" w:rsidRDefault="00C66063" w:rsidP="00836BF6">
      <w:pPr>
        <w:spacing w:line="360" w:lineRule="auto"/>
        <w:jc w:val="both"/>
      </w:pPr>
      <w:r>
        <w:t>29</w:t>
      </w:r>
      <w:r w:rsidR="0080402C">
        <w:t>. Bradshaw P., 1974. Possible origin of Prandt’s mixing – length theory. Nature 249 (6), 135 – 136.</w:t>
      </w:r>
    </w:p>
    <w:p w:rsidR="001527F1" w:rsidRDefault="00C66063" w:rsidP="00836BF6">
      <w:pPr>
        <w:autoSpaceDE w:val="0"/>
        <w:autoSpaceDN w:val="0"/>
        <w:adjustRightInd w:val="0"/>
        <w:spacing w:line="360" w:lineRule="auto"/>
        <w:jc w:val="both"/>
      </w:pPr>
      <w:r>
        <w:t>3</w:t>
      </w:r>
      <w:r w:rsidR="001527F1">
        <w:t>0. Cabezon D., Migoya E., Crespo A., 2011. Comparison of turbulence models for the computational fluid dynamics simulation of wind turbine wakes in the atmospheric boundary layer. Wind Energy 14, 909 – 921.</w:t>
      </w:r>
    </w:p>
    <w:p w:rsidR="001527F1" w:rsidRDefault="001527F1" w:rsidP="001527F1">
      <w:pPr>
        <w:autoSpaceDE w:val="0"/>
        <w:autoSpaceDN w:val="0"/>
        <w:adjustRightInd w:val="0"/>
        <w:spacing w:line="360" w:lineRule="auto"/>
        <w:jc w:val="both"/>
      </w:pPr>
      <w:r>
        <w:t>3</w:t>
      </w:r>
      <w:r w:rsidR="00C66063">
        <w:t>1</w:t>
      </w:r>
      <w:r>
        <w:t>. Cabezon D., Sanz J., Marti I., Crespo A., 2009. CFD modeling of the interaction between the surface boundary layer and rotor wake – Comparison of results obtained with difference turbulence models and mesh strategies. European Wind Energy Conference and Exhibition. Marseille, France.</w:t>
      </w:r>
    </w:p>
    <w:p w:rsidR="0080402C" w:rsidRDefault="00C66063" w:rsidP="0080402C">
      <w:pPr>
        <w:spacing w:line="360" w:lineRule="auto"/>
        <w:jc w:val="both"/>
        <w:rPr>
          <w:rFonts w:eastAsiaTheme="minorEastAsia"/>
        </w:rPr>
      </w:pPr>
      <w:r>
        <w:rPr>
          <w:rFonts w:eastAsiaTheme="minorEastAsia"/>
        </w:rPr>
        <w:t>32</w:t>
      </w:r>
      <w:r w:rsidR="0080402C">
        <w:rPr>
          <w:rFonts w:eastAsiaTheme="minorEastAsia"/>
        </w:rPr>
        <w:t>. Cai X., Gu R., Pan P., Zhu J., 2016. Unsteady aerodynamics simulation of a full – scale horizontal axis wind turbine using CFD methodology. Energy Conversion and Management 112, 146 – 156.</w:t>
      </w:r>
    </w:p>
    <w:p w:rsidR="0080402C" w:rsidRDefault="00C66063" w:rsidP="0080402C">
      <w:pPr>
        <w:spacing w:line="360" w:lineRule="auto"/>
        <w:jc w:val="both"/>
      </w:pPr>
      <w:r>
        <w:rPr>
          <w:rFonts w:eastAsiaTheme="minorEastAsia"/>
        </w:rPr>
        <w:t>33</w:t>
      </w:r>
      <w:r w:rsidR="0080402C">
        <w:rPr>
          <w:rFonts w:eastAsiaTheme="minorEastAsia"/>
        </w:rPr>
        <w:t xml:space="preserve">. </w:t>
      </w:r>
      <w:r w:rsidR="0080402C">
        <w:t>Castellani F., Vignaroli A., 2013. An application of the actuator disc model for wind turbine wakes calculations. Applied Energy 101, 432 – 440.</w:t>
      </w:r>
    </w:p>
    <w:p w:rsidR="0080402C" w:rsidRDefault="00C66063" w:rsidP="0080402C">
      <w:pPr>
        <w:spacing w:line="360" w:lineRule="auto"/>
        <w:jc w:val="both"/>
        <w:rPr>
          <w:rFonts w:eastAsiaTheme="minorEastAsia"/>
        </w:rPr>
      </w:pPr>
      <w:r>
        <w:rPr>
          <w:rFonts w:eastAsiaTheme="minorEastAsia"/>
        </w:rPr>
        <w:t>34</w:t>
      </w:r>
      <w:r w:rsidR="0080402C">
        <w:rPr>
          <w:rFonts w:eastAsiaTheme="minorEastAsia"/>
        </w:rPr>
        <w:t>. Castelli M., Englaro A., Benini E., 2011. The Darrieus wind turbine: Proposal for a new performance prediction model based on CFD. Energy, 36, 4919 – 4934.</w:t>
      </w:r>
    </w:p>
    <w:p w:rsidR="001527F1" w:rsidRDefault="00C66063" w:rsidP="00B560CD">
      <w:pPr>
        <w:spacing w:line="360" w:lineRule="auto"/>
        <w:jc w:val="both"/>
      </w:pPr>
      <w:r>
        <w:rPr>
          <w:rFonts w:eastAsiaTheme="minorEastAsia"/>
        </w:rPr>
        <w:t>35</w:t>
      </w:r>
      <w:r w:rsidR="0080402C">
        <w:rPr>
          <w:rFonts w:eastAsiaTheme="minorEastAsia"/>
        </w:rPr>
        <w:t xml:space="preserve">. Cecora R., Radespiel R., Eisfeld B., Probst A., 2015. Differential Reynolds – Stress Modeling for Aeronautics. AIAA Journal, 53, 739 – 755. </w:t>
      </w:r>
      <w:r w:rsidR="0080402C">
        <w:t>DOI: 10.2514/1.J053250.</w:t>
      </w:r>
    </w:p>
    <w:p w:rsidR="005D1D44" w:rsidRDefault="005D1D44" w:rsidP="00B560CD">
      <w:pPr>
        <w:spacing w:line="360" w:lineRule="auto"/>
        <w:jc w:val="both"/>
      </w:pPr>
      <w:r>
        <w:t>36. Cengel Y., Cimbala J.</w:t>
      </w:r>
      <w:r w:rsidR="009E531C">
        <w:t>,</w:t>
      </w:r>
      <w:r>
        <w:t xml:space="preserve"> 2006</w:t>
      </w:r>
      <w:r w:rsidR="009E531C">
        <w:t>. Fluid Mechanics Fundamentals and Applications. McGraw Hill, New York.</w:t>
      </w:r>
    </w:p>
    <w:p w:rsidR="00EA6C00" w:rsidRDefault="009E531C" w:rsidP="00EA6C00">
      <w:pPr>
        <w:spacing w:line="360" w:lineRule="auto"/>
        <w:jc w:val="both"/>
        <w:rPr>
          <w:rFonts w:eastAsiaTheme="minorEastAsia"/>
        </w:rPr>
      </w:pPr>
      <w:r>
        <w:rPr>
          <w:rFonts w:eastAsiaTheme="minorEastAsia"/>
        </w:rPr>
        <w:t>37</w:t>
      </w:r>
      <w:r w:rsidR="00EA6C00">
        <w:rPr>
          <w:rFonts w:eastAsiaTheme="minorEastAsia"/>
        </w:rPr>
        <w:t>. Chen Y., Kim S., 1987. Computation of turbulent flow using an extended turbulence closure model, NASA Contractor Report, NASA CR – 179204.</w:t>
      </w:r>
    </w:p>
    <w:p w:rsidR="0080402C" w:rsidRDefault="00C66063" w:rsidP="0080402C">
      <w:pPr>
        <w:spacing w:line="360" w:lineRule="auto"/>
        <w:jc w:val="both"/>
        <w:rPr>
          <w:rFonts w:eastAsiaTheme="minorEastAsia"/>
        </w:rPr>
      </w:pPr>
      <w:r>
        <w:rPr>
          <w:rFonts w:eastAsiaTheme="minorEastAsia"/>
        </w:rPr>
        <w:t>3</w:t>
      </w:r>
      <w:r w:rsidR="009E531C">
        <w:rPr>
          <w:rFonts w:eastAsiaTheme="minorEastAsia"/>
        </w:rPr>
        <w:t>8</w:t>
      </w:r>
      <w:r w:rsidR="0080402C">
        <w:rPr>
          <w:rFonts w:eastAsiaTheme="minorEastAsia"/>
        </w:rPr>
        <w:t>. Chowdhury A., Akimoto H., Hara Y., 2016. Comparative CFD analysis of Vertical Axis Wind Turbine in upright and tilted configuration. Renewable Energy, 85, 327 – 337.</w:t>
      </w:r>
    </w:p>
    <w:p w:rsidR="0080402C" w:rsidRDefault="009E531C" w:rsidP="0080402C">
      <w:pPr>
        <w:autoSpaceDE w:val="0"/>
        <w:autoSpaceDN w:val="0"/>
        <w:adjustRightInd w:val="0"/>
        <w:spacing w:line="360" w:lineRule="auto"/>
        <w:jc w:val="both"/>
        <w:rPr>
          <w:color w:val="000000" w:themeColor="text1"/>
        </w:rPr>
      </w:pPr>
      <w:r>
        <w:rPr>
          <w:color w:val="000000" w:themeColor="text1"/>
        </w:rPr>
        <w:t>39</w:t>
      </w:r>
      <w:r w:rsidR="0080402C">
        <w:rPr>
          <w:color w:val="000000" w:themeColor="text1"/>
        </w:rPr>
        <w:t>. Choudhry A., Mo J., Arjomandi M., Kelso R., 2014. Effects of wake interaction on downstream wind turbines. Wind Engineering 38, 535 – 548.</w:t>
      </w:r>
    </w:p>
    <w:p w:rsidR="0080402C" w:rsidRPr="0080402C" w:rsidRDefault="009E531C" w:rsidP="0080402C">
      <w:pPr>
        <w:autoSpaceDE w:val="0"/>
        <w:autoSpaceDN w:val="0"/>
        <w:adjustRightInd w:val="0"/>
        <w:spacing w:line="360" w:lineRule="auto"/>
        <w:jc w:val="both"/>
      </w:pPr>
      <w:r>
        <w:t>40</w:t>
      </w:r>
      <w:r w:rsidR="0080402C">
        <w:t>. Cleijne J., 1992. Results of Sexbierum Wind Farm Report MT-TNO, Apeldoorn, 92 – 388.</w:t>
      </w:r>
    </w:p>
    <w:p w:rsidR="00EA6C00" w:rsidRDefault="009E531C" w:rsidP="00EA6C00">
      <w:pPr>
        <w:spacing w:line="360" w:lineRule="auto"/>
        <w:jc w:val="both"/>
        <w:rPr>
          <w:rFonts w:eastAsiaTheme="minorEastAsia"/>
        </w:rPr>
      </w:pPr>
      <w:r>
        <w:rPr>
          <w:rFonts w:eastAsiaTheme="minorEastAsia"/>
        </w:rPr>
        <w:lastRenderedPageBreak/>
        <w:t>41</w:t>
      </w:r>
      <w:r w:rsidR="00EA6C00">
        <w:rPr>
          <w:rFonts w:eastAsiaTheme="minorEastAsia"/>
        </w:rPr>
        <w:t>. Churchfield M., Lee S., Michalakes J., Moriarty P., 2012. A numerical study of the effects of atmospheric and wake turbulence on wind turbine dynamics. Journal of Turbulence, 13, N14, DOI: 10. 1080/14685248.2012.668191.</w:t>
      </w:r>
    </w:p>
    <w:p w:rsidR="00A63E7D" w:rsidRDefault="00A63E7D" w:rsidP="00A63E7D">
      <w:pPr>
        <w:autoSpaceDE w:val="0"/>
        <w:autoSpaceDN w:val="0"/>
        <w:adjustRightInd w:val="0"/>
        <w:spacing w:line="360" w:lineRule="auto"/>
        <w:jc w:val="both"/>
        <w:rPr>
          <w:rFonts w:cs="AdvTimes"/>
        </w:rPr>
      </w:pPr>
      <w:r>
        <w:rPr>
          <w:rStyle w:val="pagenums"/>
        </w:rPr>
        <w:t>4</w:t>
      </w:r>
      <w:r w:rsidR="009E531C">
        <w:rPr>
          <w:rStyle w:val="pagenums"/>
        </w:rPr>
        <w:t>2</w:t>
      </w:r>
      <w:r w:rsidRPr="00B44A95">
        <w:rPr>
          <w:rStyle w:val="pagenums"/>
        </w:rPr>
        <w:t xml:space="preserve">. </w:t>
      </w:r>
      <w:r w:rsidR="0080402C">
        <w:rPr>
          <w:rFonts w:cs="AdvTimes"/>
        </w:rPr>
        <w:t>Crespo</w:t>
      </w:r>
      <w:r w:rsidRPr="00B44A95">
        <w:rPr>
          <w:rFonts w:cs="AdvTimes"/>
        </w:rPr>
        <w:t xml:space="preserve"> A., Hernandez, J., Frandsen, S., 1999. Survey of modeling methods for wind turbine wakes and wind</w:t>
      </w:r>
      <w:r>
        <w:rPr>
          <w:rFonts w:cs="AdvTimes"/>
        </w:rPr>
        <w:t xml:space="preserve"> </w:t>
      </w:r>
      <w:r w:rsidRPr="00B44A95">
        <w:rPr>
          <w:rFonts w:cs="AdvTimes"/>
        </w:rPr>
        <w:t>farms. Wind Energy 2, 1–24.</w:t>
      </w:r>
    </w:p>
    <w:p w:rsidR="00E965E3" w:rsidRPr="0080402C" w:rsidRDefault="009E531C" w:rsidP="00A63E7D">
      <w:pPr>
        <w:autoSpaceDE w:val="0"/>
        <w:autoSpaceDN w:val="0"/>
        <w:adjustRightInd w:val="0"/>
        <w:spacing w:line="360" w:lineRule="auto"/>
        <w:jc w:val="both"/>
      </w:pPr>
      <w:r>
        <w:t>43</w:t>
      </w:r>
      <w:r w:rsidR="00A63E7D">
        <w:t>. Crespo A., Manuel F., Moreno D., Fraga E., Hernandez J., 1985. Numerical analysis of wind turbine wakes. In: Preceedings of Delphi Workshop on Wind Energy Applications, Delphi, Greece, 15 – 25.</w:t>
      </w:r>
    </w:p>
    <w:p w:rsidR="00B34F91" w:rsidRPr="001527F1" w:rsidRDefault="00C66063" w:rsidP="000D23E5">
      <w:pPr>
        <w:spacing w:line="360" w:lineRule="auto"/>
        <w:jc w:val="both"/>
        <w:rPr>
          <w:rFonts w:eastAsiaTheme="minorEastAsia"/>
        </w:rPr>
      </w:pPr>
      <w:r>
        <w:rPr>
          <w:rFonts w:eastAsiaTheme="minorEastAsia"/>
        </w:rPr>
        <w:t>4</w:t>
      </w:r>
      <w:r w:rsidR="009E531C">
        <w:rPr>
          <w:rFonts w:eastAsiaTheme="minorEastAsia"/>
        </w:rPr>
        <w:t>4</w:t>
      </w:r>
      <w:r w:rsidR="001527F1">
        <w:rPr>
          <w:rFonts w:eastAsiaTheme="minorEastAsia"/>
        </w:rPr>
        <w:t>. Davidson L., 2007. Hybrid LES – RANS: Inlet boundary conditions for flows including recirculation. 5</w:t>
      </w:r>
      <w:r w:rsidR="001527F1" w:rsidRPr="0030212D">
        <w:rPr>
          <w:rFonts w:eastAsiaTheme="minorEastAsia"/>
          <w:vertAlign w:val="superscript"/>
        </w:rPr>
        <w:t>th</w:t>
      </w:r>
      <w:r w:rsidR="001527F1">
        <w:rPr>
          <w:rFonts w:eastAsiaTheme="minorEastAsia"/>
        </w:rPr>
        <w:t xml:space="preserve"> International Symposium on Turbulence and Shear Flow Phenomena, TU Munich 2, 689 – 694.</w:t>
      </w:r>
    </w:p>
    <w:p w:rsidR="00E965E3" w:rsidRDefault="009E531C" w:rsidP="00E965E3">
      <w:pPr>
        <w:spacing w:line="360" w:lineRule="auto"/>
        <w:jc w:val="both"/>
        <w:rPr>
          <w:rFonts w:eastAsiaTheme="minorEastAsia"/>
        </w:rPr>
      </w:pPr>
      <w:r>
        <w:rPr>
          <w:rFonts w:eastAsiaTheme="minorEastAsia"/>
        </w:rPr>
        <w:t>45</w:t>
      </w:r>
      <w:r w:rsidR="00E965E3">
        <w:rPr>
          <w:rFonts w:eastAsiaTheme="minorEastAsia"/>
        </w:rPr>
        <w:t>. Davidson P., 2004. Turbulence: An Introduction for Scientists and Engineers. Oxford. England.</w:t>
      </w:r>
    </w:p>
    <w:p w:rsidR="001527F1" w:rsidRPr="001527F1" w:rsidRDefault="009E531C" w:rsidP="001527F1">
      <w:pPr>
        <w:autoSpaceDE w:val="0"/>
        <w:autoSpaceDN w:val="0"/>
        <w:adjustRightInd w:val="0"/>
        <w:spacing w:line="360" w:lineRule="auto"/>
        <w:jc w:val="both"/>
        <w:rPr>
          <w:rFonts w:cs="AdvTimes"/>
        </w:rPr>
      </w:pPr>
      <w:r>
        <w:rPr>
          <w:rFonts w:cs="AdvTimes"/>
        </w:rPr>
        <w:t>46</w:t>
      </w:r>
      <w:r w:rsidR="001527F1">
        <w:rPr>
          <w:rFonts w:cs="AdvTimes"/>
        </w:rPr>
        <w:t>. Deaves D., Harris R., 1978. A mathematical model of the structure of strong winds. CIRIA Report 76, Construction Industry Research and Information Association, London.</w:t>
      </w:r>
    </w:p>
    <w:p w:rsidR="00E965E3" w:rsidRDefault="009E531C" w:rsidP="00E965E3">
      <w:pPr>
        <w:spacing w:line="360" w:lineRule="auto"/>
        <w:jc w:val="both"/>
        <w:rPr>
          <w:rFonts w:eastAsiaTheme="minorEastAsia"/>
        </w:rPr>
      </w:pPr>
      <w:r>
        <w:rPr>
          <w:rFonts w:eastAsiaTheme="minorEastAsia"/>
        </w:rPr>
        <w:t>47</w:t>
      </w:r>
      <w:r w:rsidR="00E965E3">
        <w:rPr>
          <w:rFonts w:eastAsiaTheme="minorEastAsia"/>
        </w:rPr>
        <w:t>. Di Mare L., Klein M., Jones W., Janicka J., 2006. Synthetic turbulence inflow conditions for large – eddy simulation. Physics of Fluids 18, 025107 – 025107 – 11.</w:t>
      </w:r>
    </w:p>
    <w:p w:rsidR="00EA6C00" w:rsidRPr="001527F1" w:rsidRDefault="00C66063" w:rsidP="000D23E5">
      <w:pPr>
        <w:spacing w:line="360" w:lineRule="auto"/>
        <w:jc w:val="both"/>
        <w:rPr>
          <w:rFonts w:eastAsiaTheme="minorEastAsia"/>
        </w:rPr>
      </w:pPr>
      <w:r>
        <w:rPr>
          <w:rFonts w:eastAsiaTheme="minorEastAsia"/>
        </w:rPr>
        <w:t>4</w:t>
      </w:r>
      <w:r w:rsidR="009E531C">
        <w:rPr>
          <w:rFonts w:eastAsiaTheme="minorEastAsia"/>
        </w:rPr>
        <w:t>8</w:t>
      </w:r>
      <w:r w:rsidR="00E965E3">
        <w:rPr>
          <w:rFonts w:eastAsiaTheme="minorEastAsia"/>
        </w:rPr>
        <w:t>. Druault P., Lardeau S., Bonnet J., Coiffet F., Delville J., Lamballais E., Lagreau J., Perret L., 2004. Generation of three – Dimensional Turbulent Inlet Conditions for Large – Eddy Simulation. AIAA Journal 42(3), 447 – 456.</w:t>
      </w:r>
    </w:p>
    <w:p w:rsidR="000D23E5" w:rsidRDefault="009E531C" w:rsidP="000D23E5">
      <w:pPr>
        <w:spacing w:line="360" w:lineRule="auto"/>
        <w:jc w:val="both"/>
      </w:pPr>
      <w:r>
        <w:t>49</w:t>
      </w:r>
      <w:r w:rsidR="000D23E5">
        <w:t>. Evans A., Strezov V., Evans T., 2009. Assessment of sustainability indicators for renewable energy technologies. Renewable and Sustainable Energy Reviews. 13 (5), 1082 – 1088.</w:t>
      </w:r>
    </w:p>
    <w:p w:rsidR="001527F1" w:rsidRDefault="009E531C" w:rsidP="001527F1">
      <w:pPr>
        <w:autoSpaceDE w:val="0"/>
        <w:autoSpaceDN w:val="0"/>
        <w:adjustRightInd w:val="0"/>
        <w:spacing w:line="360" w:lineRule="auto"/>
        <w:jc w:val="both"/>
      </w:pPr>
      <w:r>
        <w:t>50</w:t>
      </w:r>
      <w:r w:rsidR="001527F1">
        <w:t>. ESDU, 1985. Characteristics of atmospheric turbulence near the ground. Part II: single point data for strong winds (neutral atmosphere). Data Item 85020, Engineering Sciences Data Unit.</w:t>
      </w:r>
    </w:p>
    <w:p w:rsidR="000E3002" w:rsidRDefault="00C66063" w:rsidP="000E3002">
      <w:pPr>
        <w:spacing w:line="360" w:lineRule="auto"/>
        <w:jc w:val="both"/>
      </w:pPr>
      <w:r>
        <w:rPr>
          <w:rFonts w:eastAsiaTheme="minorEastAsia"/>
        </w:rPr>
        <w:t>5</w:t>
      </w:r>
      <w:r w:rsidR="009E531C">
        <w:rPr>
          <w:rFonts w:eastAsiaTheme="minorEastAsia"/>
        </w:rPr>
        <w:t>1</w:t>
      </w:r>
      <w:r w:rsidR="000E3002">
        <w:rPr>
          <w:rFonts w:eastAsiaTheme="minorEastAsia"/>
        </w:rPr>
        <w:t xml:space="preserve">. </w:t>
      </w:r>
      <w:r w:rsidR="000E3002">
        <w:t>El – Askary W., Sakr M., Abdelsalam A., Abuhegazy M., 2017. Modeling of wind turbine wakes under thermally – stratified atmospheric boundary layer. Journal of Wind Engineering and Industrial Aerodynamics 160, 1 – 15.</w:t>
      </w:r>
    </w:p>
    <w:p w:rsidR="00673C10" w:rsidRPr="001527F1" w:rsidRDefault="00C66063" w:rsidP="000D23E5">
      <w:pPr>
        <w:spacing w:line="360" w:lineRule="auto"/>
        <w:jc w:val="both"/>
        <w:rPr>
          <w:rFonts w:eastAsiaTheme="minorEastAsia"/>
        </w:rPr>
      </w:pPr>
      <w:r>
        <w:rPr>
          <w:rFonts w:eastAsiaTheme="minorEastAsia"/>
        </w:rPr>
        <w:t>5</w:t>
      </w:r>
      <w:r w:rsidR="009E531C">
        <w:rPr>
          <w:rFonts w:eastAsiaTheme="minorEastAsia"/>
        </w:rPr>
        <w:t>2</w:t>
      </w:r>
      <w:r w:rsidR="00673C10">
        <w:rPr>
          <w:rFonts w:eastAsiaTheme="minorEastAsia"/>
        </w:rPr>
        <w:t>. Franke J., Hellsten A., Schlunzen H., Carissimo B., 2007. Best practice guideline for the CFD simulation of flows in the urban environment. University of Hamburg, Meteorological Institute.</w:t>
      </w:r>
    </w:p>
    <w:p w:rsidR="00771441" w:rsidRDefault="009E531C" w:rsidP="00771441">
      <w:pPr>
        <w:autoSpaceDE w:val="0"/>
        <w:autoSpaceDN w:val="0"/>
        <w:adjustRightInd w:val="0"/>
        <w:spacing w:line="360" w:lineRule="auto"/>
        <w:jc w:val="both"/>
        <w:rPr>
          <w:color w:val="000000" w:themeColor="text1"/>
        </w:rPr>
      </w:pPr>
      <w:r>
        <w:rPr>
          <w:color w:val="000000" w:themeColor="text1"/>
        </w:rPr>
        <w:lastRenderedPageBreak/>
        <w:t>53</w:t>
      </w:r>
      <w:r w:rsidR="00771441">
        <w:rPr>
          <w:color w:val="000000" w:themeColor="text1"/>
        </w:rPr>
        <w:t>. Garratt J., 1992. The atmospheric boundary layer. Cambridge atmospheric and space science series.</w:t>
      </w:r>
    </w:p>
    <w:p w:rsidR="001527F1" w:rsidRDefault="009E531C" w:rsidP="001527F1">
      <w:pPr>
        <w:autoSpaceDE w:val="0"/>
        <w:autoSpaceDN w:val="0"/>
        <w:adjustRightInd w:val="0"/>
        <w:spacing w:line="360" w:lineRule="auto"/>
        <w:jc w:val="both"/>
        <w:rPr>
          <w:rFonts w:cs="AdvTimes"/>
        </w:rPr>
      </w:pPr>
      <w:r>
        <w:rPr>
          <w:rFonts w:cs="AdvTimes"/>
        </w:rPr>
        <w:t>54</w:t>
      </w:r>
      <w:r w:rsidR="001527F1">
        <w:rPr>
          <w:rFonts w:cs="AdvTimes"/>
        </w:rPr>
        <w:t>. Gibson M., Launder B., 1978. Ground Effects on Pressure Fluctuations in the Atmospheric Boundary Layer. Journal of Fluid Mechanics 86, 491 – 511.</w:t>
      </w:r>
    </w:p>
    <w:p w:rsidR="001527F1" w:rsidRDefault="00C66063" w:rsidP="001527F1">
      <w:pPr>
        <w:autoSpaceDE w:val="0"/>
        <w:autoSpaceDN w:val="0"/>
        <w:adjustRightInd w:val="0"/>
        <w:spacing w:line="360" w:lineRule="auto"/>
        <w:jc w:val="both"/>
      </w:pPr>
      <w:r>
        <w:t>5</w:t>
      </w:r>
      <w:r w:rsidR="009E531C">
        <w:t>5</w:t>
      </w:r>
      <w:r w:rsidR="001527F1">
        <w:t>. Gocmen T., Laan P., Rethore P., Diaz A., Larsen G., Ott S., 2016. Wind turbine wakes models developed at the technical university of Denmark: A review. Renewable and Sustainable Energy Reviews 60, 752 – 769.</w:t>
      </w:r>
    </w:p>
    <w:p w:rsidR="001527F1" w:rsidRDefault="009E531C" w:rsidP="001527F1">
      <w:pPr>
        <w:autoSpaceDE w:val="0"/>
        <w:autoSpaceDN w:val="0"/>
        <w:adjustRightInd w:val="0"/>
        <w:spacing w:line="360" w:lineRule="auto"/>
        <w:jc w:val="both"/>
      </w:pPr>
      <w:r>
        <w:t>56</w:t>
      </w:r>
      <w:r w:rsidR="001527F1">
        <w:t>. Goodfriend E., Katopodes F., Vanella M., Ballaras E., 2015. Improving Large – Eddy Simulation of Neutral Boundary Flow across Grid Interfaces. Monthly Weather Review 143, 3310 – 3326.</w:t>
      </w:r>
    </w:p>
    <w:p w:rsidR="001527F1" w:rsidRPr="001527F1" w:rsidRDefault="00C66063" w:rsidP="00771441">
      <w:pPr>
        <w:autoSpaceDE w:val="0"/>
        <w:autoSpaceDN w:val="0"/>
        <w:adjustRightInd w:val="0"/>
        <w:spacing w:line="360" w:lineRule="auto"/>
        <w:jc w:val="both"/>
        <w:rPr>
          <w:rFonts w:cs="AdvTimes"/>
        </w:rPr>
      </w:pPr>
      <w:r>
        <w:rPr>
          <w:rFonts w:cs="AdvTimes"/>
        </w:rPr>
        <w:t>5</w:t>
      </w:r>
      <w:r w:rsidR="009E531C">
        <w:rPr>
          <w:rFonts w:cs="AdvTimes"/>
        </w:rPr>
        <w:t>7</w:t>
      </w:r>
      <w:r w:rsidR="001527F1">
        <w:rPr>
          <w:rFonts w:cs="AdvTimes"/>
        </w:rPr>
        <w:t>. Gorle C., Beeck J., Rambaud P., Tendeloo G., 2009. CFD modeling of small particle dispersion: The influence of the turbulent kinetic energy in the atmospheric boundary layer. Atmospheric Environment 43 (3), 673 – 681.</w:t>
      </w:r>
    </w:p>
    <w:p w:rsidR="00771441" w:rsidRDefault="00C66063" w:rsidP="00771441">
      <w:pPr>
        <w:spacing w:line="360" w:lineRule="auto"/>
        <w:jc w:val="both"/>
        <w:rPr>
          <w:rFonts w:eastAsiaTheme="minorEastAsia"/>
        </w:rPr>
      </w:pPr>
      <w:r>
        <w:rPr>
          <w:rFonts w:eastAsiaTheme="minorEastAsia"/>
        </w:rPr>
        <w:t>5</w:t>
      </w:r>
      <w:r w:rsidR="009E531C">
        <w:rPr>
          <w:rFonts w:eastAsiaTheme="minorEastAsia"/>
        </w:rPr>
        <w:t>8</w:t>
      </w:r>
      <w:r w:rsidR="00771441">
        <w:rPr>
          <w:rFonts w:eastAsiaTheme="minorEastAsia"/>
        </w:rPr>
        <w:t>. Guo B., Langrish T., Fletcher D., 2001. An assessment of turbulence models applied to the simulation of a two – dimensional submerged jet. Applied Mathematical Modeling 25, 635 – 653.</w:t>
      </w:r>
    </w:p>
    <w:p w:rsidR="00476E21" w:rsidRPr="006D01A3" w:rsidRDefault="009E531C" w:rsidP="00476E21">
      <w:pPr>
        <w:spacing w:line="360" w:lineRule="auto"/>
        <w:jc w:val="both"/>
        <w:rPr>
          <w:rFonts w:eastAsiaTheme="minorEastAsia"/>
        </w:rPr>
      </w:pPr>
      <w:r>
        <w:rPr>
          <w:rFonts w:eastAsiaTheme="minorEastAsia"/>
        </w:rPr>
        <w:t>59</w:t>
      </w:r>
      <w:r w:rsidR="00476E21">
        <w:rPr>
          <w:rFonts w:eastAsiaTheme="minorEastAsia"/>
        </w:rPr>
        <w:t>. Han X., Liu D., Xu C., Shen W., 2018. Atmospheric stability and topography effects on wind turbine performance and wake propertied in complex terrain. Renewable energy, 126, 640 – 651.</w:t>
      </w:r>
    </w:p>
    <w:p w:rsidR="00476E21" w:rsidRDefault="009E531C" w:rsidP="00476E21">
      <w:pPr>
        <w:spacing w:line="360" w:lineRule="auto"/>
        <w:jc w:val="both"/>
        <w:rPr>
          <w:rFonts w:eastAsiaTheme="minorEastAsia"/>
        </w:rPr>
      </w:pPr>
      <w:r>
        <w:rPr>
          <w:rFonts w:eastAsiaTheme="minorEastAsia"/>
        </w:rPr>
        <w:t>60</w:t>
      </w:r>
      <w:r w:rsidR="00476E21">
        <w:rPr>
          <w:rFonts w:eastAsiaTheme="minorEastAsia"/>
        </w:rPr>
        <w:t xml:space="preserve">. Hargreaves D., Wright. N., 2007.On the use of the k – </w:t>
      </w:r>
      <w:r w:rsidR="00476E21">
        <w:rPr>
          <w:rFonts w:eastAsiaTheme="minorEastAsia"/>
          <w:lang w:val="el-GR"/>
        </w:rPr>
        <w:t>ε</w:t>
      </w:r>
      <w:r w:rsidR="00476E21" w:rsidRPr="00336C79">
        <w:rPr>
          <w:rFonts w:eastAsiaTheme="minorEastAsia"/>
          <w:lang w:val="en-GB"/>
        </w:rPr>
        <w:t xml:space="preserve"> </w:t>
      </w:r>
      <w:r w:rsidR="00476E21">
        <w:rPr>
          <w:rFonts w:eastAsiaTheme="minorEastAsia"/>
        </w:rPr>
        <w:t>model in commercial CFD software to model the neutral atmospheric boundary layer. Journal of Wind Engineering and Industrial Aerodynamics 95, 355 – 369.</w:t>
      </w:r>
    </w:p>
    <w:p w:rsidR="00476E21" w:rsidRPr="001527F1" w:rsidRDefault="00C66063" w:rsidP="001527F1">
      <w:pPr>
        <w:autoSpaceDE w:val="0"/>
        <w:autoSpaceDN w:val="0"/>
        <w:adjustRightInd w:val="0"/>
        <w:spacing w:line="360" w:lineRule="auto"/>
        <w:jc w:val="both"/>
        <w:rPr>
          <w:color w:val="000000" w:themeColor="text1"/>
        </w:rPr>
      </w:pPr>
      <w:r>
        <w:rPr>
          <w:color w:val="000000" w:themeColor="text1"/>
        </w:rPr>
        <w:t>6</w:t>
      </w:r>
      <w:r w:rsidR="009E531C">
        <w:rPr>
          <w:color w:val="000000" w:themeColor="text1"/>
        </w:rPr>
        <w:t>1</w:t>
      </w:r>
      <w:r w:rsidR="00476E21">
        <w:rPr>
          <w:color w:val="000000" w:themeColor="text1"/>
        </w:rPr>
        <w:t>. Holtslag M., Bierbooms W., Bussel G., 2014. Estimating atmospheric stability from observations and correcting wind shear models accordingly. Journal of Physics: Conference Series 555, 012052.</w:t>
      </w:r>
    </w:p>
    <w:p w:rsidR="0043700B" w:rsidRPr="001527F1" w:rsidRDefault="009E531C" w:rsidP="001527F1">
      <w:pPr>
        <w:autoSpaceDE w:val="0"/>
        <w:autoSpaceDN w:val="0"/>
        <w:adjustRightInd w:val="0"/>
        <w:spacing w:line="360" w:lineRule="auto"/>
        <w:jc w:val="both"/>
        <w:rPr>
          <w:rFonts w:cs="AdvTimes"/>
        </w:rPr>
      </w:pPr>
      <w:r>
        <w:rPr>
          <w:rFonts w:cs="AdvTimes"/>
        </w:rPr>
        <w:t>62</w:t>
      </w:r>
      <w:r w:rsidR="00476E21">
        <w:rPr>
          <w:rFonts w:cs="AdvTimes"/>
        </w:rPr>
        <w:t>. Hooff T., Blocken B., Tominaga Y., 2017. On the accuracy of CFD simulations of cross – ventilation flows for a generic isolated building: Comparison of RANS, LES and experiments. Building and Environment, 114, 148 – 165.</w:t>
      </w:r>
    </w:p>
    <w:p w:rsidR="0043700B" w:rsidRDefault="009E531C" w:rsidP="0043700B">
      <w:pPr>
        <w:spacing w:line="360" w:lineRule="auto"/>
        <w:jc w:val="both"/>
        <w:rPr>
          <w:rFonts w:eastAsiaTheme="minorEastAsia"/>
        </w:rPr>
      </w:pPr>
      <w:r>
        <w:rPr>
          <w:rFonts w:eastAsiaTheme="minorEastAsia"/>
        </w:rPr>
        <w:t>63</w:t>
      </w:r>
      <w:r w:rsidR="0043700B">
        <w:rPr>
          <w:rFonts w:eastAsiaTheme="minorEastAsia"/>
        </w:rPr>
        <w:t>. Huang S., Li Q., Wu. J., 2010. A general inflow turbulence generator for large eddy simulation. Journal of Wind Engineering and Industrial Aerodynamics 98, 600 – 617.</w:t>
      </w:r>
    </w:p>
    <w:p w:rsidR="0043700B" w:rsidRDefault="009E531C" w:rsidP="0043700B">
      <w:pPr>
        <w:spacing w:line="360" w:lineRule="auto"/>
        <w:jc w:val="both"/>
        <w:rPr>
          <w:rFonts w:eastAsiaTheme="minorEastAsia"/>
        </w:rPr>
      </w:pPr>
      <w:r>
        <w:rPr>
          <w:rFonts w:eastAsiaTheme="minorEastAsia"/>
        </w:rPr>
        <w:t>64</w:t>
      </w:r>
      <w:r w:rsidR="0043700B">
        <w:rPr>
          <w:rFonts w:eastAsiaTheme="minorEastAsia"/>
        </w:rPr>
        <w:t>. Huang S., Li Q., Xu S., 2007. Numerical evaluation of wind effects on a tall steel building by CFD. Journal of constructional steel research 63, 612 – 627.</w:t>
      </w:r>
    </w:p>
    <w:p w:rsidR="0043700B" w:rsidRPr="00476E21" w:rsidRDefault="00476E21" w:rsidP="002E33FE">
      <w:pPr>
        <w:spacing w:line="360" w:lineRule="auto"/>
        <w:jc w:val="both"/>
        <w:rPr>
          <w:rFonts w:eastAsiaTheme="minorEastAsia"/>
        </w:rPr>
      </w:pPr>
      <w:r>
        <w:rPr>
          <w:rFonts w:eastAsiaTheme="minorEastAsia"/>
        </w:rPr>
        <w:lastRenderedPageBreak/>
        <w:t>6</w:t>
      </w:r>
      <w:r w:rsidR="009E531C">
        <w:rPr>
          <w:rFonts w:eastAsiaTheme="minorEastAsia"/>
        </w:rPr>
        <w:t>5</w:t>
      </w:r>
      <w:r>
        <w:rPr>
          <w:rFonts w:eastAsiaTheme="minorEastAsia"/>
        </w:rPr>
        <w:t>. Jakirlic S., Eisfeld B., Jester – zurker R., Kroll N., 2007. Near – wall, Reynolds – stress model calculations of transonic flow configurations relevant to aircraft aerodynamics. International Journal of Heat and Fluid Flow, 28, 602 – 615.</w:t>
      </w:r>
    </w:p>
    <w:p w:rsidR="00F5184E" w:rsidRDefault="00C66063" w:rsidP="00F5184E">
      <w:pPr>
        <w:spacing w:line="360" w:lineRule="auto"/>
        <w:jc w:val="both"/>
      </w:pPr>
      <w:r>
        <w:t>6</w:t>
      </w:r>
      <w:r w:rsidR="009E531C">
        <w:t>6</w:t>
      </w:r>
      <w:r w:rsidR="00F5184E">
        <w:t>. Jarrin N., 2008. Synthetic Inflow Boundary Conditions for the Numerical Simulation of Turbulence. PhD Thesis. The University of Manchester. England.</w:t>
      </w:r>
    </w:p>
    <w:p w:rsidR="00476E21" w:rsidRDefault="009E531C" w:rsidP="00476E21">
      <w:pPr>
        <w:spacing w:line="360" w:lineRule="auto"/>
        <w:jc w:val="both"/>
        <w:rPr>
          <w:rFonts w:eastAsiaTheme="minorEastAsia"/>
        </w:rPr>
      </w:pPr>
      <w:r>
        <w:rPr>
          <w:rFonts w:eastAsiaTheme="minorEastAsia"/>
        </w:rPr>
        <w:t>67</w:t>
      </w:r>
      <w:r w:rsidR="00476E21">
        <w:rPr>
          <w:rFonts w:eastAsiaTheme="minorEastAsia"/>
        </w:rPr>
        <w:t>. Jarrin N., Benhamadouche S., Laurence D., Prosser R., 2006. A synthetic – eddy – method for generating inflow conditions for large – eddy simulations. International Journal of Heat and Fluid Flow 27, 585 – 593.</w:t>
      </w:r>
    </w:p>
    <w:p w:rsidR="00476E21" w:rsidRPr="00476E21" w:rsidRDefault="009E531C" w:rsidP="00F5184E">
      <w:pPr>
        <w:spacing w:line="360" w:lineRule="auto"/>
        <w:jc w:val="both"/>
        <w:rPr>
          <w:rFonts w:eastAsiaTheme="minorEastAsia"/>
        </w:rPr>
      </w:pPr>
      <w:r>
        <w:rPr>
          <w:rFonts w:eastAsiaTheme="minorEastAsia"/>
        </w:rPr>
        <w:t>68</w:t>
      </w:r>
      <w:r w:rsidR="00476E21">
        <w:rPr>
          <w:rFonts w:eastAsiaTheme="minorEastAsia"/>
        </w:rPr>
        <w:t>. Jimenez A., Crespo A., Migoya E., Garcia J., 2007. Advances in large – eddy simulation of a wind turbine wake. Journal of Physics: Conference Series 75, 012041. DOI: 10.1088/1742 – 6596/75/1/012041.</w:t>
      </w:r>
    </w:p>
    <w:p w:rsidR="00F5184E" w:rsidRDefault="009E531C" w:rsidP="00F5184E">
      <w:pPr>
        <w:spacing w:line="360" w:lineRule="auto"/>
        <w:jc w:val="both"/>
        <w:rPr>
          <w:rFonts w:eastAsiaTheme="minorEastAsia"/>
        </w:rPr>
      </w:pPr>
      <w:r>
        <w:rPr>
          <w:rFonts w:eastAsiaTheme="minorEastAsia"/>
        </w:rPr>
        <w:t>69</w:t>
      </w:r>
      <w:r w:rsidR="00F5184E">
        <w:rPr>
          <w:rFonts w:eastAsiaTheme="minorEastAsia"/>
        </w:rPr>
        <w:t>. Johansson P., Andersson H., 2004. Generation of inflow data for inhomogeneous turbulence. Theoretical and Computational Fluid Dynamics 18, 371 – 389.</w:t>
      </w:r>
    </w:p>
    <w:p w:rsidR="00F5184E" w:rsidRDefault="009E531C" w:rsidP="00F5184E">
      <w:pPr>
        <w:spacing w:line="360" w:lineRule="auto"/>
        <w:jc w:val="both"/>
      </w:pPr>
      <w:r>
        <w:t>70</w:t>
      </w:r>
      <w:r w:rsidR="00F5184E">
        <w:t xml:space="preserve">. Juretic F., Kozmar H., 2013. Computational modeling of the neutrally stratified atmospheric boundary layer flow using the standard k – </w:t>
      </w:r>
      <w:r w:rsidR="00F5184E">
        <w:rPr>
          <w:lang w:val="el-GR"/>
        </w:rPr>
        <w:t>ε</w:t>
      </w:r>
      <w:r w:rsidR="00F5184E" w:rsidRPr="00314E43">
        <w:t xml:space="preserve"> </w:t>
      </w:r>
      <w:r w:rsidR="00F5184E">
        <w:t>turbulence model. Journal of Wind Engineering and Industrial Aerodynamics 115, 112 – 120.</w:t>
      </w:r>
    </w:p>
    <w:p w:rsidR="00476E21" w:rsidRDefault="009E531C" w:rsidP="00476E21">
      <w:pPr>
        <w:spacing w:line="360" w:lineRule="auto"/>
        <w:jc w:val="both"/>
        <w:rPr>
          <w:rFonts w:eastAsiaTheme="minorEastAsia"/>
        </w:rPr>
      </w:pPr>
      <w:r>
        <w:rPr>
          <w:rFonts w:eastAsiaTheme="minorEastAsia"/>
        </w:rPr>
        <w:t>71</w:t>
      </w:r>
      <w:r w:rsidR="00476E21">
        <w:rPr>
          <w:rFonts w:eastAsiaTheme="minorEastAsia"/>
        </w:rPr>
        <w:t xml:space="preserve">. Kasmi A., Masson C., 2008. An extended k – </w:t>
      </w:r>
      <w:r w:rsidR="00476E21">
        <w:rPr>
          <w:rFonts w:eastAsiaTheme="minorEastAsia"/>
          <w:lang w:val="el-GR"/>
        </w:rPr>
        <w:t xml:space="preserve">ε </w:t>
      </w:r>
      <w:r w:rsidR="00476E21">
        <w:rPr>
          <w:rFonts w:eastAsiaTheme="minorEastAsia"/>
        </w:rPr>
        <w:t>model for turbulent flow through horizontal – axis wind turbines. Journal of Wind Engineering and Industrial Aerodynamics 96, 103 – 122.</w:t>
      </w:r>
    </w:p>
    <w:p w:rsidR="00476E21" w:rsidRDefault="00C66063" w:rsidP="00476E21">
      <w:pPr>
        <w:autoSpaceDE w:val="0"/>
        <w:autoSpaceDN w:val="0"/>
        <w:adjustRightInd w:val="0"/>
        <w:spacing w:line="360" w:lineRule="auto"/>
        <w:jc w:val="both"/>
        <w:rPr>
          <w:rFonts w:cs="AdvTimes"/>
        </w:rPr>
      </w:pPr>
      <w:r>
        <w:rPr>
          <w:rFonts w:cs="AdvTimes"/>
        </w:rPr>
        <w:t>7</w:t>
      </w:r>
      <w:r w:rsidR="009E531C">
        <w:rPr>
          <w:rFonts w:cs="AdvTimes"/>
        </w:rPr>
        <w:t>2</w:t>
      </w:r>
      <w:r w:rsidR="00476E21">
        <w:rPr>
          <w:rFonts w:cs="AdvTimes"/>
        </w:rPr>
        <w:t>. Kim S., Boysan F., 1999. Application of CFD to environmental flows. Journal of Wind Engineering and Industrial Aerodynamics, 81, 145 – 158.</w:t>
      </w:r>
    </w:p>
    <w:p w:rsidR="00476E21" w:rsidRDefault="00C66063" w:rsidP="00476E21">
      <w:pPr>
        <w:spacing w:line="360" w:lineRule="auto"/>
        <w:jc w:val="both"/>
        <w:rPr>
          <w:rFonts w:eastAsiaTheme="minorEastAsia"/>
        </w:rPr>
      </w:pPr>
      <w:r>
        <w:rPr>
          <w:rFonts w:eastAsiaTheme="minorEastAsia"/>
        </w:rPr>
        <w:t>7</w:t>
      </w:r>
      <w:r w:rsidR="009E531C">
        <w:rPr>
          <w:rFonts w:eastAsiaTheme="minorEastAsia"/>
        </w:rPr>
        <w:t>3</w:t>
      </w:r>
      <w:r w:rsidR="00476E21">
        <w:rPr>
          <w:rFonts w:eastAsiaTheme="minorEastAsia"/>
        </w:rPr>
        <w:t>. Kim Y., Castro I., Xie Z., 2013. Divergence – free turbulence inflow conditions for large – eddy simulations with incompressible flow solvers. Computers and Fluids 84, 56 – 68.</w:t>
      </w:r>
    </w:p>
    <w:p w:rsidR="00F5184E" w:rsidRDefault="00C66063" w:rsidP="002E33FE">
      <w:pPr>
        <w:spacing w:line="360" w:lineRule="auto"/>
        <w:jc w:val="both"/>
      </w:pPr>
      <w:r>
        <w:t>7</w:t>
      </w:r>
      <w:r w:rsidR="009E531C">
        <w:t>4</w:t>
      </w:r>
      <w:r w:rsidR="00476E21">
        <w:t>. Klein M., Sadiki A., Janicka J., 2003. A digital filter based generation of inflow data for spatially developing direct numerical or large eddy simulation. Journal of Computational Physics 186, 652 – 665.</w:t>
      </w:r>
    </w:p>
    <w:p w:rsidR="00F5184E" w:rsidRDefault="009E531C" w:rsidP="00F5184E">
      <w:pPr>
        <w:spacing w:line="360" w:lineRule="auto"/>
        <w:jc w:val="both"/>
      </w:pPr>
      <w:r>
        <w:t>75</w:t>
      </w:r>
      <w:r w:rsidR="00F5184E">
        <w:t>. Kraichnan R., 1970. Diffusion by Random Velocity Field. The Physics of Fluids 11, 22.</w:t>
      </w:r>
    </w:p>
    <w:p w:rsidR="00476E21" w:rsidRDefault="00C66063" w:rsidP="00476E21">
      <w:pPr>
        <w:autoSpaceDE w:val="0"/>
        <w:autoSpaceDN w:val="0"/>
        <w:adjustRightInd w:val="0"/>
        <w:spacing w:line="360" w:lineRule="auto"/>
        <w:jc w:val="both"/>
        <w:rPr>
          <w:rFonts w:cs="AdvTimes"/>
        </w:rPr>
      </w:pPr>
      <w:r>
        <w:rPr>
          <w:rFonts w:cs="AdvTimes"/>
        </w:rPr>
        <w:lastRenderedPageBreak/>
        <w:t>7</w:t>
      </w:r>
      <w:r w:rsidR="009E531C">
        <w:rPr>
          <w:rFonts w:cs="AdvTimes"/>
        </w:rPr>
        <w:t>6</w:t>
      </w:r>
      <w:r w:rsidR="00476E21">
        <w:rPr>
          <w:rFonts w:cs="AdvTimes"/>
        </w:rPr>
        <w:t xml:space="preserve">. Laan P., Sorensen N., Rethore P., Mann J., Kelly M., Troldborg N., Schepers J., Machefaux E., 2015. An improved k – </w:t>
      </w:r>
      <w:r w:rsidR="00476E21">
        <w:rPr>
          <w:rFonts w:cs="AdvTimes"/>
          <w:lang w:val="el-GR"/>
        </w:rPr>
        <w:t xml:space="preserve">ε </w:t>
      </w:r>
      <w:r w:rsidR="00476E21">
        <w:rPr>
          <w:rFonts w:cs="AdvTimes"/>
        </w:rPr>
        <w:t>model applied to a wind turbine wake in atmospheric turbulence. Wind Energy, 18, 889 – 907.</w:t>
      </w:r>
    </w:p>
    <w:p w:rsidR="00476E21" w:rsidRDefault="009E531C" w:rsidP="00476E21">
      <w:pPr>
        <w:spacing w:line="360" w:lineRule="auto"/>
        <w:jc w:val="both"/>
        <w:rPr>
          <w:rFonts w:eastAsiaTheme="minorEastAsia"/>
        </w:rPr>
      </w:pPr>
      <w:r>
        <w:rPr>
          <w:rFonts w:eastAsiaTheme="minorEastAsia"/>
        </w:rPr>
        <w:t>77</w:t>
      </w:r>
      <w:r w:rsidR="00476E21">
        <w:rPr>
          <w:rFonts w:eastAsiaTheme="minorEastAsia"/>
        </w:rPr>
        <w:t>. Lanzafame R. Mauro S., Messina M., 2013. Wind turbine CFD modeling using a correlation – based transitional model. Renewable Energy 52, 31 – 39.</w:t>
      </w:r>
    </w:p>
    <w:p w:rsidR="00476E21" w:rsidRDefault="00C66063" w:rsidP="00476E21">
      <w:pPr>
        <w:autoSpaceDE w:val="0"/>
        <w:autoSpaceDN w:val="0"/>
        <w:adjustRightInd w:val="0"/>
        <w:spacing w:line="360" w:lineRule="auto"/>
        <w:jc w:val="both"/>
        <w:rPr>
          <w:rFonts w:cs="AdvTimes"/>
        </w:rPr>
      </w:pPr>
      <w:r>
        <w:rPr>
          <w:rFonts w:cs="AdvTimes"/>
        </w:rPr>
        <w:t>7</w:t>
      </w:r>
      <w:r w:rsidR="009E531C">
        <w:rPr>
          <w:rFonts w:cs="AdvTimes"/>
        </w:rPr>
        <w:t>8</w:t>
      </w:r>
      <w:r w:rsidR="00476E21">
        <w:rPr>
          <w:rFonts w:cs="AdvTimes"/>
        </w:rPr>
        <w:t>. Launder B., Reece G., Rodi W., 1975. Progress in the Development of a Reynolds – Stress Turbulence Colsure. Journal of Fluid Mechanics 68 (3), 537 – 566.</w:t>
      </w:r>
    </w:p>
    <w:p w:rsidR="00476E21" w:rsidRDefault="009E531C" w:rsidP="00476E21">
      <w:pPr>
        <w:spacing w:line="360" w:lineRule="auto"/>
        <w:jc w:val="both"/>
        <w:rPr>
          <w:rFonts w:eastAsiaTheme="minorEastAsia"/>
        </w:rPr>
      </w:pPr>
      <w:r>
        <w:rPr>
          <w:rFonts w:eastAsiaTheme="minorEastAsia"/>
        </w:rPr>
        <w:t>79</w:t>
      </w:r>
      <w:r w:rsidR="00476E21">
        <w:rPr>
          <w:rFonts w:eastAsiaTheme="minorEastAsia"/>
        </w:rPr>
        <w:t>. Launder B., Spalding D., 1974. The numerical computation of turbulent flows. Computer Methods in Applied Mechanics and Engineering 3, 269 – 289.</w:t>
      </w:r>
    </w:p>
    <w:p w:rsidR="00F5184E" w:rsidRPr="00476E21" w:rsidRDefault="009E531C" w:rsidP="002E33FE">
      <w:pPr>
        <w:spacing w:line="360" w:lineRule="auto"/>
        <w:jc w:val="both"/>
        <w:rPr>
          <w:rFonts w:eastAsiaTheme="minorEastAsia"/>
        </w:rPr>
      </w:pPr>
      <w:r>
        <w:rPr>
          <w:rFonts w:eastAsiaTheme="minorEastAsia"/>
        </w:rPr>
        <w:t>80</w:t>
      </w:r>
      <w:r w:rsidR="00476E21">
        <w:rPr>
          <w:rFonts w:eastAsiaTheme="minorEastAsia"/>
        </w:rPr>
        <w:t>. Lignarolo L., Gorle C., Parente A., Benocci C., 2011. Large eddy simulation of the atmospheric boundary layer using OpenFOAM. Von Karman Institute for Fluid Dynamics, Brussels, Belgium.</w:t>
      </w:r>
    </w:p>
    <w:p w:rsidR="00F5184E" w:rsidRDefault="00F5184E" w:rsidP="00F5184E">
      <w:pPr>
        <w:spacing w:line="360" w:lineRule="auto"/>
        <w:jc w:val="both"/>
        <w:rPr>
          <w:rFonts w:eastAsiaTheme="minorEastAsia"/>
        </w:rPr>
      </w:pPr>
      <w:r>
        <w:rPr>
          <w:rFonts w:eastAsiaTheme="minorEastAsia"/>
        </w:rPr>
        <w:t>8</w:t>
      </w:r>
      <w:r w:rsidR="009E531C">
        <w:rPr>
          <w:rFonts w:eastAsiaTheme="minorEastAsia"/>
        </w:rPr>
        <w:t>1</w:t>
      </w:r>
      <w:r>
        <w:rPr>
          <w:rFonts w:eastAsiaTheme="minorEastAsia"/>
        </w:rPr>
        <w:t>. Lu H., Porte – Agel F., 2011. Large – eddy simulation of a very large wind farm in a stable atmospheric boundary layer. Physics of Fluids 23, 065101, DOI: 10. 1063/1.3589857</w:t>
      </w:r>
    </w:p>
    <w:p w:rsidR="00F5184E" w:rsidRDefault="00476E21" w:rsidP="002E33FE">
      <w:pPr>
        <w:spacing w:line="360" w:lineRule="auto"/>
        <w:jc w:val="both"/>
      </w:pPr>
      <w:r>
        <w:t>8</w:t>
      </w:r>
      <w:r w:rsidR="009E531C">
        <w:t>2</w:t>
      </w:r>
      <w:r>
        <w:t>. Lund T., Wu X., Squires K., 1998. Generation of Turbulent Inflow data for Spatially Developing Boundary layer Simulations. Journal of Computational Physics 140, 233 – 258.</w:t>
      </w:r>
    </w:p>
    <w:p w:rsidR="00181299" w:rsidRDefault="009E531C" w:rsidP="00181299">
      <w:pPr>
        <w:autoSpaceDE w:val="0"/>
        <w:autoSpaceDN w:val="0"/>
        <w:adjustRightInd w:val="0"/>
        <w:spacing w:line="360" w:lineRule="auto"/>
        <w:jc w:val="both"/>
      </w:pPr>
      <w:r>
        <w:t>83</w:t>
      </w:r>
      <w:r w:rsidR="00181299">
        <w:t>. Larsen G., Madsen H., Thomsen K., Larsen T., 2008. Wake meandering: a pragmatic approach. Wind Energy 11, 377 – 395.</w:t>
      </w:r>
    </w:p>
    <w:p w:rsidR="00F5184E" w:rsidRPr="00476E21" w:rsidRDefault="00C66063" w:rsidP="002E33FE">
      <w:pPr>
        <w:spacing w:line="360" w:lineRule="auto"/>
        <w:jc w:val="both"/>
        <w:rPr>
          <w:rFonts w:eastAsiaTheme="minorEastAsia"/>
        </w:rPr>
      </w:pPr>
      <w:r>
        <w:rPr>
          <w:rFonts w:eastAsiaTheme="minorEastAsia"/>
        </w:rPr>
        <w:t>8</w:t>
      </w:r>
      <w:r w:rsidR="009E531C">
        <w:rPr>
          <w:rFonts w:eastAsiaTheme="minorEastAsia"/>
        </w:rPr>
        <w:t>4</w:t>
      </w:r>
      <w:r w:rsidR="00476E21">
        <w:rPr>
          <w:rFonts w:eastAsiaTheme="minorEastAsia"/>
        </w:rPr>
        <w:t>. Makridis A., Chick J., 2013. Validation of a CFD model of wind turbine wakes with terrain effects. Journal of Wind Engineering and Industrial Aerodynamics 123, 12 – 29.</w:t>
      </w:r>
    </w:p>
    <w:p w:rsidR="009F3100" w:rsidRDefault="00C66063" w:rsidP="009F3100">
      <w:pPr>
        <w:spacing w:line="360" w:lineRule="auto"/>
        <w:jc w:val="both"/>
        <w:rPr>
          <w:rFonts w:eastAsiaTheme="minorEastAsia"/>
        </w:rPr>
      </w:pPr>
      <w:r>
        <w:rPr>
          <w:rFonts w:eastAsiaTheme="minorEastAsia"/>
        </w:rPr>
        <w:t>8</w:t>
      </w:r>
      <w:r w:rsidR="009E531C">
        <w:rPr>
          <w:rFonts w:eastAsiaTheme="minorEastAsia"/>
        </w:rPr>
        <w:t>5</w:t>
      </w:r>
      <w:r w:rsidR="009F3100">
        <w:rPr>
          <w:rFonts w:eastAsiaTheme="minorEastAsia"/>
        </w:rPr>
        <w:t>. Mayor S., Spalart P., Tripoli G., 2002. Application of a perturbation recycling method in the large – eddy simulation of a mesoscale convective internal boundary layer. Journal of the Atmospheric and Oceanic Sciences 59, 2385 – 2395.</w:t>
      </w:r>
    </w:p>
    <w:p w:rsidR="00476E21" w:rsidRPr="00476E21" w:rsidRDefault="00C66063" w:rsidP="00476E21">
      <w:pPr>
        <w:autoSpaceDE w:val="0"/>
        <w:autoSpaceDN w:val="0"/>
        <w:adjustRightInd w:val="0"/>
        <w:spacing w:line="360" w:lineRule="auto"/>
        <w:jc w:val="both"/>
        <w:rPr>
          <w:rFonts w:cs="AdvTimes"/>
        </w:rPr>
      </w:pPr>
      <w:r>
        <w:rPr>
          <w:rFonts w:cs="AdvTimes"/>
        </w:rPr>
        <w:t>8</w:t>
      </w:r>
      <w:r w:rsidR="009E531C">
        <w:rPr>
          <w:rFonts w:cs="AdvTimes"/>
        </w:rPr>
        <w:t>6</w:t>
      </w:r>
      <w:r w:rsidR="00476E21">
        <w:rPr>
          <w:rFonts w:cs="AdvTimes"/>
        </w:rPr>
        <w:t>. Menter F., 1994.  Two – equation eddy – viscosity turbulence models for engineering applications. AIAA Journal 32(8), 1598 – 1605.</w:t>
      </w:r>
    </w:p>
    <w:p w:rsidR="009F3100" w:rsidRDefault="009E531C" w:rsidP="009F3100">
      <w:pPr>
        <w:spacing w:line="360" w:lineRule="auto"/>
        <w:jc w:val="both"/>
        <w:rPr>
          <w:rFonts w:eastAsiaTheme="minorEastAsia"/>
        </w:rPr>
      </w:pPr>
      <w:r>
        <w:rPr>
          <w:rFonts w:eastAsiaTheme="minorEastAsia"/>
        </w:rPr>
        <w:t>87</w:t>
      </w:r>
      <w:r w:rsidR="009F3100">
        <w:rPr>
          <w:rFonts w:eastAsiaTheme="minorEastAsia"/>
        </w:rPr>
        <w:t>. Mikkelsen R., 2003. Actuator disc methods applied to wind turbines. PhD Thesis, Technical University of Denmark.</w:t>
      </w:r>
    </w:p>
    <w:p w:rsidR="00181299" w:rsidRDefault="009E531C" w:rsidP="00476E21">
      <w:pPr>
        <w:autoSpaceDE w:val="0"/>
        <w:autoSpaceDN w:val="0"/>
        <w:adjustRightInd w:val="0"/>
        <w:spacing w:line="360" w:lineRule="auto"/>
        <w:jc w:val="both"/>
      </w:pPr>
      <w:r>
        <w:lastRenderedPageBreak/>
        <w:t>88</w:t>
      </w:r>
      <w:r w:rsidR="009F3100">
        <w:t>. Mo J., Choudhry A., Arjomandi M., Lee Y., 2013. Large eddy simulation of the wind turbine wake characteristics in the numerical wind tunnel model. Journal of Wind Engineering and Indust</w:t>
      </w:r>
      <w:r w:rsidR="00476E21">
        <w:t>rial Aerodynamics 112, 11 – 24.</w:t>
      </w:r>
    </w:p>
    <w:p w:rsidR="009F3100" w:rsidRDefault="009E531C" w:rsidP="009F3100">
      <w:pPr>
        <w:spacing w:line="360" w:lineRule="auto"/>
        <w:jc w:val="both"/>
        <w:rPr>
          <w:rFonts w:eastAsiaTheme="minorEastAsia"/>
        </w:rPr>
      </w:pPr>
      <w:r>
        <w:rPr>
          <w:rFonts w:eastAsiaTheme="minorEastAsia"/>
        </w:rPr>
        <w:t>89</w:t>
      </w:r>
      <w:r w:rsidR="009F3100">
        <w:rPr>
          <w:rFonts w:eastAsiaTheme="minorEastAsia"/>
        </w:rPr>
        <w:t>. Nakayama H., Takemi T., Nagai H., 2012. Large – eddy simulation of urban boundary – layer flows by generating turbulent inflows from mesoscale meteorological simulations. Atmospheric science letters 13, 180 – 186.</w:t>
      </w:r>
    </w:p>
    <w:p w:rsidR="009F3100" w:rsidRDefault="009E531C" w:rsidP="009F3100">
      <w:pPr>
        <w:spacing w:line="360" w:lineRule="auto"/>
        <w:jc w:val="both"/>
      </w:pPr>
      <w:r>
        <w:rPr>
          <w:rFonts w:eastAsiaTheme="minorEastAsia"/>
        </w:rPr>
        <w:t>90</w:t>
      </w:r>
      <w:r w:rsidR="009F3100">
        <w:rPr>
          <w:rFonts w:eastAsiaTheme="minorEastAsia"/>
        </w:rPr>
        <w:t xml:space="preserve">. </w:t>
      </w:r>
      <w:r w:rsidR="009F3100">
        <w:t>Nedjari H. D., Guerri O., Saighi M., 2017. CFD wind turbines wake assessment in complex topography. Energy Conversion and Management 138, 224 – 236.</w:t>
      </w:r>
    </w:p>
    <w:p w:rsidR="009F3100" w:rsidRDefault="009E531C" w:rsidP="002E33FE">
      <w:pPr>
        <w:spacing w:line="360" w:lineRule="auto"/>
        <w:jc w:val="both"/>
      </w:pPr>
      <w:r>
        <w:rPr>
          <w:rFonts w:eastAsiaTheme="minorEastAsia"/>
        </w:rPr>
        <w:t>91</w:t>
      </w:r>
      <w:r w:rsidR="009F3100">
        <w:rPr>
          <w:rFonts w:eastAsiaTheme="minorEastAsia"/>
        </w:rPr>
        <w:t xml:space="preserve">. </w:t>
      </w:r>
      <w:r w:rsidR="009F3100">
        <w:t>O’Sullivan</w:t>
      </w:r>
      <w:r w:rsidR="009F3100" w:rsidRPr="00143807">
        <w:t xml:space="preserve"> J.P., Archer R.A., Flay R.G.J.,</w:t>
      </w:r>
      <w:r w:rsidR="009F3100">
        <w:t xml:space="preserve"> </w:t>
      </w:r>
      <w:r w:rsidR="009F3100" w:rsidRPr="00143807">
        <w:t>2011. Consistent boundary conditions for flows within the atmospheric boundary layer. Journal of Wind Engineering and Industrial Aerodynamics 99 (1), 65–77.</w:t>
      </w:r>
    </w:p>
    <w:p w:rsidR="009F3100" w:rsidRDefault="00C66063" w:rsidP="009F3100">
      <w:pPr>
        <w:autoSpaceDE w:val="0"/>
        <w:autoSpaceDN w:val="0"/>
        <w:adjustRightInd w:val="0"/>
        <w:spacing w:line="360" w:lineRule="auto"/>
        <w:jc w:val="both"/>
        <w:rPr>
          <w:rFonts w:cs="AdvTimes"/>
        </w:rPr>
      </w:pPr>
      <w:r>
        <w:rPr>
          <w:rFonts w:cs="AdvTimes"/>
        </w:rPr>
        <w:t>9</w:t>
      </w:r>
      <w:r w:rsidR="009E531C">
        <w:rPr>
          <w:rFonts w:cs="AdvTimes"/>
        </w:rPr>
        <w:t>2</w:t>
      </w:r>
      <w:r w:rsidR="009F3100">
        <w:rPr>
          <w:rFonts w:cs="AdvTimes"/>
        </w:rPr>
        <w:t>. Orszag A., Yakhot V., Flannery W., Boysan F., Choudhury D., Maruzewski J., Patel B, 1993. Renormalization Group Modeling and Turbulence Simulations. International Conference on Near – Wall Turbulent Flows, Tempe, Arizona.</w:t>
      </w:r>
    </w:p>
    <w:p w:rsidR="009F3100" w:rsidRDefault="009E531C" w:rsidP="009F3100">
      <w:pPr>
        <w:spacing w:line="360" w:lineRule="auto"/>
        <w:jc w:val="both"/>
      </w:pPr>
      <w:r>
        <w:t>93</w:t>
      </w:r>
      <w:r w:rsidR="009F3100">
        <w:t>. Otero E., 2009. Synthetic inflow condition for LES. MSc Thesis, KTH Royal Institute of Technology, Sweden.</w:t>
      </w:r>
    </w:p>
    <w:p w:rsidR="00476E21" w:rsidRDefault="00C66063" w:rsidP="00476E21">
      <w:pPr>
        <w:spacing w:line="360" w:lineRule="auto"/>
        <w:jc w:val="both"/>
        <w:rPr>
          <w:rFonts w:eastAsiaTheme="minorEastAsia"/>
        </w:rPr>
      </w:pPr>
      <w:r>
        <w:rPr>
          <w:rFonts w:eastAsiaTheme="minorEastAsia"/>
        </w:rPr>
        <w:t>9</w:t>
      </w:r>
      <w:r w:rsidR="009E531C">
        <w:rPr>
          <w:rFonts w:eastAsiaTheme="minorEastAsia"/>
        </w:rPr>
        <w:t>4</w:t>
      </w:r>
      <w:r w:rsidR="00476E21">
        <w:rPr>
          <w:rFonts w:eastAsiaTheme="minorEastAsia"/>
        </w:rPr>
        <w:t>. Panofsky H., Dutton J., 1984. Atmospheric Turbulence. Wiley, New York.</w:t>
      </w:r>
    </w:p>
    <w:p w:rsidR="00771441" w:rsidRDefault="009E531C" w:rsidP="002E33FE">
      <w:pPr>
        <w:spacing w:line="360" w:lineRule="auto"/>
        <w:jc w:val="both"/>
      </w:pPr>
      <w:r>
        <w:rPr>
          <w:rFonts w:eastAsiaTheme="minorEastAsia"/>
        </w:rPr>
        <w:t>95</w:t>
      </w:r>
      <w:r w:rsidR="00476E21">
        <w:rPr>
          <w:rFonts w:eastAsiaTheme="minorEastAsia"/>
        </w:rPr>
        <w:t xml:space="preserve">. </w:t>
      </w:r>
      <w:r w:rsidR="00476E21">
        <w:t xml:space="preserve">Parente A., Gorle C., van Beeck J., Benocci C., 2011. Improved k – </w:t>
      </w:r>
      <w:r w:rsidR="00476E21">
        <w:rPr>
          <w:lang w:val="el-GR"/>
        </w:rPr>
        <w:t>ε</w:t>
      </w:r>
      <w:r w:rsidR="00476E21" w:rsidRPr="00B3412C">
        <w:t xml:space="preserve"> </w:t>
      </w:r>
      <w:r w:rsidR="00476E21">
        <w:t>model and wall function formulation for the RANS simulation of ABL flows. Journal of Wind Engineering and Industrial Aerodynamics 99, 267 – 278.</w:t>
      </w:r>
    </w:p>
    <w:p w:rsidR="00951095" w:rsidRDefault="009E531C" w:rsidP="002E33FE">
      <w:pPr>
        <w:spacing w:line="360" w:lineRule="auto"/>
        <w:jc w:val="both"/>
      </w:pPr>
      <w:r>
        <w:t>96</w:t>
      </w:r>
      <w:r w:rsidR="00CD591D">
        <w:t>.</w:t>
      </w:r>
      <w:r w:rsidR="00784A19">
        <w:t xml:space="preserve"> </w:t>
      </w:r>
      <w:r w:rsidR="008E7C4B">
        <w:t>Patankar</w:t>
      </w:r>
      <w:r w:rsidR="00CD591D">
        <w:t xml:space="preserve"> S</w:t>
      </w:r>
      <w:r w:rsidR="00784A19">
        <w:t>.</w:t>
      </w:r>
      <w:r w:rsidR="00CD591D">
        <w:t>, 1980.</w:t>
      </w:r>
      <w:r w:rsidR="00784A19">
        <w:t xml:space="preserve"> Numerical Heat Transfer and Fluid Flow. CRC Press, New York, U.S.A., 1</w:t>
      </w:r>
      <w:r w:rsidR="00784A19" w:rsidRPr="00784A19">
        <w:rPr>
          <w:vertAlign w:val="superscript"/>
        </w:rPr>
        <w:t>st</w:t>
      </w:r>
      <w:r w:rsidR="00CD591D">
        <w:t xml:space="preserve"> Edition</w:t>
      </w:r>
      <w:r w:rsidR="00784A19">
        <w:t>.</w:t>
      </w:r>
    </w:p>
    <w:p w:rsidR="009F3100" w:rsidRDefault="009E531C" w:rsidP="009F3100">
      <w:pPr>
        <w:spacing w:line="360" w:lineRule="auto"/>
        <w:jc w:val="both"/>
        <w:rPr>
          <w:rFonts w:eastAsiaTheme="minorEastAsia"/>
        </w:rPr>
      </w:pPr>
      <w:r>
        <w:rPr>
          <w:rFonts w:eastAsiaTheme="minorEastAsia"/>
        </w:rPr>
        <w:t>97</w:t>
      </w:r>
      <w:r w:rsidR="009F3100">
        <w:rPr>
          <w:rFonts w:eastAsiaTheme="minorEastAsia"/>
        </w:rPr>
        <w:t>. Porte – Agel F., Wu Y., Lu H., Conzemious R., 2011. Large – eddy simulation of atmospheric boundary layer flow through wind turbines and wind farms. Journal of Wind Engineering and Industrial Aerodynamics 99, 154 – 168.</w:t>
      </w:r>
    </w:p>
    <w:p w:rsidR="00476E21" w:rsidRPr="00476E21" w:rsidRDefault="009E531C" w:rsidP="00476E21">
      <w:pPr>
        <w:autoSpaceDE w:val="0"/>
        <w:autoSpaceDN w:val="0"/>
        <w:adjustRightInd w:val="0"/>
        <w:spacing w:line="360" w:lineRule="auto"/>
        <w:jc w:val="both"/>
      </w:pPr>
      <w:r>
        <w:t>98</w:t>
      </w:r>
      <w:r w:rsidR="00476E21">
        <w:t>. Porte – Agel F., Meneveau C., Parlange M., 2000. A scale – dependent dynamic model for large – eddy simulation: application to a neutral atmospheric boundary layer. Journal of Fluid Mechanics 415, 261 – 284.</w:t>
      </w:r>
    </w:p>
    <w:p w:rsidR="00476E21" w:rsidRDefault="009F3100" w:rsidP="009F3100">
      <w:pPr>
        <w:spacing w:line="360" w:lineRule="auto"/>
        <w:jc w:val="both"/>
        <w:rPr>
          <w:rFonts w:eastAsiaTheme="minorEastAsia"/>
        </w:rPr>
      </w:pPr>
      <w:r>
        <w:rPr>
          <w:rFonts w:eastAsiaTheme="minorEastAsia"/>
        </w:rPr>
        <w:lastRenderedPageBreak/>
        <w:t>9</w:t>
      </w:r>
      <w:r w:rsidR="009E531C">
        <w:rPr>
          <w:rFonts w:eastAsiaTheme="minorEastAsia"/>
        </w:rPr>
        <w:t>9</w:t>
      </w:r>
      <w:r>
        <w:rPr>
          <w:rFonts w:eastAsiaTheme="minorEastAsia"/>
        </w:rPr>
        <w:t>. Porte – Agel F., Wu T., Chen C., 2013. A numerical study of the effect of wind direction on turbine wakes and power losses in a large wind farm. Energies 6, 5297.</w:t>
      </w:r>
    </w:p>
    <w:p w:rsidR="009F3100" w:rsidRDefault="009E531C" w:rsidP="009F3100">
      <w:pPr>
        <w:spacing w:line="360" w:lineRule="auto"/>
        <w:jc w:val="both"/>
      </w:pPr>
      <w:r>
        <w:rPr>
          <w:rFonts w:eastAsiaTheme="minorEastAsia"/>
        </w:rPr>
        <w:t>100</w:t>
      </w:r>
      <w:r w:rsidR="009F3100">
        <w:rPr>
          <w:rFonts w:eastAsiaTheme="minorEastAsia"/>
        </w:rPr>
        <w:t xml:space="preserve">. </w:t>
      </w:r>
      <w:r w:rsidR="009F3100">
        <w:t>Prospathopoulos J., Politis E., Chaviaropoulos P., Rados K., Schepers J., Cabezon D., Hansen K. S., Barthelmie R., 2010. CFD modeling of Wind Farms in Flat and Complex Terrain. In: EWEC 2010, Warsaw, Poland.</w:t>
      </w:r>
    </w:p>
    <w:p w:rsidR="009F3100" w:rsidRDefault="009E531C" w:rsidP="009F3100">
      <w:pPr>
        <w:autoSpaceDE w:val="0"/>
        <w:autoSpaceDN w:val="0"/>
        <w:adjustRightInd w:val="0"/>
        <w:spacing w:line="360" w:lineRule="auto"/>
        <w:jc w:val="both"/>
      </w:pPr>
      <w:r>
        <w:t>101</w:t>
      </w:r>
      <w:r w:rsidR="009F3100">
        <w:t>. Prospathopoulos J., Politis E., Rados K., Chaviaropoulos P., 2011. Evaluation of the effects of turbulence model enhancements on wind turbine wake predictions. Wind Energy 14, 285 – 300.</w:t>
      </w:r>
    </w:p>
    <w:p w:rsidR="009F3100" w:rsidRPr="009F3100" w:rsidRDefault="008A7B1E" w:rsidP="002E33FE">
      <w:pPr>
        <w:spacing w:line="360" w:lineRule="auto"/>
        <w:jc w:val="both"/>
      </w:pPr>
      <w:r>
        <w:t>10</w:t>
      </w:r>
      <w:r w:rsidR="009E531C">
        <w:t>2</w:t>
      </w:r>
      <w:r w:rsidR="009F3100">
        <w:t>. Quinn A., Wilson M., Reynolds A., Couling S., Hoxey R., 2001. Modeling the dispersion of aerial pollutants from agricultural buildings – an evaluation of computational fluid dynamics (CFD). Computers and Electronics in Agriculture 30, 219 – 235.</w:t>
      </w:r>
    </w:p>
    <w:p w:rsidR="00476E21" w:rsidRDefault="008A7B1E" w:rsidP="00476E21">
      <w:pPr>
        <w:autoSpaceDE w:val="0"/>
        <w:autoSpaceDN w:val="0"/>
        <w:adjustRightInd w:val="0"/>
        <w:spacing w:line="360" w:lineRule="auto"/>
        <w:jc w:val="both"/>
      </w:pPr>
      <w:r>
        <w:t>10</w:t>
      </w:r>
      <w:r w:rsidR="00643852">
        <w:t>3</w:t>
      </w:r>
      <w:r w:rsidR="00476E21">
        <w:t>. Rethore P., Sorensen N., Zahle F., Bechmann A., 2009. Study of the wake turbulence of a CFD actuator disk model compared with a full rotor CFD model. Proceedings of the European Wind Energy Conference. Marseille, France.</w:t>
      </w:r>
    </w:p>
    <w:p w:rsidR="00476E21" w:rsidRDefault="00643852" w:rsidP="00476E21">
      <w:pPr>
        <w:spacing w:line="360" w:lineRule="auto"/>
        <w:jc w:val="both"/>
        <w:rPr>
          <w:rFonts w:eastAsiaTheme="minorEastAsia"/>
        </w:rPr>
      </w:pPr>
      <w:r>
        <w:rPr>
          <w:rFonts w:eastAsiaTheme="minorEastAsia"/>
        </w:rPr>
        <w:t>104</w:t>
      </w:r>
      <w:r w:rsidR="00476E21">
        <w:rPr>
          <w:rFonts w:eastAsiaTheme="minorEastAsia"/>
        </w:rPr>
        <w:t>. Rezaeiha A., Kalkman I., Blocken B., 2017. CFD simulation of vertical axis wind turbine operating at a moderate tip speed ratio: Guidelines for minimum domain size and azimuthal increment. Renewable energy, 107, 373 – 385.</w:t>
      </w:r>
    </w:p>
    <w:p w:rsidR="009F3100" w:rsidRPr="00476E21" w:rsidRDefault="008A7B1E" w:rsidP="002E33FE">
      <w:pPr>
        <w:spacing w:line="360" w:lineRule="auto"/>
        <w:jc w:val="both"/>
      </w:pPr>
      <w:r>
        <w:t>10</w:t>
      </w:r>
      <w:r w:rsidR="00643852">
        <w:t>5</w:t>
      </w:r>
      <w:r w:rsidR="00476E21">
        <w:t>. Riddle A., Carruthers D., Sharpe A., McHugh C., Stocker J., 2004. Comparisons between FLUENT and ADMS for atmospheric dispersion modeling. Atmospheric Environment 38 (7), 1029 – 1038.</w:t>
      </w:r>
    </w:p>
    <w:p w:rsidR="009F3100" w:rsidRDefault="00643852" w:rsidP="009F3100">
      <w:pPr>
        <w:spacing w:line="360" w:lineRule="auto"/>
        <w:jc w:val="both"/>
      </w:pPr>
      <w:r>
        <w:t>106</w:t>
      </w:r>
      <w:r w:rsidR="009F3100">
        <w:t xml:space="preserve">. Richards P., Hoxey R., 1993. Appropriate boundary conditions for computational wind engineering models using the k – </w:t>
      </w:r>
      <w:r w:rsidR="009F3100">
        <w:rPr>
          <w:lang w:val="el-GR"/>
        </w:rPr>
        <w:t>ε</w:t>
      </w:r>
      <w:r w:rsidR="009F3100" w:rsidRPr="00E21869">
        <w:rPr>
          <w:lang w:val="en-GB"/>
        </w:rPr>
        <w:t xml:space="preserve"> </w:t>
      </w:r>
      <w:r w:rsidR="009F3100">
        <w:t>turbulence model. Journal of Wind Engineering and Industrial Aerodynamics 46 &amp; 47, 145 – 153.</w:t>
      </w:r>
    </w:p>
    <w:p w:rsidR="009F3100" w:rsidRPr="00287B4E" w:rsidRDefault="00643852" w:rsidP="009F3100">
      <w:pPr>
        <w:spacing w:line="360" w:lineRule="auto"/>
        <w:jc w:val="both"/>
      </w:pPr>
      <w:r>
        <w:t>107</w:t>
      </w:r>
      <w:r w:rsidR="009F3100">
        <w:t>. Richards P., Norris S., 2015. Appropriate boundary conditions for a pressure driven boundary layer. Journal of Wind Engineering and Industrial Aerodynamics 142, 43 – 52.</w:t>
      </w:r>
    </w:p>
    <w:p w:rsidR="009F3100" w:rsidRDefault="008A7B1E" w:rsidP="002E33FE">
      <w:pPr>
        <w:spacing w:line="360" w:lineRule="auto"/>
        <w:jc w:val="both"/>
        <w:rPr>
          <w:rFonts w:eastAsiaTheme="minorEastAsia"/>
        </w:rPr>
      </w:pPr>
      <w:r>
        <w:rPr>
          <w:rFonts w:eastAsiaTheme="minorEastAsia"/>
        </w:rPr>
        <w:t>10</w:t>
      </w:r>
      <w:r w:rsidR="00643852">
        <w:rPr>
          <w:rFonts w:eastAsiaTheme="minorEastAsia"/>
        </w:rPr>
        <w:t>8</w:t>
      </w:r>
      <w:r w:rsidR="009F3100">
        <w:rPr>
          <w:rFonts w:eastAsiaTheme="minorEastAsia"/>
        </w:rPr>
        <w:t>. Richards P., Norris S., 2015. LES modeling of unsteady flow around the Silsoe cube. Journal of Wind Engineering and Indust</w:t>
      </w:r>
      <w:r w:rsidR="00476E21">
        <w:rPr>
          <w:rFonts w:eastAsiaTheme="minorEastAsia"/>
        </w:rPr>
        <w:t>rial Aerodynamics 144, 70 – 78.</w:t>
      </w:r>
    </w:p>
    <w:p w:rsidR="00476E21" w:rsidRPr="00476E21" w:rsidRDefault="008A7B1E" w:rsidP="002E33FE">
      <w:pPr>
        <w:spacing w:line="360" w:lineRule="auto"/>
        <w:jc w:val="both"/>
        <w:rPr>
          <w:rFonts w:eastAsiaTheme="minorEastAsia"/>
        </w:rPr>
      </w:pPr>
      <w:r>
        <w:rPr>
          <w:rFonts w:eastAsiaTheme="minorEastAsia"/>
        </w:rPr>
        <w:t>10</w:t>
      </w:r>
      <w:r w:rsidR="00643852">
        <w:rPr>
          <w:rFonts w:eastAsiaTheme="minorEastAsia"/>
        </w:rPr>
        <w:t>9</w:t>
      </w:r>
      <w:r w:rsidR="00476E21">
        <w:rPr>
          <w:rFonts w:eastAsiaTheme="minorEastAsia"/>
        </w:rPr>
        <w:t xml:space="preserve">. Sanderse B., </w:t>
      </w:r>
      <w:r w:rsidR="00C359E4">
        <w:rPr>
          <w:rFonts w:eastAsiaTheme="minorEastAsia"/>
        </w:rPr>
        <w:t>Pijl S., Koren B., 2011. Review of computational fluid dynamics for wind turbine wake aerodynamics. Wind Energy 14, 799 – 819.</w:t>
      </w:r>
    </w:p>
    <w:p w:rsidR="00E10A4F" w:rsidRDefault="00643852" w:rsidP="00E10A4F">
      <w:pPr>
        <w:autoSpaceDE w:val="0"/>
        <w:autoSpaceDN w:val="0"/>
        <w:adjustRightInd w:val="0"/>
        <w:spacing w:line="360" w:lineRule="auto"/>
        <w:jc w:val="both"/>
        <w:rPr>
          <w:color w:val="000000" w:themeColor="text1"/>
        </w:rPr>
      </w:pPr>
      <w:r>
        <w:lastRenderedPageBreak/>
        <w:t>110</w:t>
      </w:r>
      <w:r w:rsidR="00E10A4F">
        <w:t xml:space="preserve">. </w:t>
      </w:r>
      <w:hyperlink r:id="rId108" w:anchor="!" w:history="1">
        <w:r w:rsidR="00E10A4F" w:rsidRPr="007F6CC9">
          <w:rPr>
            <w:rStyle w:val="text"/>
            <w:color w:val="000000" w:themeColor="text1"/>
          </w:rPr>
          <w:t>Sedaghatizadeh</w:t>
        </w:r>
      </w:hyperlink>
      <w:r w:rsidR="00E10A4F">
        <w:rPr>
          <w:color w:val="000000" w:themeColor="text1"/>
        </w:rPr>
        <w:t xml:space="preserve"> N., Arjomandi M., Kelso R., Cazzolato B., Ghayesh M., 2018. Modeling of wind turbine wake using large eddy simulation. Renewable Energy 115, 1166 – 1176.</w:t>
      </w:r>
    </w:p>
    <w:p w:rsidR="00E10A4F" w:rsidRPr="00AF427B" w:rsidRDefault="008A7B1E" w:rsidP="00E10A4F">
      <w:pPr>
        <w:autoSpaceDE w:val="0"/>
        <w:autoSpaceDN w:val="0"/>
        <w:adjustRightInd w:val="0"/>
        <w:spacing w:line="360" w:lineRule="auto"/>
        <w:jc w:val="both"/>
        <w:rPr>
          <w:rFonts w:cs="AdvTimes"/>
        </w:rPr>
      </w:pPr>
      <w:r>
        <w:rPr>
          <w:rFonts w:cs="AdvTimes"/>
        </w:rPr>
        <w:t>1</w:t>
      </w:r>
      <w:r w:rsidR="00E10A4F">
        <w:rPr>
          <w:rFonts w:cs="AdvTimes"/>
        </w:rPr>
        <w:t>1</w:t>
      </w:r>
      <w:r w:rsidR="00643852">
        <w:rPr>
          <w:rFonts w:cs="AdvTimes"/>
        </w:rPr>
        <w:t>1</w:t>
      </w:r>
      <w:r w:rsidR="00E10A4F">
        <w:rPr>
          <w:rFonts w:cs="AdvTimes"/>
        </w:rPr>
        <w:t xml:space="preserve">. Shih T., Liou W., Shabbir A., Yang Z., Zhu J., 1995. A New k – </w:t>
      </w:r>
      <w:r w:rsidR="00E10A4F">
        <w:rPr>
          <w:rFonts w:cs="AdvTimes"/>
          <w:lang w:val="el-GR"/>
        </w:rPr>
        <w:t xml:space="preserve">ε </w:t>
      </w:r>
      <w:r w:rsidR="00E10A4F">
        <w:rPr>
          <w:rFonts w:cs="AdvTimes"/>
        </w:rPr>
        <w:t>Eddy – Viscosity Model for High Reynolds Number Turbulent Flows – Model Development and Validation. Computers Fluids 24 (3), 227 – 238.</w:t>
      </w:r>
    </w:p>
    <w:p w:rsidR="009F3100" w:rsidRPr="00476E21" w:rsidRDefault="00643852" w:rsidP="002E33FE">
      <w:pPr>
        <w:spacing w:line="360" w:lineRule="auto"/>
        <w:jc w:val="both"/>
      </w:pPr>
      <w:r>
        <w:rPr>
          <w:rFonts w:eastAsiaTheme="minorEastAsia"/>
        </w:rPr>
        <w:t>112</w:t>
      </w:r>
      <w:r w:rsidR="00E10A4F">
        <w:rPr>
          <w:rFonts w:eastAsiaTheme="minorEastAsia"/>
        </w:rPr>
        <w:t xml:space="preserve">. </w:t>
      </w:r>
      <w:r w:rsidR="00E10A4F">
        <w:t>Simisiroglou N., Karatsioris M., Nilsson K., Breton S. P., Ivanell S. The actuator disc concept in PHOENICS. 13</w:t>
      </w:r>
      <w:r w:rsidR="00E10A4F" w:rsidRPr="002C1AC8">
        <w:rPr>
          <w:vertAlign w:val="superscript"/>
        </w:rPr>
        <w:t>th</w:t>
      </w:r>
      <w:r w:rsidR="00E10A4F">
        <w:t xml:space="preserve"> Deep Sea Offshore Wind R&amp;D Conference, EERA DeepWind’2016, 20 – 22 J</w:t>
      </w:r>
      <w:r w:rsidR="00476E21">
        <w:t>anuary 2016, Trondheim, Norway.</w:t>
      </w:r>
    </w:p>
    <w:p w:rsidR="009F3100" w:rsidRDefault="009F3100" w:rsidP="009F3100">
      <w:pPr>
        <w:spacing w:line="360" w:lineRule="auto"/>
        <w:jc w:val="both"/>
      </w:pPr>
      <w:r>
        <w:t>1</w:t>
      </w:r>
      <w:r w:rsidR="008A7B1E">
        <w:t>1</w:t>
      </w:r>
      <w:r w:rsidR="00643852">
        <w:t>3</w:t>
      </w:r>
      <w:r>
        <w:t>. Smirnov A., Shi S., Celik I., 2001. Random Flow Generation Technique for Large Eddy Simulations and Particle Dynamics Modeling. J. Fluids Eng. 123, 359 – 371.</w:t>
      </w:r>
    </w:p>
    <w:p w:rsidR="00476E21" w:rsidRDefault="008A7B1E" w:rsidP="00476E21">
      <w:pPr>
        <w:autoSpaceDE w:val="0"/>
        <w:autoSpaceDN w:val="0"/>
        <w:adjustRightInd w:val="0"/>
        <w:spacing w:line="360" w:lineRule="auto"/>
        <w:jc w:val="both"/>
        <w:rPr>
          <w:rFonts w:cs="AdvTimes"/>
        </w:rPr>
      </w:pPr>
      <w:r>
        <w:rPr>
          <w:rFonts w:cs="AdvTimes"/>
        </w:rPr>
        <w:t>11</w:t>
      </w:r>
      <w:r w:rsidR="00643852">
        <w:rPr>
          <w:rFonts w:cs="AdvTimes"/>
        </w:rPr>
        <w:t>4</w:t>
      </w:r>
      <w:r w:rsidR="00476E21">
        <w:rPr>
          <w:rFonts w:cs="AdvTimes"/>
        </w:rPr>
        <w:t>. Speziale C., Sarkar S., Gatski T., 1991. Modelling the Pressure – Strain Correlation of Turbulence: An invariant Dynamical Systems Approach. Journal of Fluid Mechanics 227, 245 – 272.</w:t>
      </w:r>
    </w:p>
    <w:p w:rsidR="00476E21" w:rsidRPr="00476E21" w:rsidRDefault="00643852" w:rsidP="009F3100">
      <w:pPr>
        <w:spacing w:line="360" w:lineRule="auto"/>
        <w:jc w:val="both"/>
        <w:rPr>
          <w:rFonts w:eastAsiaTheme="minorEastAsia"/>
        </w:rPr>
      </w:pPr>
      <w:r>
        <w:rPr>
          <w:rFonts w:eastAsiaTheme="minorEastAsia"/>
        </w:rPr>
        <w:t>115</w:t>
      </w:r>
      <w:r w:rsidR="00476E21">
        <w:rPr>
          <w:rFonts w:eastAsiaTheme="minorEastAsia"/>
        </w:rPr>
        <w:t>. Stevens R., Martinez – Tossas L., Meneveau C., 2018. Comparison of wind farm large eddy simulations using actuator disk and actuator line models with wind tunnel experiments. Renewable Energy 116, 470 – 478.</w:t>
      </w:r>
    </w:p>
    <w:p w:rsidR="009F3100" w:rsidRDefault="00643852" w:rsidP="009F3100">
      <w:pPr>
        <w:spacing w:line="360" w:lineRule="auto"/>
        <w:jc w:val="both"/>
        <w:rPr>
          <w:rFonts w:eastAsiaTheme="minorEastAsia"/>
        </w:rPr>
      </w:pPr>
      <w:r>
        <w:rPr>
          <w:rFonts w:eastAsiaTheme="minorEastAsia"/>
        </w:rPr>
        <w:t>116</w:t>
      </w:r>
      <w:r w:rsidR="009F3100">
        <w:rPr>
          <w:rFonts w:eastAsiaTheme="minorEastAsia"/>
        </w:rPr>
        <w:t>. Stoll R., Porte – Agel F., 2006. Effect of roughness on surface boundary conditions for large – eddy simulation. Boundary – Layer Meteorology 118, 169 – 187.</w:t>
      </w:r>
    </w:p>
    <w:p w:rsidR="00476E21" w:rsidRPr="00476E21" w:rsidRDefault="00643852" w:rsidP="00476E21">
      <w:pPr>
        <w:autoSpaceDE w:val="0"/>
        <w:autoSpaceDN w:val="0"/>
        <w:adjustRightInd w:val="0"/>
        <w:spacing w:line="360" w:lineRule="auto"/>
        <w:jc w:val="both"/>
        <w:rPr>
          <w:color w:val="000000" w:themeColor="text1"/>
        </w:rPr>
      </w:pPr>
      <w:r>
        <w:rPr>
          <w:color w:val="000000" w:themeColor="text1"/>
        </w:rPr>
        <w:t>117</w:t>
      </w:r>
      <w:r w:rsidR="00476E21">
        <w:rPr>
          <w:color w:val="000000" w:themeColor="text1"/>
        </w:rPr>
        <w:t>. Storey R., Cater J., Norris S., 2016. Large eddy simulation of turbine loading and performance in a wind farm. Renewable Energy 95, 31 – 42.</w:t>
      </w:r>
    </w:p>
    <w:p w:rsidR="009F3100" w:rsidRDefault="009F3100" w:rsidP="009F3100">
      <w:pPr>
        <w:autoSpaceDE w:val="0"/>
        <w:autoSpaceDN w:val="0"/>
        <w:adjustRightInd w:val="0"/>
        <w:spacing w:line="360" w:lineRule="auto"/>
        <w:jc w:val="both"/>
      </w:pPr>
      <w:r>
        <w:t>11</w:t>
      </w:r>
      <w:r w:rsidR="00643852">
        <w:t>8</w:t>
      </w:r>
      <w:r>
        <w:t>. Stull R., 1988. An Introduction to Boundary Layer Meteorology. Kluwer Academic Publishers: Dordrecht.</w:t>
      </w:r>
    </w:p>
    <w:p w:rsidR="009F3100" w:rsidRDefault="00643852" w:rsidP="009F3100">
      <w:pPr>
        <w:autoSpaceDE w:val="0"/>
        <w:autoSpaceDN w:val="0"/>
        <w:adjustRightInd w:val="0"/>
        <w:spacing w:line="360" w:lineRule="auto"/>
        <w:jc w:val="both"/>
      </w:pPr>
      <w:r>
        <w:t>119</w:t>
      </w:r>
      <w:r w:rsidR="009F3100">
        <w:t>. Taylor G., Milborrow D., McIntosh D., Swift – Hook D., 1985. Wake measurements on the Nibe windmills. In Proceedings of Seventh BWEA Wind Energy Conference, Oxford, 67 – 73.</w:t>
      </w:r>
    </w:p>
    <w:p w:rsidR="00E10A4F" w:rsidRPr="00E10A4F" w:rsidRDefault="00643852" w:rsidP="00E10A4F">
      <w:pPr>
        <w:spacing w:line="360" w:lineRule="auto"/>
        <w:jc w:val="both"/>
        <w:rPr>
          <w:rFonts w:eastAsiaTheme="minorEastAsia"/>
        </w:rPr>
      </w:pPr>
      <w:r>
        <w:rPr>
          <w:rFonts w:eastAsiaTheme="minorEastAsia"/>
        </w:rPr>
        <w:t>120</w:t>
      </w:r>
      <w:r w:rsidR="00E10A4F">
        <w:rPr>
          <w:rFonts w:eastAsiaTheme="minorEastAsia"/>
        </w:rPr>
        <w:t>. Thomas T., Williams J., 1999. Generating a wind environment for large eddy simulation of bluff body flows. Journal of Wind Engineering and Industrial Aerodynamics 82, 189 – 208.</w:t>
      </w:r>
    </w:p>
    <w:p w:rsidR="00E10A4F" w:rsidRDefault="00643852" w:rsidP="00E10A4F">
      <w:pPr>
        <w:autoSpaceDE w:val="0"/>
        <w:autoSpaceDN w:val="0"/>
        <w:adjustRightInd w:val="0"/>
        <w:spacing w:line="360" w:lineRule="auto"/>
        <w:jc w:val="both"/>
        <w:rPr>
          <w:rFonts w:cs="AdvTimes"/>
        </w:rPr>
      </w:pPr>
      <w:r>
        <w:rPr>
          <w:rFonts w:cs="AdvTimes"/>
        </w:rPr>
        <w:lastRenderedPageBreak/>
        <w:t>121</w:t>
      </w:r>
      <w:r w:rsidR="00E10A4F">
        <w:rPr>
          <w:rFonts w:cs="AdvTimes"/>
        </w:rPr>
        <w:t>. Tominaga Y., Stathopoulos T., 2012. CFD Modeling of Pollutant Dispersion in Building Array: Evaluation of turbulent scalar flux modeling in RANS model using LES results. Journal of Wind Engineering and Industrial Aerodynamics 104 – 106, 484 – 491.</w:t>
      </w:r>
    </w:p>
    <w:p w:rsidR="009F3100" w:rsidRPr="00E10A4F" w:rsidRDefault="00643852" w:rsidP="002E33FE">
      <w:pPr>
        <w:spacing w:line="360" w:lineRule="auto"/>
        <w:jc w:val="both"/>
        <w:rPr>
          <w:rFonts w:eastAsiaTheme="minorEastAsia"/>
        </w:rPr>
      </w:pPr>
      <w:r>
        <w:rPr>
          <w:rFonts w:eastAsiaTheme="minorEastAsia"/>
        </w:rPr>
        <w:t>122</w:t>
      </w:r>
      <w:r w:rsidR="00E10A4F">
        <w:rPr>
          <w:rFonts w:eastAsiaTheme="minorEastAsia"/>
        </w:rPr>
        <w:t>. Tominaga Y., Stathopoulos T., 2017. Steady and unsteady RANS simulations of pollutant dispersion around isolated cubical buildings: Effect of large – scale fluctuations on the concentration field.</w:t>
      </w:r>
    </w:p>
    <w:p w:rsidR="009F3100" w:rsidRDefault="00643852" w:rsidP="009F3100">
      <w:pPr>
        <w:spacing w:line="360" w:lineRule="auto"/>
        <w:jc w:val="both"/>
        <w:rPr>
          <w:rFonts w:eastAsiaTheme="minorEastAsia"/>
        </w:rPr>
      </w:pPr>
      <w:r>
        <w:rPr>
          <w:rFonts w:eastAsiaTheme="minorEastAsia"/>
        </w:rPr>
        <w:t>123</w:t>
      </w:r>
      <w:r w:rsidR="009F3100">
        <w:rPr>
          <w:rFonts w:eastAsiaTheme="minorEastAsia"/>
        </w:rPr>
        <w:t>. Tucker P., 2011. Computation of unsteady turbomachinery flows: Part 2 – LES and hybrids. Progress in Aerospace Sciences 47 (7), 546 – 569.</w:t>
      </w:r>
    </w:p>
    <w:p w:rsidR="009F3100" w:rsidRPr="00E10A4F" w:rsidRDefault="009F3100" w:rsidP="00E10A4F">
      <w:pPr>
        <w:autoSpaceDE w:val="0"/>
        <w:autoSpaceDN w:val="0"/>
        <w:adjustRightInd w:val="0"/>
        <w:spacing w:line="360" w:lineRule="auto"/>
        <w:jc w:val="both"/>
        <w:rPr>
          <w:color w:val="000000" w:themeColor="text1"/>
        </w:rPr>
      </w:pPr>
      <w:r>
        <w:rPr>
          <w:color w:val="000000" w:themeColor="text1"/>
        </w:rPr>
        <w:t>12</w:t>
      </w:r>
      <w:r w:rsidR="00643852">
        <w:rPr>
          <w:color w:val="000000" w:themeColor="text1"/>
        </w:rPr>
        <w:t>4</w:t>
      </w:r>
      <w:r>
        <w:rPr>
          <w:color w:val="000000" w:themeColor="text1"/>
        </w:rPr>
        <w:t>. Tummala A., Velamati R., Sinha D., Indraja V., Krishna V., 2016. A review on small scale wind turbines. Renewable and Sustainable Energy Reviews 56, 1351 – 1371.</w:t>
      </w:r>
    </w:p>
    <w:p w:rsidR="009F3100" w:rsidRPr="009F3100" w:rsidRDefault="008A7B1E" w:rsidP="002E33FE">
      <w:pPr>
        <w:spacing w:line="360" w:lineRule="auto"/>
        <w:jc w:val="both"/>
      </w:pPr>
      <w:r>
        <w:rPr>
          <w:lang w:val="en-GB"/>
        </w:rPr>
        <w:t>12</w:t>
      </w:r>
      <w:r w:rsidR="00643852">
        <w:rPr>
          <w:lang w:val="en-GB"/>
        </w:rPr>
        <w:t>5</w:t>
      </w:r>
      <w:r w:rsidR="009F3100">
        <w:rPr>
          <w:lang w:val="en-GB"/>
        </w:rPr>
        <w:t>.</w:t>
      </w:r>
      <w:r w:rsidR="009F3100">
        <w:t xml:space="preserve"> Versteeg H., Malalasekera W., 2007 An introduction to Computational Fluid Dynamics. The Finite Volume method. Pearson. Essex, England, 2</w:t>
      </w:r>
      <w:r w:rsidR="009F3100" w:rsidRPr="00784A19">
        <w:rPr>
          <w:vertAlign w:val="superscript"/>
        </w:rPr>
        <w:t>nd</w:t>
      </w:r>
      <w:r w:rsidR="009F3100">
        <w:t xml:space="preserve"> Edition.</w:t>
      </w:r>
    </w:p>
    <w:p w:rsidR="00A22E85" w:rsidRDefault="00643852" w:rsidP="002E33FE">
      <w:pPr>
        <w:spacing w:line="360" w:lineRule="auto"/>
        <w:jc w:val="both"/>
      </w:pPr>
      <w:r>
        <w:t>126</w:t>
      </w:r>
      <w:r w:rsidR="00C924A3">
        <w:t>.</w:t>
      </w:r>
      <w:r w:rsidR="00784A19">
        <w:t xml:space="preserve"> </w:t>
      </w:r>
      <w:r w:rsidR="00A22E85">
        <w:t>White</w:t>
      </w:r>
      <w:r w:rsidR="00C924A3">
        <w:t xml:space="preserve"> F</w:t>
      </w:r>
      <w:r w:rsidR="00341A20">
        <w:t>.</w:t>
      </w:r>
      <w:r w:rsidR="00C924A3">
        <w:t>, 2008</w:t>
      </w:r>
      <w:r w:rsidR="00784A19">
        <w:t>. Fluid Mechanics. Mc Graw Hill, New York, U.S.A., 6</w:t>
      </w:r>
      <w:r w:rsidR="00784A19" w:rsidRPr="00784A19">
        <w:rPr>
          <w:vertAlign w:val="superscript"/>
        </w:rPr>
        <w:t>th</w:t>
      </w:r>
      <w:r w:rsidR="00C924A3">
        <w:t xml:space="preserve"> Edition</w:t>
      </w:r>
      <w:r w:rsidR="00784A19">
        <w:t>.</w:t>
      </w:r>
    </w:p>
    <w:p w:rsidR="009F3100" w:rsidRPr="009F3100" w:rsidRDefault="00643852" w:rsidP="009F3100">
      <w:pPr>
        <w:autoSpaceDE w:val="0"/>
        <w:autoSpaceDN w:val="0"/>
        <w:adjustRightInd w:val="0"/>
        <w:spacing w:line="360" w:lineRule="auto"/>
        <w:jc w:val="both"/>
        <w:rPr>
          <w:rFonts w:cs="AdvTimes"/>
        </w:rPr>
      </w:pPr>
      <w:r>
        <w:rPr>
          <w:rFonts w:cs="AdvTimes"/>
        </w:rPr>
        <w:t>127</w:t>
      </w:r>
      <w:r w:rsidR="009F3100">
        <w:rPr>
          <w:rFonts w:cs="AdvTimes"/>
        </w:rPr>
        <w:t xml:space="preserve">. </w:t>
      </w:r>
      <w:r w:rsidR="009F3100" w:rsidRPr="005B7102">
        <w:rPr>
          <w:rFonts w:cs="AdvTimes"/>
        </w:rPr>
        <w:t>Wilcox, D., 1988. Reassessment of the scale – determining equation for advanced</w:t>
      </w:r>
      <w:r w:rsidR="009F3100">
        <w:rPr>
          <w:rFonts w:cs="AdvTimes"/>
        </w:rPr>
        <w:t xml:space="preserve"> </w:t>
      </w:r>
      <w:r w:rsidR="009F3100" w:rsidRPr="005B7102">
        <w:rPr>
          <w:rFonts w:cs="AdvTimes"/>
        </w:rPr>
        <w:t>turbulence mode</w:t>
      </w:r>
      <w:r w:rsidR="009F3100">
        <w:rPr>
          <w:rFonts w:cs="AdvTimes"/>
        </w:rPr>
        <w:t>ls. AIAA J. 26 (11), 1299–1310.</w:t>
      </w:r>
    </w:p>
    <w:p w:rsidR="00547D2D" w:rsidRDefault="0026535D" w:rsidP="002E33FE">
      <w:pPr>
        <w:spacing w:line="360" w:lineRule="auto"/>
        <w:jc w:val="both"/>
      </w:pPr>
      <w:r>
        <w:t>1</w:t>
      </w:r>
      <w:r w:rsidR="00643852">
        <w:t>28</w:t>
      </w:r>
      <w:r w:rsidR="007A6D25">
        <w:t>.</w:t>
      </w:r>
      <w:r>
        <w:t xml:space="preserve"> </w:t>
      </w:r>
      <w:r w:rsidR="00784A19">
        <w:t xml:space="preserve"> </w:t>
      </w:r>
      <w:r>
        <w:t>Wilcox</w:t>
      </w:r>
      <w:r w:rsidR="00825B77">
        <w:t xml:space="preserve"> D.</w:t>
      </w:r>
      <w:r w:rsidR="007A6D25">
        <w:t>, 2010</w:t>
      </w:r>
      <w:r w:rsidR="00784A19">
        <w:t>. Turbulence Modeling for CFD. DCW Industries, California, U.S.A., 3</w:t>
      </w:r>
      <w:r w:rsidR="00784A19" w:rsidRPr="00784A19">
        <w:rPr>
          <w:vertAlign w:val="superscript"/>
        </w:rPr>
        <w:t>rd</w:t>
      </w:r>
      <w:r w:rsidR="007A6D25">
        <w:t xml:space="preserve"> Edition.</w:t>
      </w:r>
    </w:p>
    <w:p w:rsidR="009F3100" w:rsidRDefault="00643852" w:rsidP="009F3100">
      <w:pPr>
        <w:spacing w:line="360" w:lineRule="auto"/>
        <w:jc w:val="both"/>
      </w:pPr>
      <w:r>
        <w:t>129</w:t>
      </w:r>
      <w:r w:rsidR="009F3100">
        <w:t>. Xie Z., Voke P., Hayden P., Robins A., 2004. Large – eddy simulation of turbulent flow over a rough surface. Boundary Layer Meteorology 111, 417 – 440.</w:t>
      </w:r>
    </w:p>
    <w:p w:rsidR="009F3100" w:rsidRPr="009F3100" w:rsidRDefault="00643852" w:rsidP="009F3100">
      <w:pPr>
        <w:spacing w:line="360" w:lineRule="auto"/>
        <w:jc w:val="both"/>
        <w:rPr>
          <w:rFonts w:eastAsiaTheme="minorEastAsia"/>
        </w:rPr>
      </w:pPr>
      <w:r>
        <w:rPr>
          <w:rFonts w:eastAsiaTheme="minorEastAsia"/>
        </w:rPr>
        <w:t>130</w:t>
      </w:r>
      <w:r w:rsidR="009F3100">
        <w:rPr>
          <w:rFonts w:eastAsiaTheme="minorEastAsia"/>
        </w:rPr>
        <w:t>. Yan B., Li Q., 2015. Inflow turbulence generation methods with large eddy simulation for wind effects on tall buildings. Computers and Fluids 116, 158 – 175.</w:t>
      </w:r>
    </w:p>
    <w:p w:rsidR="009F3100" w:rsidRDefault="008A7B1E" w:rsidP="002E33FE">
      <w:pPr>
        <w:spacing w:line="360" w:lineRule="auto"/>
        <w:jc w:val="both"/>
      </w:pPr>
      <w:r>
        <w:rPr>
          <w:rFonts w:eastAsiaTheme="minorEastAsia"/>
        </w:rPr>
        <w:t>1</w:t>
      </w:r>
      <w:r w:rsidR="009F3100">
        <w:rPr>
          <w:rFonts w:eastAsiaTheme="minorEastAsia"/>
        </w:rPr>
        <w:t>3</w:t>
      </w:r>
      <w:r w:rsidR="00643852">
        <w:rPr>
          <w:rFonts w:eastAsiaTheme="minorEastAsia"/>
        </w:rPr>
        <w:t>1</w:t>
      </w:r>
      <w:r w:rsidR="009F3100">
        <w:rPr>
          <w:rFonts w:eastAsiaTheme="minorEastAsia"/>
        </w:rPr>
        <w:t xml:space="preserve">. </w:t>
      </w:r>
      <w:r w:rsidR="009F3100">
        <w:t>Yang Y., Gu M., Chen S., Jin X., 2009. New inflow boundary conditions for modeling the neutral equilibrium atmospheric boundary layer in computational wind engineering. Journal of Wind engineering and Industrial Aerodynamics 97, 88 – 95.</w:t>
      </w:r>
    </w:p>
    <w:p w:rsidR="009F3100" w:rsidRPr="009F3100" w:rsidRDefault="008A7B1E" w:rsidP="002E33FE">
      <w:pPr>
        <w:spacing w:line="360" w:lineRule="auto"/>
        <w:jc w:val="both"/>
      </w:pPr>
      <w:r>
        <w:t>13</w:t>
      </w:r>
      <w:r w:rsidR="00643852">
        <w:t>2</w:t>
      </w:r>
      <w:r w:rsidR="00940F28">
        <w:t>.</w:t>
      </w:r>
      <w:r w:rsidR="000879D5">
        <w:t xml:space="preserve"> </w:t>
      </w:r>
      <w:r w:rsidR="00097068">
        <w:t>Yang Z</w:t>
      </w:r>
      <w:r w:rsidR="009F3100">
        <w:t>.,</w:t>
      </w:r>
      <w:r w:rsidR="00231435">
        <w:t xml:space="preserve"> 2015</w:t>
      </w:r>
      <w:r w:rsidR="00FF6CFD">
        <w:t>.</w:t>
      </w:r>
      <w:r w:rsidR="00097068" w:rsidRPr="00097068">
        <w:t xml:space="preserve"> </w:t>
      </w:r>
      <w:r w:rsidR="00097068">
        <w:t>Large Eddy Simulation: Past present and future. Chine</w:t>
      </w:r>
      <w:r w:rsidR="00895FA6">
        <w:t>se Journal of Aeronautics</w:t>
      </w:r>
      <w:r w:rsidR="00097068">
        <w:t xml:space="preserve"> 28(1)</w:t>
      </w:r>
      <w:r w:rsidR="00231435">
        <w:t>,</w:t>
      </w:r>
      <w:r w:rsidR="00097068">
        <w:t xml:space="preserve"> 11 – 24.</w:t>
      </w:r>
    </w:p>
    <w:p w:rsidR="00E96533" w:rsidRPr="008A79C4" w:rsidRDefault="008A7B1E" w:rsidP="008A79C4">
      <w:pPr>
        <w:spacing w:line="360" w:lineRule="auto"/>
        <w:jc w:val="both"/>
      </w:pPr>
      <w:r>
        <w:t>13</w:t>
      </w:r>
      <w:r w:rsidR="00643852">
        <w:t>3</w:t>
      </w:r>
      <w:r w:rsidR="00881755">
        <w:t xml:space="preserve">. Zhang C., 1994. Numerical prediction of turbulent recirculating flows with a k – </w:t>
      </w:r>
      <w:r w:rsidR="00881755">
        <w:rPr>
          <w:lang w:val="el-GR"/>
        </w:rPr>
        <w:t>ε</w:t>
      </w:r>
      <w:r w:rsidR="00881755" w:rsidRPr="00287B4E">
        <w:t xml:space="preserve"> </w:t>
      </w:r>
      <w:r w:rsidR="00881755">
        <w:t>model. Journal of Wind Engineering and Industrial Aerodynamics 51, 177 – 201.</w:t>
      </w:r>
    </w:p>
    <w:p w:rsidR="00E96533" w:rsidRDefault="00E96533" w:rsidP="00E96533">
      <w:pPr>
        <w:pStyle w:val="1"/>
      </w:pPr>
      <w:bookmarkStart w:id="118" w:name="_Toc5652920"/>
      <w:r>
        <w:lastRenderedPageBreak/>
        <w:t>Appendix</w:t>
      </w:r>
      <w:r w:rsidR="00691198">
        <w:t xml:space="preserve"> 1</w:t>
      </w:r>
      <w:bookmarkEnd w:id="118"/>
    </w:p>
    <w:p w:rsidR="00691198" w:rsidRPr="00691198" w:rsidRDefault="00691198" w:rsidP="00691198">
      <w:pPr>
        <w:pStyle w:val="1"/>
      </w:pPr>
      <w:bookmarkStart w:id="119" w:name="_Toc5652921"/>
      <w:r>
        <w:t>Derivation of the mathematical conditions</w:t>
      </w:r>
      <w:bookmarkEnd w:id="119"/>
    </w:p>
    <w:p w:rsidR="00E96533" w:rsidRDefault="00E96533" w:rsidP="00F93DF5">
      <w:pPr>
        <w:spacing w:line="360" w:lineRule="auto"/>
        <w:jc w:val="both"/>
      </w:pPr>
      <w:r>
        <w:t xml:space="preserve">Here the derivation of the equation (5.3), which is the condition that has to be satisfied in order to make the k – </w:t>
      </w:r>
      <w:r>
        <w:rPr>
          <w:lang w:val="el-GR"/>
        </w:rPr>
        <w:t xml:space="preserve">ω </w:t>
      </w:r>
      <w:r>
        <w:t>model mathematically consistent with the inlet conditions d</w:t>
      </w:r>
      <w:r w:rsidR="00464EA0">
        <w:t>escribed by equations (3.9</w:t>
      </w:r>
      <w:r>
        <w:t>), (3.</w:t>
      </w:r>
      <w:r w:rsidR="00464EA0">
        <w:t>11</w:t>
      </w:r>
      <w:r>
        <w:t xml:space="preserve">) and (5.2), is performed. Also, the assumption that the standard k – </w:t>
      </w:r>
      <w:r>
        <w:rPr>
          <w:lang w:val="el-GR"/>
        </w:rPr>
        <w:t xml:space="preserve">ω </w:t>
      </w:r>
      <w:r>
        <w:t>model under any circumstances automatically satisfies the equation (2.35) is shown.</w:t>
      </w:r>
    </w:p>
    <w:p w:rsidR="00E96533" w:rsidRDefault="00313235" w:rsidP="00F93DF5">
      <w:pPr>
        <w:spacing w:line="360" w:lineRule="auto"/>
        <w:jc w:val="both"/>
      </w:pPr>
      <w:r>
        <w:t xml:space="preserve">For clarity, the equations of the standard k – </w:t>
      </w:r>
      <w:r>
        <w:rPr>
          <w:lang w:val="el-GR"/>
        </w:rPr>
        <w:t xml:space="preserve">ω </w:t>
      </w:r>
      <w:r>
        <w:t xml:space="preserve">model are repeated, along with the inlet </w:t>
      </w:r>
      <w:r w:rsidR="00415261">
        <w:t>values of the domain for atmospheric flows under neutral stratification.</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AC494C" w:rsidTr="00B13D76">
        <w:tc>
          <w:tcPr>
            <w:tcW w:w="8897" w:type="dxa"/>
          </w:tcPr>
          <w:p w:rsidR="00AC494C" w:rsidRDefault="00EB2940" w:rsidP="00F93DF5">
            <w:pPr>
              <w:spacing w:line="360" w:lineRule="auto"/>
              <w:jc w:val="both"/>
              <w:rPr>
                <w:rFonts w:eastAsiaTheme="minorEastAsia"/>
              </w:rPr>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lang w:val="el-GR"/>
                      </w:rPr>
                      <m:t>ρk</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d>
                  <m:dPr>
                    <m:ctrlPr>
                      <w:rPr>
                        <w:rFonts w:ascii="Cambria Math" w:hAnsi="Cambria Math"/>
                        <w:i/>
                      </w:rPr>
                    </m:ctrlPr>
                  </m:dPr>
                  <m:e>
                    <m:r>
                      <w:rPr>
                        <w:rFonts w:ascii="Cambria Math" w:hAnsi="Cambria Math"/>
                        <w:lang w:val="el-GR"/>
                      </w:rPr>
                      <m:t>ρ</m:t>
                    </m:r>
                    <m:r>
                      <w:rPr>
                        <w:rFonts w:ascii="Cambria Math" w:hAnsi="Cambria Math"/>
                      </w:rPr>
                      <m:t>k</m:t>
                    </m:r>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d>
                  <m:dPr>
                    <m:begChr m:val="["/>
                    <m:endChr m:val="]"/>
                    <m:ctrlPr>
                      <w:rPr>
                        <w:rFonts w:ascii="Cambria Math" w:hAnsi="Cambria Math"/>
                        <w:i/>
                      </w:rPr>
                    </m:ctrlPr>
                  </m:dPr>
                  <m:e>
                    <m:d>
                      <m:dPr>
                        <m:ctrlPr>
                          <w:rPr>
                            <w:rFonts w:ascii="Cambria Math" w:hAnsi="Cambria Math"/>
                            <w:i/>
                          </w:rPr>
                        </m:ctrlPr>
                      </m:dPr>
                      <m:e>
                        <m:r>
                          <w:rPr>
                            <w:rFonts w:ascii="Cambria Math" w:hAnsi="Cambria Math"/>
                            <w:lang w:val="el-GR"/>
                          </w:rPr>
                          <m:t>μ</m:t>
                        </m:r>
                        <m:r>
                          <w:rPr>
                            <w:rFonts w:ascii="Cambria Math" w:hAnsi="Cambria Math"/>
                          </w:rPr>
                          <m:t>+</m:t>
                        </m:r>
                        <m:f>
                          <m:fPr>
                            <m:ctrlPr>
                              <w:rPr>
                                <w:rFonts w:ascii="Cambria Math" w:hAnsi="Cambria Math"/>
                                <w:i/>
                                <w:lang w:val="el-GR"/>
                              </w:rPr>
                            </m:ctrlPr>
                          </m:fPr>
                          <m:num>
                            <m:sSub>
                              <m:sSubPr>
                                <m:ctrlPr>
                                  <w:rPr>
                                    <w:rFonts w:ascii="Cambria Math" w:hAnsi="Cambria Math"/>
                                    <w:i/>
                                    <w:lang w:val="el-GR"/>
                                  </w:rPr>
                                </m:ctrlPr>
                              </m:sSubPr>
                              <m:e>
                                <m:r>
                                  <w:rPr>
                                    <w:rFonts w:ascii="Cambria Math" w:hAnsi="Cambria Math"/>
                                    <w:lang w:val="el-GR"/>
                                  </w:rPr>
                                  <m:t>μ</m:t>
                                </m:r>
                              </m:e>
                              <m:sub>
                                <m:r>
                                  <w:rPr>
                                    <w:rFonts w:ascii="Cambria Math" w:hAnsi="Cambria Math"/>
                                  </w:rPr>
                                  <m:t>t</m:t>
                                </m:r>
                              </m:sub>
                            </m:sSub>
                          </m:num>
                          <m:den>
                            <m:sSub>
                              <m:sSubPr>
                                <m:ctrlPr>
                                  <w:rPr>
                                    <w:rFonts w:ascii="Cambria Math" w:hAnsi="Cambria Math"/>
                                    <w:i/>
                                    <w:lang w:val="el-GR"/>
                                  </w:rPr>
                                </m:ctrlPr>
                              </m:sSubPr>
                              <m:e>
                                <m:r>
                                  <w:rPr>
                                    <w:rFonts w:ascii="Cambria Math" w:hAnsi="Cambria Math"/>
                                    <w:lang w:val="el-GR"/>
                                  </w:rPr>
                                  <m:t>σ</m:t>
                                </m:r>
                              </m:e>
                              <m:sub>
                                <m:r>
                                  <w:rPr>
                                    <w:rFonts w:ascii="Cambria Math" w:hAnsi="Cambria Math"/>
                                  </w:rPr>
                                  <m:t>k</m:t>
                                </m:r>
                              </m:sub>
                            </m:sSub>
                          </m:den>
                        </m:f>
                      </m:e>
                    </m:d>
                    <m:f>
                      <m:fPr>
                        <m:ctrlPr>
                          <w:rPr>
                            <w:rFonts w:ascii="Cambria Math" w:hAnsi="Cambria Math"/>
                            <w:i/>
                          </w:rPr>
                        </m:ctrlPr>
                      </m:fPr>
                      <m:num>
                        <m:r>
                          <w:rPr>
                            <w:rFonts w:ascii="Cambria Math" w:hAnsi="Cambria Math"/>
                          </w:rPr>
                          <m:t>∂</m:t>
                        </m:r>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m:t>
                </m:r>
                <m:sSub>
                  <m:sSubPr>
                    <m:ctrlPr>
                      <w:rPr>
                        <w:rFonts w:ascii="Cambria Math" w:hAnsi="Cambria Math"/>
                        <w:i/>
                        <w:lang w:val="el-GR"/>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lang w:val="el-GR"/>
                      </w:rPr>
                    </m:ctrlPr>
                  </m:sSubPr>
                  <m:e>
                    <m:r>
                      <w:rPr>
                        <w:rFonts w:ascii="Cambria Math" w:hAnsi="Cambria Math"/>
                        <w:lang w:val="el-GR"/>
                      </w:rPr>
                      <m:t>S</m:t>
                    </m:r>
                  </m:e>
                  <m:sub>
                    <m:r>
                      <w:rPr>
                        <w:rFonts w:ascii="Cambria Math" w:hAnsi="Cambria Math"/>
                        <w:lang w:val="el-GR"/>
                      </w:rPr>
                      <m:t>k</m:t>
                    </m:r>
                  </m:sub>
                </m:sSub>
              </m:oMath>
            </m:oMathPara>
          </w:p>
        </w:tc>
        <w:tc>
          <w:tcPr>
            <w:tcW w:w="679" w:type="dxa"/>
            <w:vAlign w:val="center"/>
          </w:tcPr>
          <w:p w:rsidR="00AC494C" w:rsidRDefault="00AC494C" w:rsidP="00F93DF5">
            <w:pPr>
              <w:autoSpaceDE w:val="0"/>
              <w:autoSpaceDN w:val="0"/>
              <w:adjustRightInd w:val="0"/>
              <w:spacing w:line="360" w:lineRule="auto"/>
              <w:jc w:val="both"/>
              <w:rPr>
                <w:rFonts w:eastAsiaTheme="minorEastAsia"/>
              </w:rPr>
            </w:pPr>
            <w:r>
              <w:rPr>
                <w:rFonts w:eastAsiaTheme="minorEastAsia"/>
              </w:rPr>
              <w:t>(A1)</w:t>
            </w:r>
          </w:p>
        </w:tc>
      </w:tr>
    </w:tbl>
    <w:p w:rsidR="00AC494C" w:rsidRDefault="00AC494C" w:rsidP="00F93DF5">
      <w:pPr>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AC494C" w:rsidTr="00B13D76">
        <w:tc>
          <w:tcPr>
            <w:tcW w:w="8897" w:type="dxa"/>
          </w:tcPr>
          <w:p w:rsidR="00AC494C" w:rsidRDefault="00EB2940" w:rsidP="00F93DF5">
            <w:pPr>
              <w:spacing w:line="36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∂t</m:t>
                    </m:r>
                  </m:den>
                </m:f>
                <m:d>
                  <m:dPr>
                    <m:ctrlPr>
                      <w:rPr>
                        <w:rFonts w:ascii="Cambria Math" w:eastAsiaTheme="minorEastAsia" w:hAnsi="Cambria Math"/>
                        <w:i/>
                      </w:rPr>
                    </m:ctrlPr>
                  </m:dPr>
                  <m:e>
                    <m:r>
                      <w:rPr>
                        <w:rFonts w:ascii="Cambria Math" w:eastAsiaTheme="minorEastAsia" w:hAnsi="Cambria Math"/>
                        <w:lang w:val="el-GR"/>
                      </w:rPr>
                      <m:t>ρω</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d>
                  <m:dPr>
                    <m:ctrlPr>
                      <w:rPr>
                        <w:rFonts w:ascii="Cambria Math" w:eastAsiaTheme="minorEastAsia" w:hAnsi="Cambria Math"/>
                        <w:i/>
                      </w:rPr>
                    </m:ctrlPr>
                  </m:dPr>
                  <m:e>
                    <m:r>
                      <w:rPr>
                        <w:rFonts w:ascii="Cambria Math" w:eastAsiaTheme="minorEastAsia" w:hAnsi="Cambria Math"/>
                        <w:lang w:val="el-GR"/>
                      </w:rPr>
                      <m:t>ρω</m:t>
                    </m:r>
                    <m:sSub>
                      <m:sSubPr>
                        <m:ctrlPr>
                          <w:rPr>
                            <w:rFonts w:ascii="Cambria Math" w:eastAsiaTheme="minorEastAsia" w:hAnsi="Cambria Math"/>
                            <w:i/>
                            <w:lang w:val="el-GR"/>
                          </w:rPr>
                        </m:ctrlPr>
                      </m:sSubPr>
                      <m:e>
                        <m:r>
                          <w:rPr>
                            <w:rFonts w:ascii="Cambria Math" w:eastAsiaTheme="minorEastAsia" w:hAnsi="Cambria Math"/>
                          </w:rPr>
                          <m:t>u</m:t>
                        </m:r>
                      </m:e>
                      <m:sub>
                        <m:r>
                          <w:rPr>
                            <w:rFonts w:ascii="Cambria Math" w:eastAsiaTheme="minorEastAsia" w:hAnsi="Cambria Math"/>
                            <w:lang w:val="el-GR"/>
                          </w:rPr>
                          <m:t>i</m:t>
                        </m:r>
                      </m:sub>
                    </m:sSub>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lang w:val="el-GR"/>
                          </w:rPr>
                          <m:t>μ</m:t>
                        </m:r>
                        <m:r>
                          <w:rPr>
                            <w:rFonts w:ascii="Cambria Math" w:eastAsiaTheme="minorEastAsia" w:hAnsi="Cambria Math"/>
                          </w:rPr>
                          <m:t>+</m:t>
                        </m:r>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lang w:val="el-GR"/>
                                  </w:rPr>
                                  <m:t>μ</m:t>
                                </m:r>
                              </m:e>
                              <m:sub>
                                <m:r>
                                  <w:rPr>
                                    <w:rFonts w:ascii="Cambria Math" w:eastAsiaTheme="minorEastAsia" w:hAnsi="Cambria Math"/>
                                    <w:lang w:val="el-GR"/>
                                  </w:rPr>
                                  <m:t>t</m:t>
                                </m:r>
                              </m:sub>
                            </m:sSub>
                          </m:num>
                          <m:den>
                            <m:sSub>
                              <m:sSubPr>
                                <m:ctrlPr>
                                  <w:rPr>
                                    <w:rFonts w:ascii="Cambria Math" w:eastAsiaTheme="minorEastAsia" w:hAnsi="Cambria Math"/>
                                    <w:i/>
                                    <w:lang w:val="el-GR"/>
                                  </w:rPr>
                                </m:ctrlPr>
                              </m:sSubPr>
                              <m:e>
                                <m:r>
                                  <w:rPr>
                                    <w:rFonts w:ascii="Cambria Math" w:eastAsiaTheme="minorEastAsia" w:hAnsi="Cambria Math"/>
                                    <w:lang w:val="el-GR"/>
                                  </w:rPr>
                                  <m:t>σ</m:t>
                                </m:r>
                              </m:e>
                              <m:sub>
                                <m:r>
                                  <w:rPr>
                                    <w:rFonts w:ascii="Cambria Math" w:eastAsiaTheme="minorEastAsia" w:hAnsi="Cambria Math"/>
                                    <w:lang w:val="el-GR"/>
                                  </w:rPr>
                                  <m:t>ω</m:t>
                                </m:r>
                              </m:sub>
                            </m:sSub>
                          </m:den>
                        </m:f>
                      </m:e>
                    </m:d>
                    <m:f>
                      <m:fPr>
                        <m:ctrlPr>
                          <w:rPr>
                            <w:rFonts w:ascii="Cambria Math" w:eastAsiaTheme="minorEastAsia" w:hAnsi="Cambria Math"/>
                            <w:i/>
                          </w:rPr>
                        </m:ctrlPr>
                      </m:fPr>
                      <m:num>
                        <m:r>
                          <w:rPr>
                            <w:rFonts w:ascii="Cambria Math" w:eastAsiaTheme="minorEastAsia" w:hAnsi="Cambria Math"/>
                          </w:rPr>
                          <m:t>∂ω</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lang w:val="el-GR"/>
                      </w:rPr>
                      <m:t>ω</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l-GR"/>
                      </w:rPr>
                      <m:t>ω</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lang w:val="el-GR"/>
                      </w:rPr>
                      <m:t>ω</m:t>
                    </m:r>
                  </m:sub>
                </m:sSub>
              </m:oMath>
            </m:oMathPara>
          </w:p>
        </w:tc>
        <w:tc>
          <w:tcPr>
            <w:tcW w:w="679" w:type="dxa"/>
            <w:vAlign w:val="center"/>
          </w:tcPr>
          <w:p w:rsidR="00AC494C" w:rsidRDefault="00AC494C" w:rsidP="00F93DF5">
            <w:pPr>
              <w:autoSpaceDE w:val="0"/>
              <w:autoSpaceDN w:val="0"/>
              <w:adjustRightInd w:val="0"/>
              <w:spacing w:line="360" w:lineRule="auto"/>
              <w:jc w:val="both"/>
              <w:rPr>
                <w:rFonts w:eastAsiaTheme="minorEastAsia"/>
              </w:rPr>
            </w:pPr>
            <w:r>
              <w:rPr>
                <w:rFonts w:eastAsiaTheme="minorEastAsia"/>
              </w:rPr>
              <w:t>(A2)</w:t>
            </w:r>
          </w:p>
        </w:tc>
      </w:tr>
    </w:tbl>
    <w:p w:rsidR="00415261" w:rsidRDefault="00415261" w:rsidP="00F93DF5">
      <w:pPr>
        <w:spacing w:after="0" w:line="360" w:lineRule="auto"/>
        <w:jc w:val="both"/>
      </w:pPr>
    </w:p>
    <w:p w:rsidR="00AC494C" w:rsidRDefault="00AC494C" w:rsidP="00F93DF5">
      <w:pPr>
        <w:spacing w:line="360" w:lineRule="auto"/>
        <w:jc w:val="both"/>
      </w:pPr>
      <w:r>
        <w:t>The inlet condition is defined by the velocity, turbulent kinetic energy and eddy frequency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AC494C" w:rsidTr="00B13D76">
        <w:tc>
          <w:tcPr>
            <w:tcW w:w="8897" w:type="dxa"/>
          </w:tcPr>
          <w:p w:rsidR="00AC494C" w:rsidRPr="002C7FF5" w:rsidRDefault="00EB2940" w:rsidP="00F93DF5">
            <w:pPr>
              <w:spacing w:line="36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(y)</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num>
                  <m:den>
                    <m:r>
                      <w:rPr>
                        <w:rFonts w:ascii="Cambria Math" w:eastAsiaTheme="minorEastAsia" w:hAnsi="Cambria Math"/>
                        <w:lang w:val="el-GR"/>
                      </w:rPr>
                      <m:t>κ</m:t>
                    </m:r>
                  </m:den>
                </m:f>
                <m:r>
                  <w:rPr>
                    <w:rFonts w:ascii="Cambria Math" w:eastAsiaTheme="minorEastAsia" w:hAnsi="Cambria Math"/>
                  </w:rPr>
                  <m:t>ln</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den>
                    </m:f>
                  </m:e>
                </m:d>
              </m:oMath>
            </m:oMathPara>
          </w:p>
        </w:tc>
        <w:tc>
          <w:tcPr>
            <w:tcW w:w="679" w:type="dxa"/>
            <w:vAlign w:val="center"/>
          </w:tcPr>
          <w:p w:rsidR="00AC494C" w:rsidRDefault="00760B21" w:rsidP="00F93DF5">
            <w:pPr>
              <w:spacing w:line="360" w:lineRule="auto"/>
              <w:jc w:val="both"/>
              <w:rPr>
                <w:rFonts w:eastAsiaTheme="minorEastAsia"/>
              </w:rPr>
            </w:pPr>
            <w:r>
              <w:rPr>
                <w:rFonts w:eastAsiaTheme="minorEastAsia"/>
              </w:rPr>
              <w:t>(</w:t>
            </w:r>
            <w:r>
              <w:rPr>
                <w:rFonts w:eastAsiaTheme="minorEastAsia"/>
                <w:lang w:val="el-GR"/>
              </w:rPr>
              <w:t>Α3</w:t>
            </w:r>
            <w:r w:rsidR="00AC494C">
              <w:rPr>
                <w:rFonts w:eastAsiaTheme="minorEastAsia"/>
              </w:rPr>
              <w:t>)</w:t>
            </w:r>
          </w:p>
        </w:tc>
      </w:tr>
    </w:tbl>
    <w:p w:rsidR="00AC494C" w:rsidRDefault="00AC494C" w:rsidP="00F93DF5">
      <w:pPr>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AC494C" w:rsidTr="00B13D76">
        <w:tc>
          <w:tcPr>
            <w:tcW w:w="8897" w:type="dxa"/>
          </w:tcPr>
          <w:p w:rsidR="00AC494C" w:rsidRPr="002C7FF5" w:rsidRDefault="00AC494C" w:rsidP="00F93DF5">
            <w:pPr>
              <w:spacing w:line="360" w:lineRule="auto"/>
              <w:jc w:val="both"/>
              <w:rPr>
                <w:rFonts w:eastAsiaTheme="minorEastAsia"/>
              </w:rPr>
            </w:pPr>
            <m:oMathPara>
              <m:oMath>
                <m:r>
                  <w:rPr>
                    <w:rFonts w:ascii="Cambria Math" w:hAnsi="Cambria Math"/>
                  </w:rPr>
                  <m:t>k=</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num>
                  <m:den>
                    <m:rad>
                      <m:radPr>
                        <m:degHide m:val="on"/>
                        <m:ctrlPr>
                          <w:rPr>
                            <w:rFonts w:ascii="Cambria Math" w:hAnsi="Cambria Math"/>
                            <w:i/>
                          </w:rPr>
                        </m:ctrlPr>
                      </m:radPr>
                      <m:deg/>
                      <m:e>
                        <m:sSubSup>
                          <m:sSubSupPr>
                            <m:ctrlPr>
                              <w:rPr>
                                <w:rFonts w:ascii="Cambria Math" w:hAnsi="Cambria Math"/>
                                <w:i/>
                              </w:rPr>
                            </m:ctrlPr>
                          </m:sSubSupPr>
                          <m:e>
                            <m:r>
                              <w:rPr>
                                <w:rFonts w:ascii="Cambria Math" w:hAnsi="Cambria Math"/>
                                <w:lang w:val="el-GR"/>
                              </w:rPr>
                              <m:t>β</m:t>
                            </m:r>
                          </m:e>
                          <m:sub>
                            <m:r>
                              <w:rPr>
                                <w:rFonts w:ascii="Cambria Math" w:hAnsi="Cambria Math"/>
                              </w:rPr>
                              <m:t>∞</m:t>
                            </m:r>
                          </m:sub>
                          <m:sup>
                            <m:r>
                              <w:rPr>
                                <w:rFonts w:ascii="Cambria Math" w:hAnsi="Cambria Math"/>
                              </w:rPr>
                              <m:t>*</m:t>
                            </m:r>
                          </m:sup>
                        </m:sSubSup>
                      </m:e>
                    </m:rad>
                  </m:den>
                </m:f>
              </m:oMath>
            </m:oMathPara>
          </w:p>
        </w:tc>
        <w:tc>
          <w:tcPr>
            <w:tcW w:w="679" w:type="dxa"/>
            <w:vAlign w:val="center"/>
          </w:tcPr>
          <w:p w:rsidR="00AC494C" w:rsidRDefault="00760B21" w:rsidP="00F93DF5">
            <w:pPr>
              <w:spacing w:line="360" w:lineRule="auto"/>
              <w:jc w:val="both"/>
              <w:rPr>
                <w:rFonts w:eastAsiaTheme="minorEastAsia"/>
              </w:rPr>
            </w:pPr>
            <w:r>
              <w:rPr>
                <w:rFonts w:eastAsiaTheme="minorEastAsia"/>
              </w:rPr>
              <w:t>(</w:t>
            </w:r>
            <w:r>
              <w:rPr>
                <w:rFonts w:eastAsiaTheme="minorEastAsia"/>
                <w:lang w:val="el-GR"/>
              </w:rPr>
              <w:t>Α4</w:t>
            </w:r>
            <w:r w:rsidR="00AC494C">
              <w:rPr>
                <w:rFonts w:eastAsiaTheme="minorEastAsia"/>
              </w:rPr>
              <w:t>)</w:t>
            </w:r>
          </w:p>
        </w:tc>
      </w:tr>
    </w:tbl>
    <w:p w:rsidR="00AC494C" w:rsidRDefault="00AC494C" w:rsidP="00F93DF5">
      <w:pPr>
        <w:spacing w:after="0" w:line="360" w:lineRule="auto"/>
        <w:jc w:val="both"/>
        <w:rPr>
          <w:rFonts w:eastAsiaTheme="minorEastAs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AC494C" w:rsidTr="00B13D76">
        <w:tc>
          <w:tcPr>
            <w:tcW w:w="8897" w:type="dxa"/>
          </w:tcPr>
          <w:p w:rsidR="00AC494C" w:rsidRPr="002C7FF5" w:rsidRDefault="00EB2940" w:rsidP="00F93DF5">
            <w:pPr>
              <w:spacing w:line="360" w:lineRule="auto"/>
              <w:jc w:val="both"/>
              <w:rPr>
                <w:rFonts w:eastAsiaTheme="minorEastAsia"/>
              </w:rPr>
            </w:pPr>
            <m:oMathPara>
              <m:oMath>
                <m:sSub>
                  <m:sSubPr>
                    <m:ctrlPr>
                      <w:rPr>
                        <w:rFonts w:ascii="Cambria Math" w:hAnsi="Cambria Math"/>
                        <w:i/>
                      </w:rPr>
                    </m:ctrlPr>
                  </m:sSubPr>
                  <m:e>
                    <m:r>
                      <w:rPr>
                        <w:rFonts w:ascii="Cambria Math" w:hAnsi="Cambria Math"/>
                        <w:lang w:val="el-GR"/>
                      </w:rPr>
                      <m:t>ω</m:t>
                    </m:r>
                  </m:e>
                  <m:sub>
                    <m:d>
                      <m:dPr>
                        <m:ctrlPr>
                          <w:rPr>
                            <w:rFonts w:ascii="Cambria Math" w:hAnsi="Cambria Math"/>
                            <w:i/>
                          </w:rPr>
                        </m:ctrlPr>
                      </m:dPr>
                      <m:e>
                        <m:r>
                          <w:rPr>
                            <w:rFonts w:ascii="Cambria Math" w:hAnsi="Cambria Math"/>
                          </w:rPr>
                          <m:t>y</m:t>
                        </m:r>
                      </m:e>
                    </m:d>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3</m:t>
                        </m:r>
                      </m:sup>
                    </m:sSubSup>
                  </m:num>
                  <m:den>
                    <m:r>
                      <w:rPr>
                        <w:rFonts w:ascii="Cambria Math" w:hAnsi="Cambria Math"/>
                      </w:rPr>
                      <m:t>κ</m:t>
                    </m:r>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r>
                      <w:rPr>
                        <w:rFonts w:ascii="Cambria Math" w:hAnsi="Cambria Math"/>
                      </w:rPr>
                      <m:t>k</m:t>
                    </m:r>
                    <m:sSubSup>
                      <m:sSubSupPr>
                        <m:ctrlPr>
                          <w:rPr>
                            <w:rFonts w:ascii="Cambria Math" w:hAnsi="Cambria Math"/>
                            <w:i/>
                          </w:rPr>
                        </m:ctrlPr>
                      </m:sSubSupPr>
                      <m:e>
                        <m:r>
                          <w:rPr>
                            <w:rFonts w:ascii="Cambria Math" w:hAnsi="Cambria Math"/>
                            <w:lang w:val="el-GR"/>
                          </w:rPr>
                          <m:t>β</m:t>
                        </m:r>
                      </m:e>
                      <m:sub>
                        <m:r>
                          <w:rPr>
                            <w:rFonts w:ascii="Cambria Math" w:hAnsi="Cambria Math"/>
                          </w:rPr>
                          <m:t>∞</m:t>
                        </m:r>
                      </m:sub>
                      <m:sup>
                        <m:r>
                          <w:rPr>
                            <w:rFonts w:ascii="Cambria Math" w:hAnsi="Cambria Math"/>
                          </w:rPr>
                          <m:t>*</m:t>
                        </m:r>
                      </m:sup>
                    </m:sSubSup>
                  </m:den>
                </m:f>
              </m:oMath>
            </m:oMathPara>
          </w:p>
        </w:tc>
        <w:tc>
          <w:tcPr>
            <w:tcW w:w="679" w:type="dxa"/>
            <w:vAlign w:val="center"/>
          </w:tcPr>
          <w:p w:rsidR="00AC494C" w:rsidRDefault="00760B21" w:rsidP="00F93DF5">
            <w:pPr>
              <w:spacing w:line="360" w:lineRule="auto"/>
              <w:jc w:val="both"/>
              <w:rPr>
                <w:rFonts w:eastAsiaTheme="minorEastAsia"/>
              </w:rPr>
            </w:pPr>
            <w:r>
              <w:rPr>
                <w:rFonts w:eastAsiaTheme="minorEastAsia"/>
              </w:rPr>
              <w:t>(</w:t>
            </w:r>
            <w:r>
              <w:rPr>
                <w:rFonts w:eastAsiaTheme="minorEastAsia"/>
                <w:lang w:val="el-GR"/>
              </w:rPr>
              <w:t>Α5</w:t>
            </w:r>
            <w:r w:rsidR="00AC494C">
              <w:rPr>
                <w:rFonts w:eastAsiaTheme="minorEastAsia"/>
              </w:rPr>
              <w:t>)</w:t>
            </w:r>
          </w:p>
        </w:tc>
      </w:tr>
    </w:tbl>
    <w:p w:rsidR="00AC494C" w:rsidRDefault="00AC494C" w:rsidP="00F93DF5">
      <w:pPr>
        <w:spacing w:after="0" w:line="360" w:lineRule="auto"/>
        <w:jc w:val="both"/>
        <w:rPr>
          <w:lang w:val="el-GR"/>
        </w:rPr>
      </w:pPr>
    </w:p>
    <w:p w:rsidR="00760B21" w:rsidRDefault="00760B21" w:rsidP="00F93DF5">
      <w:pPr>
        <w:spacing w:line="360" w:lineRule="auto"/>
        <w:jc w:val="both"/>
      </w:pPr>
      <w:r>
        <w:t xml:space="preserve">By applying the equations (A3) – (A5) into the equation (A1), the equation (A1) </w:t>
      </w:r>
      <w:r w:rsidR="008561F0">
        <w:t>is simplified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AE1B78" w:rsidTr="00B13D76">
        <w:tc>
          <w:tcPr>
            <w:tcW w:w="8897" w:type="dxa"/>
          </w:tcPr>
          <w:p w:rsidR="00AE1B78" w:rsidRPr="002C7FF5" w:rsidRDefault="00AE1B78" w:rsidP="00F93DF5">
            <w:pPr>
              <w:spacing w:line="360" w:lineRule="auto"/>
              <w:jc w:val="both"/>
              <w:rPr>
                <w:rFonts w:eastAsiaTheme="minorEastAsia"/>
              </w:rPr>
            </w:pPr>
            <m:oMathPara>
              <m:oMath>
                <m:r>
                  <w:rPr>
                    <w:rFonts w:ascii="Cambria Math" w:hAnsi="Cambria Math"/>
                  </w:rPr>
                  <m:t>0=</m:t>
                </m:r>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oMath>
            </m:oMathPara>
          </w:p>
        </w:tc>
        <w:tc>
          <w:tcPr>
            <w:tcW w:w="679" w:type="dxa"/>
            <w:vAlign w:val="center"/>
          </w:tcPr>
          <w:p w:rsidR="00AE1B78" w:rsidRDefault="00AE1B78" w:rsidP="00F93DF5">
            <w:pPr>
              <w:spacing w:line="360" w:lineRule="auto"/>
              <w:jc w:val="both"/>
              <w:rPr>
                <w:rFonts w:eastAsiaTheme="minorEastAsia"/>
              </w:rPr>
            </w:pPr>
            <w:r>
              <w:rPr>
                <w:rFonts w:eastAsiaTheme="minorEastAsia"/>
              </w:rPr>
              <w:t>(</w:t>
            </w:r>
            <w:r>
              <w:rPr>
                <w:rFonts w:eastAsiaTheme="minorEastAsia"/>
                <w:lang w:val="el-GR"/>
              </w:rPr>
              <w:t>Α</w:t>
            </w:r>
            <w:r>
              <w:rPr>
                <w:rFonts w:eastAsiaTheme="minorEastAsia"/>
              </w:rPr>
              <w:t>6)</w:t>
            </w:r>
          </w:p>
        </w:tc>
      </w:tr>
    </w:tbl>
    <w:p w:rsidR="00C3560A" w:rsidRDefault="00C3560A" w:rsidP="00F93DF5">
      <w:pPr>
        <w:spacing w:after="0" w:line="360" w:lineRule="auto"/>
        <w:jc w:val="both"/>
        <w:rPr>
          <w:rFonts w:eastAsiaTheme="minorEastAsia"/>
        </w:rPr>
      </w:pPr>
    </w:p>
    <w:p w:rsidR="008561F0" w:rsidRDefault="008561F0" w:rsidP="00F93DF5">
      <w:pPr>
        <w:spacing w:line="360" w:lineRule="auto"/>
        <w:jc w:val="both"/>
        <w:rPr>
          <w:rFonts w:eastAsiaTheme="minorEastAsia"/>
        </w:rPr>
      </w:pPr>
      <w:r>
        <w:rPr>
          <w:rFonts w:eastAsiaTheme="minorEastAsia"/>
        </w:rPr>
        <w:t>This is because there are no variations of the turbulent kinetic energy with the height and no variations of the u velocity component, which is the only component that exists in the domain, in the streamwise direction.</w:t>
      </w:r>
      <w:r w:rsidR="00601E26">
        <w:rPr>
          <w:rFonts w:eastAsiaTheme="minorEastAsia"/>
        </w:rPr>
        <w:t xml:space="preserve"> Consequently, all derivations appeared in the equation (A1) disappear.</w:t>
      </w:r>
    </w:p>
    <w:p w:rsidR="00601E26" w:rsidRDefault="00414B05" w:rsidP="00F93DF5">
      <w:pPr>
        <w:spacing w:line="360" w:lineRule="auto"/>
        <w:jc w:val="both"/>
      </w:pPr>
      <w:r>
        <w:lastRenderedPageBreak/>
        <w:t>Taking into account the Boussinesq assumption which is expresses by the equation (2.26) and the equations (2.10), (2.38), (2.40), (2.42) and (2.44), the equation (A6) is transformed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414B05" w:rsidTr="00B13D76">
        <w:tc>
          <w:tcPr>
            <w:tcW w:w="8897" w:type="dxa"/>
          </w:tcPr>
          <w:p w:rsidR="00414B05" w:rsidRPr="00414B05" w:rsidRDefault="00EB2940" w:rsidP="00F93DF5">
            <w:pPr>
              <w:spacing w:line="360" w:lineRule="auto"/>
              <w:jc w:val="both"/>
              <w:rPr>
                <w:rFonts w:eastAsiaTheme="minorEastAsia"/>
                <w:i/>
                <w:lang w:val="el-GR"/>
              </w:rPr>
            </w:pPr>
            <m:oMathPara>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lang w:val="el-GR"/>
                  </w:rPr>
                  <m:t>ρ</m:t>
                </m:r>
                <m:f>
                  <m:fPr>
                    <m:ctrlPr>
                      <w:rPr>
                        <w:rFonts w:ascii="Cambria Math" w:hAnsi="Cambria Math"/>
                        <w:i/>
                      </w:rPr>
                    </m:ctrlPr>
                  </m:fPr>
                  <m:num>
                    <m:r>
                      <w:rPr>
                        <w:rFonts w:ascii="Cambria Math" w:hAnsi="Cambria Math"/>
                      </w:rPr>
                      <m:t>k</m:t>
                    </m:r>
                  </m:num>
                  <m:den>
                    <m:r>
                      <w:rPr>
                        <w:rFonts w:ascii="Cambria Math" w:hAnsi="Cambria Math"/>
                        <w:lang w:val="el-GR"/>
                      </w:rPr>
                      <m:t>ω</m:t>
                    </m:r>
                  </m:den>
                </m:f>
                <m:sSup>
                  <m:sSupPr>
                    <m:ctrlPr>
                      <w:rPr>
                        <w:rFonts w:ascii="Cambria Math" w:hAnsi="Cambria Math"/>
                        <w:i/>
                      </w:rPr>
                    </m:ctrlPr>
                  </m:sSupPr>
                  <m:e>
                    <m:d>
                      <m:dPr>
                        <m:ctrlPr>
                          <w:rPr>
                            <w:rFonts w:ascii="Cambria Math" w:hAnsi="Cambria Math"/>
                            <w:i/>
                          </w:rPr>
                        </m:ctrlPr>
                      </m:dPr>
                      <m:e>
                        <m:rad>
                          <m:radPr>
                            <m:degHide m:val="on"/>
                            <m:ctrlPr>
                              <w:rPr>
                                <w:rFonts w:ascii="Cambria Math" w:hAnsi="Cambria Math"/>
                                <w:i/>
                              </w:rPr>
                            </m:ctrlPr>
                          </m:radPr>
                          <m:deg/>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ij</m:t>
                                </m:r>
                              </m:sub>
                            </m:sSub>
                            <m:sSub>
                              <m:sSubPr>
                                <m:ctrlPr>
                                  <w:rPr>
                                    <w:rFonts w:ascii="Cambria Math" w:hAnsi="Cambria Math"/>
                                    <w:i/>
                                  </w:rPr>
                                </m:ctrlPr>
                              </m:sSubPr>
                              <m:e>
                                <m:r>
                                  <w:rPr>
                                    <w:rFonts w:ascii="Cambria Math" w:hAnsi="Cambria Math"/>
                                  </w:rPr>
                                  <m:t>S</m:t>
                                </m:r>
                              </m:e>
                              <m:sub>
                                <m:r>
                                  <w:rPr>
                                    <w:rFonts w:ascii="Cambria Math" w:hAnsi="Cambria Math"/>
                                  </w:rPr>
                                  <m:t>ij</m:t>
                                </m:r>
                              </m:sub>
                            </m:sSub>
                          </m:e>
                        </m:rad>
                      </m:e>
                    </m:d>
                  </m:e>
                  <m:sup>
                    <m:r>
                      <w:rPr>
                        <w:rFonts w:ascii="Cambria Math" w:hAnsi="Cambria Math"/>
                      </w:rPr>
                      <m:t>2</m:t>
                    </m:r>
                  </m:sup>
                </m:sSup>
                <m:r>
                  <w:rPr>
                    <w:rFonts w:ascii="Cambria Math" w:hAnsi="Cambria Math"/>
                  </w:rPr>
                  <m:t>=</m:t>
                </m:r>
                <m:r>
                  <w:rPr>
                    <w:rFonts w:ascii="Cambria Math" w:hAnsi="Cambria Math"/>
                    <w:lang w:val="el-GR"/>
                  </w:rPr>
                  <m:t>ρ</m:t>
                </m:r>
                <m:sSup>
                  <m:sSupPr>
                    <m:ctrlPr>
                      <w:rPr>
                        <w:rFonts w:ascii="Cambria Math" w:hAnsi="Cambria Math"/>
                        <w:i/>
                        <w:lang w:val="el-GR"/>
                      </w:rPr>
                    </m:ctrlPr>
                  </m:sSupPr>
                  <m:e>
                    <m:r>
                      <w:rPr>
                        <w:rFonts w:ascii="Cambria Math" w:hAnsi="Cambria Math"/>
                        <w:lang w:val="el-GR"/>
                      </w:rPr>
                      <m:t>β</m:t>
                    </m:r>
                  </m:e>
                  <m:sup>
                    <m:r>
                      <w:rPr>
                        <w:rFonts w:ascii="Cambria Math" w:hAnsi="Cambria Math"/>
                        <w:lang w:val="el-GR"/>
                      </w:rPr>
                      <m:t>*</m:t>
                    </m:r>
                  </m:sup>
                </m:sSup>
                <m:sSub>
                  <m:sSubPr>
                    <m:ctrlPr>
                      <w:rPr>
                        <w:rFonts w:ascii="Cambria Math" w:hAnsi="Cambria Math"/>
                        <w:i/>
                      </w:rPr>
                    </m:ctrlPr>
                  </m:sSubPr>
                  <m:e>
                    <m:r>
                      <w:rPr>
                        <w:rFonts w:ascii="Cambria Math" w:hAnsi="Cambria Math"/>
                      </w:rPr>
                      <m:t>f</m:t>
                    </m:r>
                  </m:e>
                  <m:sub>
                    <m:r>
                      <w:rPr>
                        <w:rFonts w:ascii="Cambria Math" w:hAnsi="Cambria Math"/>
                        <w:lang w:val="el-GR"/>
                      </w:rPr>
                      <m:t>β</m:t>
                    </m:r>
                  </m:sub>
                </m:sSub>
                <m:r>
                  <w:rPr>
                    <w:rFonts w:ascii="Cambria Math" w:hAnsi="Cambria Math"/>
                  </w:rPr>
                  <m:t>k</m:t>
                </m:r>
                <m:r>
                  <w:rPr>
                    <w:rFonts w:ascii="Cambria Math" w:hAnsi="Cambria Math"/>
                    <w:lang w:val="el-GR"/>
                  </w:rPr>
                  <m:t>ω</m:t>
                </m:r>
              </m:oMath>
            </m:oMathPara>
          </w:p>
        </w:tc>
        <w:tc>
          <w:tcPr>
            <w:tcW w:w="679" w:type="dxa"/>
            <w:vAlign w:val="center"/>
          </w:tcPr>
          <w:p w:rsidR="00414B05" w:rsidRDefault="00414B05" w:rsidP="00F93DF5">
            <w:pPr>
              <w:spacing w:line="360" w:lineRule="auto"/>
              <w:jc w:val="both"/>
              <w:rPr>
                <w:rFonts w:eastAsiaTheme="minorEastAsia"/>
              </w:rPr>
            </w:pPr>
            <w:r>
              <w:rPr>
                <w:rFonts w:eastAsiaTheme="minorEastAsia"/>
              </w:rPr>
              <w:t>(</w:t>
            </w:r>
            <w:r>
              <w:rPr>
                <w:rFonts w:eastAsiaTheme="minorEastAsia"/>
                <w:lang w:val="el-GR"/>
              </w:rPr>
              <w:t>Α</w:t>
            </w:r>
            <w:r>
              <w:rPr>
                <w:rFonts w:eastAsiaTheme="minorEastAsia"/>
              </w:rPr>
              <w:t>6)</w:t>
            </w:r>
          </w:p>
        </w:tc>
      </w:tr>
    </w:tbl>
    <w:p w:rsidR="00F93DF5" w:rsidRDefault="00F93DF5" w:rsidP="00F93DF5">
      <w:pPr>
        <w:spacing w:after="0" w:line="360" w:lineRule="auto"/>
        <w:jc w:val="both"/>
      </w:pPr>
    </w:p>
    <w:p w:rsidR="00414B05" w:rsidRDefault="006272E2" w:rsidP="00F93DF5">
      <w:pPr>
        <w:spacing w:line="360" w:lineRule="auto"/>
        <w:jc w:val="both"/>
      </w:pPr>
      <w:r>
        <w:t xml:space="preserve">By </w:t>
      </w:r>
      <w:r w:rsidR="006B0B6E">
        <w:t>making</w:t>
      </w:r>
      <w:r>
        <w:t xml:space="preserve"> some simple algebra, the equation (A6) is transformed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6272E2" w:rsidTr="00B13D76">
        <w:tc>
          <w:tcPr>
            <w:tcW w:w="8897" w:type="dxa"/>
          </w:tcPr>
          <w:p w:rsidR="006272E2" w:rsidRPr="00414B05" w:rsidRDefault="00EB2940" w:rsidP="00F93DF5">
            <w:pPr>
              <w:spacing w:line="360" w:lineRule="auto"/>
              <w:jc w:val="both"/>
              <w:rPr>
                <w:rFonts w:eastAsiaTheme="minorEastAsia"/>
                <w:i/>
                <w:lang w:val="el-GR"/>
              </w:rPr>
            </w:pPr>
            <m:oMathPara>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ij</m:t>
                    </m:r>
                  </m:sub>
                </m:sSub>
                <m:sSub>
                  <m:sSubPr>
                    <m:ctrlPr>
                      <w:rPr>
                        <w:rFonts w:ascii="Cambria Math" w:hAnsi="Cambria Math"/>
                        <w:i/>
                      </w:rPr>
                    </m:ctrlPr>
                  </m:sSubPr>
                  <m:e>
                    <m:r>
                      <w:rPr>
                        <w:rFonts w:ascii="Cambria Math" w:hAnsi="Cambria Math"/>
                      </w:rPr>
                      <m:t>S</m:t>
                    </m:r>
                  </m:e>
                  <m:sub>
                    <m:r>
                      <w:rPr>
                        <w:rFonts w:ascii="Cambria Math" w:hAnsi="Cambria Math"/>
                      </w:rPr>
                      <m:t>ij</m:t>
                    </m:r>
                  </m:sub>
                </m:sSub>
                <m:r>
                  <w:rPr>
                    <w:rFonts w:ascii="Cambria Math" w:hAnsi="Cambria Math"/>
                  </w:rPr>
                  <m:t>=</m:t>
                </m:r>
                <m:sSup>
                  <m:sSupPr>
                    <m:ctrlPr>
                      <w:rPr>
                        <w:rFonts w:ascii="Cambria Math" w:hAnsi="Cambria Math"/>
                        <w:i/>
                        <w:lang w:val="el-GR"/>
                      </w:rPr>
                    </m:ctrlPr>
                  </m:sSupPr>
                  <m:e>
                    <m:r>
                      <w:rPr>
                        <w:rFonts w:ascii="Cambria Math" w:hAnsi="Cambria Math"/>
                        <w:lang w:val="el-GR"/>
                      </w:rPr>
                      <m:t>β</m:t>
                    </m:r>
                  </m:e>
                  <m:sup>
                    <m:r>
                      <w:rPr>
                        <w:rFonts w:ascii="Cambria Math" w:hAnsi="Cambria Math"/>
                        <w:lang w:val="el-GR"/>
                      </w:rPr>
                      <m:t>*</m:t>
                    </m:r>
                  </m:sup>
                </m:sSup>
                <m:sSub>
                  <m:sSubPr>
                    <m:ctrlPr>
                      <w:rPr>
                        <w:rFonts w:ascii="Cambria Math" w:hAnsi="Cambria Math"/>
                        <w:i/>
                      </w:rPr>
                    </m:ctrlPr>
                  </m:sSubPr>
                  <m:e>
                    <m:r>
                      <w:rPr>
                        <w:rFonts w:ascii="Cambria Math" w:hAnsi="Cambria Math"/>
                      </w:rPr>
                      <m:t>f</m:t>
                    </m:r>
                  </m:e>
                  <m:sub>
                    <m:r>
                      <w:rPr>
                        <w:rFonts w:ascii="Cambria Math" w:hAnsi="Cambria Math"/>
                        <w:lang w:val="el-GR"/>
                      </w:rPr>
                      <m:t>β</m:t>
                    </m:r>
                  </m:sub>
                </m:sSub>
                <m:sSup>
                  <m:sSupPr>
                    <m:ctrlPr>
                      <w:rPr>
                        <w:rFonts w:ascii="Cambria Math" w:hAnsi="Cambria Math"/>
                        <w:i/>
                        <w:lang w:val="el-GR"/>
                      </w:rPr>
                    </m:ctrlPr>
                  </m:sSupPr>
                  <m:e>
                    <m:r>
                      <w:rPr>
                        <w:rFonts w:ascii="Cambria Math" w:hAnsi="Cambria Math"/>
                        <w:lang w:val="el-GR"/>
                      </w:rPr>
                      <m:t>ω</m:t>
                    </m:r>
                  </m:e>
                  <m:sup>
                    <m:r>
                      <w:rPr>
                        <w:rFonts w:ascii="Cambria Math" w:hAnsi="Cambria Math"/>
                        <w:lang w:val="el-GR"/>
                      </w:rPr>
                      <m:t>2</m:t>
                    </m:r>
                  </m:sup>
                </m:sSup>
              </m:oMath>
            </m:oMathPara>
          </w:p>
        </w:tc>
        <w:tc>
          <w:tcPr>
            <w:tcW w:w="679" w:type="dxa"/>
            <w:vAlign w:val="center"/>
          </w:tcPr>
          <w:p w:rsidR="006272E2" w:rsidRDefault="006272E2" w:rsidP="00F93DF5">
            <w:pPr>
              <w:spacing w:line="360" w:lineRule="auto"/>
              <w:jc w:val="both"/>
              <w:rPr>
                <w:rFonts w:eastAsiaTheme="minorEastAsia"/>
              </w:rPr>
            </w:pPr>
            <w:r>
              <w:rPr>
                <w:rFonts w:eastAsiaTheme="minorEastAsia"/>
              </w:rPr>
              <w:t>(</w:t>
            </w:r>
            <w:r>
              <w:rPr>
                <w:rFonts w:eastAsiaTheme="minorEastAsia"/>
                <w:lang w:val="el-GR"/>
              </w:rPr>
              <w:t>Α</w:t>
            </w:r>
            <w:r>
              <w:rPr>
                <w:rFonts w:eastAsiaTheme="minorEastAsia"/>
              </w:rPr>
              <w:t>7)</w:t>
            </w:r>
          </w:p>
        </w:tc>
      </w:tr>
    </w:tbl>
    <w:p w:rsidR="006272E2" w:rsidRDefault="006272E2" w:rsidP="00F93DF5">
      <w:pPr>
        <w:spacing w:after="0" w:line="360" w:lineRule="auto"/>
        <w:jc w:val="both"/>
      </w:pPr>
    </w:p>
    <w:p w:rsidR="006272E2" w:rsidRDefault="00B13D76" w:rsidP="00F93DF5">
      <w:pPr>
        <w:spacing w:line="360" w:lineRule="auto"/>
        <w:jc w:val="both"/>
        <w:rPr>
          <w:rFonts w:eastAsiaTheme="minorEastAsia"/>
        </w:rPr>
      </w:pPr>
      <w:r>
        <w:t xml:space="preserve">Considering the equation (2.39) it can be concluded that the constant </w:t>
      </w:r>
      <m:oMath>
        <m:sSup>
          <m:sSupPr>
            <m:ctrlPr>
              <w:rPr>
                <w:rFonts w:ascii="Cambria Math" w:hAnsi="Cambria Math"/>
                <w:i/>
              </w:rPr>
            </m:ctrlPr>
          </m:sSupPr>
          <m:e>
            <m:r>
              <w:rPr>
                <w:rFonts w:ascii="Cambria Math" w:hAnsi="Cambria Math"/>
              </w:rPr>
              <m:t>a</m:t>
            </m:r>
          </m:e>
          <m:sup>
            <m:r>
              <w:rPr>
                <w:rFonts w:ascii="Cambria Math" w:hAnsi="Cambria Math"/>
              </w:rPr>
              <m:t>*</m:t>
            </m:r>
          </m:sup>
        </m:sSup>
      </m:oMath>
      <w:r>
        <w:rPr>
          <w:rFonts w:eastAsiaTheme="minorEastAsia"/>
        </w:rPr>
        <w:t xml:space="preserve"> is equal to the constant </w:t>
      </w:r>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m:t>
            </m:r>
          </m:sub>
          <m:sup>
            <m:r>
              <w:rPr>
                <w:rFonts w:ascii="Cambria Math" w:eastAsiaTheme="minorEastAsia" w:hAnsi="Cambria Math"/>
              </w:rPr>
              <m:t>*</m:t>
            </m:r>
          </m:sup>
        </m:sSubSup>
      </m:oMath>
      <w:r>
        <w:rPr>
          <w:rFonts w:eastAsiaTheme="minorEastAsia"/>
        </w:rPr>
        <w:t xml:space="preserve"> which is unity because the flow is highly turbulent</w:t>
      </w:r>
      <w:r w:rsidR="00AA7A46">
        <w:rPr>
          <w:rFonts w:eastAsiaTheme="minorEastAsia"/>
        </w:rPr>
        <w:t xml:space="preserve"> and the contribution of the coefficient </w:t>
      </w:r>
      <m:oMath>
        <m:sSub>
          <m:sSubPr>
            <m:ctrlPr>
              <w:rPr>
                <w:rFonts w:ascii="Cambria Math" w:eastAsiaTheme="minorEastAsia" w:hAnsi="Cambria Math"/>
                <w:i/>
              </w:rPr>
            </m:ctrlPr>
          </m:sSubPr>
          <m:e>
            <m:r>
              <w:rPr>
                <w:rFonts w:ascii="Cambria Math" w:eastAsiaTheme="minorEastAsia" w:hAnsi="Cambria Math"/>
                <w:lang w:val="el-GR"/>
              </w:rPr>
              <m:t>β</m:t>
            </m:r>
          </m:e>
          <m:sub>
            <m:r>
              <w:rPr>
                <w:rFonts w:ascii="Cambria Math" w:eastAsiaTheme="minorEastAsia" w:hAnsi="Cambria Math"/>
              </w:rPr>
              <m:t>i</m:t>
            </m:r>
          </m:sub>
        </m:sSub>
      </m:oMath>
      <w:r w:rsidR="00AA7A46">
        <w:rPr>
          <w:rFonts w:eastAsiaTheme="minorEastAsia"/>
        </w:rPr>
        <w:t xml:space="preserve"> is negligible. This statement is also written in FLUENT Theory guide. The coefficient </w:t>
      </w:r>
      <m:oMath>
        <m:sSub>
          <m:sSubPr>
            <m:ctrlPr>
              <w:rPr>
                <w:rFonts w:ascii="Cambria Math" w:hAnsi="Cambria Math"/>
                <w:i/>
              </w:rPr>
            </m:ctrlPr>
          </m:sSubPr>
          <m:e>
            <m:r>
              <w:rPr>
                <w:rFonts w:ascii="Cambria Math" w:hAnsi="Cambria Math"/>
              </w:rPr>
              <m:t>f</m:t>
            </m:r>
          </m:e>
          <m:sub>
            <m:r>
              <w:rPr>
                <w:rFonts w:ascii="Cambria Math" w:hAnsi="Cambria Math"/>
                <w:lang w:val="el-GR"/>
              </w:rPr>
              <m:t>β</m:t>
            </m:r>
          </m:sub>
        </m:sSub>
      </m:oMath>
      <w:r w:rsidR="00AA7A46">
        <w:rPr>
          <w:rFonts w:eastAsiaTheme="minorEastAsia"/>
        </w:rPr>
        <w:t xml:space="preserve"> is also unity as it can be concluded from the equations (2.46) and (2.47) because the </w:t>
      </w:r>
      <m:oMath>
        <m:sSub>
          <m:sSubPr>
            <m:ctrlPr>
              <w:rPr>
                <w:rFonts w:ascii="Cambria Math" w:eastAsiaTheme="minorEastAsia" w:hAnsi="Cambria Math"/>
                <w:i/>
              </w:rPr>
            </m:ctrlPr>
          </m:sSubPr>
          <m:e>
            <m:r>
              <w:rPr>
                <w:rFonts w:ascii="Cambria Math" w:eastAsiaTheme="minorEastAsia" w:hAnsi="Cambria Math"/>
                <w:lang w:val="el-GR"/>
              </w:rPr>
              <m:t>χ</m:t>
            </m:r>
          </m:e>
          <m:sub>
            <m:r>
              <w:rPr>
                <w:rFonts w:ascii="Cambria Math" w:eastAsiaTheme="minorEastAsia" w:hAnsi="Cambria Math"/>
              </w:rPr>
              <m:t>k</m:t>
            </m:r>
          </m:sub>
        </m:sSub>
      </m:oMath>
      <w:r w:rsidR="00AA7A46">
        <w:rPr>
          <w:rFonts w:eastAsiaTheme="minorEastAsia"/>
        </w:rPr>
        <w:t xml:space="preserve"> constant is equal to zero because there is no gradients of the turbulent kinetic energy in any direction in the domain. Finally, for incompressible and highly turbulent flows, the constants </w:t>
      </w:r>
      <m:oMath>
        <m:sSup>
          <m:sSupPr>
            <m:ctrlPr>
              <w:rPr>
                <w:rFonts w:ascii="Cambria Math" w:hAnsi="Cambria Math"/>
                <w:i/>
                <w:lang w:val="el-GR"/>
              </w:rPr>
            </m:ctrlPr>
          </m:sSupPr>
          <m:e>
            <m:r>
              <w:rPr>
                <w:rFonts w:ascii="Cambria Math" w:hAnsi="Cambria Math"/>
                <w:lang w:val="el-GR"/>
              </w:rPr>
              <m:t>β</m:t>
            </m:r>
          </m:e>
          <m:sup>
            <m:r>
              <w:rPr>
                <w:rFonts w:ascii="Cambria Math" w:hAnsi="Cambria Math"/>
                <w:lang w:val="el-GR"/>
              </w:rPr>
              <m:t>*</m:t>
            </m:r>
          </m:sup>
        </m:sSup>
      </m:oMath>
      <w:r w:rsidR="00AA7A46">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i</m:t>
            </m:r>
          </m:sub>
          <m:sup>
            <m:r>
              <w:rPr>
                <w:rFonts w:ascii="Cambria Math" w:eastAsiaTheme="minorEastAsia" w:hAnsi="Cambria Math"/>
              </w:rPr>
              <m:t>*</m:t>
            </m:r>
          </m:sup>
        </m:sSubSup>
      </m:oMath>
      <w:r w:rsidR="00AA7A46">
        <w:rPr>
          <w:rFonts w:eastAsiaTheme="minorEastAsia"/>
        </w:rPr>
        <w:t xml:space="preserve"> and </w:t>
      </w:r>
      <m:oMath>
        <m:sSubSup>
          <m:sSubSupPr>
            <m:ctrlPr>
              <w:rPr>
                <w:rFonts w:ascii="Cambria Math" w:hAnsi="Cambria Math"/>
                <w:i/>
              </w:rPr>
            </m:ctrlPr>
          </m:sSubSupPr>
          <m:e>
            <m:r>
              <w:rPr>
                <w:rFonts w:ascii="Cambria Math" w:hAnsi="Cambria Math"/>
                <w:lang w:val="el-GR"/>
              </w:rPr>
              <m:t>β</m:t>
            </m:r>
          </m:e>
          <m:sub>
            <m:r>
              <w:rPr>
                <w:rFonts w:ascii="Cambria Math" w:hAnsi="Cambria Math"/>
              </w:rPr>
              <m:t>∞</m:t>
            </m:r>
          </m:sub>
          <m:sup>
            <m:r>
              <w:rPr>
                <w:rFonts w:ascii="Cambria Math" w:hAnsi="Cambria Math"/>
              </w:rPr>
              <m:t>*</m:t>
            </m:r>
          </m:sup>
        </m:sSubSup>
      </m:oMath>
      <w:r w:rsidR="00AA7A46">
        <w:rPr>
          <w:rFonts w:eastAsiaTheme="minorEastAsia"/>
        </w:rPr>
        <w:t xml:space="preserve"> have the same value as is can be concluded from the equations (2.48) and (2.49) and this is also stated in FLUENT Theory guide.</w:t>
      </w:r>
      <w:r w:rsidR="00060849">
        <w:rPr>
          <w:rFonts w:eastAsiaTheme="minorEastAsia"/>
        </w:rPr>
        <w:t xml:space="preserve"> Taking all the above into consideration, the equation (A7) is transformed as </w:t>
      </w:r>
      <w:r w:rsidR="00312754">
        <w:rPr>
          <w:rFonts w:eastAsiaTheme="minorEastAsia"/>
        </w:rPr>
        <w:t>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312754" w:rsidTr="00637F7B">
        <w:tc>
          <w:tcPr>
            <w:tcW w:w="8897" w:type="dxa"/>
          </w:tcPr>
          <w:p w:rsidR="00312754" w:rsidRPr="00414B05" w:rsidRDefault="00312754" w:rsidP="00F93DF5">
            <w:pPr>
              <w:spacing w:line="360" w:lineRule="auto"/>
              <w:jc w:val="both"/>
              <w:rPr>
                <w:rFonts w:eastAsiaTheme="minorEastAsia"/>
                <w:i/>
                <w:lang w:val="el-GR"/>
              </w:rPr>
            </w:pPr>
            <m:oMathPara>
              <m:oMath>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ij</m:t>
                    </m:r>
                  </m:sub>
                </m:sSub>
                <m:sSub>
                  <m:sSubPr>
                    <m:ctrlPr>
                      <w:rPr>
                        <w:rFonts w:ascii="Cambria Math" w:hAnsi="Cambria Math"/>
                        <w:i/>
                      </w:rPr>
                    </m:ctrlPr>
                  </m:sSubPr>
                  <m:e>
                    <m:r>
                      <w:rPr>
                        <w:rFonts w:ascii="Cambria Math" w:hAnsi="Cambria Math"/>
                      </w:rPr>
                      <m:t>S</m:t>
                    </m:r>
                  </m:e>
                  <m:sub>
                    <m:r>
                      <w:rPr>
                        <w:rFonts w:ascii="Cambria Math" w:hAnsi="Cambria Math"/>
                      </w:rPr>
                      <m:t>ij</m:t>
                    </m:r>
                  </m:sub>
                </m:sSub>
                <m:r>
                  <w:rPr>
                    <w:rFonts w:ascii="Cambria Math" w:hAnsi="Cambria Math"/>
                  </w:rPr>
                  <m:t>=</m:t>
                </m:r>
                <m:sSubSup>
                  <m:sSubSupPr>
                    <m:ctrlPr>
                      <w:rPr>
                        <w:rFonts w:ascii="Cambria Math" w:hAnsi="Cambria Math"/>
                        <w:i/>
                      </w:rPr>
                    </m:ctrlPr>
                  </m:sSubSupPr>
                  <m:e>
                    <m:r>
                      <w:rPr>
                        <w:rFonts w:ascii="Cambria Math" w:hAnsi="Cambria Math"/>
                        <w:lang w:val="el-GR"/>
                      </w:rPr>
                      <m:t>β</m:t>
                    </m:r>
                  </m:e>
                  <m:sub>
                    <m:r>
                      <w:rPr>
                        <w:rFonts w:ascii="Cambria Math" w:hAnsi="Cambria Math"/>
                      </w:rPr>
                      <m:t>∞</m:t>
                    </m:r>
                  </m:sub>
                  <m:sup>
                    <m:r>
                      <w:rPr>
                        <w:rFonts w:ascii="Cambria Math" w:hAnsi="Cambria Math"/>
                      </w:rPr>
                      <m:t>*</m:t>
                    </m:r>
                  </m:sup>
                </m:sSubSup>
                <m:sSup>
                  <m:sSupPr>
                    <m:ctrlPr>
                      <w:rPr>
                        <w:rFonts w:ascii="Cambria Math" w:hAnsi="Cambria Math"/>
                        <w:i/>
                        <w:lang w:val="el-GR"/>
                      </w:rPr>
                    </m:ctrlPr>
                  </m:sSupPr>
                  <m:e>
                    <m:r>
                      <w:rPr>
                        <w:rFonts w:ascii="Cambria Math" w:hAnsi="Cambria Math"/>
                        <w:lang w:val="el-GR"/>
                      </w:rPr>
                      <m:t>ω</m:t>
                    </m:r>
                  </m:e>
                  <m:sup>
                    <m:r>
                      <w:rPr>
                        <w:rFonts w:ascii="Cambria Math" w:hAnsi="Cambria Math"/>
                        <w:lang w:val="el-GR"/>
                      </w:rPr>
                      <m:t>2</m:t>
                    </m:r>
                  </m:sup>
                </m:sSup>
              </m:oMath>
            </m:oMathPara>
          </w:p>
        </w:tc>
        <w:tc>
          <w:tcPr>
            <w:tcW w:w="679" w:type="dxa"/>
            <w:vAlign w:val="center"/>
          </w:tcPr>
          <w:p w:rsidR="00312754" w:rsidRDefault="00312754" w:rsidP="00F93DF5">
            <w:pPr>
              <w:spacing w:line="360" w:lineRule="auto"/>
              <w:jc w:val="both"/>
              <w:rPr>
                <w:rFonts w:eastAsiaTheme="minorEastAsia"/>
              </w:rPr>
            </w:pPr>
            <w:r>
              <w:rPr>
                <w:rFonts w:eastAsiaTheme="minorEastAsia"/>
              </w:rPr>
              <w:t>(</w:t>
            </w:r>
            <w:r>
              <w:rPr>
                <w:rFonts w:eastAsiaTheme="minorEastAsia"/>
                <w:lang w:val="el-GR"/>
              </w:rPr>
              <w:t>Α</w:t>
            </w:r>
            <w:r>
              <w:rPr>
                <w:rFonts w:eastAsiaTheme="minorEastAsia"/>
              </w:rPr>
              <w:t>8)</w:t>
            </w:r>
          </w:p>
        </w:tc>
      </w:tr>
    </w:tbl>
    <w:p w:rsidR="00312754" w:rsidRDefault="00312754" w:rsidP="00F93DF5">
      <w:pPr>
        <w:spacing w:after="0" w:line="360" w:lineRule="auto"/>
        <w:jc w:val="both"/>
      </w:pPr>
    </w:p>
    <w:p w:rsidR="00312754" w:rsidRDefault="00637F7B" w:rsidP="00F93DF5">
      <w:pPr>
        <w:spacing w:line="360" w:lineRule="auto"/>
        <w:jc w:val="both"/>
      </w:pPr>
      <w:r>
        <w:t>The derivation of the multiplication the strain rate tensor with its self, for a 3D flow on a Cartesian coordinate system is analyzed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9"/>
      </w:tblGrid>
      <w:tr w:rsidR="00637F7B" w:rsidTr="00637F7B">
        <w:tc>
          <w:tcPr>
            <w:tcW w:w="8897" w:type="dxa"/>
          </w:tcPr>
          <w:p w:rsidR="00637F7B" w:rsidRPr="00637F7B" w:rsidRDefault="00EB2940" w:rsidP="00F93DF5">
            <w:pPr>
              <w:spacing w:line="36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ij</m:t>
                    </m:r>
                  </m:sub>
                </m:sSub>
                <m:sSub>
                  <m:sSubPr>
                    <m:ctrlPr>
                      <w:rPr>
                        <w:rFonts w:ascii="Cambria Math" w:hAnsi="Cambria Math"/>
                        <w:i/>
                      </w:rPr>
                    </m:ctrlPr>
                  </m:sSubPr>
                  <m:e>
                    <m:r>
                      <w:rPr>
                        <w:rFonts w:ascii="Cambria Math" w:hAnsi="Cambria Math"/>
                      </w:rPr>
                      <m:t>S</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xx</m:t>
                    </m:r>
                  </m:sub>
                </m:sSub>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xy</m:t>
                    </m:r>
                  </m:sub>
                </m:sSub>
                <m:sSub>
                  <m:sSubPr>
                    <m:ctrlPr>
                      <w:rPr>
                        <w:rFonts w:ascii="Cambria Math" w:hAnsi="Cambria Math"/>
                        <w:i/>
                      </w:rPr>
                    </m:ctrlPr>
                  </m:sSubPr>
                  <m:e>
                    <m:r>
                      <w:rPr>
                        <w:rFonts w:ascii="Cambria Math" w:hAnsi="Cambria Math"/>
                      </w:rPr>
                      <m:t>S</m:t>
                    </m:r>
                  </m:e>
                  <m:sub>
                    <m:r>
                      <w:rPr>
                        <w:rFonts w:ascii="Cambria Math" w:hAnsi="Cambria Math"/>
                      </w:rPr>
                      <m:t>xy</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xz</m:t>
                    </m:r>
                  </m:sub>
                </m:sSub>
                <m:sSub>
                  <m:sSubPr>
                    <m:ctrlPr>
                      <w:rPr>
                        <w:rFonts w:ascii="Cambria Math" w:hAnsi="Cambria Math"/>
                        <w:i/>
                      </w:rPr>
                    </m:ctrlPr>
                  </m:sSubPr>
                  <m:e>
                    <m:r>
                      <w:rPr>
                        <w:rFonts w:ascii="Cambria Math" w:hAnsi="Cambria Math"/>
                      </w:rPr>
                      <m:t>S</m:t>
                    </m:r>
                  </m:e>
                  <m:sub>
                    <m:r>
                      <w:rPr>
                        <w:rFonts w:ascii="Cambria Math" w:hAnsi="Cambria Math"/>
                      </w:rPr>
                      <m:t>xz</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yx</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yy</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yz</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zx</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zx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zy</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zy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zz</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zz</m:t>
                    </m:r>
                  </m:sub>
                </m:sSub>
              </m:oMath>
            </m:oMathPara>
          </w:p>
        </w:tc>
        <w:tc>
          <w:tcPr>
            <w:tcW w:w="679" w:type="dxa"/>
            <w:vAlign w:val="center"/>
          </w:tcPr>
          <w:p w:rsidR="00637F7B" w:rsidRDefault="00637F7B" w:rsidP="00F93DF5">
            <w:pPr>
              <w:spacing w:line="360" w:lineRule="auto"/>
              <w:jc w:val="both"/>
              <w:rPr>
                <w:rFonts w:eastAsiaTheme="minorEastAsia"/>
              </w:rPr>
            </w:pPr>
            <w:r>
              <w:rPr>
                <w:rFonts w:eastAsiaTheme="minorEastAsia"/>
              </w:rPr>
              <w:t>(</w:t>
            </w:r>
            <w:r>
              <w:rPr>
                <w:rFonts w:eastAsiaTheme="minorEastAsia"/>
                <w:lang w:val="el-GR"/>
              </w:rPr>
              <w:t>Α</w:t>
            </w:r>
            <w:r>
              <w:rPr>
                <w:rFonts w:eastAsiaTheme="minorEastAsia"/>
              </w:rPr>
              <w:t>9)</w:t>
            </w:r>
          </w:p>
        </w:tc>
      </w:tr>
    </w:tbl>
    <w:p w:rsidR="00637F7B" w:rsidRDefault="00637F7B" w:rsidP="00F93DF5">
      <w:pPr>
        <w:spacing w:line="360" w:lineRule="auto"/>
        <w:jc w:val="both"/>
        <w:rPr>
          <w:b/>
        </w:rPr>
      </w:pPr>
    </w:p>
    <w:p w:rsidR="00637F7B" w:rsidRDefault="00637F7B" w:rsidP="00F93DF5">
      <w:pPr>
        <w:spacing w:line="360" w:lineRule="auto"/>
        <w:jc w:val="both"/>
      </w:pPr>
      <w:r>
        <w:t>The only velocity gradient that occurs in the domain is the u velocity component with the height, which is denoted by y. Consequently, the equation (A9) is transformed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637F7B" w:rsidTr="00637F7B">
        <w:tc>
          <w:tcPr>
            <w:tcW w:w="8897" w:type="dxa"/>
          </w:tcPr>
          <w:p w:rsidR="00637F7B" w:rsidRPr="00637F7B" w:rsidRDefault="00EB2940" w:rsidP="00F93DF5">
            <w:pPr>
              <w:spacing w:line="36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ij</m:t>
                    </m:r>
                  </m:sub>
                </m:sSub>
                <m:sSub>
                  <m:sSubPr>
                    <m:ctrlPr>
                      <w:rPr>
                        <w:rFonts w:ascii="Cambria Math" w:hAnsi="Cambria Math"/>
                        <w:i/>
                      </w:rPr>
                    </m:ctrlPr>
                  </m:sSubPr>
                  <m:e>
                    <m:r>
                      <w:rPr>
                        <w:rFonts w:ascii="Cambria Math" w:hAnsi="Cambria Math"/>
                      </w:rPr>
                      <m:t>S</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xy</m:t>
                    </m:r>
                  </m:sub>
                </m:sSub>
                <m:sSub>
                  <m:sSubPr>
                    <m:ctrlPr>
                      <w:rPr>
                        <w:rFonts w:ascii="Cambria Math" w:hAnsi="Cambria Math"/>
                        <w:i/>
                      </w:rPr>
                    </m:ctrlPr>
                  </m:sSubPr>
                  <m:e>
                    <m:r>
                      <w:rPr>
                        <w:rFonts w:ascii="Cambria Math" w:hAnsi="Cambria Math"/>
                      </w:rPr>
                      <m:t>S</m:t>
                    </m:r>
                  </m:e>
                  <m:sub>
                    <m:r>
                      <w:rPr>
                        <w:rFonts w:ascii="Cambria Math" w:hAnsi="Cambria Math"/>
                      </w:rPr>
                      <m:t>xy</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yx</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yx</m:t>
                    </m:r>
                  </m:sub>
                </m:sSub>
              </m:oMath>
            </m:oMathPara>
          </w:p>
        </w:tc>
        <w:tc>
          <w:tcPr>
            <w:tcW w:w="679" w:type="dxa"/>
            <w:vAlign w:val="center"/>
          </w:tcPr>
          <w:p w:rsidR="00637F7B" w:rsidRDefault="00637F7B" w:rsidP="00F93DF5">
            <w:pPr>
              <w:spacing w:line="360" w:lineRule="auto"/>
              <w:jc w:val="both"/>
              <w:rPr>
                <w:rFonts w:eastAsiaTheme="minorEastAsia"/>
              </w:rPr>
            </w:pPr>
            <w:r>
              <w:rPr>
                <w:rFonts w:eastAsiaTheme="minorEastAsia"/>
              </w:rPr>
              <w:t>(</w:t>
            </w:r>
            <w:r>
              <w:rPr>
                <w:rFonts w:eastAsiaTheme="minorEastAsia"/>
                <w:lang w:val="el-GR"/>
              </w:rPr>
              <w:t>Α</w:t>
            </w:r>
            <w:r w:rsidR="00DA55CD">
              <w:rPr>
                <w:rFonts w:eastAsiaTheme="minorEastAsia"/>
              </w:rPr>
              <w:t>10</w:t>
            </w:r>
            <w:r>
              <w:rPr>
                <w:rFonts w:eastAsiaTheme="minorEastAsia"/>
              </w:rPr>
              <w:t>)</w:t>
            </w:r>
          </w:p>
        </w:tc>
      </w:tr>
    </w:tbl>
    <w:p w:rsidR="00DA55CD" w:rsidRDefault="00DA55CD" w:rsidP="00F93DF5">
      <w:pPr>
        <w:spacing w:after="0" w:line="360" w:lineRule="auto"/>
        <w:jc w:val="both"/>
      </w:pPr>
    </w:p>
    <w:p w:rsidR="00637F7B" w:rsidRDefault="00DA55CD" w:rsidP="00F93DF5">
      <w:pPr>
        <w:spacing w:line="360" w:lineRule="auto"/>
        <w:jc w:val="both"/>
        <w:rPr>
          <w:rFonts w:eastAsiaTheme="minorEastAsia"/>
        </w:rPr>
      </w:pPr>
      <w:r>
        <w:t xml:space="preserve">All the other components of the strain rate are zero. By applying the equation (2.10) and due to the fact that the components </w:t>
      </w:r>
      <m:oMath>
        <m:sSub>
          <m:sSubPr>
            <m:ctrlPr>
              <w:rPr>
                <w:rFonts w:ascii="Cambria Math" w:hAnsi="Cambria Math"/>
                <w:i/>
              </w:rPr>
            </m:ctrlPr>
          </m:sSubPr>
          <m:e>
            <m:r>
              <w:rPr>
                <w:rFonts w:ascii="Cambria Math" w:hAnsi="Cambria Math"/>
              </w:rPr>
              <m:t>S</m:t>
            </m:r>
          </m:e>
          <m:sub>
            <m:r>
              <w:rPr>
                <w:rFonts w:ascii="Cambria Math" w:hAnsi="Cambria Math"/>
              </w:rPr>
              <m:t>xy</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yx</m:t>
            </m:r>
          </m:sub>
        </m:sSub>
      </m:oMath>
      <w:r>
        <w:rPr>
          <w:rFonts w:eastAsiaTheme="minorEastAsia"/>
        </w:rPr>
        <w:t xml:space="preserve"> are equal because they are symmetric, the equation (A10) becomes: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DA55CD" w:rsidTr="006D3DBD">
        <w:tc>
          <w:tcPr>
            <w:tcW w:w="8897" w:type="dxa"/>
          </w:tcPr>
          <w:p w:rsidR="00DA55CD" w:rsidRPr="00637F7B" w:rsidRDefault="00EB2940" w:rsidP="00F93DF5">
            <w:pPr>
              <w:spacing w:line="36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ij</m:t>
                    </m:r>
                  </m:sub>
                </m:sSub>
                <m:sSub>
                  <m:sSubPr>
                    <m:ctrlPr>
                      <w:rPr>
                        <w:rFonts w:ascii="Cambria Math" w:hAnsi="Cambria Math"/>
                        <w:i/>
                      </w:rPr>
                    </m:ctrlPr>
                  </m:sSubPr>
                  <m:e>
                    <m:r>
                      <w:rPr>
                        <w:rFonts w:ascii="Cambria Math" w:hAnsi="Cambria Math"/>
                      </w:rPr>
                      <m:t>S</m:t>
                    </m:r>
                  </m:e>
                  <m:sub>
                    <m:r>
                      <w:rPr>
                        <w:rFonts w:ascii="Cambria Math" w:hAnsi="Cambria Math"/>
                      </w:rPr>
                      <m:t>ij</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0.5</m:t>
                        </m:r>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∂x</m:t>
                                </m:r>
                              </m:den>
                            </m:f>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0.5</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∂y</m:t>
                                </m:r>
                              </m:den>
                            </m:f>
                          </m:e>
                        </m:d>
                      </m:e>
                    </m:d>
                  </m:e>
                  <m:sup>
                    <m:r>
                      <w:rPr>
                        <w:rFonts w:ascii="Cambria Math" w:hAnsi="Cambria Math"/>
                      </w:rPr>
                      <m:t>2</m:t>
                    </m:r>
                  </m:sup>
                </m:sSup>
                <m:r>
                  <w:rPr>
                    <w:rFonts w:ascii="Cambria Math" w:hAnsi="Cambria Math"/>
                  </w:rPr>
                  <m:t>=0.5</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∂u</m:t>
                            </m:r>
                          </m:num>
                          <m:den>
                            <m:r>
                              <w:rPr>
                                <w:rFonts w:ascii="Cambria Math" w:hAnsi="Cambria Math"/>
                              </w:rPr>
                              <m:t>∂y</m:t>
                            </m:r>
                          </m:den>
                        </m:f>
                      </m:e>
                    </m:d>
                  </m:e>
                  <m:sup>
                    <m:r>
                      <w:rPr>
                        <w:rFonts w:ascii="Cambria Math" w:hAnsi="Cambria Math"/>
                      </w:rPr>
                      <m:t>2</m:t>
                    </m:r>
                  </m:sup>
                </m:sSup>
              </m:oMath>
            </m:oMathPara>
          </w:p>
        </w:tc>
        <w:tc>
          <w:tcPr>
            <w:tcW w:w="679" w:type="dxa"/>
            <w:vAlign w:val="center"/>
          </w:tcPr>
          <w:p w:rsidR="00DA55CD" w:rsidRDefault="00DA55CD" w:rsidP="00F93DF5">
            <w:pPr>
              <w:spacing w:line="360" w:lineRule="auto"/>
              <w:jc w:val="both"/>
              <w:rPr>
                <w:rFonts w:eastAsiaTheme="minorEastAsia"/>
              </w:rPr>
            </w:pPr>
            <w:r>
              <w:rPr>
                <w:rFonts w:eastAsiaTheme="minorEastAsia"/>
              </w:rPr>
              <w:t>(</w:t>
            </w:r>
            <w:r>
              <w:rPr>
                <w:rFonts w:eastAsiaTheme="minorEastAsia"/>
                <w:lang w:val="el-GR"/>
              </w:rPr>
              <w:t>Α</w:t>
            </w:r>
            <w:r>
              <w:rPr>
                <w:rFonts w:eastAsiaTheme="minorEastAsia"/>
              </w:rPr>
              <w:t>1</w:t>
            </w:r>
            <w:r w:rsidR="006D3DBD">
              <w:rPr>
                <w:rFonts w:eastAsiaTheme="minorEastAsia"/>
              </w:rPr>
              <w:t>1</w:t>
            </w:r>
            <w:r>
              <w:rPr>
                <w:rFonts w:eastAsiaTheme="minorEastAsia"/>
              </w:rPr>
              <w:t>)</w:t>
            </w:r>
          </w:p>
        </w:tc>
      </w:tr>
    </w:tbl>
    <w:p w:rsidR="00DA55CD" w:rsidRDefault="00DA55CD" w:rsidP="00F93DF5">
      <w:pPr>
        <w:spacing w:after="0" w:line="360" w:lineRule="auto"/>
        <w:jc w:val="both"/>
      </w:pPr>
    </w:p>
    <w:p w:rsidR="00C901C0" w:rsidRPr="006D3DBD" w:rsidRDefault="00C901C0" w:rsidP="00F93DF5">
      <w:pPr>
        <w:spacing w:line="360" w:lineRule="auto"/>
        <w:jc w:val="both"/>
      </w:pPr>
      <w:r>
        <w:t>The derivative which appears in the equation (A1</w:t>
      </w:r>
      <w:r w:rsidR="006D3DBD">
        <w:t>1</w:t>
      </w:r>
      <w:r>
        <w:t>)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6D3DBD" w:rsidTr="006D3DBD">
        <w:tc>
          <w:tcPr>
            <w:tcW w:w="8897" w:type="dxa"/>
          </w:tcPr>
          <w:p w:rsidR="006D3DBD" w:rsidRDefault="00EB2940" w:rsidP="00F93DF5">
            <w:pPr>
              <w:spacing w:line="360" w:lineRule="auto"/>
              <w:jc w:val="both"/>
              <w:rPr>
                <w:rFonts w:eastAsiaTheme="minorEastAsia"/>
              </w:rPr>
            </w:pPr>
            <m:oMathPara>
              <m:oMath>
                <m:f>
                  <m:fPr>
                    <m:ctrlPr>
                      <w:rPr>
                        <w:rFonts w:ascii="Cambria Math" w:hAnsi="Cambria Math"/>
                        <w:i/>
                      </w:rPr>
                    </m:ctrlPr>
                  </m:fPr>
                  <m:num>
                    <m:r>
                      <w:rPr>
                        <w:rFonts w:ascii="Cambria Math" w:hAnsi="Cambria Math"/>
                      </w:rPr>
                      <m:t>∂u</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r>
                      <w:rPr>
                        <w:rFonts w:ascii="Cambria Math" w:hAnsi="Cambria Math"/>
                      </w:rPr>
                      <m:t>y</m:t>
                    </m:r>
                  </m:den>
                </m:f>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t>
                            </m:r>
                          </m:sub>
                        </m:sSub>
                      </m:num>
                      <m:den>
                        <m:r>
                          <w:rPr>
                            <w:rFonts w:ascii="Cambria Math" w:hAnsi="Cambria Math"/>
                            <w:lang w:val="el-GR"/>
                          </w:rPr>
                          <m:t>κ</m:t>
                        </m:r>
                      </m:den>
                    </m:f>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y</m:t>
                                </m:r>
                              </m:e>
                              <m:sub>
                                <m:r>
                                  <w:rPr>
                                    <w:rFonts w:ascii="Cambria Math" w:hAnsi="Cambria Math"/>
                                  </w:rPr>
                                  <m:t>0</m:t>
                                </m:r>
                              </m:sub>
                            </m:sSub>
                          </m:den>
                        </m:f>
                      </m:e>
                    </m:d>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t>
                        </m:r>
                      </m:sub>
                    </m:sSub>
                  </m:num>
                  <m:den>
                    <m:r>
                      <w:rPr>
                        <w:rFonts w:ascii="Cambria Math" w:hAnsi="Cambria Math"/>
                        <w:lang w:val="el-GR"/>
                      </w:rPr>
                      <m:t>κ</m:t>
                    </m:r>
                  </m:den>
                </m:f>
                <m:f>
                  <m:fPr>
                    <m:ctrlPr>
                      <w:rPr>
                        <w:rFonts w:ascii="Cambria Math" w:hAnsi="Cambria Math"/>
                        <w:i/>
                      </w:rPr>
                    </m:ctrlPr>
                  </m:fPr>
                  <m:num>
                    <m:r>
                      <w:rPr>
                        <w:rFonts w:ascii="Cambria Math" w:hAnsi="Cambria Math"/>
                      </w:rPr>
                      <m:t>1</m:t>
                    </m:r>
                  </m:num>
                  <m:den>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den>
                </m:f>
              </m:oMath>
            </m:oMathPara>
          </w:p>
          <w:p w:rsidR="006D3DBD" w:rsidRPr="00637F7B" w:rsidRDefault="006D3DBD" w:rsidP="00F93DF5">
            <w:pPr>
              <w:spacing w:line="360" w:lineRule="auto"/>
              <w:jc w:val="both"/>
            </w:pPr>
          </w:p>
        </w:tc>
        <w:tc>
          <w:tcPr>
            <w:tcW w:w="679" w:type="dxa"/>
            <w:vAlign w:val="center"/>
          </w:tcPr>
          <w:p w:rsidR="006D3DBD" w:rsidRDefault="006D3DBD" w:rsidP="00F93DF5">
            <w:pPr>
              <w:spacing w:line="360" w:lineRule="auto"/>
              <w:jc w:val="both"/>
              <w:rPr>
                <w:rFonts w:eastAsiaTheme="minorEastAsia"/>
              </w:rPr>
            </w:pPr>
            <w:r>
              <w:rPr>
                <w:rFonts w:eastAsiaTheme="minorEastAsia"/>
              </w:rPr>
              <w:t>(</w:t>
            </w:r>
            <w:r>
              <w:rPr>
                <w:rFonts w:eastAsiaTheme="minorEastAsia"/>
                <w:lang w:val="el-GR"/>
              </w:rPr>
              <w:t>Α</w:t>
            </w:r>
            <w:r>
              <w:rPr>
                <w:rFonts w:eastAsiaTheme="minorEastAsia"/>
              </w:rPr>
              <w:t>12)</w:t>
            </w:r>
          </w:p>
        </w:tc>
      </w:tr>
    </w:tbl>
    <w:p w:rsidR="006D3DBD" w:rsidRDefault="006D3DBD" w:rsidP="00F93DF5">
      <w:pPr>
        <w:spacing w:line="360" w:lineRule="auto"/>
        <w:jc w:val="both"/>
      </w:pPr>
      <w:r>
        <w:t>Applying the equations (A11) and (A12) into the equation (A8), the resulting equation becomes: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37381C" w:rsidTr="0037381C">
        <w:tc>
          <w:tcPr>
            <w:tcW w:w="8876" w:type="dxa"/>
          </w:tcPr>
          <w:p w:rsidR="0037381C" w:rsidRDefault="00EB2940" w:rsidP="00F93DF5">
            <w:pPr>
              <w:spacing w:line="360" w:lineRule="auto"/>
              <w:jc w:val="both"/>
              <w:rPr>
                <w:rFonts w:eastAsiaTheme="minorEastAsia"/>
                <w:lang w:val="el-GR"/>
              </w:rPr>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num>
                  <m:den>
                    <m:sSup>
                      <m:sSupPr>
                        <m:ctrlPr>
                          <w:rPr>
                            <w:rFonts w:ascii="Cambria Math" w:hAnsi="Cambria Math"/>
                            <w:i/>
                            <w:lang w:val="el-GR"/>
                          </w:rPr>
                        </m:ctrlPr>
                      </m:sSupPr>
                      <m:e>
                        <m:r>
                          <w:rPr>
                            <w:rFonts w:ascii="Cambria Math" w:hAnsi="Cambria Math"/>
                            <w:lang w:val="el-GR"/>
                          </w:rPr>
                          <m:t>κ</m:t>
                        </m:r>
                      </m:e>
                      <m:sup>
                        <m:r>
                          <w:rPr>
                            <w:rFonts w:ascii="Cambria Math" w:hAnsi="Cambria Math"/>
                            <w:lang w:val="el-GR"/>
                          </w:rPr>
                          <m:t>2</m:t>
                        </m:r>
                      </m:sup>
                    </m:sSup>
                  </m:den>
                </m:f>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e>
                      <m:sup>
                        <m:r>
                          <w:rPr>
                            <w:rFonts w:ascii="Cambria Math" w:hAnsi="Cambria Math"/>
                          </w:rPr>
                          <m:t>2</m:t>
                        </m:r>
                      </m:sup>
                    </m:sSup>
                  </m:den>
                </m:f>
                <m:r>
                  <w:rPr>
                    <w:rFonts w:ascii="Cambria Math" w:hAnsi="Cambria Math"/>
                  </w:rPr>
                  <m:t>=</m:t>
                </m:r>
                <m:sSubSup>
                  <m:sSubSupPr>
                    <m:ctrlPr>
                      <w:rPr>
                        <w:rFonts w:ascii="Cambria Math" w:hAnsi="Cambria Math"/>
                        <w:i/>
                      </w:rPr>
                    </m:ctrlPr>
                  </m:sSubSupPr>
                  <m:e>
                    <m:r>
                      <w:rPr>
                        <w:rFonts w:ascii="Cambria Math" w:hAnsi="Cambria Math"/>
                        <w:lang w:val="el-GR"/>
                      </w:rPr>
                      <m:t>β</m:t>
                    </m:r>
                  </m:e>
                  <m:sub>
                    <m:r>
                      <w:rPr>
                        <w:rFonts w:ascii="Cambria Math" w:hAnsi="Cambria Math"/>
                      </w:rPr>
                      <m:t>∞</m:t>
                    </m:r>
                  </m:sub>
                  <m:sup>
                    <m:r>
                      <w:rPr>
                        <w:rFonts w:ascii="Cambria Math" w:hAnsi="Cambria Math"/>
                      </w:rPr>
                      <m:t>*</m:t>
                    </m:r>
                  </m:sup>
                </m:sSubSup>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6</m:t>
                        </m:r>
                      </m:sup>
                    </m:sSubSup>
                  </m:num>
                  <m:den>
                    <m:sSup>
                      <m:sSupPr>
                        <m:ctrlPr>
                          <w:rPr>
                            <w:rFonts w:ascii="Cambria Math" w:hAnsi="Cambria Math"/>
                            <w:i/>
                          </w:rPr>
                        </m:ctrlPr>
                      </m:sSupPr>
                      <m:e>
                        <m:r>
                          <w:rPr>
                            <w:rFonts w:ascii="Cambria Math" w:hAnsi="Cambria Math"/>
                            <w:lang w:val="el-GR"/>
                          </w:rPr>
                          <m:t>κ</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e>
                      <m:sup>
                        <m:r>
                          <w:rPr>
                            <w:rFonts w:ascii="Cambria Math" w:hAnsi="Cambria Math"/>
                          </w:rPr>
                          <m:t>2</m:t>
                        </m:r>
                      </m:sup>
                    </m:sSup>
                    <m:sSup>
                      <m:sSupPr>
                        <m:ctrlPr>
                          <w:rPr>
                            <w:rFonts w:ascii="Cambria Math" w:hAnsi="Cambria Math"/>
                            <w:i/>
                          </w:rPr>
                        </m:ctrlPr>
                      </m:sSupPr>
                      <m:e>
                        <m:r>
                          <w:rPr>
                            <w:rFonts w:ascii="Cambria Math" w:hAnsi="Cambria Math"/>
                          </w:rPr>
                          <m:t>k</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lang w:val="el-GR"/>
                                  </w:rPr>
                                  <m:t>β</m:t>
                                </m:r>
                              </m:e>
                              <m:sub>
                                <m:r>
                                  <w:rPr>
                                    <w:rFonts w:ascii="Cambria Math" w:hAnsi="Cambria Math"/>
                                  </w:rPr>
                                  <m:t>∞</m:t>
                                </m:r>
                              </m:sub>
                              <m:sup>
                                <m:r>
                                  <w:rPr>
                                    <w:rFonts w:ascii="Cambria Math" w:hAnsi="Cambria Math"/>
                                  </w:rPr>
                                  <m:t>*</m:t>
                                </m:r>
                              </m:sup>
                            </m:sSubSup>
                          </m:e>
                        </m:d>
                      </m:e>
                      <m:sup>
                        <m:r>
                          <w:rPr>
                            <w:rFonts w:ascii="Cambria Math" w:hAnsi="Cambria Math"/>
                          </w:rPr>
                          <m:t>2</m:t>
                        </m:r>
                      </m:sup>
                    </m:sSup>
                  </m:den>
                </m:f>
              </m:oMath>
            </m:oMathPara>
          </w:p>
          <w:p w:rsidR="0037381C" w:rsidRPr="0037381C" w:rsidRDefault="0037381C" w:rsidP="00F93DF5">
            <w:pPr>
              <w:spacing w:line="360" w:lineRule="auto"/>
              <w:jc w:val="both"/>
            </w:pPr>
          </w:p>
        </w:tc>
        <w:tc>
          <w:tcPr>
            <w:tcW w:w="700" w:type="dxa"/>
            <w:vAlign w:val="center"/>
          </w:tcPr>
          <w:p w:rsidR="0037381C" w:rsidRDefault="0037381C" w:rsidP="00F93DF5">
            <w:pPr>
              <w:spacing w:line="360" w:lineRule="auto"/>
              <w:jc w:val="both"/>
              <w:rPr>
                <w:rFonts w:eastAsiaTheme="minorEastAsia"/>
              </w:rPr>
            </w:pPr>
            <w:r>
              <w:rPr>
                <w:rFonts w:eastAsiaTheme="minorEastAsia"/>
              </w:rPr>
              <w:t>(</w:t>
            </w:r>
            <w:r>
              <w:rPr>
                <w:rFonts w:eastAsiaTheme="minorEastAsia"/>
                <w:lang w:val="el-GR"/>
              </w:rPr>
              <w:t>Α</w:t>
            </w:r>
            <w:r>
              <w:rPr>
                <w:rFonts w:eastAsiaTheme="minorEastAsia"/>
              </w:rPr>
              <w:t>1</w:t>
            </w:r>
            <w:r>
              <w:rPr>
                <w:rFonts w:eastAsiaTheme="minorEastAsia"/>
                <w:lang w:val="el-GR"/>
              </w:rPr>
              <w:t>3</w:t>
            </w:r>
            <w:r>
              <w:rPr>
                <w:rFonts w:eastAsiaTheme="minorEastAsia"/>
              </w:rPr>
              <w:t>)</w:t>
            </w:r>
          </w:p>
        </w:tc>
      </w:tr>
    </w:tbl>
    <w:p w:rsidR="0037381C" w:rsidRDefault="0037381C" w:rsidP="00F93DF5">
      <w:pPr>
        <w:spacing w:line="360" w:lineRule="auto"/>
        <w:jc w:val="both"/>
      </w:pPr>
      <w:r>
        <w:t>By expanding the turbulent kinetic energy in the equation (A13) based on the equation (A4), the equation (A13) becomes: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37381C" w:rsidTr="004E503D">
        <w:tc>
          <w:tcPr>
            <w:tcW w:w="8876" w:type="dxa"/>
          </w:tcPr>
          <w:p w:rsidR="0037381C" w:rsidRDefault="00EB2940" w:rsidP="00F93DF5">
            <w:pPr>
              <w:spacing w:line="360" w:lineRule="auto"/>
              <w:jc w:val="both"/>
              <w:rPr>
                <w:lang w:val="el-GR"/>
              </w:rPr>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num>
                  <m:den>
                    <m:sSup>
                      <m:sSupPr>
                        <m:ctrlPr>
                          <w:rPr>
                            <w:rFonts w:ascii="Cambria Math" w:hAnsi="Cambria Math"/>
                            <w:i/>
                            <w:lang w:val="el-GR"/>
                          </w:rPr>
                        </m:ctrlPr>
                      </m:sSupPr>
                      <m:e>
                        <m:r>
                          <w:rPr>
                            <w:rFonts w:ascii="Cambria Math" w:hAnsi="Cambria Math"/>
                            <w:lang w:val="el-GR"/>
                          </w:rPr>
                          <m:t>κ</m:t>
                        </m:r>
                      </m:e>
                      <m:sup>
                        <m:r>
                          <w:rPr>
                            <w:rFonts w:ascii="Cambria Math" w:hAnsi="Cambria Math"/>
                            <w:lang w:val="el-GR"/>
                          </w:rPr>
                          <m:t>2</m:t>
                        </m:r>
                      </m:sup>
                    </m:sSup>
                  </m:den>
                </m:f>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e>
                      <m:sup>
                        <m:r>
                          <w:rPr>
                            <w:rFonts w:ascii="Cambria Math" w:hAnsi="Cambria Math"/>
                          </w:rPr>
                          <m:t>2</m:t>
                        </m:r>
                      </m:sup>
                    </m:sSup>
                  </m:den>
                </m:f>
                <m:r>
                  <w:rPr>
                    <w:rFonts w:ascii="Cambria Math" w:hAnsi="Cambria Math"/>
                  </w:rPr>
                  <m:t>=</m:t>
                </m:r>
                <m:sSubSup>
                  <m:sSubSupPr>
                    <m:ctrlPr>
                      <w:rPr>
                        <w:rFonts w:ascii="Cambria Math" w:hAnsi="Cambria Math"/>
                        <w:i/>
                      </w:rPr>
                    </m:ctrlPr>
                  </m:sSubSupPr>
                  <m:e>
                    <m:r>
                      <w:rPr>
                        <w:rFonts w:ascii="Cambria Math" w:hAnsi="Cambria Math"/>
                        <w:lang w:val="el-GR"/>
                      </w:rPr>
                      <m:t>β</m:t>
                    </m:r>
                  </m:e>
                  <m:sub>
                    <m:r>
                      <w:rPr>
                        <w:rFonts w:ascii="Cambria Math" w:hAnsi="Cambria Math"/>
                      </w:rPr>
                      <m:t>∞</m:t>
                    </m:r>
                  </m:sub>
                  <m:sup>
                    <m:r>
                      <w:rPr>
                        <w:rFonts w:ascii="Cambria Math" w:hAnsi="Cambria Math"/>
                      </w:rPr>
                      <m:t>*</m:t>
                    </m:r>
                  </m:sup>
                </m:sSubSup>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6</m:t>
                        </m:r>
                      </m:sup>
                    </m:sSubSup>
                  </m:num>
                  <m:den>
                    <m:sSup>
                      <m:sSupPr>
                        <m:ctrlPr>
                          <w:rPr>
                            <w:rFonts w:ascii="Cambria Math" w:hAnsi="Cambria Math"/>
                            <w:i/>
                          </w:rPr>
                        </m:ctrlPr>
                      </m:sSupPr>
                      <m:e>
                        <m:r>
                          <w:rPr>
                            <w:rFonts w:ascii="Cambria Math" w:hAnsi="Cambria Math"/>
                            <w:lang w:val="el-GR"/>
                          </w:rPr>
                          <m:t>κ</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lang w:val="el-GR"/>
                                  </w:rPr>
                                  <m:t>β</m:t>
                                </m:r>
                              </m:e>
                              <m:sub>
                                <m:r>
                                  <w:rPr>
                                    <w:rFonts w:ascii="Cambria Math" w:hAnsi="Cambria Math"/>
                                  </w:rPr>
                                  <m:t>∞</m:t>
                                </m:r>
                              </m:sub>
                              <m:sup>
                                <m:r>
                                  <w:rPr>
                                    <w:rFonts w:ascii="Cambria Math" w:hAnsi="Cambria Math"/>
                                  </w:rPr>
                                  <m:t>*</m:t>
                                </m:r>
                              </m:sup>
                            </m:sSubSup>
                          </m:e>
                        </m:d>
                      </m:e>
                      <m:sup>
                        <m:r>
                          <w:rPr>
                            <w:rFonts w:ascii="Cambria Math" w:hAnsi="Cambria Math"/>
                          </w:rPr>
                          <m:t>2</m:t>
                        </m:r>
                      </m:sup>
                    </m:sSup>
                  </m:den>
                </m:f>
                <m:f>
                  <m:fPr>
                    <m:ctrlPr>
                      <w:rPr>
                        <w:rFonts w:ascii="Cambria Math" w:hAnsi="Cambria Math"/>
                        <w:i/>
                      </w:rPr>
                    </m:ctrlPr>
                  </m:fPr>
                  <m:num>
                    <m:sSubSup>
                      <m:sSubSupPr>
                        <m:ctrlPr>
                          <w:rPr>
                            <w:rFonts w:ascii="Cambria Math" w:hAnsi="Cambria Math"/>
                            <w:i/>
                          </w:rPr>
                        </m:ctrlPr>
                      </m:sSubSupPr>
                      <m:e>
                        <m:r>
                          <w:rPr>
                            <w:rFonts w:ascii="Cambria Math" w:hAnsi="Cambria Math"/>
                            <w:lang w:val="el-GR"/>
                          </w:rPr>
                          <m:t>β</m:t>
                        </m:r>
                      </m:e>
                      <m:sub>
                        <m:r>
                          <w:rPr>
                            <w:rFonts w:ascii="Cambria Math" w:hAnsi="Cambria Math"/>
                          </w:rPr>
                          <m:t>∞</m:t>
                        </m:r>
                      </m:sub>
                      <m:sup>
                        <m:r>
                          <w:rPr>
                            <w:rFonts w:ascii="Cambria Math" w:hAnsi="Cambria Math"/>
                          </w:rPr>
                          <m:t>*</m:t>
                        </m:r>
                      </m:sup>
                    </m:sSubSup>
                  </m:num>
                  <m:den>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4</m:t>
                        </m:r>
                      </m:sup>
                    </m:sSubSup>
                  </m:den>
                </m:f>
              </m:oMath>
            </m:oMathPara>
          </w:p>
          <w:p w:rsidR="0037381C" w:rsidRPr="0037381C" w:rsidRDefault="0037381C" w:rsidP="00F93DF5">
            <w:pPr>
              <w:spacing w:line="360" w:lineRule="auto"/>
              <w:jc w:val="both"/>
            </w:pPr>
          </w:p>
        </w:tc>
        <w:tc>
          <w:tcPr>
            <w:tcW w:w="700" w:type="dxa"/>
            <w:vAlign w:val="center"/>
          </w:tcPr>
          <w:p w:rsidR="0037381C" w:rsidRDefault="0037381C" w:rsidP="00F93DF5">
            <w:pPr>
              <w:spacing w:line="360" w:lineRule="auto"/>
              <w:jc w:val="both"/>
              <w:rPr>
                <w:rFonts w:eastAsiaTheme="minorEastAsia"/>
              </w:rPr>
            </w:pPr>
            <w:r>
              <w:rPr>
                <w:rFonts w:eastAsiaTheme="minorEastAsia"/>
              </w:rPr>
              <w:t>(</w:t>
            </w:r>
            <w:r>
              <w:rPr>
                <w:rFonts w:eastAsiaTheme="minorEastAsia"/>
                <w:lang w:val="el-GR"/>
              </w:rPr>
              <w:t>Α</w:t>
            </w:r>
            <w:r>
              <w:rPr>
                <w:rFonts w:eastAsiaTheme="minorEastAsia"/>
              </w:rPr>
              <w:t>1</w:t>
            </w:r>
            <w:r w:rsidR="00FE5B87">
              <w:rPr>
                <w:rFonts w:eastAsiaTheme="minorEastAsia"/>
              </w:rPr>
              <w:t>4</w:t>
            </w:r>
            <w:r>
              <w:rPr>
                <w:rFonts w:eastAsiaTheme="minorEastAsia"/>
              </w:rPr>
              <w:t>)</w:t>
            </w:r>
          </w:p>
        </w:tc>
      </w:tr>
    </w:tbl>
    <w:p w:rsidR="00FE5B87" w:rsidRDefault="00090D0F" w:rsidP="00F93DF5">
      <w:pPr>
        <w:tabs>
          <w:tab w:val="left" w:pos="900"/>
        </w:tabs>
        <w:spacing w:line="360" w:lineRule="auto"/>
        <w:jc w:val="both"/>
      </w:pPr>
      <w:r>
        <w:t xml:space="preserve">The right hand side of the equation (A14) is exactly the same as the left side of the equation (A14), consequently, the equations (A3) – (A5) are an analytical solution of the equation (A1), which means that the equation (A1) which is the equation for the calculation of the turbulent kinetic energy of the standard k – </w:t>
      </w:r>
      <w:r>
        <w:rPr>
          <w:lang w:val="el-GR"/>
        </w:rPr>
        <w:t xml:space="preserve">ω </w:t>
      </w:r>
      <w:r>
        <w:t>model can be used for the simulation of the neutral ABL which is expressed by the equations (A3) – (A5). The examination of the equation (A2), which is the equation for the calculation of the eddy frequency, is followed.</w:t>
      </w:r>
    </w:p>
    <w:p w:rsidR="00090D0F" w:rsidRDefault="00436ACD" w:rsidP="00F93DF5">
      <w:pPr>
        <w:tabs>
          <w:tab w:val="left" w:pos="900"/>
        </w:tabs>
        <w:spacing w:line="360" w:lineRule="auto"/>
        <w:jc w:val="both"/>
      </w:pPr>
      <w:r>
        <w:t>All terms in the left side of the equation (A2) is zero when the equations (A3) to (A5) are applied. Consequently, the equation (A2) is simplified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436ACD" w:rsidTr="004E503D">
        <w:tc>
          <w:tcPr>
            <w:tcW w:w="8897" w:type="dxa"/>
          </w:tcPr>
          <w:p w:rsidR="00436ACD" w:rsidRDefault="00436ACD" w:rsidP="00F93DF5">
            <w:pPr>
              <w:spacing w:line="360" w:lineRule="auto"/>
              <w:jc w:val="both"/>
              <w:rPr>
                <w:rFonts w:eastAsiaTheme="minorEastAsia"/>
              </w:rPr>
            </w:pPr>
            <m:oMathPara>
              <m:oMath>
                <m:r>
                  <w:rPr>
                    <w:rFonts w:ascii="Cambria Math" w:eastAsiaTheme="minorEastAsia" w:hAnsi="Cambria Math"/>
                  </w:rPr>
                  <m:t>0=</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∂y</m:t>
                    </m:r>
                  </m:den>
                </m:f>
                <m:d>
                  <m:dPr>
                    <m:ctrlPr>
                      <w:rPr>
                        <w:rFonts w:ascii="Cambria Math" w:eastAsiaTheme="minorEastAsia" w:hAnsi="Cambria Math"/>
                        <w:i/>
                      </w:rPr>
                    </m:ctrlPr>
                  </m:dPr>
                  <m:e>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lang w:val="el-GR"/>
                              </w:rPr>
                              <m:t>μ</m:t>
                            </m:r>
                          </m:e>
                          <m:sub>
                            <m:r>
                              <w:rPr>
                                <w:rFonts w:ascii="Cambria Math" w:eastAsiaTheme="minorEastAsia" w:hAnsi="Cambria Math"/>
                                <w:lang w:val="el-GR"/>
                              </w:rPr>
                              <m:t>t</m:t>
                            </m:r>
                          </m:sub>
                        </m:sSub>
                      </m:num>
                      <m:den>
                        <m:sSub>
                          <m:sSubPr>
                            <m:ctrlPr>
                              <w:rPr>
                                <w:rFonts w:ascii="Cambria Math" w:eastAsiaTheme="minorEastAsia" w:hAnsi="Cambria Math"/>
                                <w:i/>
                                <w:lang w:val="el-GR"/>
                              </w:rPr>
                            </m:ctrlPr>
                          </m:sSubPr>
                          <m:e>
                            <m:r>
                              <w:rPr>
                                <w:rFonts w:ascii="Cambria Math" w:eastAsiaTheme="minorEastAsia" w:hAnsi="Cambria Math"/>
                                <w:lang w:val="el-GR"/>
                              </w:rPr>
                              <m:t>σ</m:t>
                            </m:r>
                          </m:e>
                          <m:sub>
                            <m:r>
                              <w:rPr>
                                <w:rFonts w:ascii="Cambria Math" w:eastAsiaTheme="minorEastAsia" w:hAnsi="Cambria Math"/>
                                <w:lang w:val="el-GR"/>
                              </w:rPr>
                              <m:t>ω</m:t>
                            </m:r>
                          </m:sub>
                        </m:sSub>
                      </m:den>
                    </m:f>
                    <m:f>
                      <m:fPr>
                        <m:ctrlPr>
                          <w:rPr>
                            <w:rFonts w:ascii="Cambria Math" w:eastAsiaTheme="minorEastAsia" w:hAnsi="Cambria Math"/>
                            <w:i/>
                          </w:rPr>
                        </m:ctrlPr>
                      </m:fPr>
                      <m:num>
                        <m:r>
                          <w:rPr>
                            <w:rFonts w:ascii="Cambria Math" w:eastAsiaTheme="minorEastAsia" w:hAnsi="Cambria Math"/>
                          </w:rPr>
                          <m:t>∂ω</m:t>
                        </m:r>
                      </m:num>
                      <m:den>
                        <m:r>
                          <w:rPr>
                            <w:rFonts w:ascii="Cambria Math" w:eastAsiaTheme="minorEastAsia" w:hAnsi="Cambria Math"/>
                          </w:rPr>
                          <m:t>∂y</m:t>
                        </m:r>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lang w:val="el-GR"/>
                      </w:rPr>
                      <m:t>ω</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l-GR"/>
                      </w:rPr>
                      <m:t>ω</m:t>
                    </m:r>
                  </m:sub>
                </m:sSub>
              </m:oMath>
            </m:oMathPara>
          </w:p>
        </w:tc>
        <w:tc>
          <w:tcPr>
            <w:tcW w:w="679" w:type="dxa"/>
            <w:vAlign w:val="center"/>
          </w:tcPr>
          <w:p w:rsidR="00436ACD" w:rsidRDefault="00436ACD" w:rsidP="00F93DF5">
            <w:pPr>
              <w:autoSpaceDE w:val="0"/>
              <w:autoSpaceDN w:val="0"/>
              <w:adjustRightInd w:val="0"/>
              <w:spacing w:line="360" w:lineRule="auto"/>
              <w:jc w:val="both"/>
              <w:rPr>
                <w:rFonts w:eastAsiaTheme="minorEastAsia"/>
              </w:rPr>
            </w:pPr>
            <w:r>
              <w:rPr>
                <w:rFonts w:eastAsiaTheme="minorEastAsia"/>
              </w:rPr>
              <w:t>(A</w:t>
            </w:r>
            <w:r w:rsidR="009778B3">
              <w:rPr>
                <w:rFonts w:eastAsiaTheme="minorEastAsia"/>
              </w:rPr>
              <w:t>15</w:t>
            </w:r>
            <w:r>
              <w:rPr>
                <w:rFonts w:eastAsiaTheme="minorEastAsia"/>
              </w:rPr>
              <w:t>)</w:t>
            </w:r>
          </w:p>
        </w:tc>
      </w:tr>
    </w:tbl>
    <w:p w:rsidR="00436ACD" w:rsidRDefault="00436ACD" w:rsidP="00C4479C">
      <w:pPr>
        <w:tabs>
          <w:tab w:val="left" w:pos="900"/>
        </w:tabs>
        <w:spacing w:after="0" w:line="360" w:lineRule="auto"/>
        <w:jc w:val="both"/>
      </w:pPr>
    </w:p>
    <w:p w:rsidR="009778B3" w:rsidRDefault="00632CB8" w:rsidP="00F93DF5">
      <w:pPr>
        <w:tabs>
          <w:tab w:val="left" w:pos="900"/>
        </w:tabs>
        <w:spacing w:line="360" w:lineRule="auto"/>
        <w:jc w:val="both"/>
      </w:pPr>
      <w:r>
        <w:t>In the equation (A15) the laminar viscosity is omitted because its value is very small in relation to the turbulent viscosity.</w:t>
      </w:r>
      <w:r w:rsidR="002448C2">
        <w:t xml:space="preserve"> The derivative of the eddy frequency, taking into account the definition of the eddy frequency given in the equation (2.34)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2448C2" w:rsidTr="004E503D">
        <w:tc>
          <w:tcPr>
            <w:tcW w:w="8897" w:type="dxa"/>
          </w:tcPr>
          <w:p w:rsidR="002448C2" w:rsidRDefault="00EB2940" w:rsidP="00F93DF5">
            <w:pPr>
              <w:spacing w:line="36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∂ω</m:t>
                    </m:r>
                  </m:num>
                  <m:den>
                    <m:r>
                      <w:rPr>
                        <w:rFonts w:ascii="Cambria Math" w:eastAsiaTheme="minorEastAsia" w:hAnsi="Cambria Math"/>
                      </w:rPr>
                      <m:t>∂y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∂y</m:t>
                    </m:r>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lang w:val="el-GR"/>
                          </w:rPr>
                          <m:t>ε</m:t>
                        </m:r>
                      </m:num>
                      <m:den>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m:t>
                            </m:r>
                          </m:sub>
                          <m:sup>
                            <m:r>
                              <w:rPr>
                                <w:rFonts w:ascii="Cambria Math" w:eastAsiaTheme="minorEastAsia" w:hAnsi="Cambria Math"/>
                              </w:rPr>
                              <m:t>*</m:t>
                            </m:r>
                          </m:sup>
                        </m:sSubSup>
                        <m:r>
                          <w:rPr>
                            <w:rFonts w:ascii="Cambria Math" w:eastAsiaTheme="minorEastAsia" w:hAnsi="Cambria Math"/>
                          </w:rPr>
                          <m:t>k</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m:t>
                        </m:r>
                      </m:sub>
                      <m:sup>
                        <m:r>
                          <w:rPr>
                            <w:rFonts w:ascii="Cambria Math" w:eastAsiaTheme="minorEastAsia" w:hAnsi="Cambria Math"/>
                          </w:rPr>
                          <m:t>*</m:t>
                        </m:r>
                      </m:sup>
                    </m:sSubSup>
                    <m:r>
                      <w:rPr>
                        <w:rFonts w:ascii="Cambria Math" w:eastAsiaTheme="minorEastAsia" w:hAnsi="Cambria Math"/>
                      </w:rPr>
                      <m:t>k</m:t>
                    </m:r>
                  </m:den>
                </m:f>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∂y</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3</m:t>
                            </m:r>
                          </m:sup>
                        </m:sSubSup>
                      </m:num>
                      <m:den>
                        <m:r>
                          <w:rPr>
                            <w:rFonts w:ascii="Cambria Math" w:eastAsiaTheme="minorEastAsia" w:hAnsi="Cambria Math"/>
                            <w:lang w:val="el-GR"/>
                          </w:rPr>
                          <m:t>κ</m:t>
                        </m:r>
                        <m:d>
                          <m:dPr>
                            <m:ctrlPr>
                              <w:rPr>
                                <w:rFonts w:ascii="Cambria Math" w:eastAsiaTheme="minorEastAsia" w:hAnsi="Cambria Math"/>
                                <w:i/>
                                <w:lang w:val="el-GR"/>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den>
                    </m:f>
                  </m:e>
                </m:d>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3</m:t>
                        </m:r>
                      </m:sup>
                    </m:sSubSup>
                  </m:num>
                  <m:den>
                    <m:sSubSup>
                      <m:sSubSupPr>
                        <m:ctrlPr>
                          <w:rPr>
                            <w:rFonts w:ascii="Cambria Math" w:eastAsiaTheme="minorEastAsia" w:hAnsi="Cambria Math"/>
                            <w:i/>
                          </w:rPr>
                        </m:ctrlPr>
                      </m:sSubSupPr>
                      <m:e>
                        <m:r>
                          <w:rPr>
                            <w:rFonts w:ascii="Cambria Math" w:eastAsiaTheme="minorEastAsia" w:hAnsi="Cambria Math"/>
                            <w:lang w:val="el-GR"/>
                          </w:rPr>
                          <m:t>κ</m:t>
                        </m:r>
                        <m:r>
                          <w:rPr>
                            <w:rFonts w:ascii="Cambria Math" w:eastAsiaTheme="minorEastAsia" w:hAnsi="Cambria Math"/>
                          </w:rPr>
                          <m:t>β</m:t>
                        </m:r>
                      </m:e>
                      <m:sub>
                        <m:r>
                          <w:rPr>
                            <w:rFonts w:ascii="Cambria Math" w:eastAsiaTheme="minorEastAsia" w:hAnsi="Cambria Math"/>
                          </w:rPr>
                          <m:t>∞</m:t>
                        </m:r>
                      </m:sub>
                      <m:sup>
                        <m:r>
                          <w:rPr>
                            <w:rFonts w:ascii="Cambria Math" w:eastAsiaTheme="minorEastAsia" w:hAnsi="Cambria Math"/>
                          </w:rPr>
                          <m:t>*</m:t>
                        </m:r>
                      </m:sup>
                    </m:sSubSup>
                    <m:r>
                      <w:rPr>
                        <w:rFonts w:ascii="Cambria Math" w:eastAsiaTheme="minorEastAsia" w:hAnsi="Cambria Math"/>
                      </w:rPr>
                      <m:t>k</m:t>
                    </m:r>
                  </m:den>
                </m:f>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lang w:val="el-GR"/>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e>
                      <m:sup>
                        <m:r>
                          <w:rPr>
                            <w:rFonts w:ascii="Cambria Math" w:eastAsiaTheme="minorEastAsia" w:hAnsi="Cambria Math"/>
                          </w:rPr>
                          <m:t>2</m:t>
                        </m:r>
                      </m:sup>
                    </m:sSup>
                  </m:den>
                </m:f>
              </m:oMath>
            </m:oMathPara>
          </w:p>
        </w:tc>
        <w:tc>
          <w:tcPr>
            <w:tcW w:w="679" w:type="dxa"/>
            <w:vAlign w:val="center"/>
          </w:tcPr>
          <w:p w:rsidR="002448C2" w:rsidRDefault="002448C2" w:rsidP="00F93DF5">
            <w:pPr>
              <w:autoSpaceDE w:val="0"/>
              <w:autoSpaceDN w:val="0"/>
              <w:adjustRightInd w:val="0"/>
              <w:spacing w:line="360" w:lineRule="auto"/>
              <w:jc w:val="both"/>
              <w:rPr>
                <w:rFonts w:eastAsiaTheme="minorEastAsia"/>
              </w:rPr>
            </w:pPr>
            <w:r>
              <w:rPr>
                <w:rFonts w:eastAsiaTheme="minorEastAsia"/>
              </w:rPr>
              <w:t>(A1</w:t>
            </w:r>
            <w:r w:rsidR="004E503D">
              <w:rPr>
                <w:rFonts w:eastAsiaTheme="minorEastAsia"/>
                <w:lang w:val="el-GR"/>
              </w:rPr>
              <w:t>6</w:t>
            </w:r>
            <w:r>
              <w:rPr>
                <w:rFonts w:eastAsiaTheme="minorEastAsia"/>
              </w:rPr>
              <w:t>)</w:t>
            </w:r>
          </w:p>
        </w:tc>
      </w:tr>
    </w:tbl>
    <w:p w:rsidR="002448C2" w:rsidRDefault="002448C2" w:rsidP="00C4479C">
      <w:pPr>
        <w:tabs>
          <w:tab w:val="left" w:pos="900"/>
        </w:tabs>
        <w:spacing w:after="0" w:line="360" w:lineRule="auto"/>
        <w:jc w:val="both"/>
        <w:rPr>
          <w:lang w:val="el-GR"/>
        </w:rPr>
      </w:pPr>
    </w:p>
    <w:p w:rsidR="002448C2" w:rsidRDefault="0071670B" w:rsidP="00F93DF5">
      <w:pPr>
        <w:tabs>
          <w:tab w:val="left" w:pos="900"/>
        </w:tabs>
        <w:spacing w:line="360" w:lineRule="auto"/>
        <w:jc w:val="both"/>
      </w:pPr>
      <w:r>
        <w:t xml:space="preserve">The first term in the equation (A15), by </w:t>
      </w:r>
      <w:r w:rsidR="00BF3D1C">
        <w:t>taking into account the definition of the eddy viscosity given in the equation (2.38)</w:t>
      </w:r>
      <w:r>
        <w:t>, is simplified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71670B" w:rsidTr="00032893">
        <w:tc>
          <w:tcPr>
            <w:tcW w:w="8897" w:type="dxa"/>
          </w:tcPr>
          <w:p w:rsidR="0071670B" w:rsidRDefault="00EB2940" w:rsidP="00F93DF5">
            <w:pPr>
              <w:spacing w:line="36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∂y</m:t>
                    </m:r>
                  </m:den>
                </m:f>
                <m:d>
                  <m:dPr>
                    <m:ctrlPr>
                      <w:rPr>
                        <w:rFonts w:ascii="Cambria Math" w:eastAsiaTheme="minorEastAsia" w:hAnsi="Cambria Math"/>
                        <w:i/>
                      </w:rPr>
                    </m:ctrlPr>
                  </m:dPr>
                  <m:e>
                    <m:f>
                      <m:fPr>
                        <m:ctrlPr>
                          <w:rPr>
                            <w:rFonts w:ascii="Cambria Math" w:eastAsiaTheme="minorEastAsia" w:hAnsi="Cambria Math"/>
                            <w:i/>
                            <w:lang w:val="el-GR"/>
                          </w:rPr>
                        </m:ctrlPr>
                      </m:fPr>
                      <m:num>
                        <m:sSub>
                          <m:sSubPr>
                            <m:ctrlPr>
                              <w:rPr>
                                <w:rFonts w:ascii="Cambria Math" w:eastAsiaTheme="minorEastAsia" w:hAnsi="Cambria Math"/>
                                <w:i/>
                                <w:lang w:val="el-GR"/>
                              </w:rPr>
                            </m:ctrlPr>
                          </m:sSubPr>
                          <m:e>
                            <m:r>
                              <w:rPr>
                                <w:rFonts w:ascii="Cambria Math" w:eastAsiaTheme="minorEastAsia" w:hAnsi="Cambria Math"/>
                                <w:lang w:val="el-GR"/>
                              </w:rPr>
                              <m:t>μ</m:t>
                            </m:r>
                          </m:e>
                          <m:sub>
                            <m:r>
                              <w:rPr>
                                <w:rFonts w:ascii="Cambria Math" w:eastAsiaTheme="minorEastAsia" w:hAnsi="Cambria Math"/>
                                <w:lang w:val="el-GR"/>
                              </w:rPr>
                              <m:t>t</m:t>
                            </m:r>
                          </m:sub>
                        </m:sSub>
                      </m:num>
                      <m:den>
                        <m:sSub>
                          <m:sSubPr>
                            <m:ctrlPr>
                              <w:rPr>
                                <w:rFonts w:ascii="Cambria Math" w:eastAsiaTheme="minorEastAsia" w:hAnsi="Cambria Math"/>
                                <w:i/>
                                <w:lang w:val="el-GR"/>
                              </w:rPr>
                            </m:ctrlPr>
                          </m:sSubPr>
                          <m:e>
                            <m:r>
                              <w:rPr>
                                <w:rFonts w:ascii="Cambria Math" w:eastAsiaTheme="minorEastAsia" w:hAnsi="Cambria Math"/>
                                <w:lang w:val="el-GR"/>
                              </w:rPr>
                              <m:t>σ</m:t>
                            </m:r>
                          </m:e>
                          <m:sub>
                            <m:r>
                              <w:rPr>
                                <w:rFonts w:ascii="Cambria Math" w:eastAsiaTheme="minorEastAsia" w:hAnsi="Cambria Math"/>
                                <w:lang w:val="el-GR"/>
                              </w:rPr>
                              <m:t>ω</m:t>
                            </m:r>
                          </m:sub>
                        </m:sSub>
                      </m:den>
                    </m:f>
                    <m:f>
                      <m:fPr>
                        <m:ctrlPr>
                          <w:rPr>
                            <w:rFonts w:ascii="Cambria Math" w:eastAsiaTheme="minorEastAsia" w:hAnsi="Cambria Math"/>
                            <w:i/>
                          </w:rPr>
                        </m:ctrlPr>
                      </m:fPr>
                      <m:num>
                        <m:r>
                          <w:rPr>
                            <w:rFonts w:ascii="Cambria Math" w:eastAsiaTheme="minorEastAsia" w:hAnsi="Cambria Math"/>
                          </w:rPr>
                          <m:t>∂ω</m:t>
                        </m:r>
                      </m:num>
                      <m:den>
                        <m:r>
                          <w:rPr>
                            <w:rFonts w:ascii="Cambria Math" w:eastAsiaTheme="minorEastAsia" w:hAnsi="Cambria Math"/>
                          </w:rPr>
                          <m:t>∂y</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lang w:val="el-GR"/>
                      </w:rPr>
                      <m:t>ρ</m:t>
                    </m:r>
                    <m:r>
                      <w:rPr>
                        <w:rFonts w:ascii="Cambria Math" w:eastAsiaTheme="minorEastAsia" w:hAnsi="Cambria Math"/>
                      </w:rPr>
                      <m:t>k</m:t>
                    </m:r>
                  </m:num>
                  <m:den>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ω</m:t>
                        </m:r>
                      </m:sub>
                    </m:sSub>
                  </m:den>
                </m:f>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e>
                      <m:sup>
                        <m:r>
                          <w:rPr>
                            <w:rFonts w:ascii="Cambria Math" w:eastAsiaTheme="minorEastAsia" w:hAnsi="Cambria Math"/>
                          </w:rPr>
                          <m:t>2</m:t>
                        </m:r>
                      </m:sup>
                    </m:sSup>
                  </m:den>
                </m:f>
              </m:oMath>
            </m:oMathPara>
          </w:p>
        </w:tc>
        <w:tc>
          <w:tcPr>
            <w:tcW w:w="679" w:type="dxa"/>
            <w:vAlign w:val="center"/>
          </w:tcPr>
          <w:p w:rsidR="0071670B" w:rsidRDefault="0071670B" w:rsidP="00F93DF5">
            <w:pPr>
              <w:autoSpaceDE w:val="0"/>
              <w:autoSpaceDN w:val="0"/>
              <w:adjustRightInd w:val="0"/>
              <w:spacing w:line="360" w:lineRule="auto"/>
              <w:jc w:val="both"/>
              <w:rPr>
                <w:rFonts w:eastAsiaTheme="minorEastAsia"/>
              </w:rPr>
            </w:pPr>
            <w:r>
              <w:rPr>
                <w:rFonts w:eastAsiaTheme="minorEastAsia"/>
              </w:rPr>
              <w:t>(A17)</w:t>
            </w:r>
          </w:p>
        </w:tc>
      </w:tr>
    </w:tbl>
    <w:p w:rsidR="0071670B" w:rsidRDefault="0071670B" w:rsidP="00C4479C">
      <w:pPr>
        <w:tabs>
          <w:tab w:val="left" w:pos="900"/>
        </w:tabs>
        <w:spacing w:after="0" w:line="360" w:lineRule="auto"/>
        <w:jc w:val="both"/>
      </w:pPr>
    </w:p>
    <w:p w:rsidR="0071670B" w:rsidRDefault="00BF3D1C" w:rsidP="00F93DF5">
      <w:pPr>
        <w:tabs>
          <w:tab w:val="left" w:pos="900"/>
        </w:tabs>
        <w:spacing w:line="360" w:lineRule="auto"/>
        <w:jc w:val="both"/>
        <w:rPr>
          <w:rFonts w:eastAsiaTheme="minorEastAsia"/>
        </w:rPr>
      </w:pPr>
      <w:r>
        <w:t xml:space="preserve">As stated in FLUENT Theory guide, for high turbulent flows the </w:t>
      </w:r>
      <m:oMath>
        <m:sSup>
          <m:sSupPr>
            <m:ctrlPr>
              <w:rPr>
                <w:rFonts w:ascii="Cambria Math" w:hAnsi="Cambria Math"/>
                <w:i/>
              </w:rPr>
            </m:ctrlPr>
          </m:sSupPr>
          <m:e>
            <m:r>
              <w:rPr>
                <w:rFonts w:ascii="Cambria Math" w:hAnsi="Cambria Math"/>
              </w:rPr>
              <m:t>a</m:t>
            </m:r>
          </m:e>
          <m:sup>
            <m:r>
              <w:rPr>
                <w:rFonts w:ascii="Cambria Math" w:hAnsi="Cambria Math"/>
              </w:rPr>
              <m:t>*</m:t>
            </m:r>
          </m:sup>
        </m:sSup>
      </m:oMath>
      <w:r>
        <w:rPr>
          <w:rFonts w:eastAsiaTheme="minorEastAsia"/>
        </w:rPr>
        <w:t xml:space="preserve"> constant is equal to</w:t>
      </w:r>
      <w:r w:rsidR="00AD2682">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m:t>
            </m:r>
          </m:sub>
          <m:sup>
            <m:r>
              <w:rPr>
                <w:rFonts w:ascii="Cambria Math" w:eastAsiaTheme="minorEastAsia" w:hAnsi="Cambria Math"/>
              </w:rPr>
              <m:t>*</m:t>
            </m:r>
          </m:sup>
        </m:sSubSup>
      </m:oMath>
      <w:r>
        <w:rPr>
          <w:rFonts w:eastAsiaTheme="minorEastAsia"/>
        </w:rPr>
        <w:t xml:space="preserve"> </w:t>
      </w:r>
      <w:r w:rsidR="00AD2682">
        <w:rPr>
          <w:rFonts w:eastAsiaTheme="minorEastAsia"/>
        </w:rPr>
        <w:t xml:space="preserve"> which is </w:t>
      </w:r>
      <w:r>
        <w:rPr>
          <w:rFonts w:eastAsiaTheme="minorEastAsia"/>
        </w:rPr>
        <w:t>unity</w:t>
      </w:r>
      <w:r w:rsidR="00AD2682">
        <w:rPr>
          <w:rFonts w:eastAsiaTheme="minorEastAsia"/>
        </w:rPr>
        <w:t xml:space="preserve"> for the standard k – </w:t>
      </w:r>
      <w:r w:rsidR="00AD2682">
        <w:rPr>
          <w:rFonts w:eastAsiaTheme="minorEastAsia"/>
          <w:lang w:val="el-GR"/>
        </w:rPr>
        <w:t xml:space="preserve">ω </w:t>
      </w:r>
      <w:r w:rsidR="00AD2682">
        <w:rPr>
          <w:rFonts w:eastAsiaTheme="minorEastAsia"/>
        </w:rPr>
        <w:t>model</w:t>
      </w:r>
      <w:r>
        <w:rPr>
          <w:rFonts w:eastAsiaTheme="minorEastAsia"/>
        </w:rPr>
        <w:t>. This statement can also be deduc</w:t>
      </w:r>
      <w:r w:rsidR="006B0B6E">
        <w:rPr>
          <w:rFonts w:eastAsiaTheme="minorEastAsia"/>
        </w:rPr>
        <w:t>t</w:t>
      </w:r>
      <w:r>
        <w:rPr>
          <w:rFonts w:eastAsiaTheme="minorEastAsia"/>
        </w:rPr>
        <w:t>ed from the equations</w:t>
      </w:r>
      <w:r w:rsidR="00AD2682">
        <w:rPr>
          <w:rFonts w:eastAsiaTheme="minorEastAsia"/>
        </w:rPr>
        <w:t xml:space="preserve"> (2.39).</w:t>
      </w:r>
    </w:p>
    <w:p w:rsidR="00AD2682" w:rsidRDefault="006B0B6E" w:rsidP="00F93DF5">
      <w:pPr>
        <w:tabs>
          <w:tab w:val="left" w:pos="900"/>
        </w:tabs>
        <w:spacing w:line="360" w:lineRule="auto"/>
        <w:jc w:val="both"/>
        <w:rPr>
          <w:rFonts w:eastAsiaTheme="minorEastAsia"/>
        </w:rPr>
      </w:pPr>
      <w:r>
        <w:t xml:space="preserve">The production term of the turbulent kinetic energy </w:t>
      </w:r>
      <m:oMath>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k</m:t>
                </m:r>
              </m:sub>
            </m:sSub>
          </m:e>
        </m:d>
      </m:oMath>
      <w:r>
        <w:rPr>
          <w:rFonts w:eastAsiaTheme="minorEastAsia"/>
        </w:rPr>
        <w:t xml:space="preserve">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6B0B6E" w:rsidTr="00032893">
        <w:tc>
          <w:tcPr>
            <w:tcW w:w="8897" w:type="dxa"/>
          </w:tcPr>
          <w:p w:rsidR="006B0B6E" w:rsidRDefault="00EB2940" w:rsidP="00F93DF5">
            <w:pPr>
              <w:spacing w:line="36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lang w:val="el-GR"/>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lang w:val="el-GR"/>
                      </w:rPr>
                      <m:t>μ</m:t>
                    </m:r>
                  </m:e>
                  <m:sub>
                    <m:r>
                      <w:rPr>
                        <w:rFonts w:ascii="Cambria Math" w:eastAsiaTheme="minorEastAsia" w:hAnsi="Cambria Math"/>
                      </w:rPr>
                      <m:t>t</m:t>
                    </m:r>
                  </m:sub>
                </m:sSub>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lang w:val="el-GR"/>
                      </w:rPr>
                      <m:t>ρ</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2</m:t>
                        </m:r>
                      </m:sup>
                    </m:sSup>
                    <m:sSubSup>
                      <m:sSubSupPr>
                        <m:ctrlPr>
                          <w:rPr>
                            <w:rFonts w:ascii="Cambria Math" w:eastAsiaTheme="minorEastAsia" w:hAnsi="Cambria Math"/>
                            <w:i/>
                          </w:rPr>
                        </m:ctrlPr>
                      </m:sSubSupPr>
                      <m:e>
                        <m:r>
                          <w:rPr>
                            <w:rFonts w:ascii="Cambria Math" w:eastAsiaTheme="minorEastAsia" w:hAnsi="Cambria Math"/>
                            <w:lang w:val="el-GR"/>
                          </w:rPr>
                          <m:t>β</m:t>
                        </m:r>
                      </m:e>
                      <m:sub>
                        <m:r>
                          <w:rPr>
                            <w:rFonts w:ascii="Cambria Math" w:eastAsiaTheme="minorEastAsia" w:hAnsi="Cambria Math"/>
                          </w:rPr>
                          <m:t>∞</m:t>
                        </m:r>
                      </m:sub>
                      <m:sup>
                        <m:r>
                          <w:rPr>
                            <w:rFonts w:ascii="Cambria Math" w:eastAsiaTheme="minorEastAsia" w:hAnsi="Cambria Math"/>
                          </w:rPr>
                          <m:t>*</m:t>
                        </m:r>
                      </m:sup>
                    </m:sSubSup>
                  </m:num>
                  <m:den>
                    <m:r>
                      <w:rPr>
                        <w:rFonts w:ascii="Cambria Math" w:eastAsiaTheme="minorEastAsia" w:hAnsi="Cambria Math"/>
                      </w:rPr>
                      <m:t>κ</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d>
                      <m:dPr>
                        <m:ctrlPr>
                          <w:rPr>
                            <w:rFonts w:ascii="Cambria Math" w:eastAsiaTheme="minorEastAsia" w:hAnsi="Cambria Math"/>
                            <w:i/>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den>
                </m:f>
              </m:oMath>
            </m:oMathPara>
          </w:p>
        </w:tc>
        <w:tc>
          <w:tcPr>
            <w:tcW w:w="679" w:type="dxa"/>
            <w:vAlign w:val="center"/>
          </w:tcPr>
          <w:p w:rsidR="006B0B6E" w:rsidRDefault="006B0B6E" w:rsidP="00F93DF5">
            <w:pPr>
              <w:autoSpaceDE w:val="0"/>
              <w:autoSpaceDN w:val="0"/>
              <w:adjustRightInd w:val="0"/>
              <w:spacing w:line="360" w:lineRule="auto"/>
              <w:jc w:val="both"/>
              <w:rPr>
                <w:rFonts w:eastAsiaTheme="minorEastAsia"/>
              </w:rPr>
            </w:pPr>
            <w:r>
              <w:rPr>
                <w:rFonts w:eastAsiaTheme="minorEastAsia"/>
              </w:rPr>
              <w:t>(A1</w:t>
            </w:r>
            <w:r w:rsidR="00032893">
              <w:rPr>
                <w:rFonts w:eastAsiaTheme="minorEastAsia"/>
              </w:rPr>
              <w:t>8</w:t>
            </w:r>
            <w:r>
              <w:rPr>
                <w:rFonts w:eastAsiaTheme="minorEastAsia"/>
              </w:rPr>
              <w:t>)</w:t>
            </w:r>
          </w:p>
        </w:tc>
      </w:tr>
    </w:tbl>
    <w:p w:rsidR="006B0B6E" w:rsidRDefault="006B0B6E" w:rsidP="00C4479C">
      <w:pPr>
        <w:tabs>
          <w:tab w:val="left" w:pos="900"/>
        </w:tabs>
        <w:spacing w:after="0" w:line="360" w:lineRule="auto"/>
        <w:jc w:val="both"/>
      </w:pPr>
    </w:p>
    <w:p w:rsidR="0053694F" w:rsidRDefault="0053694F" w:rsidP="00F93DF5">
      <w:pPr>
        <w:tabs>
          <w:tab w:val="left" w:pos="900"/>
        </w:tabs>
        <w:spacing w:line="360" w:lineRule="auto"/>
        <w:jc w:val="both"/>
        <w:rPr>
          <w:rFonts w:eastAsiaTheme="minorEastAsia"/>
        </w:rPr>
      </w:pPr>
      <w:r>
        <w:t xml:space="preserve">The production term of the eddy frequency </w:t>
      </w:r>
      <m:oMath>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lang w:val="el-GR"/>
                  </w:rPr>
                  <m:t>ω</m:t>
                </m:r>
              </m:sub>
            </m:sSub>
          </m:e>
        </m:d>
      </m:oMath>
      <w:r>
        <w:rPr>
          <w:rFonts w:eastAsiaTheme="minorEastAsia"/>
        </w:rPr>
        <w:t xml:space="preserve">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53694F" w:rsidTr="0027712A">
        <w:tc>
          <w:tcPr>
            <w:tcW w:w="8897" w:type="dxa"/>
          </w:tcPr>
          <w:p w:rsidR="0053694F" w:rsidRDefault="00EB2940" w:rsidP="00F93DF5">
            <w:pPr>
              <w:spacing w:line="36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lang w:val="el-GR"/>
                      </w:rPr>
                      <m:t>ω</m:t>
                    </m:r>
                  </m:sub>
                </m:sSub>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lang w:val="el-GR"/>
                      </w:rPr>
                      <m:t>ω</m:t>
                    </m:r>
                  </m:num>
                  <m:den>
                    <m:r>
                      <w:rPr>
                        <w:rFonts w:ascii="Cambria Math" w:eastAsiaTheme="minorEastAsia" w:hAnsi="Cambria Math"/>
                      </w:rPr>
                      <m:t>k</m:t>
                    </m:r>
                  </m:den>
                </m:f>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lang w:val="el-GR"/>
                      </w:rPr>
                      <m:t>k</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ρ</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2</m:t>
                        </m:r>
                      </m:sup>
                    </m:sSubSup>
                  </m:num>
                  <m:den>
                    <m:sSup>
                      <m:sSupPr>
                        <m:ctrlPr>
                          <w:rPr>
                            <w:rFonts w:ascii="Cambria Math" w:eastAsiaTheme="minorEastAsia" w:hAnsi="Cambria Math"/>
                            <w:i/>
                            <w:lang w:val="el-GR"/>
                          </w:rPr>
                        </m:ctrlPr>
                      </m:sSupPr>
                      <m:e>
                        <m:r>
                          <w:rPr>
                            <w:rFonts w:ascii="Cambria Math" w:eastAsiaTheme="minorEastAsia" w:hAnsi="Cambria Math"/>
                            <w:lang w:val="el-GR"/>
                          </w:rPr>
                          <m:t>κ</m:t>
                        </m:r>
                      </m:e>
                      <m:sup>
                        <m:r>
                          <w:rPr>
                            <w:rFonts w:ascii="Cambria Math" w:eastAsiaTheme="minorEastAsia" w:hAnsi="Cambria Math"/>
                            <w:lang w:val="el-GR"/>
                          </w:rPr>
                          <m:t>2</m:t>
                        </m:r>
                      </m:sup>
                    </m:sSup>
                    <m:sSup>
                      <m:sSupPr>
                        <m:ctrlPr>
                          <w:rPr>
                            <w:rFonts w:ascii="Cambria Math" w:eastAsiaTheme="minorEastAsia" w:hAnsi="Cambria Math"/>
                            <w:i/>
                            <w:lang w:val="el-GR"/>
                          </w:rPr>
                        </m:ctrlPr>
                      </m:sSupPr>
                      <m:e>
                        <m:d>
                          <m:dPr>
                            <m:ctrlPr>
                              <w:rPr>
                                <w:rFonts w:ascii="Cambria Math" w:eastAsiaTheme="minorEastAsia" w:hAnsi="Cambria Math"/>
                                <w:i/>
                                <w:lang w:val="el-GR"/>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e>
                      <m:sup>
                        <m:r>
                          <w:rPr>
                            <w:rFonts w:ascii="Cambria Math" w:eastAsiaTheme="minorEastAsia" w:hAnsi="Cambria Math"/>
                            <w:lang w:val="el-GR"/>
                          </w:rPr>
                          <m:t>2</m:t>
                        </m:r>
                      </m:sup>
                    </m:sSup>
                  </m:den>
                </m:f>
              </m:oMath>
            </m:oMathPara>
          </w:p>
        </w:tc>
        <w:tc>
          <w:tcPr>
            <w:tcW w:w="679" w:type="dxa"/>
            <w:vAlign w:val="center"/>
          </w:tcPr>
          <w:p w:rsidR="0053694F" w:rsidRDefault="0053694F" w:rsidP="00F93DF5">
            <w:pPr>
              <w:autoSpaceDE w:val="0"/>
              <w:autoSpaceDN w:val="0"/>
              <w:adjustRightInd w:val="0"/>
              <w:spacing w:line="360" w:lineRule="auto"/>
              <w:jc w:val="both"/>
              <w:rPr>
                <w:rFonts w:eastAsiaTheme="minorEastAsia"/>
              </w:rPr>
            </w:pPr>
            <w:r>
              <w:rPr>
                <w:rFonts w:eastAsiaTheme="minorEastAsia"/>
              </w:rPr>
              <w:t>(A1</w:t>
            </w:r>
            <w:r w:rsidR="00A82B97">
              <w:rPr>
                <w:rFonts w:eastAsiaTheme="minorEastAsia"/>
              </w:rPr>
              <w:t>9</w:t>
            </w:r>
            <w:r>
              <w:rPr>
                <w:rFonts w:eastAsiaTheme="minorEastAsia"/>
              </w:rPr>
              <w:t>)</w:t>
            </w:r>
          </w:p>
        </w:tc>
      </w:tr>
    </w:tbl>
    <w:p w:rsidR="006B0B6E" w:rsidRDefault="006B0B6E" w:rsidP="00C4479C">
      <w:pPr>
        <w:tabs>
          <w:tab w:val="left" w:pos="900"/>
        </w:tabs>
        <w:spacing w:after="0" w:line="360" w:lineRule="auto"/>
        <w:jc w:val="both"/>
      </w:pPr>
    </w:p>
    <w:p w:rsidR="0053694F" w:rsidRDefault="007E56FC" w:rsidP="00F93DF5">
      <w:pPr>
        <w:tabs>
          <w:tab w:val="left" w:pos="900"/>
        </w:tabs>
        <w:spacing w:line="360" w:lineRule="auto"/>
        <w:jc w:val="both"/>
        <w:rPr>
          <w:rFonts w:eastAsiaTheme="minorEastAsia"/>
        </w:rPr>
      </w:pPr>
      <w:r>
        <w:t xml:space="preserve">The term </w:t>
      </w:r>
      <m:oMath>
        <m:sSub>
          <m:sSubPr>
            <m:ctrlPr>
              <w:rPr>
                <w:rFonts w:ascii="Cambria Math" w:hAnsi="Cambria Math"/>
                <w:i/>
              </w:rPr>
            </m:ctrlPr>
          </m:sSubPr>
          <m:e>
            <m:r>
              <w:rPr>
                <w:rFonts w:ascii="Cambria Math" w:hAnsi="Cambria Math"/>
              </w:rPr>
              <m:t>f</m:t>
            </m:r>
          </m:e>
          <m:sub>
            <m:r>
              <w:rPr>
                <w:rFonts w:ascii="Cambria Math" w:hAnsi="Cambria Math"/>
                <w:lang w:val="el-GR"/>
              </w:rPr>
              <m:t>β</m:t>
            </m:r>
          </m:sub>
        </m:sSub>
      </m:oMath>
      <w:r>
        <w:rPr>
          <w:rFonts w:eastAsiaTheme="minorEastAsia"/>
          <w:lang w:val="el-GR"/>
        </w:rPr>
        <w:t xml:space="preserve"> </w:t>
      </w:r>
      <w:r>
        <w:rPr>
          <w:rFonts w:eastAsiaTheme="minorEastAsia"/>
        </w:rPr>
        <w:t xml:space="preserve">in equation (2.45) is unity because the term </w:t>
      </w:r>
      <m:oMath>
        <m:sSub>
          <m:sSubPr>
            <m:ctrlPr>
              <w:rPr>
                <w:rFonts w:ascii="Cambria Math" w:eastAsiaTheme="minorEastAsia" w:hAnsi="Cambria Math"/>
                <w:i/>
              </w:rPr>
            </m:ctrlPr>
          </m:sSubPr>
          <m:e>
            <m:r>
              <w:rPr>
                <w:rFonts w:ascii="Cambria Math" w:eastAsiaTheme="minorEastAsia" w:hAnsi="Cambria Math"/>
                <w:lang w:val="el-GR"/>
              </w:rPr>
              <m:t>Ω</m:t>
            </m:r>
          </m:e>
          <m:sub>
            <m:r>
              <w:rPr>
                <w:rFonts w:ascii="Cambria Math" w:eastAsiaTheme="minorEastAsia" w:hAnsi="Cambria Math"/>
              </w:rPr>
              <m:t>ij</m:t>
            </m:r>
          </m:sub>
        </m:sSub>
      </m:oMath>
      <w:r>
        <w:rPr>
          <w:rFonts w:eastAsiaTheme="minorEastAsia"/>
        </w:rPr>
        <w:t xml:space="preserve"> is zero for the equations (A3) – (A5). Consequently, the term </w:t>
      </w:r>
      <m:oMath>
        <m:sSub>
          <m:sSubPr>
            <m:ctrlPr>
              <w:rPr>
                <w:rFonts w:ascii="Cambria Math" w:eastAsiaTheme="minorEastAsia" w:hAnsi="Cambria Math"/>
                <w:i/>
              </w:rPr>
            </m:ctrlPr>
          </m:sSubPr>
          <m:e>
            <m:r>
              <w:rPr>
                <w:rFonts w:ascii="Cambria Math" w:eastAsiaTheme="minorEastAsia" w:hAnsi="Cambria Math"/>
                <w:lang w:val="el-GR"/>
              </w:rPr>
              <m:t>χ</m:t>
            </m:r>
          </m:e>
          <m:sub>
            <m:r>
              <w:rPr>
                <w:rFonts w:ascii="Cambria Math" w:eastAsiaTheme="minorEastAsia" w:hAnsi="Cambria Math"/>
              </w:rPr>
              <m:t>ω</m:t>
            </m:r>
          </m:sub>
        </m:sSub>
      </m:oMath>
      <w:r>
        <w:rPr>
          <w:rFonts w:eastAsiaTheme="minorEastAsia"/>
          <w:lang w:val="el-GR"/>
        </w:rPr>
        <w:t xml:space="preserve"> </w:t>
      </w:r>
      <w:r>
        <w:rPr>
          <w:rFonts w:eastAsiaTheme="minorEastAsia"/>
        </w:rPr>
        <w:t>in equation (2.5</w:t>
      </w:r>
      <w:r w:rsidR="009E61EB">
        <w:rPr>
          <w:rFonts w:eastAsiaTheme="minorEastAsia"/>
        </w:rPr>
        <w:t>1</w:t>
      </w:r>
      <w:r>
        <w:rPr>
          <w:rFonts w:eastAsiaTheme="minorEastAsia"/>
        </w:rPr>
        <w:t xml:space="preserve">) is zero </w:t>
      </w:r>
      <w:r w:rsidR="00B71650">
        <w:rPr>
          <w:rFonts w:eastAsiaTheme="minorEastAsia"/>
        </w:rPr>
        <w:t xml:space="preserve">and the term </w:t>
      </w:r>
      <m:oMath>
        <m:sSub>
          <m:sSubPr>
            <m:ctrlPr>
              <w:rPr>
                <w:rFonts w:ascii="Cambria Math" w:hAnsi="Cambria Math"/>
                <w:i/>
              </w:rPr>
            </m:ctrlPr>
          </m:sSubPr>
          <m:e>
            <m:r>
              <w:rPr>
                <w:rFonts w:ascii="Cambria Math" w:hAnsi="Cambria Math"/>
              </w:rPr>
              <m:t>f</m:t>
            </m:r>
          </m:e>
          <m:sub>
            <m:r>
              <w:rPr>
                <w:rFonts w:ascii="Cambria Math" w:hAnsi="Cambria Math"/>
                <w:lang w:val="el-GR"/>
              </w:rPr>
              <m:t>β</m:t>
            </m:r>
          </m:sub>
        </m:sSub>
      </m:oMath>
      <w:r w:rsidR="00B71650">
        <w:rPr>
          <w:rFonts w:eastAsiaTheme="minorEastAsia"/>
        </w:rPr>
        <w:t xml:space="preserve"> has the value of unity. The equation (2.45)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B71650" w:rsidTr="0027712A">
        <w:tc>
          <w:tcPr>
            <w:tcW w:w="8897" w:type="dxa"/>
          </w:tcPr>
          <w:p w:rsidR="00B71650" w:rsidRDefault="00EB2940" w:rsidP="00F93DF5">
            <w:pPr>
              <w:spacing w:line="36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l-GR"/>
                      </w:rPr>
                      <m:t>ω</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ρβ</m:t>
                    </m:r>
                  </m:num>
                  <m:den>
                    <m:sSup>
                      <m:sSupPr>
                        <m:ctrlPr>
                          <w:rPr>
                            <w:rFonts w:ascii="Cambria Math" w:eastAsiaTheme="minorEastAsia" w:hAnsi="Cambria Math"/>
                            <w:i/>
                          </w:rPr>
                        </m:ctrlPr>
                      </m:sSupPr>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m:t>
                                </m:r>
                              </m:sub>
                              <m:sup>
                                <m:r>
                                  <w:rPr>
                                    <w:rFonts w:ascii="Cambria Math" w:eastAsiaTheme="minorEastAsia" w:hAnsi="Cambria Math"/>
                                  </w:rPr>
                                  <m:t>*</m:t>
                                </m:r>
                              </m:sup>
                            </m:sSubSup>
                          </m:e>
                        </m:d>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2</m:t>
                        </m:r>
                      </m:sup>
                    </m:sSup>
                  </m:den>
                </m:f>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6</m:t>
                        </m:r>
                      </m:sup>
                    </m:sSubSup>
                  </m:num>
                  <m:den>
                    <m:sSup>
                      <m:sSupPr>
                        <m:ctrlPr>
                          <w:rPr>
                            <w:rFonts w:ascii="Cambria Math" w:eastAsiaTheme="minorEastAsia" w:hAnsi="Cambria Math"/>
                            <w:i/>
                          </w:rPr>
                        </m:ctrlPr>
                      </m:sSupPr>
                      <m:e>
                        <m:r>
                          <w:rPr>
                            <w:rFonts w:ascii="Cambria Math" w:eastAsiaTheme="minorEastAsia" w:hAnsi="Cambria Math"/>
                            <w:lang w:val="el-GR"/>
                          </w:rPr>
                          <m:t>κ</m:t>
                        </m:r>
                      </m:e>
                      <m:sup>
                        <m:r>
                          <w:rPr>
                            <w:rFonts w:ascii="Cambria Math" w:eastAsiaTheme="minorEastAsia" w:hAnsi="Cambria Math"/>
                          </w:rPr>
                          <m:t>2</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e>
                      <m:sup>
                        <m:r>
                          <w:rPr>
                            <w:rFonts w:ascii="Cambria Math" w:eastAsiaTheme="minorEastAsia" w:hAnsi="Cambria Math"/>
                          </w:rPr>
                          <m:t>2</m:t>
                        </m:r>
                      </m:sup>
                    </m:sSup>
                  </m:den>
                </m:f>
              </m:oMath>
            </m:oMathPara>
          </w:p>
        </w:tc>
        <w:tc>
          <w:tcPr>
            <w:tcW w:w="679" w:type="dxa"/>
            <w:vAlign w:val="center"/>
          </w:tcPr>
          <w:p w:rsidR="00B71650" w:rsidRDefault="00B71650" w:rsidP="00F93DF5">
            <w:pPr>
              <w:autoSpaceDE w:val="0"/>
              <w:autoSpaceDN w:val="0"/>
              <w:adjustRightInd w:val="0"/>
              <w:spacing w:line="360" w:lineRule="auto"/>
              <w:jc w:val="both"/>
              <w:rPr>
                <w:rFonts w:eastAsiaTheme="minorEastAsia"/>
              </w:rPr>
            </w:pPr>
            <w:r>
              <w:rPr>
                <w:rFonts w:eastAsiaTheme="minorEastAsia"/>
              </w:rPr>
              <w:t>(A20)</w:t>
            </w:r>
          </w:p>
        </w:tc>
      </w:tr>
    </w:tbl>
    <w:p w:rsidR="00B71650" w:rsidRDefault="00B71650" w:rsidP="00C4479C">
      <w:pPr>
        <w:tabs>
          <w:tab w:val="left" w:pos="900"/>
        </w:tabs>
        <w:spacing w:after="0" w:line="360" w:lineRule="auto"/>
        <w:jc w:val="both"/>
      </w:pPr>
    </w:p>
    <w:p w:rsidR="000D7F79" w:rsidRDefault="000D7F79" w:rsidP="00F93DF5">
      <w:pPr>
        <w:tabs>
          <w:tab w:val="left" w:pos="900"/>
        </w:tabs>
        <w:spacing w:line="360" w:lineRule="auto"/>
        <w:jc w:val="both"/>
        <w:rPr>
          <w:rFonts w:eastAsiaTheme="minorEastAsia"/>
        </w:rPr>
      </w:pPr>
      <w:r>
        <w:t xml:space="preserve">For incompressible flows, the term </w:t>
      </w:r>
      <m:oMath>
        <m:r>
          <w:rPr>
            <w:rFonts w:ascii="Cambria Math" w:hAnsi="Cambria Math"/>
          </w:rPr>
          <m:t>β</m:t>
        </m:r>
      </m:oMath>
      <w:r>
        <w:rPr>
          <w:lang w:val="el-GR"/>
        </w:rPr>
        <w:t xml:space="preserve"> </w:t>
      </w:r>
      <w:r>
        <w:t xml:space="preserve">is equal to </w:t>
      </w:r>
      <m:oMath>
        <m:sSub>
          <m:sSubPr>
            <m:ctrlPr>
              <w:rPr>
                <w:rFonts w:ascii="Cambria Math" w:hAnsi="Cambria Math"/>
                <w:i/>
              </w:rPr>
            </m:ctrlPr>
          </m:sSubPr>
          <m:e>
            <m:r>
              <w:rPr>
                <w:rFonts w:ascii="Cambria Math" w:hAnsi="Cambria Math"/>
                <w:lang w:val="el-GR"/>
              </w:rPr>
              <m:t>β</m:t>
            </m:r>
          </m:e>
          <m:sub>
            <m:r>
              <w:rPr>
                <w:rFonts w:ascii="Cambria Math" w:hAnsi="Cambria Math"/>
              </w:rPr>
              <m:t>i</m:t>
            </m:r>
          </m:sub>
        </m:sSub>
      </m:oMath>
      <w:r>
        <w:rPr>
          <w:rFonts w:eastAsiaTheme="minorEastAsia"/>
          <w:lang w:val="el-GR"/>
        </w:rPr>
        <w:t xml:space="preserve">. </w:t>
      </w:r>
      <w:r>
        <w:rPr>
          <w:rFonts w:eastAsiaTheme="minorEastAsia"/>
        </w:rPr>
        <w:t xml:space="preserve">Replacing the equations (A17), (A19) and (A20) in the equation (A15), the following expression is </w:t>
      </w:r>
      <w:r w:rsidR="009E7A98">
        <w:rPr>
          <w:rFonts w:eastAsiaTheme="minorEastAsia"/>
        </w:rPr>
        <w:t>discovered</w:t>
      </w:r>
      <w:r w:rsidR="00802D66">
        <w:rPr>
          <w:rFonts w:eastAsiaTheme="minorEastAsia"/>
        </w:rPr>
        <w:t>, which is the expression (5.3) in the thesis</w:t>
      </w:r>
      <w:r>
        <w:rPr>
          <w:rFonts w:eastAsiaTheme="minorEastAsia"/>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0D7F79" w:rsidTr="0027712A">
        <w:tc>
          <w:tcPr>
            <w:tcW w:w="8897" w:type="dxa"/>
          </w:tcPr>
          <w:p w:rsidR="000D7F79" w:rsidRDefault="00EB2940" w:rsidP="00F93DF5">
            <w:pPr>
              <w:spacing w:line="36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ω</m:t>
                        </m:r>
                      </m:sub>
                    </m:sSub>
                    <m:rad>
                      <m:radPr>
                        <m:degHide m:val="on"/>
                        <m:ctrlPr>
                          <w:rPr>
                            <w:rFonts w:ascii="Cambria Math" w:eastAsiaTheme="minorEastAsia" w:hAnsi="Cambria Math"/>
                            <w:i/>
                          </w:rPr>
                        </m:ctrlPr>
                      </m:radPr>
                      <m:deg/>
                      <m:e>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m:t>
                            </m:r>
                          </m:sub>
                          <m:sup>
                            <m:r>
                              <w:rPr>
                                <w:rFonts w:ascii="Cambria Math" w:eastAsiaTheme="minorEastAsia" w:hAnsi="Cambria Math"/>
                              </w:rPr>
                              <m:t>*</m:t>
                            </m:r>
                          </m:sup>
                        </m:sSubSup>
                      </m:e>
                    </m:ra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num>
                  <m:den>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2</m:t>
                        </m:r>
                      </m:sup>
                    </m:sSup>
                    <m:sSubSup>
                      <m:sSubSupPr>
                        <m:ctrlPr>
                          <w:rPr>
                            <w:rFonts w:ascii="Cambria Math" w:eastAsiaTheme="minorEastAsia" w:hAnsi="Cambria Math"/>
                            <w:i/>
                          </w:rPr>
                        </m:ctrlPr>
                      </m:sSubSupPr>
                      <m:e>
                        <m:r>
                          <w:rPr>
                            <w:rFonts w:ascii="Cambria Math" w:eastAsiaTheme="minorEastAsia" w:hAnsi="Cambria Math"/>
                          </w:rPr>
                          <m:t>β</m:t>
                        </m:r>
                      </m:e>
                      <m:sub>
                        <m:r>
                          <w:rPr>
                            <w:rFonts w:ascii="Cambria Math" w:eastAsiaTheme="minorEastAsia" w:hAnsi="Cambria Math"/>
                          </w:rPr>
                          <m:t>∞</m:t>
                        </m:r>
                      </m:sub>
                      <m:sup>
                        <m:r>
                          <w:rPr>
                            <w:rFonts w:ascii="Cambria Math" w:eastAsiaTheme="minorEastAsia" w:hAnsi="Cambria Math"/>
                          </w:rPr>
                          <m:t>*</m:t>
                        </m:r>
                      </m:sup>
                    </m:sSubSup>
                  </m:den>
                </m:f>
              </m:oMath>
            </m:oMathPara>
          </w:p>
        </w:tc>
        <w:tc>
          <w:tcPr>
            <w:tcW w:w="679" w:type="dxa"/>
            <w:vAlign w:val="center"/>
          </w:tcPr>
          <w:p w:rsidR="000D7F79" w:rsidRDefault="000D7F79" w:rsidP="00F93DF5">
            <w:pPr>
              <w:autoSpaceDE w:val="0"/>
              <w:autoSpaceDN w:val="0"/>
              <w:adjustRightInd w:val="0"/>
              <w:spacing w:line="360" w:lineRule="auto"/>
              <w:jc w:val="both"/>
              <w:rPr>
                <w:rFonts w:eastAsiaTheme="minorEastAsia"/>
              </w:rPr>
            </w:pPr>
            <w:r>
              <w:rPr>
                <w:rFonts w:eastAsiaTheme="minorEastAsia"/>
              </w:rPr>
              <w:t>(A21)</w:t>
            </w:r>
          </w:p>
        </w:tc>
      </w:tr>
    </w:tbl>
    <w:p w:rsidR="000D7F79" w:rsidRDefault="000D7F79" w:rsidP="00F93DF5">
      <w:pPr>
        <w:tabs>
          <w:tab w:val="left" w:pos="900"/>
        </w:tabs>
        <w:spacing w:after="0" w:line="360" w:lineRule="auto"/>
        <w:jc w:val="both"/>
      </w:pPr>
    </w:p>
    <w:p w:rsidR="00861883" w:rsidRDefault="00861883" w:rsidP="00F93DF5">
      <w:pPr>
        <w:tabs>
          <w:tab w:val="left" w:pos="900"/>
        </w:tabs>
        <w:spacing w:line="360" w:lineRule="auto"/>
        <w:jc w:val="both"/>
      </w:pPr>
      <w:r>
        <w:lastRenderedPageBreak/>
        <w:t>In this section, the mathematical condition for the satisfaction of the equations (3.</w:t>
      </w:r>
      <w:r w:rsidR="00464EA0">
        <w:t>9), (3.11</w:t>
      </w:r>
      <w:r>
        <w:t xml:space="preserve">) and (6.1) – (6.4) is shown. </w:t>
      </w:r>
      <w:r w:rsidR="00127792">
        <w:t xml:space="preserve"> First, the equation (6.23) is derived, which is the condition for the satisfaction of the properties of neutral atmosphere for the equation of the eddy dissipation rate (equation (2.29)).</w:t>
      </w:r>
      <w:r w:rsidR="0027712A">
        <w:t xml:space="preserve"> Taking into account that there are no tra</w:t>
      </w:r>
      <w:r w:rsidR="00044651">
        <w:t>nsient phenomena and</w:t>
      </w:r>
      <w:r w:rsidR="0027712A">
        <w:t xml:space="preserve"> the only non – zero averaged velocity component that exists is t</w:t>
      </w:r>
      <w:r w:rsidR="00044651">
        <w:t xml:space="preserve">he streamwise velocity gradient, all the terms in the left side of the equation (2.29) are zero.  Also, </w:t>
      </w:r>
      <w:r w:rsidR="0027712A">
        <w:t>the laminar viscosity is negligible compared to the eddy vi</w:t>
      </w:r>
      <w:r w:rsidR="00044651">
        <w:t>scosity and there are no buoyancy effects or heat transfer phenomena. Consequently, the equation (2.29) is transformed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79738A" w:rsidTr="00EE1C15">
        <w:tc>
          <w:tcPr>
            <w:tcW w:w="8897" w:type="dxa"/>
          </w:tcPr>
          <w:p w:rsidR="0079738A" w:rsidRPr="0079738A" w:rsidRDefault="0079738A" w:rsidP="00F93DF5">
            <w:pPr>
              <w:spacing w:line="360" w:lineRule="auto"/>
              <w:jc w:val="both"/>
              <w:rPr>
                <w:rFonts w:eastAsiaTheme="minorEastAsia"/>
                <w:i/>
                <w:lang w:val="el-GR"/>
              </w:rPr>
            </w:pPr>
            <m:oMathPara>
              <m:oMath>
                <m:r>
                  <w:rPr>
                    <w:rFonts w:ascii="Cambria Math" w:eastAsiaTheme="minorEastAsia" w:hAnsi="Cambria Math"/>
                  </w:rPr>
                  <m:t>0=</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∂y</m:t>
                    </m:r>
                  </m:den>
                </m:f>
                <m:d>
                  <m:dPr>
                    <m:begChr m:val="["/>
                    <m:endChr m:val="]"/>
                    <m:ctrlPr>
                      <w:rPr>
                        <w:rFonts w:ascii="Cambria Math" w:eastAsiaTheme="minorEastAsia" w:hAnsi="Cambria Math"/>
                        <w:i/>
                      </w:rPr>
                    </m:ctrlPr>
                  </m:d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l-GR"/>
                                  </w:rPr>
                                  <m:t>μ</m:t>
                                </m:r>
                              </m:e>
                              <m:sub>
                                <m:r>
                                  <w:rPr>
                                    <w:rFonts w:ascii="Cambria Math" w:eastAsiaTheme="minorEastAsia" w:hAnsi="Cambria Math"/>
                                  </w:rPr>
                                  <m:t>t</m:t>
                                </m:r>
                              </m:sub>
                            </m:sSub>
                          </m:num>
                          <m:den>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ε</m:t>
                                </m:r>
                              </m:sub>
                            </m:sSub>
                          </m:den>
                        </m:f>
                      </m:e>
                    </m:d>
                    <m:f>
                      <m:fPr>
                        <m:ctrlPr>
                          <w:rPr>
                            <w:rFonts w:ascii="Cambria Math" w:eastAsiaTheme="minorEastAsia" w:hAnsi="Cambria Math"/>
                            <w:i/>
                          </w:rPr>
                        </m:ctrlPr>
                      </m:fPr>
                      <m:num>
                        <m:r>
                          <w:rPr>
                            <w:rFonts w:ascii="Cambria Math" w:eastAsiaTheme="minorEastAsia" w:hAnsi="Cambria Math"/>
                          </w:rPr>
                          <m:t>∂ε</m:t>
                        </m:r>
                      </m:num>
                      <m:den>
                        <m:r>
                          <w:rPr>
                            <w:rFonts w:ascii="Cambria Math" w:eastAsiaTheme="minorEastAsia" w:hAnsi="Cambria Math"/>
                          </w:rPr>
                          <m:t>∂y</m:t>
                        </m:r>
                      </m:den>
                    </m:f>
                  </m:e>
                </m:d>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ε1</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ii</m:t>
                    </m:r>
                  </m:sub>
                </m:sSub>
                <m:f>
                  <m:fPr>
                    <m:ctrlPr>
                      <w:rPr>
                        <w:rFonts w:ascii="Cambria Math" w:eastAsiaTheme="minorEastAsia" w:hAnsi="Cambria Math"/>
                        <w:i/>
                      </w:rPr>
                    </m:ctrlPr>
                  </m:fPr>
                  <m:num>
                    <m:r>
                      <w:rPr>
                        <w:rFonts w:ascii="Cambria Math" w:eastAsiaTheme="minorEastAsia" w:hAnsi="Cambria Math"/>
                        <w:lang w:val="el-GR"/>
                      </w:rPr>
                      <m:t>ε</m:t>
                    </m:r>
                  </m:num>
                  <m:den>
                    <m:r>
                      <w:rPr>
                        <w:rFonts w:ascii="Cambria Math" w:eastAsiaTheme="minorEastAsia" w:hAnsi="Cambria Math"/>
                      </w:rPr>
                      <m:t>k</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ε2</m:t>
                    </m:r>
                  </m:sub>
                </m:sSub>
                <m:r>
                  <w:rPr>
                    <w:rFonts w:ascii="Cambria Math" w:eastAsiaTheme="minorEastAsia" w:hAnsi="Cambria Math"/>
                    <w:lang w:val="el-GR"/>
                  </w:rPr>
                  <m:t>ρ</m:t>
                </m:r>
                <m:f>
                  <m:fPr>
                    <m:ctrlPr>
                      <w:rPr>
                        <w:rFonts w:ascii="Cambria Math" w:eastAsiaTheme="minorEastAsia" w:hAnsi="Cambria Math"/>
                        <w:i/>
                        <w:lang w:val="el-GR"/>
                      </w:rPr>
                    </m:ctrlPr>
                  </m:fPr>
                  <m:num>
                    <m:sSup>
                      <m:sSupPr>
                        <m:ctrlPr>
                          <w:rPr>
                            <w:rFonts w:ascii="Cambria Math" w:eastAsiaTheme="minorEastAsia" w:hAnsi="Cambria Math"/>
                            <w:i/>
                            <w:lang w:val="el-GR"/>
                          </w:rPr>
                        </m:ctrlPr>
                      </m:sSupPr>
                      <m:e>
                        <m:r>
                          <w:rPr>
                            <w:rFonts w:ascii="Cambria Math" w:eastAsiaTheme="minorEastAsia" w:hAnsi="Cambria Math"/>
                            <w:lang w:val="el-GR"/>
                          </w:rPr>
                          <m:t>ε</m:t>
                        </m:r>
                      </m:e>
                      <m:sup>
                        <m:r>
                          <w:rPr>
                            <w:rFonts w:ascii="Cambria Math" w:eastAsiaTheme="minorEastAsia" w:hAnsi="Cambria Math"/>
                            <w:lang w:val="el-GR"/>
                          </w:rPr>
                          <m:t>2</m:t>
                        </m:r>
                      </m:sup>
                    </m:sSup>
                  </m:num>
                  <m:den>
                    <m:r>
                      <w:rPr>
                        <w:rFonts w:ascii="Cambria Math" w:eastAsiaTheme="minorEastAsia" w:hAnsi="Cambria Math"/>
                      </w:rPr>
                      <m:t>k</m:t>
                    </m:r>
                  </m:den>
                </m:f>
              </m:oMath>
            </m:oMathPara>
          </w:p>
        </w:tc>
        <w:tc>
          <w:tcPr>
            <w:tcW w:w="679" w:type="dxa"/>
            <w:vAlign w:val="center"/>
          </w:tcPr>
          <w:p w:rsidR="0079738A" w:rsidRDefault="0079738A" w:rsidP="00F93DF5">
            <w:pPr>
              <w:autoSpaceDE w:val="0"/>
              <w:autoSpaceDN w:val="0"/>
              <w:adjustRightInd w:val="0"/>
              <w:spacing w:line="360" w:lineRule="auto"/>
              <w:jc w:val="both"/>
              <w:rPr>
                <w:rFonts w:eastAsiaTheme="minorEastAsia"/>
              </w:rPr>
            </w:pPr>
            <w:r>
              <w:rPr>
                <w:rFonts w:eastAsiaTheme="minorEastAsia"/>
              </w:rPr>
              <w:t>(A22)</w:t>
            </w:r>
          </w:p>
        </w:tc>
      </w:tr>
    </w:tbl>
    <w:p w:rsidR="00044651" w:rsidRDefault="00044651" w:rsidP="00F93DF5">
      <w:pPr>
        <w:tabs>
          <w:tab w:val="left" w:pos="900"/>
        </w:tabs>
        <w:spacing w:after="0" w:line="360" w:lineRule="auto"/>
        <w:jc w:val="both"/>
        <w:rPr>
          <w:lang w:val="el-GR"/>
        </w:rPr>
      </w:pPr>
    </w:p>
    <w:p w:rsidR="006B26BA" w:rsidRDefault="006B26BA" w:rsidP="00F93DF5">
      <w:pPr>
        <w:tabs>
          <w:tab w:val="left" w:pos="900"/>
        </w:tabs>
        <w:spacing w:line="360" w:lineRule="auto"/>
        <w:jc w:val="both"/>
      </w:pPr>
      <w:r>
        <w:t>The derivation of the eddy dissipation rate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6B26BA" w:rsidTr="00EE1C15">
        <w:tc>
          <w:tcPr>
            <w:tcW w:w="8897" w:type="dxa"/>
          </w:tcPr>
          <w:p w:rsidR="006B26BA" w:rsidRPr="0079738A" w:rsidRDefault="00EB2940" w:rsidP="00F93DF5">
            <w:pPr>
              <w:spacing w:line="360" w:lineRule="auto"/>
              <w:jc w:val="both"/>
              <w:rPr>
                <w:rFonts w:eastAsiaTheme="minorEastAsia"/>
                <w:i/>
                <w:lang w:val="el-GR"/>
              </w:rPr>
            </w:pPr>
            <m:oMathPara>
              <m:oMath>
                <m:f>
                  <m:fPr>
                    <m:ctrlPr>
                      <w:rPr>
                        <w:rFonts w:ascii="Cambria Math" w:eastAsiaTheme="minorEastAsia" w:hAnsi="Cambria Math"/>
                        <w:i/>
                      </w:rPr>
                    </m:ctrlPr>
                  </m:fPr>
                  <m:num>
                    <m:r>
                      <w:rPr>
                        <w:rFonts w:ascii="Cambria Math" w:eastAsiaTheme="minorEastAsia" w:hAnsi="Cambria Math"/>
                      </w:rPr>
                      <m:t>∂ε</m:t>
                    </m:r>
                  </m:num>
                  <m:den>
                    <m:r>
                      <w:rPr>
                        <w:rFonts w:ascii="Cambria Math" w:eastAsiaTheme="minorEastAsia" w:hAnsi="Cambria Math"/>
                      </w:rPr>
                      <m:t>∂y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∂y</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3</m:t>
                            </m:r>
                          </m:sup>
                        </m:sSubSup>
                      </m:num>
                      <m:den>
                        <m:r>
                          <w:rPr>
                            <w:rFonts w:ascii="Cambria Math" w:eastAsiaTheme="minorEastAsia" w:hAnsi="Cambria Math"/>
                            <w:lang w:val="el-GR"/>
                          </w:rPr>
                          <m:t>κ</m:t>
                        </m:r>
                        <m:d>
                          <m:dPr>
                            <m:ctrlPr>
                              <w:rPr>
                                <w:rFonts w:ascii="Cambria Math" w:eastAsiaTheme="minorEastAsia" w:hAnsi="Cambria Math"/>
                                <w:i/>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den>
                    </m:f>
                  </m:e>
                </m:d>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m:t>
                        </m:r>
                      </m:sub>
                      <m:sup>
                        <m:r>
                          <w:rPr>
                            <w:rFonts w:ascii="Cambria Math" w:eastAsiaTheme="minorEastAsia" w:hAnsi="Cambria Math"/>
                          </w:rPr>
                          <m:t>3</m:t>
                        </m:r>
                      </m:sup>
                    </m:sSubSup>
                  </m:num>
                  <m:den>
                    <m:r>
                      <w:rPr>
                        <w:rFonts w:ascii="Cambria Math" w:eastAsiaTheme="minorEastAsia" w:hAnsi="Cambria Math"/>
                        <w:lang w:val="el-GR"/>
                      </w:rPr>
                      <m:t>κ</m:t>
                    </m:r>
                  </m:den>
                </m:f>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e>
                      <m:sup>
                        <m:r>
                          <w:rPr>
                            <w:rFonts w:ascii="Cambria Math" w:eastAsiaTheme="minorEastAsia" w:hAnsi="Cambria Math"/>
                          </w:rPr>
                          <m:t>2</m:t>
                        </m:r>
                      </m:sup>
                    </m:sSup>
                  </m:den>
                </m:f>
              </m:oMath>
            </m:oMathPara>
          </w:p>
        </w:tc>
        <w:tc>
          <w:tcPr>
            <w:tcW w:w="679" w:type="dxa"/>
            <w:vAlign w:val="center"/>
          </w:tcPr>
          <w:p w:rsidR="006B26BA" w:rsidRDefault="006B26BA" w:rsidP="00F93DF5">
            <w:pPr>
              <w:autoSpaceDE w:val="0"/>
              <w:autoSpaceDN w:val="0"/>
              <w:adjustRightInd w:val="0"/>
              <w:spacing w:line="360" w:lineRule="auto"/>
              <w:jc w:val="both"/>
              <w:rPr>
                <w:rFonts w:eastAsiaTheme="minorEastAsia"/>
              </w:rPr>
            </w:pPr>
            <w:r>
              <w:rPr>
                <w:rFonts w:eastAsiaTheme="minorEastAsia"/>
              </w:rPr>
              <w:t>(A2</w:t>
            </w:r>
            <w:r w:rsidR="00DE65E3">
              <w:rPr>
                <w:rFonts w:eastAsiaTheme="minorEastAsia"/>
              </w:rPr>
              <w:t>3</w:t>
            </w:r>
            <w:r>
              <w:rPr>
                <w:rFonts w:eastAsiaTheme="minorEastAsia"/>
              </w:rPr>
              <w:t>)</w:t>
            </w:r>
          </w:p>
        </w:tc>
      </w:tr>
    </w:tbl>
    <w:p w:rsidR="006B26BA" w:rsidRDefault="006B26BA" w:rsidP="00F93DF5">
      <w:pPr>
        <w:tabs>
          <w:tab w:val="left" w:pos="900"/>
        </w:tabs>
        <w:spacing w:after="0" w:line="360" w:lineRule="auto"/>
        <w:jc w:val="both"/>
      </w:pPr>
    </w:p>
    <w:p w:rsidR="00DE65E3" w:rsidRDefault="00DE65E3" w:rsidP="00F93DF5">
      <w:pPr>
        <w:tabs>
          <w:tab w:val="left" w:pos="900"/>
        </w:tabs>
        <w:spacing w:line="360" w:lineRule="auto"/>
        <w:jc w:val="both"/>
      </w:pPr>
      <w:r>
        <w:t>The derivation of the first term in the equation (A22)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DE65E3" w:rsidTr="00EE1C15">
        <w:tc>
          <w:tcPr>
            <w:tcW w:w="8897" w:type="dxa"/>
          </w:tcPr>
          <w:p w:rsidR="00DE65E3" w:rsidRPr="0079738A" w:rsidRDefault="00EB2940" w:rsidP="00F93DF5">
            <w:pPr>
              <w:spacing w:line="360" w:lineRule="auto"/>
              <w:jc w:val="both"/>
              <w:rPr>
                <w:rFonts w:eastAsiaTheme="minorEastAsia"/>
                <w:i/>
                <w:lang w:val="el-GR"/>
              </w:rPr>
            </w:pPr>
            <m:oMathPara>
              <m:oMath>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∂y</m:t>
                    </m:r>
                  </m:den>
                </m:f>
                <m:d>
                  <m:dPr>
                    <m:begChr m:val="["/>
                    <m:endChr m:val="]"/>
                    <m:ctrlPr>
                      <w:rPr>
                        <w:rFonts w:ascii="Cambria Math" w:eastAsiaTheme="minorEastAsia" w:hAnsi="Cambria Math"/>
                        <w:i/>
                      </w:rPr>
                    </m:ctrlPr>
                  </m:d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l-GR"/>
                                  </w:rPr>
                                  <m:t>μ</m:t>
                                </m:r>
                              </m:e>
                              <m:sub>
                                <m:r>
                                  <w:rPr>
                                    <w:rFonts w:ascii="Cambria Math" w:eastAsiaTheme="minorEastAsia" w:hAnsi="Cambria Math"/>
                                  </w:rPr>
                                  <m:t>t</m:t>
                                </m:r>
                              </m:sub>
                            </m:sSub>
                          </m:num>
                          <m:den>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ε</m:t>
                                </m:r>
                              </m:sub>
                            </m:sSub>
                          </m:den>
                        </m:f>
                      </m:e>
                    </m:d>
                    <m:f>
                      <m:fPr>
                        <m:ctrlPr>
                          <w:rPr>
                            <w:rFonts w:ascii="Cambria Math" w:eastAsiaTheme="minorEastAsia" w:hAnsi="Cambria Math"/>
                            <w:i/>
                          </w:rPr>
                        </m:ctrlPr>
                      </m:fPr>
                      <m:num>
                        <m:r>
                          <w:rPr>
                            <w:rFonts w:ascii="Cambria Math" w:eastAsiaTheme="minorEastAsia" w:hAnsi="Cambria Math"/>
                          </w:rPr>
                          <m:t>∂ε</m:t>
                        </m:r>
                      </m:num>
                      <m:den>
                        <m:r>
                          <w:rPr>
                            <w:rFonts w:ascii="Cambria Math" w:eastAsiaTheme="minorEastAsia" w:hAnsi="Cambria Math"/>
                          </w:rPr>
                          <m:t>∂y</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lang w:val="el-GR"/>
                      </w:rPr>
                      <m:t>ρ</m:t>
                    </m:r>
                    <m:sSub>
                      <m:sSubPr>
                        <m:ctrlPr>
                          <w:rPr>
                            <w:rFonts w:ascii="Cambria Math" w:eastAsiaTheme="minorEastAsia" w:hAnsi="Cambria Math"/>
                            <w:i/>
                            <w:lang w:val="el-GR"/>
                          </w:rPr>
                        </m:ctrlPr>
                      </m:sSubPr>
                      <m:e>
                        <m:r>
                          <w:rPr>
                            <w:rFonts w:ascii="Cambria Math" w:eastAsiaTheme="minorEastAsia" w:hAnsi="Cambria Math"/>
                          </w:rPr>
                          <m:t>C</m:t>
                        </m:r>
                      </m:e>
                      <m:sub>
                        <m:r>
                          <w:rPr>
                            <w:rFonts w:ascii="Cambria Math" w:eastAsiaTheme="minorEastAsia" w:hAnsi="Cambria Math"/>
                            <w:lang w:val="el-GR"/>
                          </w:rPr>
                          <m:t>μ</m:t>
                        </m:r>
                      </m:sub>
                    </m:sSub>
                    <m:sSup>
                      <m:sSupPr>
                        <m:ctrlPr>
                          <w:rPr>
                            <w:rFonts w:ascii="Cambria Math" w:eastAsiaTheme="minorEastAsia" w:hAnsi="Cambria Math"/>
                            <w:i/>
                            <w:lang w:val="el-GR"/>
                          </w:rPr>
                        </m:ctrlPr>
                      </m:sSupPr>
                      <m:e>
                        <m:r>
                          <w:rPr>
                            <w:rFonts w:ascii="Cambria Math" w:eastAsiaTheme="minorEastAsia" w:hAnsi="Cambria Math"/>
                          </w:rPr>
                          <m:t>k</m:t>
                        </m:r>
                      </m:e>
                      <m:sup>
                        <m:r>
                          <w:rPr>
                            <w:rFonts w:ascii="Cambria Math" w:eastAsiaTheme="minorEastAsia" w:hAnsi="Cambria Math"/>
                            <w:lang w:val="el-GR"/>
                          </w:rPr>
                          <m:t>2</m:t>
                        </m:r>
                      </m:sup>
                    </m:sSup>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3</m:t>
                        </m:r>
                      </m:sup>
                    </m:sSubSup>
                  </m:num>
                  <m:den>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ε</m:t>
                        </m:r>
                      </m:sub>
                    </m:sSub>
                    <m:r>
                      <w:rPr>
                        <w:rFonts w:ascii="Cambria Math" w:eastAsiaTheme="minorEastAsia" w:hAnsi="Cambria Math"/>
                      </w:rPr>
                      <m:t>κ</m:t>
                    </m:r>
                  </m:den>
                </m:f>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∂y</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lang w:val="el-GR"/>
                          </w:rPr>
                          <m:t>1</m:t>
                        </m:r>
                      </m:num>
                      <m:den>
                        <m:r>
                          <w:rPr>
                            <w:rFonts w:ascii="Cambria Math" w:eastAsiaTheme="minorEastAsia" w:hAnsi="Cambria Math"/>
                            <w:lang w:val="el-GR"/>
                          </w:rPr>
                          <m:t>ε</m:t>
                        </m:r>
                      </m:den>
                    </m:f>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e>
                          <m:sup>
                            <m:r>
                              <w:rPr>
                                <w:rFonts w:ascii="Cambria Math" w:eastAsiaTheme="minorEastAsia" w:hAnsi="Cambria Math"/>
                              </w:rPr>
                              <m:t>2</m:t>
                            </m:r>
                          </m:sup>
                        </m:sSup>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lang w:val="el-GR"/>
                      </w:rPr>
                      <m:t>ρ</m:t>
                    </m:r>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4</m:t>
                        </m:r>
                      </m:sup>
                    </m:sSubSup>
                  </m:num>
                  <m:den>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ε</m:t>
                        </m:r>
                      </m:sub>
                    </m:sSub>
                  </m:den>
                </m:f>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e>
                      <m:sup>
                        <m:r>
                          <w:rPr>
                            <w:rFonts w:ascii="Cambria Math" w:eastAsiaTheme="minorEastAsia" w:hAnsi="Cambria Math"/>
                          </w:rPr>
                          <m:t>2</m:t>
                        </m:r>
                      </m:sup>
                    </m:sSup>
                  </m:den>
                </m:f>
              </m:oMath>
            </m:oMathPara>
          </w:p>
        </w:tc>
        <w:tc>
          <w:tcPr>
            <w:tcW w:w="679" w:type="dxa"/>
            <w:vAlign w:val="center"/>
          </w:tcPr>
          <w:p w:rsidR="00DE65E3" w:rsidRDefault="00DE65E3" w:rsidP="00F93DF5">
            <w:pPr>
              <w:autoSpaceDE w:val="0"/>
              <w:autoSpaceDN w:val="0"/>
              <w:adjustRightInd w:val="0"/>
              <w:spacing w:line="360" w:lineRule="auto"/>
              <w:jc w:val="both"/>
              <w:rPr>
                <w:rFonts w:eastAsiaTheme="minorEastAsia"/>
              </w:rPr>
            </w:pPr>
            <w:r>
              <w:rPr>
                <w:rFonts w:eastAsiaTheme="minorEastAsia"/>
              </w:rPr>
              <w:t>(A2</w:t>
            </w:r>
            <w:r w:rsidR="00DE3032">
              <w:rPr>
                <w:rFonts w:eastAsiaTheme="minorEastAsia"/>
              </w:rPr>
              <w:t>4</w:t>
            </w:r>
            <w:r>
              <w:rPr>
                <w:rFonts w:eastAsiaTheme="minorEastAsia"/>
              </w:rPr>
              <w:t>)</w:t>
            </w:r>
          </w:p>
        </w:tc>
      </w:tr>
    </w:tbl>
    <w:p w:rsidR="00DE65E3" w:rsidRDefault="00DE65E3" w:rsidP="00F93DF5">
      <w:pPr>
        <w:tabs>
          <w:tab w:val="left" w:pos="900"/>
        </w:tabs>
        <w:spacing w:after="0" w:line="360" w:lineRule="auto"/>
        <w:jc w:val="both"/>
        <w:rPr>
          <w:lang w:val="el-GR"/>
        </w:rPr>
      </w:pPr>
    </w:p>
    <w:p w:rsidR="00DE65E3" w:rsidRDefault="00B02133" w:rsidP="00F93DF5">
      <w:pPr>
        <w:tabs>
          <w:tab w:val="left" w:pos="900"/>
        </w:tabs>
        <w:spacing w:line="360" w:lineRule="auto"/>
        <w:jc w:val="both"/>
        <w:rPr>
          <w:rFonts w:eastAsiaTheme="minorEastAsia"/>
        </w:rPr>
      </w:pPr>
      <w:r>
        <w:t xml:space="preserve">The stress production </w:t>
      </w:r>
      <m:oMath>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ii</m:t>
                </m:r>
              </m:sub>
            </m:sSub>
          </m:e>
        </m:d>
      </m:oMath>
      <w:r w:rsidR="00EE1C15">
        <w:rPr>
          <w:rFonts w:eastAsiaTheme="minorEastAsia"/>
        </w:rPr>
        <w:t>, which definition is stated in the equation (2.57)</w:t>
      </w:r>
      <w:r>
        <w:rPr>
          <w:rFonts w:eastAsiaTheme="minorEastAsia"/>
        </w:rPr>
        <w:t xml:space="preserve"> is calculated as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B02133" w:rsidTr="00EE1C15">
        <w:tc>
          <w:tcPr>
            <w:tcW w:w="8897" w:type="dxa"/>
          </w:tcPr>
          <w:p w:rsidR="00B02133" w:rsidRPr="0079738A" w:rsidRDefault="00EB2940" w:rsidP="00F93DF5">
            <w:pPr>
              <w:spacing w:line="360" w:lineRule="auto"/>
              <w:jc w:val="both"/>
              <w:rPr>
                <w:rFonts w:eastAsiaTheme="minorEastAsia"/>
                <w:i/>
                <w:lang w:val="el-GR"/>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xx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yy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zz</m:t>
                    </m:r>
                  </m:sub>
                </m:sSub>
              </m:oMath>
            </m:oMathPara>
          </w:p>
        </w:tc>
        <w:tc>
          <w:tcPr>
            <w:tcW w:w="679" w:type="dxa"/>
            <w:vAlign w:val="center"/>
          </w:tcPr>
          <w:p w:rsidR="00B02133" w:rsidRDefault="00B02133" w:rsidP="00F93DF5">
            <w:pPr>
              <w:autoSpaceDE w:val="0"/>
              <w:autoSpaceDN w:val="0"/>
              <w:adjustRightInd w:val="0"/>
              <w:spacing w:line="360" w:lineRule="auto"/>
              <w:jc w:val="both"/>
              <w:rPr>
                <w:rFonts w:eastAsiaTheme="minorEastAsia"/>
              </w:rPr>
            </w:pPr>
            <w:r>
              <w:rPr>
                <w:rFonts w:eastAsiaTheme="minorEastAsia"/>
              </w:rPr>
              <w:t>(A25)</w:t>
            </w:r>
          </w:p>
        </w:tc>
      </w:tr>
    </w:tbl>
    <w:p w:rsidR="00B02133" w:rsidRDefault="00B02133" w:rsidP="00F93DF5">
      <w:pPr>
        <w:tabs>
          <w:tab w:val="left" w:pos="900"/>
        </w:tabs>
        <w:spacing w:after="0" w:line="360" w:lineRule="auto"/>
        <w:jc w:val="both"/>
      </w:pPr>
    </w:p>
    <w:p w:rsidR="00EE1C15" w:rsidRDefault="00EE1C15" w:rsidP="00F93DF5">
      <w:pPr>
        <w:tabs>
          <w:tab w:val="left" w:pos="900"/>
        </w:tabs>
        <w:spacing w:line="360" w:lineRule="auto"/>
        <w:jc w:val="both"/>
      </w:pPr>
      <w:r>
        <w:t>Each normal component of the stress production is analyzed as: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B02133" w:rsidTr="00EE1C15">
        <w:tc>
          <w:tcPr>
            <w:tcW w:w="8876" w:type="dxa"/>
          </w:tcPr>
          <w:p w:rsidR="00B02133" w:rsidRPr="00B02133" w:rsidRDefault="00EB2940" w:rsidP="00F93DF5">
            <w:pPr>
              <w:spacing w:line="360" w:lineRule="auto"/>
              <w:jc w:val="both"/>
              <w:rPr>
                <w:rFonts w:eastAsiaTheme="minorEastAsia"/>
                <w:i/>
                <w:lang w:val="el-GR"/>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xx</m:t>
                    </m:r>
                  </m:sub>
                </m:sSub>
                <m:r>
                  <w:rPr>
                    <w:rFonts w:ascii="Cambria Math" w:eastAsiaTheme="minorEastAsia" w:hAnsi="Cambria Math"/>
                  </w:rPr>
                  <m:t>=-</m:t>
                </m:r>
                <m:r>
                  <w:rPr>
                    <w:rFonts w:ascii="Cambria Math" w:eastAsiaTheme="minorEastAsia" w:hAnsi="Cambria Math"/>
                    <w:lang w:val="el-GR"/>
                  </w:rPr>
                  <m:t>ρ</m:t>
                </m:r>
                <m:d>
                  <m:dPr>
                    <m:ctrlPr>
                      <w:rPr>
                        <w:rFonts w:ascii="Cambria Math" w:eastAsiaTheme="minorEastAsia" w:hAnsi="Cambria Math"/>
                        <w:i/>
                        <w:lang w:val="el-GR"/>
                      </w:rPr>
                    </m:ctrlPr>
                  </m:dPr>
                  <m:e>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u</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u</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m:t>
                        </m:r>
                        <m:r>
                          <w:rPr>
                            <w:rFonts w:ascii="Cambria Math" w:eastAsiaTheme="minorEastAsia" w:hAnsi="Cambria Math"/>
                            <w:lang w:val="el-GR"/>
                          </w:rPr>
                          <m:t>u</m:t>
                        </m:r>
                      </m:num>
                      <m:den>
                        <m:r>
                          <w:rPr>
                            <w:rFonts w:ascii="Cambria Math" w:eastAsiaTheme="minorEastAsia" w:hAnsi="Cambria Math"/>
                            <w:lang w:val="el-GR"/>
                          </w:rPr>
                          <m:t>∂x</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u</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u</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∂u</m:t>
                        </m:r>
                      </m:num>
                      <m:den>
                        <m:r>
                          <w:rPr>
                            <w:rFonts w:ascii="Cambria Math" w:eastAsiaTheme="minorEastAsia" w:hAnsi="Cambria Math"/>
                            <w:lang w:val="el-GR"/>
                          </w:rPr>
                          <m:t>∂x</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u</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v</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∂u</m:t>
                        </m:r>
                      </m:num>
                      <m:den>
                        <m:r>
                          <w:rPr>
                            <w:rFonts w:ascii="Cambria Math" w:eastAsiaTheme="minorEastAsia" w:hAnsi="Cambria Math"/>
                            <w:lang w:val="el-GR"/>
                          </w:rPr>
                          <m:t>∂y</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u</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v</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∂u</m:t>
                        </m:r>
                      </m:num>
                      <m:den>
                        <m:r>
                          <w:rPr>
                            <w:rFonts w:ascii="Cambria Math" w:eastAsiaTheme="minorEastAsia" w:hAnsi="Cambria Math"/>
                            <w:lang w:val="el-GR"/>
                          </w:rPr>
                          <m:t>∂y</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u</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w</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∂u</m:t>
                        </m:r>
                      </m:num>
                      <m:den>
                        <m:r>
                          <w:rPr>
                            <w:rFonts w:ascii="Cambria Math" w:eastAsiaTheme="minorEastAsia" w:hAnsi="Cambria Math"/>
                            <w:lang w:val="el-GR"/>
                          </w:rPr>
                          <m:t>∂z</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u</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w</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∂u</m:t>
                        </m:r>
                      </m:num>
                      <m:den>
                        <m:r>
                          <w:rPr>
                            <w:rFonts w:ascii="Cambria Math" w:eastAsiaTheme="minorEastAsia" w:hAnsi="Cambria Math"/>
                            <w:lang w:val="el-GR"/>
                          </w:rPr>
                          <m:t>∂z</m:t>
                        </m:r>
                      </m:den>
                    </m:f>
                  </m:e>
                </m:d>
              </m:oMath>
            </m:oMathPara>
          </w:p>
        </w:tc>
        <w:tc>
          <w:tcPr>
            <w:tcW w:w="700" w:type="dxa"/>
            <w:vAlign w:val="center"/>
          </w:tcPr>
          <w:p w:rsidR="00B02133" w:rsidRDefault="00B02133" w:rsidP="00F93DF5">
            <w:pPr>
              <w:autoSpaceDE w:val="0"/>
              <w:autoSpaceDN w:val="0"/>
              <w:adjustRightInd w:val="0"/>
              <w:spacing w:line="360" w:lineRule="auto"/>
              <w:jc w:val="both"/>
              <w:rPr>
                <w:rFonts w:eastAsiaTheme="minorEastAsia"/>
              </w:rPr>
            </w:pPr>
            <w:r>
              <w:rPr>
                <w:rFonts w:eastAsiaTheme="minorEastAsia"/>
              </w:rPr>
              <w:t>(A26)</w:t>
            </w:r>
          </w:p>
        </w:tc>
      </w:tr>
    </w:tbl>
    <w:p w:rsidR="00B02133" w:rsidRDefault="00B02133" w:rsidP="00F93DF5">
      <w:pPr>
        <w:tabs>
          <w:tab w:val="left" w:pos="900"/>
        </w:tabs>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EE1C15" w:rsidTr="00EE1C15">
        <w:tc>
          <w:tcPr>
            <w:tcW w:w="8897" w:type="dxa"/>
          </w:tcPr>
          <w:p w:rsidR="00EE1C15" w:rsidRPr="00B02133" w:rsidRDefault="00EB2940" w:rsidP="00F93DF5">
            <w:pPr>
              <w:spacing w:line="360" w:lineRule="auto"/>
              <w:jc w:val="both"/>
              <w:rPr>
                <w:rFonts w:eastAsiaTheme="minorEastAsia"/>
                <w:i/>
                <w:lang w:val="el-GR"/>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yy</m:t>
                    </m:r>
                  </m:sub>
                </m:sSub>
                <m:r>
                  <w:rPr>
                    <w:rFonts w:ascii="Cambria Math" w:eastAsiaTheme="minorEastAsia" w:hAnsi="Cambria Math"/>
                  </w:rPr>
                  <m:t>=-</m:t>
                </m:r>
                <m:r>
                  <w:rPr>
                    <w:rFonts w:ascii="Cambria Math" w:eastAsiaTheme="minorEastAsia" w:hAnsi="Cambria Math"/>
                    <w:lang w:val="el-GR"/>
                  </w:rPr>
                  <m:t>ρ</m:t>
                </m:r>
                <m:d>
                  <m:dPr>
                    <m:ctrlPr>
                      <w:rPr>
                        <w:rFonts w:ascii="Cambria Math" w:eastAsiaTheme="minorEastAsia" w:hAnsi="Cambria Math"/>
                        <w:i/>
                        <w:lang w:val="el-GR"/>
                      </w:rPr>
                    </m:ctrlPr>
                  </m:dPr>
                  <m:e>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v</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u</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∂v</m:t>
                        </m:r>
                      </m:num>
                      <m:den>
                        <m:r>
                          <w:rPr>
                            <w:rFonts w:ascii="Cambria Math" w:eastAsiaTheme="minorEastAsia" w:hAnsi="Cambria Math"/>
                            <w:lang w:val="el-GR"/>
                          </w:rPr>
                          <m:t>∂x</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v</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u</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∂v</m:t>
                        </m:r>
                      </m:num>
                      <m:den>
                        <m:r>
                          <w:rPr>
                            <w:rFonts w:ascii="Cambria Math" w:eastAsiaTheme="minorEastAsia" w:hAnsi="Cambria Math"/>
                            <w:lang w:val="el-GR"/>
                          </w:rPr>
                          <m:t>∂x</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v</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v</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∂v</m:t>
                        </m:r>
                      </m:num>
                      <m:den>
                        <m:r>
                          <w:rPr>
                            <w:rFonts w:ascii="Cambria Math" w:eastAsiaTheme="minorEastAsia" w:hAnsi="Cambria Math"/>
                            <w:lang w:val="el-GR"/>
                          </w:rPr>
                          <m:t>∂y</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v</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v</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∂v</m:t>
                        </m:r>
                      </m:num>
                      <m:den>
                        <m:r>
                          <w:rPr>
                            <w:rFonts w:ascii="Cambria Math" w:eastAsiaTheme="minorEastAsia" w:hAnsi="Cambria Math"/>
                            <w:lang w:val="el-GR"/>
                          </w:rPr>
                          <m:t>∂y</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v</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w</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∂v</m:t>
                        </m:r>
                      </m:num>
                      <m:den>
                        <m:r>
                          <w:rPr>
                            <w:rFonts w:ascii="Cambria Math" w:eastAsiaTheme="minorEastAsia" w:hAnsi="Cambria Math"/>
                            <w:lang w:val="el-GR"/>
                          </w:rPr>
                          <m:t>∂z</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v</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w</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∂v</m:t>
                        </m:r>
                      </m:num>
                      <m:den>
                        <m:r>
                          <w:rPr>
                            <w:rFonts w:ascii="Cambria Math" w:eastAsiaTheme="minorEastAsia" w:hAnsi="Cambria Math"/>
                            <w:lang w:val="el-GR"/>
                          </w:rPr>
                          <m:t>∂z</m:t>
                        </m:r>
                      </m:den>
                    </m:f>
                  </m:e>
                </m:d>
              </m:oMath>
            </m:oMathPara>
          </w:p>
        </w:tc>
        <w:tc>
          <w:tcPr>
            <w:tcW w:w="679" w:type="dxa"/>
            <w:vAlign w:val="center"/>
          </w:tcPr>
          <w:p w:rsidR="00EE1C15" w:rsidRDefault="00EE1C15" w:rsidP="00F93DF5">
            <w:pPr>
              <w:autoSpaceDE w:val="0"/>
              <w:autoSpaceDN w:val="0"/>
              <w:adjustRightInd w:val="0"/>
              <w:spacing w:line="360" w:lineRule="auto"/>
              <w:jc w:val="both"/>
              <w:rPr>
                <w:rFonts w:eastAsiaTheme="minorEastAsia"/>
              </w:rPr>
            </w:pPr>
            <w:r>
              <w:rPr>
                <w:rFonts w:eastAsiaTheme="minorEastAsia"/>
              </w:rPr>
              <w:t>(A2</w:t>
            </w:r>
            <w:r w:rsidR="000A1B42">
              <w:rPr>
                <w:rFonts w:eastAsiaTheme="minorEastAsia"/>
              </w:rPr>
              <w:t>7</w:t>
            </w:r>
            <w:r>
              <w:rPr>
                <w:rFonts w:eastAsiaTheme="minorEastAsia"/>
              </w:rPr>
              <w:t>)</w:t>
            </w:r>
          </w:p>
        </w:tc>
      </w:tr>
    </w:tbl>
    <w:p w:rsidR="00EE1C15" w:rsidRDefault="00EE1C15" w:rsidP="00F93DF5">
      <w:pPr>
        <w:tabs>
          <w:tab w:val="left" w:pos="900"/>
        </w:tabs>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0A1B42" w:rsidTr="007615B9">
        <w:tc>
          <w:tcPr>
            <w:tcW w:w="8897" w:type="dxa"/>
          </w:tcPr>
          <w:p w:rsidR="000A1B42" w:rsidRPr="00B02133" w:rsidRDefault="00EB2940" w:rsidP="00F93DF5">
            <w:pPr>
              <w:spacing w:line="360" w:lineRule="auto"/>
              <w:jc w:val="both"/>
              <w:rPr>
                <w:rFonts w:eastAsiaTheme="minorEastAsia"/>
                <w:i/>
                <w:lang w:val="el-GR"/>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zz</m:t>
                    </m:r>
                  </m:sub>
                </m:sSub>
                <m:r>
                  <w:rPr>
                    <w:rFonts w:ascii="Cambria Math" w:eastAsiaTheme="minorEastAsia" w:hAnsi="Cambria Math"/>
                  </w:rPr>
                  <m:t>=-</m:t>
                </m:r>
                <m:r>
                  <w:rPr>
                    <w:rFonts w:ascii="Cambria Math" w:eastAsiaTheme="minorEastAsia" w:hAnsi="Cambria Math"/>
                    <w:lang w:val="el-GR"/>
                  </w:rPr>
                  <m:t>ρ</m:t>
                </m:r>
                <m:d>
                  <m:dPr>
                    <m:ctrlPr>
                      <w:rPr>
                        <w:rFonts w:ascii="Cambria Math" w:eastAsiaTheme="minorEastAsia" w:hAnsi="Cambria Math"/>
                        <w:i/>
                        <w:lang w:val="el-GR"/>
                      </w:rPr>
                    </m:ctrlPr>
                  </m:dPr>
                  <m:e>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w</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u</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∂w</m:t>
                        </m:r>
                      </m:num>
                      <m:den>
                        <m:r>
                          <w:rPr>
                            <w:rFonts w:ascii="Cambria Math" w:eastAsiaTheme="minorEastAsia" w:hAnsi="Cambria Math"/>
                            <w:lang w:val="el-GR"/>
                          </w:rPr>
                          <m:t>∂x</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w</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u</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∂w</m:t>
                        </m:r>
                      </m:num>
                      <m:den>
                        <m:r>
                          <w:rPr>
                            <w:rFonts w:ascii="Cambria Math" w:eastAsiaTheme="minorEastAsia" w:hAnsi="Cambria Math"/>
                            <w:lang w:val="el-GR"/>
                          </w:rPr>
                          <m:t>∂x</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w</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v</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∂w</m:t>
                        </m:r>
                      </m:num>
                      <m:den>
                        <m:r>
                          <w:rPr>
                            <w:rFonts w:ascii="Cambria Math" w:eastAsiaTheme="minorEastAsia" w:hAnsi="Cambria Math"/>
                            <w:lang w:val="el-GR"/>
                          </w:rPr>
                          <m:t>∂y</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w</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v</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∂w</m:t>
                        </m:r>
                      </m:num>
                      <m:den>
                        <m:r>
                          <w:rPr>
                            <w:rFonts w:ascii="Cambria Math" w:eastAsiaTheme="minorEastAsia" w:hAnsi="Cambria Math"/>
                            <w:lang w:val="el-GR"/>
                          </w:rPr>
                          <m:t>∂y</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w</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w</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∂w</m:t>
                        </m:r>
                      </m:num>
                      <m:den>
                        <m:r>
                          <w:rPr>
                            <w:rFonts w:ascii="Cambria Math" w:eastAsiaTheme="minorEastAsia" w:hAnsi="Cambria Math"/>
                            <w:lang w:val="el-GR"/>
                          </w:rPr>
                          <m:t>∂z</m:t>
                        </m:r>
                      </m:den>
                    </m:f>
                    <m:r>
                      <w:rPr>
                        <w:rFonts w:ascii="Cambria Math" w:eastAsiaTheme="minorEastAsia" w:hAnsi="Cambria Math"/>
                        <w:lang w:val="el-GR"/>
                      </w:rPr>
                      <m:t>+</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w</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w</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∂w</m:t>
                        </m:r>
                      </m:num>
                      <m:den>
                        <m:r>
                          <w:rPr>
                            <w:rFonts w:ascii="Cambria Math" w:eastAsiaTheme="minorEastAsia" w:hAnsi="Cambria Math"/>
                            <w:lang w:val="el-GR"/>
                          </w:rPr>
                          <m:t>∂z</m:t>
                        </m:r>
                      </m:den>
                    </m:f>
                  </m:e>
                </m:d>
              </m:oMath>
            </m:oMathPara>
          </w:p>
        </w:tc>
        <w:tc>
          <w:tcPr>
            <w:tcW w:w="679" w:type="dxa"/>
            <w:vAlign w:val="center"/>
          </w:tcPr>
          <w:p w:rsidR="000A1B42" w:rsidRDefault="000A1B42" w:rsidP="00F93DF5">
            <w:pPr>
              <w:autoSpaceDE w:val="0"/>
              <w:autoSpaceDN w:val="0"/>
              <w:adjustRightInd w:val="0"/>
              <w:spacing w:line="360" w:lineRule="auto"/>
              <w:jc w:val="both"/>
              <w:rPr>
                <w:rFonts w:eastAsiaTheme="minorEastAsia"/>
              </w:rPr>
            </w:pPr>
            <w:r>
              <w:rPr>
                <w:rFonts w:eastAsiaTheme="minorEastAsia"/>
              </w:rPr>
              <w:t>(A28)</w:t>
            </w:r>
          </w:p>
        </w:tc>
      </w:tr>
    </w:tbl>
    <w:p w:rsidR="000A1B42" w:rsidRDefault="000A1B42" w:rsidP="00F93DF5">
      <w:pPr>
        <w:tabs>
          <w:tab w:val="left" w:pos="900"/>
        </w:tabs>
        <w:spacing w:after="0" w:line="360" w:lineRule="auto"/>
        <w:jc w:val="both"/>
      </w:pPr>
    </w:p>
    <w:p w:rsidR="000A1B42" w:rsidRDefault="000A1B42" w:rsidP="00F93DF5">
      <w:pPr>
        <w:tabs>
          <w:tab w:val="left" w:pos="900"/>
        </w:tabs>
        <w:spacing w:line="360" w:lineRule="auto"/>
        <w:jc w:val="both"/>
        <w:rPr>
          <w:rFonts w:eastAsiaTheme="minorEastAsia"/>
        </w:rPr>
      </w:pPr>
      <w:r>
        <w:lastRenderedPageBreak/>
        <w:t xml:space="preserve">The components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yy</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zz</m:t>
            </m:r>
          </m:sub>
        </m:sSub>
      </m:oMath>
      <w:r>
        <w:rPr>
          <w:rFonts w:eastAsiaTheme="minorEastAsia"/>
        </w:rPr>
        <w:t xml:space="preserve"> are equal to zero as the only non – zero velocity component is the streamwise component, as stated earlier. The stress production, consequently,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0A1B42" w:rsidTr="007615B9">
        <w:tc>
          <w:tcPr>
            <w:tcW w:w="8897" w:type="dxa"/>
          </w:tcPr>
          <w:p w:rsidR="000A1B42" w:rsidRPr="000A1B42" w:rsidRDefault="00EB2940" w:rsidP="00F93DF5">
            <w:pPr>
              <w:spacing w:line="360" w:lineRule="auto"/>
              <w:jc w:val="both"/>
              <w:rPr>
                <w:rFonts w:eastAsiaTheme="minorEastAsia"/>
                <w:i/>
                <w:lang w:val="el-GR"/>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ii</m:t>
                    </m:r>
                  </m:sub>
                </m:sSub>
                <m:r>
                  <w:rPr>
                    <w:rFonts w:ascii="Cambria Math" w:eastAsiaTheme="minorEastAsia" w:hAnsi="Cambria Math"/>
                  </w:rPr>
                  <m:t>=-2</m:t>
                </m:r>
                <m:r>
                  <w:rPr>
                    <w:rFonts w:ascii="Cambria Math" w:eastAsiaTheme="minorEastAsia" w:hAnsi="Cambria Math"/>
                    <w:lang w:val="el-GR"/>
                  </w:rPr>
                  <m:t>ρ</m:t>
                </m:r>
                <m:acc>
                  <m:accPr>
                    <m:chr m:val="̅"/>
                    <m:ctrlPr>
                      <w:rPr>
                        <w:rFonts w:ascii="Cambria Math" w:eastAsiaTheme="minorEastAsia" w:hAnsi="Cambria Math"/>
                        <w:i/>
                        <w:lang w:val="el-GR"/>
                      </w:rPr>
                    </m:ctrlPr>
                  </m:accPr>
                  <m:e>
                    <m:sSup>
                      <m:sSupPr>
                        <m:ctrlPr>
                          <w:rPr>
                            <w:rFonts w:ascii="Cambria Math" w:eastAsiaTheme="minorEastAsia" w:hAnsi="Cambria Math"/>
                            <w:i/>
                            <w:lang w:val="el-GR"/>
                          </w:rPr>
                        </m:ctrlPr>
                      </m:sSupPr>
                      <m:e>
                        <m:r>
                          <w:rPr>
                            <w:rFonts w:ascii="Cambria Math" w:eastAsiaTheme="minorEastAsia" w:hAnsi="Cambria Math"/>
                            <w:lang w:val="el-GR"/>
                          </w:rPr>
                          <m:t>u</m:t>
                        </m:r>
                      </m:e>
                      <m:sup>
                        <m:r>
                          <w:rPr>
                            <w:rFonts w:ascii="Cambria Math" w:eastAsiaTheme="minorEastAsia" w:hAnsi="Cambria Math"/>
                            <w:lang w:val="el-GR"/>
                          </w:rPr>
                          <m:t>'</m:t>
                        </m:r>
                      </m:sup>
                    </m:sSup>
                    <m:sSup>
                      <m:sSupPr>
                        <m:ctrlPr>
                          <w:rPr>
                            <w:rFonts w:ascii="Cambria Math" w:eastAsiaTheme="minorEastAsia" w:hAnsi="Cambria Math"/>
                            <w:i/>
                            <w:lang w:val="el-GR"/>
                          </w:rPr>
                        </m:ctrlPr>
                      </m:sSupPr>
                      <m:e>
                        <m:r>
                          <w:rPr>
                            <w:rFonts w:ascii="Cambria Math" w:eastAsiaTheme="minorEastAsia" w:hAnsi="Cambria Math"/>
                            <w:lang w:val="el-GR"/>
                          </w:rPr>
                          <m:t>v</m:t>
                        </m:r>
                      </m:e>
                      <m:sup>
                        <m:r>
                          <w:rPr>
                            <w:rFonts w:ascii="Cambria Math" w:eastAsiaTheme="minorEastAsia" w:hAnsi="Cambria Math"/>
                            <w:lang w:val="el-GR"/>
                          </w:rPr>
                          <m:t>'</m:t>
                        </m:r>
                      </m:sup>
                    </m:sSup>
                  </m:e>
                </m:acc>
                <m:f>
                  <m:fPr>
                    <m:ctrlPr>
                      <w:rPr>
                        <w:rFonts w:ascii="Cambria Math" w:eastAsiaTheme="minorEastAsia" w:hAnsi="Cambria Math"/>
                        <w:i/>
                        <w:lang w:val="el-GR"/>
                      </w:rPr>
                    </m:ctrlPr>
                  </m:fPr>
                  <m:num>
                    <m:r>
                      <w:rPr>
                        <w:rFonts w:ascii="Cambria Math" w:eastAsiaTheme="minorEastAsia" w:hAnsi="Cambria Math"/>
                        <w:lang w:val="el-GR"/>
                      </w:rPr>
                      <m:t>∂u</m:t>
                    </m:r>
                  </m:num>
                  <m:den>
                    <m:r>
                      <w:rPr>
                        <w:rFonts w:ascii="Cambria Math" w:eastAsiaTheme="minorEastAsia" w:hAnsi="Cambria Math"/>
                        <w:lang w:val="el-GR"/>
                      </w:rPr>
                      <m:t>∂y</m:t>
                    </m:r>
                  </m:den>
                </m:f>
                <m:r>
                  <w:rPr>
                    <w:rFonts w:ascii="Cambria Math" w:eastAsiaTheme="minorEastAsia" w:hAnsi="Cambria Math"/>
                    <w:lang w:val="el-GR"/>
                  </w:rPr>
                  <m:t>=-2</m:t>
                </m:r>
                <m:r>
                  <w:rPr>
                    <w:rFonts w:ascii="Cambria Math" w:eastAsiaTheme="minorEastAsia" w:hAnsi="Cambria Math"/>
                  </w:rPr>
                  <m:t>ρΔ</m:t>
                </m:r>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2</m:t>
                    </m:r>
                  </m:sup>
                </m:sSubSup>
                <m:f>
                  <m:fPr>
                    <m:ctrlPr>
                      <w:rPr>
                        <w:rFonts w:ascii="Cambria Math" w:eastAsiaTheme="minorEastAsia" w:hAnsi="Cambria Math"/>
                        <w:i/>
                        <w:lang w:val="el-GR"/>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num>
                  <m:den>
                    <m:r>
                      <w:rPr>
                        <w:rFonts w:ascii="Cambria Math" w:eastAsiaTheme="minorEastAsia" w:hAnsi="Cambria Math"/>
                        <w:lang w:val="el-GR"/>
                      </w:rPr>
                      <m:t>κ</m:t>
                    </m:r>
                  </m:den>
                </m:f>
                <m:f>
                  <m:fPr>
                    <m:ctrlPr>
                      <w:rPr>
                        <w:rFonts w:ascii="Cambria Math" w:eastAsiaTheme="minorEastAsia" w:hAnsi="Cambria Math"/>
                        <w:i/>
                        <w:lang w:val="el-GR"/>
                      </w:rPr>
                    </m:ctrlPr>
                  </m:fPr>
                  <m:num>
                    <m:r>
                      <w:rPr>
                        <w:rFonts w:ascii="Cambria Math" w:eastAsiaTheme="minorEastAsia" w:hAnsi="Cambria Math"/>
                        <w:lang w:val="el-GR"/>
                      </w:rPr>
                      <m:t>1</m:t>
                    </m:r>
                  </m:num>
                  <m:den>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den>
                </m:f>
              </m:oMath>
            </m:oMathPara>
          </w:p>
        </w:tc>
        <w:tc>
          <w:tcPr>
            <w:tcW w:w="679" w:type="dxa"/>
            <w:vAlign w:val="center"/>
          </w:tcPr>
          <w:p w:rsidR="000A1B42" w:rsidRDefault="000A1B42" w:rsidP="00F93DF5">
            <w:pPr>
              <w:autoSpaceDE w:val="0"/>
              <w:autoSpaceDN w:val="0"/>
              <w:adjustRightInd w:val="0"/>
              <w:spacing w:line="360" w:lineRule="auto"/>
              <w:jc w:val="both"/>
              <w:rPr>
                <w:rFonts w:eastAsiaTheme="minorEastAsia"/>
              </w:rPr>
            </w:pPr>
            <w:r>
              <w:rPr>
                <w:rFonts w:eastAsiaTheme="minorEastAsia"/>
              </w:rPr>
              <w:t>(A29)</w:t>
            </w:r>
          </w:p>
        </w:tc>
      </w:tr>
    </w:tbl>
    <w:p w:rsidR="000A1B42" w:rsidRDefault="000A1B42" w:rsidP="00F93DF5">
      <w:pPr>
        <w:tabs>
          <w:tab w:val="left" w:pos="900"/>
        </w:tabs>
        <w:spacing w:after="0" w:line="360" w:lineRule="auto"/>
        <w:jc w:val="both"/>
      </w:pPr>
    </w:p>
    <w:p w:rsidR="000A1B42" w:rsidRDefault="00A106A3" w:rsidP="00F93DF5">
      <w:pPr>
        <w:tabs>
          <w:tab w:val="left" w:pos="900"/>
        </w:tabs>
        <w:spacing w:line="360" w:lineRule="auto"/>
        <w:jc w:val="both"/>
      </w:pPr>
      <w:r>
        <w:t>The second term in the equation (A22)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A106A3" w:rsidTr="007615B9">
        <w:tc>
          <w:tcPr>
            <w:tcW w:w="8897" w:type="dxa"/>
          </w:tcPr>
          <w:p w:rsidR="00A106A3" w:rsidRPr="0052248D" w:rsidRDefault="00A106A3" w:rsidP="00F93DF5">
            <w:pPr>
              <w:spacing w:line="360" w:lineRule="auto"/>
              <w:jc w:val="both"/>
              <w:rPr>
                <w:rFonts w:eastAsiaTheme="minorEastAsia"/>
                <w:i/>
              </w:rPr>
            </w:pPr>
            <m:oMathPara>
              <m:oMath>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ε1</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ii</m:t>
                    </m:r>
                  </m:sub>
                </m:sSub>
                <m:f>
                  <m:fPr>
                    <m:ctrlPr>
                      <w:rPr>
                        <w:rFonts w:ascii="Cambria Math" w:eastAsiaTheme="minorEastAsia" w:hAnsi="Cambria Math"/>
                        <w:i/>
                      </w:rPr>
                    </m:ctrlPr>
                  </m:fPr>
                  <m:num>
                    <m:r>
                      <w:rPr>
                        <w:rFonts w:ascii="Cambria Math" w:eastAsiaTheme="minorEastAsia" w:hAnsi="Cambria Math"/>
                        <w:lang w:val="el-GR"/>
                      </w:rPr>
                      <m:t>ε</m:t>
                    </m:r>
                  </m:num>
                  <m:den>
                    <m:r>
                      <w:rPr>
                        <w:rFonts w:ascii="Cambria Math" w:eastAsiaTheme="minorEastAsia" w:hAnsi="Cambria Math"/>
                      </w:rPr>
                      <m:t>k</m:t>
                    </m:r>
                  </m:den>
                </m:f>
                <m:r>
                  <w:rPr>
                    <w:rFonts w:ascii="Cambria Math" w:eastAsiaTheme="minorEastAsia" w:hAnsi="Cambria Math"/>
                  </w:rPr>
                  <m:t>=-</m:t>
                </m:r>
                <m:r>
                  <w:rPr>
                    <w:rFonts w:ascii="Cambria Math" w:eastAsiaTheme="minorEastAsia" w:hAnsi="Cambria Math"/>
                    <w:lang w:val="el-GR"/>
                  </w:rPr>
                  <m:t>ρ</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ε1</m:t>
                    </m:r>
                  </m:sub>
                </m:sSub>
                <m:r>
                  <w:rPr>
                    <w:rFonts w:ascii="Cambria Math" w:eastAsiaTheme="minorEastAsia" w:hAnsi="Cambria Math"/>
                    <w:lang w:val="el-GR"/>
                  </w:rPr>
                  <m:t>Δ</m:t>
                </m:r>
                <m:f>
                  <m:fPr>
                    <m:ctrlPr>
                      <w:rPr>
                        <w:rFonts w:ascii="Cambria Math" w:eastAsiaTheme="minorEastAsia" w:hAnsi="Cambria Math"/>
                        <w:i/>
                        <w:lang w:val="el-GR"/>
                      </w:rPr>
                    </m:ctrlPr>
                  </m:fPr>
                  <m:num>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3</m:t>
                        </m:r>
                      </m:sup>
                    </m:sSubSup>
                  </m:num>
                  <m:den>
                    <m:r>
                      <w:rPr>
                        <w:rFonts w:ascii="Cambria Math" w:eastAsiaTheme="minorEastAsia" w:hAnsi="Cambria Math"/>
                        <w:lang w:val="el-GR"/>
                      </w:rPr>
                      <m:t>κ</m:t>
                    </m:r>
                  </m:den>
                </m:f>
                <m:f>
                  <m:fPr>
                    <m:ctrlPr>
                      <w:rPr>
                        <w:rFonts w:ascii="Cambria Math" w:eastAsiaTheme="minorEastAsia" w:hAnsi="Cambria Math"/>
                        <w:i/>
                        <w:lang w:val="el-GR"/>
                      </w:rPr>
                    </m:ctrlPr>
                  </m:fPr>
                  <m:num>
                    <m:r>
                      <w:rPr>
                        <w:rFonts w:ascii="Cambria Math" w:eastAsiaTheme="minorEastAsia" w:hAnsi="Cambria Math"/>
                        <w:lang w:val="el-GR"/>
                      </w:rPr>
                      <m:t>1</m:t>
                    </m:r>
                  </m:num>
                  <m:den>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den>
                </m:f>
                <m:f>
                  <m:fPr>
                    <m:ctrlPr>
                      <w:rPr>
                        <w:rFonts w:ascii="Cambria Math" w:eastAsiaTheme="minorEastAsia" w:hAnsi="Cambria Math"/>
                        <w:i/>
                        <w:lang w:val="el-GR"/>
                      </w:rPr>
                    </m:ctrlPr>
                  </m:fPr>
                  <m:num>
                    <m:r>
                      <w:rPr>
                        <w:rFonts w:ascii="Cambria Math" w:eastAsiaTheme="minorEastAsia" w:hAnsi="Cambria Math"/>
                        <w:lang w:val="el-GR"/>
                      </w:rPr>
                      <m:t>ε</m:t>
                    </m:r>
                  </m:num>
                  <m:den>
                    <m:r>
                      <w:rPr>
                        <w:rFonts w:ascii="Cambria Math" w:eastAsiaTheme="minorEastAsia" w:hAnsi="Cambria Math"/>
                      </w:rPr>
                      <m:t>k</m:t>
                    </m:r>
                  </m:den>
                </m:f>
                <m:r>
                  <w:rPr>
                    <w:rFonts w:ascii="Cambria Math" w:eastAsiaTheme="minorEastAsia" w:hAnsi="Cambria Math"/>
                    <w:lang w:val="el-GR"/>
                  </w:rPr>
                  <m:t>=</m:t>
                </m:r>
                <m:r>
                  <w:rPr>
                    <w:rFonts w:ascii="Cambria Math" w:eastAsiaTheme="minorEastAsia" w:hAnsi="Cambria Math"/>
                  </w:rPr>
                  <m:t>-</m:t>
                </m:r>
                <m:r>
                  <w:rPr>
                    <w:rFonts w:ascii="Cambria Math" w:eastAsiaTheme="minorEastAsia" w:hAnsi="Cambria Math"/>
                    <w:lang w:val="el-GR"/>
                  </w:rPr>
                  <m:t>ρ</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ε1</m:t>
                    </m:r>
                  </m:sub>
                </m:sSub>
                <m:r>
                  <w:rPr>
                    <w:rFonts w:ascii="Cambria Math" w:eastAsiaTheme="minorEastAsia" w:hAnsi="Cambria Math"/>
                    <w:lang w:val="el-GR"/>
                  </w:rPr>
                  <m:t>Δ</m:t>
                </m:r>
                <m:f>
                  <m:fPr>
                    <m:ctrlPr>
                      <w:rPr>
                        <w:rFonts w:ascii="Cambria Math" w:eastAsiaTheme="minorEastAsia" w:hAnsi="Cambria Math"/>
                        <w:i/>
                        <w:lang w:val="el-GR"/>
                      </w:rPr>
                    </m:ctrlPr>
                  </m:fPr>
                  <m:num>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3</m:t>
                        </m:r>
                      </m:sup>
                    </m:sSubSup>
                  </m:num>
                  <m:den>
                    <m:r>
                      <w:rPr>
                        <w:rFonts w:ascii="Cambria Math" w:eastAsiaTheme="minorEastAsia" w:hAnsi="Cambria Math"/>
                        <w:lang w:val="el-GR"/>
                      </w:rPr>
                      <m:t>κ</m:t>
                    </m:r>
                  </m:den>
                </m:f>
                <m:f>
                  <m:fPr>
                    <m:ctrlPr>
                      <w:rPr>
                        <w:rFonts w:ascii="Cambria Math" w:eastAsiaTheme="minorEastAsia" w:hAnsi="Cambria Math"/>
                        <w:i/>
                        <w:lang w:val="el-GR"/>
                      </w:rPr>
                    </m:ctrlPr>
                  </m:fPr>
                  <m:num>
                    <m:r>
                      <w:rPr>
                        <w:rFonts w:ascii="Cambria Math" w:eastAsiaTheme="minorEastAsia" w:hAnsi="Cambria Math"/>
                        <w:lang w:val="el-GR"/>
                      </w:rPr>
                      <m:t>1</m:t>
                    </m:r>
                  </m:num>
                  <m:den>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den>
                </m:f>
                <m:f>
                  <m:fPr>
                    <m:ctrlPr>
                      <w:rPr>
                        <w:rFonts w:ascii="Cambria Math" w:eastAsiaTheme="minorEastAsia" w:hAnsi="Cambria Math"/>
                        <w:i/>
                        <w:lang w:val="el-GR"/>
                      </w:rPr>
                    </m:ctrlPr>
                  </m:fPr>
                  <m:num>
                    <m:rad>
                      <m:radPr>
                        <m:degHide m:val="on"/>
                        <m:ctrlPr>
                          <w:rPr>
                            <w:rFonts w:ascii="Cambria Math" w:eastAsiaTheme="minorEastAsia" w:hAnsi="Cambria Math"/>
                            <w:i/>
                            <w:lang w:val="el-GR"/>
                          </w:rPr>
                        </m:ctrlPr>
                      </m:radPr>
                      <m:deg/>
                      <m:e>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μ</m:t>
                            </m:r>
                          </m:sub>
                        </m:sSub>
                      </m:e>
                    </m:rad>
                  </m:num>
                  <m:den>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2</m:t>
                        </m:r>
                      </m:sup>
                    </m:sSubSup>
                  </m:den>
                </m:f>
                <m:f>
                  <m:fPr>
                    <m:ctrlPr>
                      <w:rPr>
                        <w:rFonts w:ascii="Cambria Math" w:eastAsiaTheme="minorEastAsia" w:hAnsi="Cambria Math"/>
                        <w:i/>
                        <w:lang w:val="el-GR"/>
                      </w:rPr>
                    </m:ctrlPr>
                  </m:fPr>
                  <m:num>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3</m:t>
                        </m:r>
                      </m:sup>
                    </m:sSubSup>
                  </m:num>
                  <m:den>
                    <m:r>
                      <w:rPr>
                        <w:rFonts w:ascii="Cambria Math" w:eastAsiaTheme="minorEastAsia" w:hAnsi="Cambria Math"/>
                        <w:lang w:val="el-GR"/>
                      </w:rPr>
                      <m:t>κ</m:t>
                    </m:r>
                    <m:d>
                      <m:dPr>
                        <m:ctrlPr>
                          <w:rPr>
                            <w:rFonts w:ascii="Cambria Math" w:eastAsiaTheme="minorEastAsia" w:hAnsi="Cambria Math"/>
                            <w:i/>
                            <w:lang w:val="el-GR"/>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den>
                </m:f>
                <m:r>
                  <w:rPr>
                    <w:rFonts w:ascii="Cambria Math" w:eastAsiaTheme="minorEastAsia" w:hAnsi="Cambria Math"/>
                    <w:lang w:val="el-GR"/>
                  </w:rPr>
                  <m:t>=-ρ</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ε1</m:t>
                    </m:r>
                  </m:sub>
                </m:sSub>
                <m:r>
                  <w:rPr>
                    <w:rFonts w:ascii="Cambria Math" w:eastAsiaTheme="minorEastAsia" w:hAnsi="Cambria Math"/>
                    <w:lang w:val="el-GR"/>
                  </w:rPr>
                  <m:t>Δ</m:t>
                </m:r>
                <m:f>
                  <m:fPr>
                    <m:ctrlPr>
                      <w:rPr>
                        <w:rFonts w:ascii="Cambria Math" w:eastAsiaTheme="minorEastAsia" w:hAnsi="Cambria Math"/>
                        <w:i/>
                        <w:lang w:val="el-GR"/>
                      </w:rPr>
                    </m:ctrlPr>
                  </m:fPr>
                  <m:num>
                    <m:rad>
                      <m:radPr>
                        <m:degHide m:val="on"/>
                        <m:ctrlPr>
                          <w:rPr>
                            <w:rFonts w:ascii="Cambria Math" w:eastAsiaTheme="minorEastAsia" w:hAnsi="Cambria Math"/>
                            <w:i/>
                            <w:lang w:val="el-GR"/>
                          </w:rPr>
                        </m:ctrlPr>
                      </m:radPr>
                      <m:deg/>
                      <m:e>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μ</m:t>
                            </m:r>
                          </m:sub>
                        </m:sSub>
                      </m:e>
                    </m:rad>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4</m:t>
                        </m:r>
                      </m:sup>
                    </m:sSubSup>
                  </m:num>
                  <m:den>
                    <m:sSup>
                      <m:sSupPr>
                        <m:ctrlPr>
                          <w:rPr>
                            <w:rFonts w:ascii="Cambria Math" w:eastAsiaTheme="minorEastAsia" w:hAnsi="Cambria Math"/>
                            <w:i/>
                            <w:lang w:val="el-GR"/>
                          </w:rPr>
                        </m:ctrlPr>
                      </m:sSupPr>
                      <m:e>
                        <m:r>
                          <w:rPr>
                            <w:rFonts w:ascii="Cambria Math" w:eastAsiaTheme="minorEastAsia" w:hAnsi="Cambria Math"/>
                            <w:lang w:val="el-GR"/>
                          </w:rPr>
                          <m:t>κ</m:t>
                        </m:r>
                      </m:e>
                      <m:sup>
                        <m:r>
                          <w:rPr>
                            <w:rFonts w:ascii="Cambria Math" w:eastAsiaTheme="minorEastAsia" w:hAnsi="Cambria Math"/>
                            <w:lang w:val="el-GR"/>
                          </w:rPr>
                          <m:t>2</m:t>
                        </m:r>
                      </m:sup>
                    </m:sSup>
                    <m:sSup>
                      <m:sSupPr>
                        <m:ctrlPr>
                          <w:rPr>
                            <w:rFonts w:ascii="Cambria Math" w:eastAsiaTheme="minorEastAsia" w:hAnsi="Cambria Math"/>
                            <w:i/>
                            <w:lang w:val="el-GR"/>
                          </w:rPr>
                        </m:ctrlPr>
                      </m:sSupPr>
                      <m:e>
                        <m:d>
                          <m:dPr>
                            <m:ctrlPr>
                              <w:rPr>
                                <w:rFonts w:ascii="Cambria Math" w:eastAsiaTheme="minorEastAsia" w:hAnsi="Cambria Math"/>
                                <w:i/>
                                <w:lang w:val="el-GR"/>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e>
                      <m:sup>
                        <m:r>
                          <w:rPr>
                            <w:rFonts w:ascii="Cambria Math" w:eastAsiaTheme="minorEastAsia" w:hAnsi="Cambria Math"/>
                            <w:lang w:val="el-GR"/>
                          </w:rPr>
                          <m:t>2</m:t>
                        </m:r>
                      </m:sup>
                    </m:sSup>
                  </m:den>
                </m:f>
              </m:oMath>
            </m:oMathPara>
          </w:p>
        </w:tc>
        <w:tc>
          <w:tcPr>
            <w:tcW w:w="679" w:type="dxa"/>
            <w:vAlign w:val="center"/>
          </w:tcPr>
          <w:p w:rsidR="00A106A3" w:rsidRDefault="00D36004" w:rsidP="00F93DF5">
            <w:pPr>
              <w:autoSpaceDE w:val="0"/>
              <w:autoSpaceDN w:val="0"/>
              <w:adjustRightInd w:val="0"/>
              <w:spacing w:line="360" w:lineRule="auto"/>
              <w:jc w:val="both"/>
              <w:rPr>
                <w:rFonts w:eastAsiaTheme="minorEastAsia"/>
              </w:rPr>
            </w:pPr>
            <w:r>
              <w:rPr>
                <w:rFonts w:eastAsiaTheme="minorEastAsia"/>
              </w:rPr>
              <w:t>(A30</w:t>
            </w:r>
            <w:r w:rsidR="00A106A3">
              <w:rPr>
                <w:rFonts w:eastAsiaTheme="minorEastAsia"/>
              </w:rPr>
              <w:t>)</w:t>
            </w:r>
          </w:p>
        </w:tc>
      </w:tr>
    </w:tbl>
    <w:p w:rsidR="00D36004" w:rsidRDefault="00D36004" w:rsidP="00F93DF5">
      <w:pPr>
        <w:tabs>
          <w:tab w:val="left" w:pos="900"/>
        </w:tabs>
        <w:spacing w:after="0" w:line="360" w:lineRule="auto"/>
        <w:jc w:val="both"/>
      </w:pPr>
    </w:p>
    <w:p w:rsidR="00D36004" w:rsidRDefault="00164A8E" w:rsidP="00F93DF5">
      <w:pPr>
        <w:tabs>
          <w:tab w:val="left" w:pos="900"/>
        </w:tabs>
        <w:spacing w:line="360" w:lineRule="auto"/>
        <w:jc w:val="both"/>
      </w:pPr>
      <w:r>
        <w:t>Finally, the last term in the equation (A22) 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164A8E" w:rsidTr="007615B9">
        <w:tc>
          <w:tcPr>
            <w:tcW w:w="8897" w:type="dxa"/>
          </w:tcPr>
          <w:p w:rsidR="00164A8E" w:rsidRPr="000A1B42" w:rsidRDefault="00EB2940" w:rsidP="00F93DF5">
            <w:pPr>
              <w:spacing w:line="360" w:lineRule="auto"/>
              <w:jc w:val="both"/>
              <w:rPr>
                <w:rFonts w:eastAsiaTheme="minorEastAsia"/>
                <w:i/>
                <w:lang w:val="el-GR"/>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ε2</m:t>
                    </m:r>
                  </m:sub>
                </m:sSub>
                <m:r>
                  <w:rPr>
                    <w:rFonts w:ascii="Cambria Math" w:eastAsiaTheme="minorEastAsia" w:hAnsi="Cambria Math"/>
                    <w:lang w:val="el-GR"/>
                  </w:rPr>
                  <m:t>ρ</m:t>
                </m:r>
                <m:f>
                  <m:fPr>
                    <m:ctrlPr>
                      <w:rPr>
                        <w:rFonts w:ascii="Cambria Math" w:eastAsiaTheme="minorEastAsia" w:hAnsi="Cambria Math"/>
                        <w:i/>
                        <w:lang w:val="el-GR"/>
                      </w:rPr>
                    </m:ctrlPr>
                  </m:fPr>
                  <m:num>
                    <m:sSup>
                      <m:sSupPr>
                        <m:ctrlPr>
                          <w:rPr>
                            <w:rFonts w:ascii="Cambria Math" w:eastAsiaTheme="minorEastAsia" w:hAnsi="Cambria Math"/>
                            <w:i/>
                            <w:lang w:val="el-GR"/>
                          </w:rPr>
                        </m:ctrlPr>
                      </m:sSupPr>
                      <m:e>
                        <m:r>
                          <w:rPr>
                            <w:rFonts w:ascii="Cambria Math" w:eastAsiaTheme="minorEastAsia" w:hAnsi="Cambria Math"/>
                            <w:lang w:val="el-GR"/>
                          </w:rPr>
                          <m:t>ε</m:t>
                        </m:r>
                      </m:e>
                      <m:sup>
                        <m:r>
                          <w:rPr>
                            <w:rFonts w:ascii="Cambria Math" w:eastAsiaTheme="minorEastAsia" w:hAnsi="Cambria Math"/>
                            <w:lang w:val="el-GR"/>
                          </w:rPr>
                          <m:t>2</m:t>
                        </m:r>
                      </m:sup>
                    </m:sSup>
                  </m:num>
                  <m:den>
                    <m:r>
                      <w:rPr>
                        <w:rFonts w:ascii="Cambria Math" w:eastAsiaTheme="minorEastAsia" w:hAnsi="Cambria Math"/>
                      </w:rPr>
                      <m:t>k</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ε2</m:t>
                    </m:r>
                  </m:sub>
                </m:sSub>
                <m:r>
                  <w:rPr>
                    <w:rFonts w:ascii="Cambria Math" w:eastAsiaTheme="minorEastAsia" w:hAnsi="Cambria Math"/>
                    <w:lang w:val="el-GR"/>
                  </w:rPr>
                  <m:t>ρ</m:t>
                </m:r>
                <m:f>
                  <m:fPr>
                    <m:ctrlPr>
                      <w:rPr>
                        <w:rFonts w:ascii="Cambria Math" w:eastAsiaTheme="minorEastAsia" w:hAnsi="Cambria Math"/>
                        <w:i/>
                        <w:lang w:val="el-GR"/>
                      </w:rPr>
                    </m:ctrlPr>
                  </m:fPr>
                  <m:num>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6</m:t>
                        </m:r>
                      </m:sup>
                    </m:sSubSup>
                  </m:num>
                  <m:den>
                    <m:sSup>
                      <m:sSupPr>
                        <m:ctrlPr>
                          <w:rPr>
                            <w:rFonts w:ascii="Cambria Math" w:eastAsiaTheme="minorEastAsia" w:hAnsi="Cambria Math"/>
                            <w:i/>
                            <w:lang w:val="el-GR"/>
                          </w:rPr>
                        </m:ctrlPr>
                      </m:sSupPr>
                      <m:e>
                        <m:r>
                          <w:rPr>
                            <w:rFonts w:ascii="Cambria Math" w:eastAsiaTheme="minorEastAsia" w:hAnsi="Cambria Math"/>
                            <w:lang w:val="el-GR"/>
                          </w:rPr>
                          <m:t>κ</m:t>
                        </m:r>
                      </m:e>
                      <m:sup>
                        <m:r>
                          <w:rPr>
                            <w:rFonts w:ascii="Cambria Math" w:eastAsiaTheme="minorEastAsia" w:hAnsi="Cambria Math"/>
                            <w:lang w:val="el-GR"/>
                          </w:rPr>
                          <m:t>2</m:t>
                        </m:r>
                      </m:sup>
                    </m:sSup>
                    <m:sSup>
                      <m:sSupPr>
                        <m:ctrlPr>
                          <w:rPr>
                            <w:rFonts w:ascii="Cambria Math" w:eastAsiaTheme="minorEastAsia" w:hAnsi="Cambria Math"/>
                            <w:i/>
                            <w:lang w:val="el-GR"/>
                          </w:rPr>
                        </m:ctrlPr>
                      </m:sSupPr>
                      <m:e>
                        <m:d>
                          <m:dPr>
                            <m:ctrlPr>
                              <w:rPr>
                                <w:rFonts w:ascii="Cambria Math" w:eastAsiaTheme="minorEastAsia" w:hAnsi="Cambria Math"/>
                                <w:i/>
                                <w:lang w:val="el-GR"/>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e>
                      <m:sup>
                        <m:r>
                          <w:rPr>
                            <w:rFonts w:ascii="Cambria Math" w:eastAsiaTheme="minorEastAsia" w:hAnsi="Cambria Math"/>
                            <w:lang w:val="el-GR"/>
                          </w:rPr>
                          <m:t>2</m:t>
                        </m:r>
                      </m:sup>
                    </m:sSup>
                  </m:den>
                </m:f>
                <m:f>
                  <m:fPr>
                    <m:ctrlPr>
                      <w:rPr>
                        <w:rFonts w:ascii="Cambria Math" w:eastAsiaTheme="minorEastAsia" w:hAnsi="Cambria Math"/>
                        <w:i/>
                        <w:lang w:val="el-GR"/>
                      </w:rPr>
                    </m:ctrlPr>
                  </m:fPr>
                  <m:num>
                    <m:rad>
                      <m:radPr>
                        <m:degHide m:val="on"/>
                        <m:ctrlPr>
                          <w:rPr>
                            <w:rFonts w:ascii="Cambria Math" w:eastAsiaTheme="minorEastAsia" w:hAnsi="Cambria Math"/>
                            <w:i/>
                            <w:lang w:val="el-GR"/>
                          </w:rPr>
                        </m:ctrlPr>
                      </m:radPr>
                      <m:deg/>
                      <m:e>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μ</m:t>
                            </m:r>
                          </m:sub>
                        </m:sSub>
                      </m:e>
                    </m:rad>
                  </m:num>
                  <m:den>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2</m:t>
                        </m:r>
                      </m:sup>
                    </m:sSubSup>
                  </m:den>
                </m:f>
                <m:r>
                  <w:rPr>
                    <w:rFonts w:ascii="Cambria Math" w:eastAsiaTheme="minorEastAsia" w:hAnsi="Cambria Math"/>
                    <w:lang w:val="el-GR"/>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ε2</m:t>
                    </m:r>
                  </m:sub>
                </m:sSub>
                <m:r>
                  <w:rPr>
                    <w:rFonts w:ascii="Cambria Math" w:eastAsiaTheme="minorEastAsia" w:hAnsi="Cambria Math"/>
                    <w:lang w:val="el-GR"/>
                  </w:rPr>
                  <m:t>ρ</m:t>
                </m:r>
                <m:f>
                  <m:fPr>
                    <m:ctrlPr>
                      <w:rPr>
                        <w:rFonts w:ascii="Cambria Math" w:eastAsiaTheme="minorEastAsia" w:hAnsi="Cambria Math"/>
                        <w:i/>
                        <w:lang w:val="el-GR"/>
                      </w:rPr>
                    </m:ctrlPr>
                  </m:fPr>
                  <m:num>
                    <m:rad>
                      <m:radPr>
                        <m:degHide m:val="on"/>
                        <m:ctrlPr>
                          <w:rPr>
                            <w:rFonts w:ascii="Cambria Math" w:eastAsiaTheme="minorEastAsia" w:hAnsi="Cambria Math"/>
                            <w:i/>
                            <w:lang w:val="el-GR"/>
                          </w:rPr>
                        </m:ctrlPr>
                      </m:radPr>
                      <m:deg/>
                      <m:e>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μ</m:t>
                            </m:r>
                          </m:sub>
                        </m:sSub>
                      </m:e>
                    </m:rad>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4</m:t>
                        </m:r>
                      </m:sup>
                    </m:sSubSup>
                  </m:num>
                  <m:den>
                    <m:sSup>
                      <m:sSupPr>
                        <m:ctrlPr>
                          <w:rPr>
                            <w:rFonts w:ascii="Cambria Math" w:eastAsiaTheme="minorEastAsia" w:hAnsi="Cambria Math"/>
                            <w:i/>
                            <w:lang w:val="el-GR"/>
                          </w:rPr>
                        </m:ctrlPr>
                      </m:sSupPr>
                      <m:e>
                        <m:r>
                          <w:rPr>
                            <w:rFonts w:ascii="Cambria Math" w:eastAsiaTheme="minorEastAsia" w:hAnsi="Cambria Math"/>
                            <w:lang w:val="el-GR"/>
                          </w:rPr>
                          <m:t>κ</m:t>
                        </m:r>
                      </m:e>
                      <m:sup>
                        <m:r>
                          <w:rPr>
                            <w:rFonts w:ascii="Cambria Math" w:eastAsiaTheme="minorEastAsia" w:hAnsi="Cambria Math"/>
                            <w:lang w:val="el-GR"/>
                          </w:rPr>
                          <m:t>2</m:t>
                        </m:r>
                      </m:sup>
                    </m:sSup>
                    <m:sSup>
                      <m:sSupPr>
                        <m:ctrlPr>
                          <w:rPr>
                            <w:rFonts w:ascii="Cambria Math" w:eastAsiaTheme="minorEastAsia" w:hAnsi="Cambria Math"/>
                            <w:i/>
                            <w:lang w:val="el-GR"/>
                          </w:rPr>
                        </m:ctrlPr>
                      </m:sSupPr>
                      <m:e>
                        <m:d>
                          <m:dPr>
                            <m:ctrlPr>
                              <w:rPr>
                                <w:rFonts w:ascii="Cambria Math" w:eastAsiaTheme="minorEastAsia" w:hAnsi="Cambria Math"/>
                                <w:i/>
                                <w:lang w:val="el-GR"/>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e>
                      <m:sup>
                        <m:r>
                          <w:rPr>
                            <w:rFonts w:ascii="Cambria Math" w:eastAsiaTheme="minorEastAsia" w:hAnsi="Cambria Math"/>
                            <w:lang w:val="el-GR"/>
                          </w:rPr>
                          <m:t>2</m:t>
                        </m:r>
                      </m:sup>
                    </m:sSup>
                  </m:den>
                </m:f>
              </m:oMath>
            </m:oMathPara>
          </w:p>
        </w:tc>
        <w:tc>
          <w:tcPr>
            <w:tcW w:w="679" w:type="dxa"/>
            <w:vAlign w:val="center"/>
          </w:tcPr>
          <w:p w:rsidR="00164A8E" w:rsidRDefault="00164A8E" w:rsidP="00F93DF5">
            <w:pPr>
              <w:autoSpaceDE w:val="0"/>
              <w:autoSpaceDN w:val="0"/>
              <w:adjustRightInd w:val="0"/>
              <w:spacing w:line="360" w:lineRule="auto"/>
              <w:jc w:val="both"/>
              <w:rPr>
                <w:rFonts w:eastAsiaTheme="minorEastAsia"/>
              </w:rPr>
            </w:pPr>
            <w:r>
              <w:rPr>
                <w:rFonts w:eastAsiaTheme="minorEastAsia"/>
              </w:rPr>
              <w:t>(A31)</w:t>
            </w:r>
          </w:p>
        </w:tc>
      </w:tr>
    </w:tbl>
    <w:p w:rsidR="00164A8E" w:rsidRDefault="00164A8E" w:rsidP="00F93DF5">
      <w:pPr>
        <w:tabs>
          <w:tab w:val="left" w:pos="900"/>
        </w:tabs>
        <w:spacing w:after="0" w:line="360" w:lineRule="auto"/>
        <w:jc w:val="both"/>
      </w:pPr>
    </w:p>
    <w:p w:rsidR="00CF266E" w:rsidRDefault="001F6675" w:rsidP="00F93DF5">
      <w:pPr>
        <w:tabs>
          <w:tab w:val="left" w:pos="900"/>
        </w:tabs>
        <w:spacing w:line="360" w:lineRule="auto"/>
        <w:jc w:val="both"/>
      </w:pPr>
      <w:r>
        <w:t>Substituting all these 3 terms in the equation (A22), we end to the condition (6.23) in the thesis.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6"/>
        <w:gridCol w:w="700"/>
      </w:tblGrid>
      <w:tr w:rsidR="005B79C8" w:rsidTr="007615B9">
        <w:tc>
          <w:tcPr>
            <w:tcW w:w="8897" w:type="dxa"/>
          </w:tcPr>
          <w:p w:rsidR="005B79C8" w:rsidRPr="0079738A" w:rsidRDefault="00EB2940" w:rsidP="00F93DF5">
            <w:pPr>
              <w:spacing w:line="360" w:lineRule="auto"/>
              <w:jc w:val="both"/>
              <w:rPr>
                <w:rFonts w:eastAsiaTheme="minorEastAsia"/>
                <w:i/>
                <w:lang w:val="el-GR"/>
              </w:rPr>
            </w:pPr>
            <m:oMathPara>
              <m:oMath>
                <m:f>
                  <m:fPr>
                    <m:ctrlPr>
                      <w:rPr>
                        <w:rFonts w:ascii="Cambria Math" w:eastAsiaTheme="minorEastAsia" w:hAnsi="Cambria Math"/>
                        <w:i/>
                      </w:rPr>
                    </m:ctrlPr>
                  </m:fPr>
                  <m:num>
                    <m:r>
                      <w:rPr>
                        <w:rFonts w:ascii="Cambria Math" w:eastAsiaTheme="minorEastAsia" w:hAnsi="Cambria Math"/>
                        <w:lang w:val="el-GR"/>
                      </w:rPr>
                      <m:t>ρ</m:t>
                    </m:r>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4</m:t>
                        </m:r>
                      </m:sup>
                    </m:sSubSup>
                  </m:num>
                  <m:den>
                    <m:sSub>
                      <m:sSubPr>
                        <m:ctrlPr>
                          <w:rPr>
                            <w:rFonts w:ascii="Cambria Math" w:eastAsiaTheme="minorEastAsia" w:hAnsi="Cambria Math"/>
                            <w:i/>
                          </w:rPr>
                        </m:ctrlPr>
                      </m:sSubPr>
                      <m:e>
                        <m:r>
                          <w:rPr>
                            <w:rFonts w:ascii="Cambria Math" w:eastAsiaTheme="minorEastAsia" w:hAnsi="Cambria Math"/>
                            <w:lang w:val="el-GR"/>
                          </w:rPr>
                          <m:t>σ</m:t>
                        </m:r>
                      </m:e>
                      <m:sub>
                        <m:r>
                          <w:rPr>
                            <w:rFonts w:ascii="Cambria Math" w:eastAsiaTheme="minorEastAsia" w:hAnsi="Cambria Math"/>
                          </w:rPr>
                          <m:t>ε</m:t>
                        </m:r>
                      </m:sub>
                    </m:sSub>
                  </m:den>
                </m:f>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e>
                      <m:sup>
                        <m:r>
                          <w:rPr>
                            <w:rFonts w:ascii="Cambria Math" w:eastAsiaTheme="minorEastAsia" w:hAnsi="Cambria Math"/>
                          </w:rPr>
                          <m:t>2</m:t>
                        </m:r>
                      </m:sup>
                    </m:sSup>
                  </m:den>
                </m:f>
                <m:r>
                  <w:rPr>
                    <w:rFonts w:ascii="Cambria Math" w:eastAsiaTheme="minorEastAsia" w:hAnsi="Cambria Math"/>
                  </w:rPr>
                  <m:t>-</m:t>
                </m:r>
                <m:r>
                  <w:rPr>
                    <w:rFonts w:ascii="Cambria Math" w:eastAsiaTheme="minorEastAsia" w:hAnsi="Cambria Math"/>
                    <w:lang w:val="el-GR"/>
                  </w:rPr>
                  <m:t>ρ</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ε1</m:t>
                    </m:r>
                  </m:sub>
                </m:sSub>
                <m:r>
                  <w:rPr>
                    <w:rFonts w:ascii="Cambria Math" w:eastAsiaTheme="minorEastAsia" w:hAnsi="Cambria Math"/>
                    <w:lang w:val="el-GR"/>
                  </w:rPr>
                  <m:t>Δ</m:t>
                </m:r>
                <m:f>
                  <m:fPr>
                    <m:ctrlPr>
                      <w:rPr>
                        <w:rFonts w:ascii="Cambria Math" w:eastAsiaTheme="minorEastAsia" w:hAnsi="Cambria Math"/>
                        <w:i/>
                        <w:lang w:val="el-GR"/>
                      </w:rPr>
                    </m:ctrlPr>
                  </m:fPr>
                  <m:num>
                    <m:rad>
                      <m:radPr>
                        <m:degHide m:val="on"/>
                        <m:ctrlPr>
                          <w:rPr>
                            <w:rFonts w:ascii="Cambria Math" w:eastAsiaTheme="minorEastAsia" w:hAnsi="Cambria Math"/>
                            <w:i/>
                            <w:lang w:val="el-GR"/>
                          </w:rPr>
                        </m:ctrlPr>
                      </m:radPr>
                      <m:deg/>
                      <m:e>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μ</m:t>
                            </m:r>
                          </m:sub>
                        </m:sSub>
                      </m:e>
                    </m:rad>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4</m:t>
                        </m:r>
                      </m:sup>
                    </m:sSubSup>
                  </m:num>
                  <m:den>
                    <m:sSup>
                      <m:sSupPr>
                        <m:ctrlPr>
                          <w:rPr>
                            <w:rFonts w:ascii="Cambria Math" w:eastAsiaTheme="minorEastAsia" w:hAnsi="Cambria Math"/>
                            <w:i/>
                            <w:lang w:val="el-GR"/>
                          </w:rPr>
                        </m:ctrlPr>
                      </m:sSupPr>
                      <m:e>
                        <m:r>
                          <w:rPr>
                            <w:rFonts w:ascii="Cambria Math" w:eastAsiaTheme="minorEastAsia" w:hAnsi="Cambria Math"/>
                            <w:lang w:val="el-GR"/>
                          </w:rPr>
                          <m:t>κ</m:t>
                        </m:r>
                      </m:e>
                      <m:sup>
                        <m:r>
                          <w:rPr>
                            <w:rFonts w:ascii="Cambria Math" w:eastAsiaTheme="minorEastAsia" w:hAnsi="Cambria Math"/>
                            <w:lang w:val="el-GR"/>
                          </w:rPr>
                          <m:t>2</m:t>
                        </m:r>
                      </m:sup>
                    </m:sSup>
                    <m:sSup>
                      <m:sSupPr>
                        <m:ctrlPr>
                          <w:rPr>
                            <w:rFonts w:ascii="Cambria Math" w:eastAsiaTheme="minorEastAsia" w:hAnsi="Cambria Math"/>
                            <w:i/>
                            <w:lang w:val="el-GR"/>
                          </w:rPr>
                        </m:ctrlPr>
                      </m:sSupPr>
                      <m:e>
                        <m:d>
                          <m:dPr>
                            <m:ctrlPr>
                              <w:rPr>
                                <w:rFonts w:ascii="Cambria Math" w:eastAsiaTheme="minorEastAsia" w:hAnsi="Cambria Math"/>
                                <w:i/>
                                <w:lang w:val="el-GR"/>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e>
                      <m:sup>
                        <m:r>
                          <w:rPr>
                            <w:rFonts w:ascii="Cambria Math" w:eastAsiaTheme="minorEastAsia" w:hAnsi="Cambria Math"/>
                            <w:lang w:val="el-GR"/>
                          </w:rPr>
                          <m:t>2</m:t>
                        </m:r>
                      </m:sup>
                    </m:sSup>
                  </m:den>
                </m:f>
                <m:r>
                  <w:rPr>
                    <w:rFonts w:ascii="Cambria Math" w:eastAsiaTheme="minorEastAsia" w:hAnsi="Cambria Math"/>
                    <w:lang w:val="el-GR"/>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ε2</m:t>
                    </m:r>
                  </m:sub>
                </m:sSub>
                <m:r>
                  <w:rPr>
                    <w:rFonts w:ascii="Cambria Math" w:eastAsiaTheme="minorEastAsia" w:hAnsi="Cambria Math"/>
                    <w:lang w:val="el-GR"/>
                  </w:rPr>
                  <m:t>ρ</m:t>
                </m:r>
                <m:f>
                  <m:fPr>
                    <m:ctrlPr>
                      <w:rPr>
                        <w:rFonts w:ascii="Cambria Math" w:eastAsiaTheme="minorEastAsia" w:hAnsi="Cambria Math"/>
                        <w:i/>
                        <w:lang w:val="el-GR"/>
                      </w:rPr>
                    </m:ctrlPr>
                  </m:fPr>
                  <m:num>
                    <m:rad>
                      <m:radPr>
                        <m:degHide m:val="on"/>
                        <m:ctrlPr>
                          <w:rPr>
                            <w:rFonts w:ascii="Cambria Math" w:eastAsiaTheme="minorEastAsia" w:hAnsi="Cambria Math"/>
                            <w:i/>
                            <w:lang w:val="el-GR"/>
                          </w:rPr>
                        </m:ctrlPr>
                      </m:radPr>
                      <m:deg/>
                      <m:e>
                        <m:sSub>
                          <m:sSubPr>
                            <m:ctrlPr>
                              <w:rPr>
                                <w:rFonts w:ascii="Cambria Math" w:eastAsiaTheme="minorEastAsia" w:hAnsi="Cambria Math"/>
                                <w:i/>
                                <w:lang w:val="el-GR"/>
                              </w:rPr>
                            </m:ctrlPr>
                          </m:sSubPr>
                          <m:e>
                            <m:r>
                              <w:rPr>
                                <w:rFonts w:ascii="Cambria Math" w:eastAsiaTheme="minorEastAsia" w:hAnsi="Cambria Math"/>
                                <w:lang w:val="el-GR"/>
                              </w:rPr>
                              <m:t>C</m:t>
                            </m:r>
                          </m:e>
                          <m:sub>
                            <m:r>
                              <w:rPr>
                                <w:rFonts w:ascii="Cambria Math" w:eastAsiaTheme="minorEastAsia" w:hAnsi="Cambria Math"/>
                                <w:lang w:val="el-GR"/>
                              </w:rPr>
                              <m:t>μ</m:t>
                            </m:r>
                          </m:sub>
                        </m:sSub>
                      </m:e>
                    </m:rad>
                    <m:sSubSup>
                      <m:sSubSupPr>
                        <m:ctrlPr>
                          <w:rPr>
                            <w:rFonts w:ascii="Cambria Math" w:eastAsiaTheme="minorEastAsia" w:hAnsi="Cambria Math"/>
                            <w:i/>
                            <w:lang w:val="el-GR"/>
                          </w:rPr>
                        </m:ctrlPr>
                      </m:sSubSupPr>
                      <m:e>
                        <m:r>
                          <w:rPr>
                            <w:rFonts w:ascii="Cambria Math" w:eastAsiaTheme="minorEastAsia" w:hAnsi="Cambria Math"/>
                          </w:rPr>
                          <m:t>u</m:t>
                        </m:r>
                      </m:e>
                      <m:sub>
                        <m:r>
                          <w:rPr>
                            <w:rFonts w:ascii="Cambria Math" w:eastAsiaTheme="minorEastAsia" w:hAnsi="Cambria Math"/>
                            <w:lang w:val="el-GR"/>
                          </w:rPr>
                          <m:t>*</m:t>
                        </m:r>
                      </m:sub>
                      <m:sup>
                        <m:r>
                          <w:rPr>
                            <w:rFonts w:ascii="Cambria Math" w:eastAsiaTheme="minorEastAsia" w:hAnsi="Cambria Math"/>
                            <w:lang w:val="el-GR"/>
                          </w:rPr>
                          <m:t>4</m:t>
                        </m:r>
                      </m:sup>
                    </m:sSubSup>
                  </m:num>
                  <m:den>
                    <m:sSup>
                      <m:sSupPr>
                        <m:ctrlPr>
                          <w:rPr>
                            <w:rFonts w:ascii="Cambria Math" w:eastAsiaTheme="minorEastAsia" w:hAnsi="Cambria Math"/>
                            <w:i/>
                            <w:lang w:val="el-GR"/>
                          </w:rPr>
                        </m:ctrlPr>
                      </m:sSupPr>
                      <m:e>
                        <m:r>
                          <w:rPr>
                            <w:rFonts w:ascii="Cambria Math" w:eastAsiaTheme="minorEastAsia" w:hAnsi="Cambria Math"/>
                            <w:lang w:val="el-GR"/>
                          </w:rPr>
                          <m:t>κ</m:t>
                        </m:r>
                      </m:e>
                      <m:sup>
                        <m:r>
                          <w:rPr>
                            <w:rFonts w:ascii="Cambria Math" w:eastAsiaTheme="minorEastAsia" w:hAnsi="Cambria Math"/>
                            <w:lang w:val="el-GR"/>
                          </w:rPr>
                          <m:t>2</m:t>
                        </m:r>
                      </m:sup>
                    </m:sSup>
                    <m:sSup>
                      <m:sSupPr>
                        <m:ctrlPr>
                          <w:rPr>
                            <w:rFonts w:ascii="Cambria Math" w:eastAsiaTheme="minorEastAsia" w:hAnsi="Cambria Math"/>
                            <w:i/>
                            <w:lang w:val="el-GR"/>
                          </w:rPr>
                        </m:ctrlPr>
                      </m:sSupPr>
                      <m:e>
                        <m:d>
                          <m:dPr>
                            <m:ctrlPr>
                              <w:rPr>
                                <w:rFonts w:ascii="Cambria Math" w:eastAsiaTheme="minorEastAsia" w:hAnsi="Cambria Math"/>
                                <w:i/>
                                <w:lang w:val="el-GR"/>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e>
                        </m:d>
                      </m:e>
                      <m:sup>
                        <m:r>
                          <w:rPr>
                            <w:rFonts w:ascii="Cambria Math" w:eastAsiaTheme="minorEastAsia" w:hAnsi="Cambria Math"/>
                            <w:lang w:val="el-GR"/>
                          </w:rPr>
                          <m:t>2</m:t>
                        </m:r>
                      </m:sup>
                    </m:sSup>
                  </m:den>
                </m:f>
                <m:r>
                  <w:rPr>
                    <w:rFonts w:ascii="Cambria Math" w:eastAsiaTheme="minorEastAsia" w:hAnsi="Cambria Math"/>
                    <w:lang w:val="el-GR"/>
                  </w:rPr>
                  <m:t>⇒</m:t>
                </m:r>
                <m:f>
                  <m:fPr>
                    <m:ctrlPr>
                      <w:rPr>
                        <w:rFonts w:ascii="Cambria Math" w:eastAsiaTheme="minorEastAsia" w:hAnsi="Cambria Math"/>
                        <w:i/>
                        <w:lang w:val="el-GR"/>
                      </w:rPr>
                    </m:ctrlPr>
                  </m:fPr>
                  <m:num>
                    <m:r>
                      <w:rPr>
                        <w:rFonts w:ascii="Cambria Math" w:eastAsiaTheme="minorEastAsia" w:hAnsi="Cambria Math"/>
                        <w:lang w:val="el-GR"/>
                      </w:rPr>
                      <m:t>1</m:t>
                    </m:r>
                  </m:num>
                  <m:den>
                    <m:sSub>
                      <m:sSubPr>
                        <m:ctrlPr>
                          <w:rPr>
                            <w:rFonts w:ascii="Cambria Math" w:eastAsiaTheme="minorEastAsia" w:hAnsi="Cambria Math"/>
                            <w:i/>
                            <w:lang w:val="el-GR"/>
                          </w:rPr>
                        </m:ctrlPr>
                      </m:sSubPr>
                      <m:e>
                        <m:r>
                          <w:rPr>
                            <w:rFonts w:ascii="Cambria Math" w:eastAsiaTheme="minorEastAsia" w:hAnsi="Cambria Math"/>
                            <w:lang w:val="el-GR"/>
                          </w:rPr>
                          <m:t>σ</m:t>
                        </m:r>
                      </m:e>
                      <m:sub>
                        <m:r>
                          <w:rPr>
                            <w:rFonts w:ascii="Cambria Math" w:eastAsiaTheme="minorEastAsia" w:hAnsi="Cambria Math"/>
                            <w:lang w:val="el-GR"/>
                          </w:rPr>
                          <m:t>ε</m:t>
                        </m:r>
                      </m:sub>
                    </m:sSub>
                  </m:den>
                </m:f>
                <m:r>
                  <w:rPr>
                    <w:rFonts w:ascii="Cambria Math" w:eastAsiaTheme="minorEastAsia" w:hAnsi="Cambria Math"/>
                    <w:lang w:val="el-GR"/>
                  </w:rPr>
                  <m:t>=</m:t>
                </m:r>
                <m:f>
                  <m:fPr>
                    <m:ctrlPr>
                      <w:rPr>
                        <w:rFonts w:ascii="Cambria Math" w:eastAsiaTheme="minorEastAsia" w:hAnsi="Cambria Math"/>
                        <w:i/>
                        <w:lang w:val="el-GR"/>
                      </w:rPr>
                    </m:ctrlPr>
                  </m:fPr>
                  <m:num>
                    <m:rad>
                      <m:radPr>
                        <m:degHide m:val="on"/>
                        <m:ctrlPr>
                          <w:rPr>
                            <w:rFonts w:ascii="Cambria Math" w:eastAsiaTheme="minorEastAsia" w:hAnsi="Cambria Math"/>
                            <w:i/>
                            <w:lang w:val="el-GR"/>
                          </w:rPr>
                        </m:ctrlPr>
                      </m:radPr>
                      <m:deg/>
                      <m:e>
                        <m:sSub>
                          <m:sSubPr>
                            <m:ctrlPr>
                              <w:rPr>
                                <w:rFonts w:ascii="Cambria Math" w:eastAsiaTheme="minorEastAsia" w:hAnsi="Cambria Math"/>
                                <w:i/>
                                <w:lang w:val="el-GR"/>
                              </w:rPr>
                            </m:ctrlPr>
                          </m:sSubPr>
                          <m:e>
                            <m:r>
                              <w:rPr>
                                <w:rFonts w:ascii="Cambria Math" w:eastAsiaTheme="minorEastAsia" w:hAnsi="Cambria Math"/>
                              </w:rPr>
                              <m:t>C</m:t>
                            </m:r>
                          </m:e>
                          <m:sub>
                            <m:r>
                              <w:rPr>
                                <w:rFonts w:ascii="Cambria Math" w:eastAsiaTheme="minorEastAsia" w:hAnsi="Cambria Math"/>
                                <w:lang w:val="el-GR"/>
                              </w:rPr>
                              <m:t>μ</m:t>
                            </m:r>
                          </m:sub>
                        </m:sSub>
                      </m:e>
                    </m:rad>
                  </m:num>
                  <m:den>
                    <m:sSup>
                      <m:sSupPr>
                        <m:ctrlPr>
                          <w:rPr>
                            <w:rFonts w:ascii="Cambria Math" w:eastAsiaTheme="minorEastAsia" w:hAnsi="Cambria Math"/>
                            <w:i/>
                            <w:lang w:val="el-GR"/>
                          </w:rPr>
                        </m:ctrlPr>
                      </m:sSupPr>
                      <m:e>
                        <m:r>
                          <w:rPr>
                            <w:rFonts w:ascii="Cambria Math" w:eastAsiaTheme="minorEastAsia" w:hAnsi="Cambria Math"/>
                            <w:lang w:val="el-GR"/>
                          </w:rPr>
                          <m:t>κ</m:t>
                        </m:r>
                      </m:e>
                      <m:sup>
                        <m:r>
                          <w:rPr>
                            <w:rFonts w:ascii="Cambria Math" w:eastAsiaTheme="minorEastAsia" w:hAnsi="Cambria Math"/>
                            <w:lang w:val="el-GR"/>
                          </w:rPr>
                          <m:t>2</m:t>
                        </m:r>
                      </m:sup>
                    </m:sSup>
                  </m:den>
                </m:f>
                <m:d>
                  <m:dPr>
                    <m:ctrlPr>
                      <w:rPr>
                        <w:rFonts w:ascii="Cambria Math" w:eastAsiaTheme="minorEastAsia" w:hAnsi="Cambria Math"/>
                        <w:i/>
                        <w:lang w:val="el-GR"/>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ε2</m:t>
                        </m:r>
                      </m:sub>
                    </m:sSub>
                    <m:r>
                      <w:rPr>
                        <w:rFonts w:ascii="Cambria Math" w:eastAsiaTheme="minorEastAsia" w:hAnsi="Cambria Math"/>
                      </w:rPr>
                      <m:t>+</m:t>
                    </m:r>
                    <m:r>
                      <w:rPr>
                        <w:rFonts w:ascii="Cambria Math" w:eastAsiaTheme="minorEastAsia" w:hAnsi="Cambria Math"/>
                        <w:lang w:val="el-GR"/>
                      </w:rPr>
                      <m:t>Δ</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lang w:val="el-GR"/>
                          </w:rPr>
                          <m:t>ε1</m:t>
                        </m:r>
                      </m:sub>
                    </m:sSub>
                  </m:e>
                </m:d>
              </m:oMath>
            </m:oMathPara>
          </w:p>
        </w:tc>
        <w:tc>
          <w:tcPr>
            <w:tcW w:w="679" w:type="dxa"/>
            <w:vAlign w:val="center"/>
          </w:tcPr>
          <w:p w:rsidR="005B79C8" w:rsidRDefault="005B79C8" w:rsidP="00F93DF5">
            <w:pPr>
              <w:autoSpaceDE w:val="0"/>
              <w:autoSpaceDN w:val="0"/>
              <w:adjustRightInd w:val="0"/>
              <w:spacing w:line="360" w:lineRule="auto"/>
              <w:jc w:val="both"/>
              <w:rPr>
                <w:rFonts w:eastAsiaTheme="minorEastAsia"/>
              </w:rPr>
            </w:pPr>
            <w:r>
              <w:rPr>
                <w:rFonts w:eastAsiaTheme="minorEastAsia"/>
              </w:rPr>
              <w:t>(A32)</w:t>
            </w:r>
          </w:p>
        </w:tc>
      </w:tr>
    </w:tbl>
    <w:p w:rsidR="005B79C8" w:rsidRDefault="005B79C8" w:rsidP="00F93DF5">
      <w:pPr>
        <w:tabs>
          <w:tab w:val="left" w:pos="900"/>
        </w:tabs>
        <w:jc w:val="both"/>
      </w:pPr>
    </w:p>
    <w:p w:rsidR="00397C29" w:rsidRDefault="00397C29" w:rsidP="00397C29">
      <w:pPr>
        <w:pStyle w:val="1"/>
      </w:pPr>
      <w:bookmarkStart w:id="120" w:name="_Toc5652922"/>
      <w:r>
        <w:t>Appendix 2</w:t>
      </w:r>
      <w:bookmarkEnd w:id="120"/>
    </w:p>
    <w:p w:rsidR="00397C29" w:rsidRDefault="00397C29" w:rsidP="00397C29">
      <w:pPr>
        <w:pStyle w:val="1"/>
      </w:pPr>
      <w:bookmarkStart w:id="121" w:name="_Toc5652923"/>
      <w:r>
        <w:t>User Defined Functions used in FLUENT</w:t>
      </w:r>
      <w:bookmarkEnd w:id="121"/>
    </w:p>
    <w:p w:rsidR="00397C29" w:rsidRDefault="00397C29" w:rsidP="00F93DF5">
      <w:pPr>
        <w:tabs>
          <w:tab w:val="left" w:pos="900"/>
        </w:tabs>
        <w:jc w:val="both"/>
      </w:pPr>
      <w:r>
        <w:t xml:space="preserve"> </w:t>
      </w:r>
    </w:p>
    <w:p w:rsidR="00397C29" w:rsidRDefault="00397C29" w:rsidP="00F93DF5">
      <w:pPr>
        <w:tabs>
          <w:tab w:val="left" w:pos="900"/>
        </w:tabs>
        <w:jc w:val="both"/>
      </w:pPr>
      <w:r>
        <w:t>The following UDF has been employed for the</w:t>
      </w:r>
      <w:r w:rsidR="00543CEA">
        <w:t xml:space="preserve"> velocity</w:t>
      </w:r>
      <w:r>
        <w:t xml:space="preserve"> inlet </w:t>
      </w:r>
      <w:r w:rsidR="00543CEA">
        <w:t>profile in FLUENT for any simulation for all models. Changes in the friction velocity and roughness length have been done</w:t>
      </w:r>
      <w:r w:rsidR="008B4360">
        <w:t xml:space="preserve"> depending on the inlet velocity and roughness of the ground.</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DEFINE_PROFILE(inlet_velocity, thread, position)</w:t>
      </w:r>
    </w:p>
    <w:p w:rsidR="00543CEA" w:rsidRDefault="00543CEA" w:rsidP="00543CEA">
      <w:pPr>
        <w:autoSpaceDE w:val="0"/>
        <w:autoSpaceDN w:val="0"/>
        <w:adjustRightInd w:val="0"/>
        <w:spacing w:after="0" w:line="240" w:lineRule="auto"/>
        <w:rPr>
          <w:rFonts w:ascii="Consolas" w:hAnsi="Consolas" w:cs="Consolas"/>
          <w:sz w:val="19"/>
          <w:szCs w:val="19"/>
        </w:rPr>
      </w:pP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543CEA" w:rsidRDefault="00543CEA" w:rsidP="00543CEA">
      <w:pPr>
        <w:autoSpaceDE w:val="0"/>
        <w:autoSpaceDN w:val="0"/>
        <w:adjustRightInd w:val="0"/>
        <w:spacing w:after="0" w:line="240" w:lineRule="auto"/>
        <w:rPr>
          <w:rFonts w:ascii="Consolas" w:hAnsi="Consolas" w:cs="Consolas"/>
          <w:sz w:val="19"/>
          <w:szCs w:val="19"/>
        </w:rPr>
      </w:pP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real x[ND_ND]; </w:t>
      </w:r>
      <w:r>
        <w:rPr>
          <w:rFonts w:ascii="Consolas" w:hAnsi="Consolas" w:cs="Consolas"/>
          <w:color w:val="008000"/>
          <w:sz w:val="19"/>
          <w:szCs w:val="19"/>
        </w:rPr>
        <w:t>/* coordinates */</w:t>
      </w:r>
    </w:p>
    <w:p w:rsidR="00543CEA" w:rsidRDefault="00543CEA" w:rsidP="00543CEA">
      <w:pPr>
        <w:autoSpaceDE w:val="0"/>
        <w:autoSpaceDN w:val="0"/>
        <w:adjustRightInd w:val="0"/>
        <w:spacing w:after="0" w:line="240" w:lineRule="auto"/>
        <w:rPr>
          <w:rFonts w:ascii="Consolas" w:hAnsi="Consolas" w:cs="Consolas"/>
          <w:sz w:val="19"/>
          <w:szCs w:val="19"/>
        </w:rPr>
      </w:pP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real y</w:t>
      </w:r>
      <w:r w:rsidR="008B4360">
        <w:rPr>
          <w:rFonts w:ascii="Consolas" w:hAnsi="Consolas" w:cs="Consolas"/>
          <w:sz w:val="19"/>
          <w:szCs w:val="19"/>
        </w:rPr>
        <w:t>,u</w:t>
      </w:r>
      <w:r>
        <w:rPr>
          <w:rFonts w:ascii="Consolas" w:hAnsi="Consolas" w:cs="Consolas"/>
          <w:sz w:val="19"/>
          <w:szCs w:val="19"/>
        </w:rPr>
        <w:t>;</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face_t f; </w:t>
      </w:r>
      <w:r>
        <w:rPr>
          <w:rFonts w:ascii="Consolas" w:hAnsi="Consolas" w:cs="Consolas"/>
          <w:color w:val="008000"/>
          <w:sz w:val="19"/>
          <w:szCs w:val="19"/>
        </w:rPr>
        <w:t>/* f is a face thread index */</w:t>
      </w:r>
      <w:r>
        <w:rPr>
          <w:rFonts w:ascii="Consolas" w:hAnsi="Consolas" w:cs="Consolas"/>
          <w:sz w:val="19"/>
          <w:szCs w:val="19"/>
        </w:rPr>
        <w:t xml:space="preserve">         </w:t>
      </w:r>
    </w:p>
    <w:p w:rsidR="00543CEA" w:rsidRDefault="00543CEA" w:rsidP="00543CEA">
      <w:pPr>
        <w:autoSpaceDE w:val="0"/>
        <w:autoSpaceDN w:val="0"/>
        <w:adjustRightInd w:val="0"/>
        <w:spacing w:after="0" w:line="240" w:lineRule="auto"/>
        <w:rPr>
          <w:rFonts w:ascii="Consolas" w:hAnsi="Consolas" w:cs="Consolas"/>
          <w:sz w:val="19"/>
          <w:szCs w:val="19"/>
        </w:rPr>
      </w:pPr>
    </w:p>
    <w:p w:rsidR="008B4360" w:rsidRDefault="008B4360" w:rsidP="008B4360">
      <w:pPr>
        <w:autoSpaceDE w:val="0"/>
        <w:autoSpaceDN w:val="0"/>
        <w:adjustRightInd w:val="0"/>
        <w:spacing w:after="0" w:line="240" w:lineRule="auto"/>
        <w:rPr>
          <w:rFonts w:ascii="Consolas" w:hAnsi="Consolas" w:cs="Consolas"/>
          <w:color w:val="008000"/>
          <w:sz w:val="19"/>
          <w:szCs w:val="19"/>
        </w:rPr>
      </w:pPr>
      <w:r>
        <w:rPr>
          <w:rFonts w:ascii="Consolas" w:hAnsi="Consolas" w:cs="Consolas"/>
          <w:sz w:val="19"/>
          <w:szCs w:val="19"/>
        </w:rPr>
        <w:t xml:space="preserve">y0 = .05;  </w:t>
      </w:r>
      <w:r>
        <w:rPr>
          <w:rFonts w:ascii="Consolas" w:hAnsi="Consolas" w:cs="Consolas"/>
          <w:color w:val="008000"/>
          <w:sz w:val="19"/>
          <w:szCs w:val="19"/>
        </w:rPr>
        <w:t>/* roughness length */</w:t>
      </w:r>
    </w:p>
    <w:p w:rsidR="008B4360" w:rsidRDefault="008B4360" w:rsidP="008B4360">
      <w:pPr>
        <w:autoSpaceDE w:val="0"/>
        <w:autoSpaceDN w:val="0"/>
        <w:adjustRightInd w:val="0"/>
        <w:spacing w:after="0" w:line="240" w:lineRule="auto"/>
        <w:rPr>
          <w:rFonts w:ascii="Consolas" w:hAnsi="Consolas" w:cs="Consolas"/>
          <w:color w:val="008000"/>
          <w:sz w:val="19"/>
          <w:szCs w:val="19"/>
        </w:rPr>
      </w:pPr>
      <w:r>
        <w:rPr>
          <w:rFonts w:ascii="Consolas" w:hAnsi="Consolas" w:cs="Consolas"/>
          <w:sz w:val="19"/>
          <w:szCs w:val="19"/>
        </w:rPr>
        <w:lastRenderedPageBreak/>
        <w:t xml:space="preserve">u = .55;  </w:t>
      </w:r>
      <w:r>
        <w:rPr>
          <w:rFonts w:ascii="Consolas" w:hAnsi="Consolas" w:cs="Consolas"/>
          <w:color w:val="008000"/>
          <w:sz w:val="19"/>
          <w:szCs w:val="19"/>
        </w:rPr>
        <w:t>/* friction velocity */</w:t>
      </w:r>
    </w:p>
    <w:p w:rsidR="008B4360" w:rsidRDefault="008B4360" w:rsidP="00543CEA">
      <w:pPr>
        <w:autoSpaceDE w:val="0"/>
        <w:autoSpaceDN w:val="0"/>
        <w:adjustRightInd w:val="0"/>
        <w:spacing w:after="0" w:line="240" w:lineRule="auto"/>
        <w:rPr>
          <w:rFonts w:ascii="Consolas" w:hAnsi="Consolas" w:cs="Consolas"/>
          <w:sz w:val="19"/>
          <w:szCs w:val="19"/>
        </w:rPr>
      </w:pPr>
    </w:p>
    <w:p w:rsidR="008B4360" w:rsidRDefault="008B4360" w:rsidP="00543CEA">
      <w:pPr>
        <w:autoSpaceDE w:val="0"/>
        <w:autoSpaceDN w:val="0"/>
        <w:adjustRightInd w:val="0"/>
        <w:spacing w:after="0" w:line="240" w:lineRule="auto"/>
        <w:rPr>
          <w:rFonts w:ascii="Consolas" w:hAnsi="Consolas" w:cs="Consolas"/>
          <w:sz w:val="19"/>
          <w:szCs w:val="19"/>
        </w:rPr>
      </w:pP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begin_f_loop(f,thread)</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F_CENTROID(x, f, thread);</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t xml:space="preserve">  y = x[1];</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F_PRO</w:t>
      </w:r>
      <w:r w:rsidR="008B4360">
        <w:rPr>
          <w:rFonts w:ascii="Consolas" w:hAnsi="Consolas" w:cs="Consolas"/>
          <w:sz w:val="19"/>
          <w:szCs w:val="19"/>
        </w:rPr>
        <w:t>FILE(f, thread, position) = (u/.4187) * log ((y+y0)/y0</w:t>
      </w:r>
      <w:r>
        <w:rPr>
          <w:rFonts w:ascii="Consolas" w:hAnsi="Consolas" w:cs="Consolas"/>
          <w:sz w:val="19"/>
          <w:szCs w:val="19"/>
        </w:rPr>
        <w:t>);</w:t>
      </w:r>
    </w:p>
    <w:p w:rsidR="00543CEA" w:rsidRDefault="00543CEA" w:rsidP="00543CEA">
      <w:pPr>
        <w:autoSpaceDE w:val="0"/>
        <w:autoSpaceDN w:val="0"/>
        <w:adjustRightInd w:val="0"/>
        <w:spacing w:after="0" w:line="240" w:lineRule="auto"/>
        <w:rPr>
          <w:rFonts w:ascii="Consolas" w:hAnsi="Consolas" w:cs="Consolas"/>
          <w:sz w:val="19"/>
          <w:szCs w:val="19"/>
        </w:rPr>
      </w:pP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end_f_loop(f, thread)</w:t>
      </w:r>
    </w:p>
    <w:p w:rsidR="00543CEA" w:rsidRDefault="00543CEA" w:rsidP="00543CEA">
      <w:pPr>
        <w:autoSpaceDE w:val="0"/>
        <w:autoSpaceDN w:val="0"/>
        <w:adjustRightInd w:val="0"/>
        <w:spacing w:after="0" w:line="240" w:lineRule="auto"/>
        <w:rPr>
          <w:rFonts w:ascii="Consolas" w:hAnsi="Consolas" w:cs="Consolas"/>
          <w:sz w:val="19"/>
          <w:szCs w:val="19"/>
        </w:rPr>
      </w:pP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543CEA" w:rsidRDefault="00543CEA" w:rsidP="00F93DF5">
      <w:pPr>
        <w:tabs>
          <w:tab w:val="left" w:pos="900"/>
        </w:tabs>
        <w:jc w:val="both"/>
      </w:pPr>
    </w:p>
    <w:p w:rsidR="00543CEA" w:rsidRDefault="00543CEA" w:rsidP="00F93DF5">
      <w:pPr>
        <w:tabs>
          <w:tab w:val="left" w:pos="900"/>
        </w:tabs>
        <w:jc w:val="both"/>
      </w:pPr>
      <w:r>
        <w:t xml:space="preserve">The following UDF has been used in FLUENT for the eddy dissipation rate for the k – </w:t>
      </w:r>
      <w:r>
        <w:rPr>
          <w:lang w:val="el-GR"/>
        </w:rPr>
        <w:t xml:space="preserve">ε </w:t>
      </w:r>
      <w:r>
        <w:t>model and the RSM:</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DEFINE_PROFILE(e_profile,thread,diss)</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real x[ND_ND];</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t>real y,y0;</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face_t f;</w:t>
      </w:r>
    </w:p>
    <w:p w:rsidR="00543CEA" w:rsidRDefault="00543CEA" w:rsidP="00543CEA">
      <w:pPr>
        <w:autoSpaceDE w:val="0"/>
        <w:autoSpaceDN w:val="0"/>
        <w:adjustRightInd w:val="0"/>
        <w:spacing w:after="0" w:line="240" w:lineRule="auto"/>
        <w:rPr>
          <w:rFonts w:ascii="Consolas" w:hAnsi="Consolas" w:cs="Consolas"/>
          <w:sz w:val="19"/>
          <w:szCs w:val="19"/>
        </w:rPr>
      </w:pPr>
    </w:p>
    <w:p w:rsidR="00543CEA" w:rsidRDefault="008B4360"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y0 = 0.05;</w:t>
      </w:r>
      <w:r w:rsidR="00543CEA">
        <w:rPr>
          <w:rFonts w:ascii="Consolas" w:hAnsi="Consolas" w:cs="Consolas"/>
          <w:sz w:val="19"/>
          <w:szCs w:val="19"/>
        </w:rPr>
        <w:t xml:space="preserve"> </w:t>
      </w:r>
      <w:r w:rsidR="00543CEA">
        <w:rPr>
          <w:rFonts w:ascii="Consolas" w:hAnsi="Consolas" w:cs="Consolas"/>
          <w:color w:val="008000"/>
          <w:sz w:val="19"/>
          <w:szCs w:val="19"/>
        </w:rPr>
        <w:t>/* roughness height in m*/</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sidR="008B4360">
        <w:rPr>
          <w:rFonts w:ascii="Consolas" w:hAnsi="Consolas" w:cs="Consolas"/>
          <w:sz w:val="19"/>
          <w:szCs w:val="19"/>
        </w:rPr>
        <w:t xml:space="preserve">u = .55; </w:t>
      </w:r>
      <w:r w:rsidR="008B4360">
        <w:rPr>
          <w:rFonts w:ascii="Consolas" w:hAnsi="Consolas" w:cs="Consolas"/>
          <w:color w:val="008000"/>
          <w:sz w:val="19"/>
          <w:szCs w:val="19"/>
        </w:rPr>
        <w:t>/* friction velocity */</w:t>
      </w:r>
    </w:p>
    <w:p w:rsidR="008B4360" w:rsidRDefault="008B4360"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begin_f_loop(f,thread)</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F_CENTROID(x,f,thread);</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y=x[1];</w:t>
      </w:r>
    </w:p>
    <w:p w:rsidR="00543CEA" w:rsidRDefault="00543CEA" w:rsidP="00543CEA">
      <w:pPr>
        <w:autoSpaceDE w:val="0"/>
        <w:autoSpaceDN w:val="0"/>
        <w:adjustRightInd w:val="0"/>
        <w:spacing w:after="0" w:line="240" w:lineRule="auto"/>
        <w:rPr>
          <w:rFonts w:ascii="Consolas" w:hAnsi="Consolas" w:cs="Consolas"/>
          <w:sz w:val="19"/>
          <w:szCs w:val="19"/>
        </w:rPr>
      </w:pP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sidR="00B73356">
        <w:rPr>
          <w:rFonts w:ascii="Consolas" w:hAnsi="Consolas" w:cs="Consolas"/>
          <w:sz w:val="19"/>
          <w:szCs w:val="19"/>
        </w:rPr>
        <w:t>F_PROFILE(f,thread,diss)=pow(u</w:t>
      </w:r>
      <w:r>
        <w:rPr>
          <w:rFonts w:ascii="Consolas" w:hAnsi="Consolas" w:cs="Consolas"/>
          <w:sz w:val="19"/>
          <w:szCs w:val="19"/>
        </w:rPr>
        <w:t>,3)/(.4187*(y+y0));</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end_f_loop(f,thread) </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543CEA" w:rsidRDefault="00543CEA" w:rsidP="00F93DF5">
      <w:pPr>
        <w:tabs>
          <w:tab w:val="left" w:pos="900"/>
        </w:tabs>
        <w:jc w:val="both"/>
      </w:pPr>
    </w:p>
    <w:p w:rsidR="00543CEA" w:rsidRDefault="00543CEA" w:rsidP="00F93DF5">
      <w:pPr>
        <w:tabs>
          <w:tab w:val="left" w:pos="900"/>
        </w:tabs>
        <w:jc w:val="both"/>
      </w:pPr>
      <w:r>
        <w:t xml:space="preserve">The following UDF has been used in FLUENT for the eddy frequency for the proposed k – </w:t>
      </w:r>
      <w:r>
        <w:rPr>
          <w:lang w:val="el-GR"/>
        </w:rPr>
        <w:t xml:space="preserve">ω </w:t>
      </w:r>
      <w:r>
        <w:t>model:</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DEFINE_PROFILE(omega_profile,thread,diss)</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real x[ND_ND];</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t>real y,y0;</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face_t f;</w:t>
      </w:r>
    </w:p>
    <w:p w:rsidR="00543CEA" w:rsidRDefault="00543CEA" w:rsidP="00543CEA">
      <w:pPr>
        <w:autoSpaceDE w:val="0"/>
        <w:autoSpaceDN w:val="0"/>
        <w:adjustRightInd w:val="0"/>
        <w:spacing w:after="0" w:line="240" w:lineRule="auto"/>
        <w:rPr>
          <w:rFonts w:ascii="Consolas" w:hAnsi="Consolas" w:cs="Consolas"/>
          <w:sz w:val="19"/>
          <w:szCs w:val="19"/>
        </w:rPr>
      </w:pPr>
    </w:p>
    <w:p w:rsidR="00543CEA" w:rsidRDefault="00DD34F8"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y0 = 0.05;</w:t>
      </w:r>
      <w:r w:rsidR="00543CEA">
        <w:rPr>
          <w:rFonts w:ascii="Consolas" w:hAnsi="Consolas" w:cs="Consolas"/>
          <w:sz w:val="19"/>
          <w:szCs w:val="19"/>
        </w:rPr>
        <w:t xml:space="preserve"> </w:t>
      </w:r>
      <w:r w:rsidR="00543CEA">
        <w:rPr>
          <w:rFonts w:ascii="Consolas" w:hAnsi="Consolas" w:cs="Consolas"/>
          <w:color w:val="008000"/>
          <w:sz w:val="19"/>
          <w:szCs w:val="19"/>
        </w:rPr>
        <w:t>/* roughness height in m*/</w:t>
      </w:r>
    </w:p>
    <w:p w:rsidR="00DD34F8" w:rsidRDefault="00DD34F8"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 = .55; </w:t>
      </w:r>
      <w:r>
        <w:rPr>
          <w:rFonts w:ascii="Consolas" w:hAnsi="Consolas" w:cs="Consolas"/>
          <w:color w:val="008000"/>
          <w:sz w:val="19"/>
          <w:szCs w:val="19"/>
        </w:rPr>
        <w:t>/* friction velocity */</w:t>
      </w:r>
      <w:r w:rsidR="00543CEA">
        <w:rPr>
          <w:rFonts w:ascii="Consolas" w:hAnsi="Consolas" w:cs="Consolas"/>
          <w:sz w:val="19"/>
          <w:szCs w:val="19"/>
        </w:rPr>
        <w:t xml:space="preserve">   </w:t>
      </w:r>
    </w:p>
    <w:p w:rsidR="00543CEA" w:rsidRDefault="00DD34F8"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k = 1.2614; </w:t>
      </w:r>
      <w:r w:rsidR="00543CEA">
        <w:rPr>
          <w:rFonts w:ascii="Consolas" w:hAnsi="Consolas" w:cs="Consolas"/>
          <w:sz w:val="19"/>
          <w:szCs w:val="19"/>
        </w:rPr>
        <w:t xml:space="preserve"> </w:t>
      </w:r>
      <w:r>
        <w:rPr>
          <w:rFonts w:ascii="Consolas" w:hAnsi="Consolas" w:cs="Consolas"/>
          <w:color w:val="008000"/>
          <w:sz w:val="19"/>
          <w:szCs w:val="19"/>
        </w:rPr>
        <w:t>/*</w:t>
      </w:r>
      <w:r w:rsidR="00684D1A">
        <w:rPr>
          <w:rFonts w:ascii="Consolas" w:hAnsi="Consolas" w:cs="Consolas"/>
          <w:color w:val="008000"/>
          <w:sz w:val="19"/>
          <w:szCs w:val="19"/>
        </w:rPr>
        <w:t xml:space="preserve"> inlet</w:t>
      </w:r>
      <w:r>
        <w:rPr>
          <w:rFonts w:ascii="Consolas" w:hAnsi="Consolas" w:cs="Consolas"/>
          <w:color w:val="008000"/>
          <w:sz w:val="19"/>
          <w:szCs w:val="19"/>
        </w:rPr>
        <w:t xml:space="preserve"> turbulent kinetic energy */</w:t>
      </w:r>
      <w:r>
        <w:rPr>
          <w:rFonts w:ascii="Consolas" w:hAnsi="Consolas" w:cs="Consolas"/>
          <w:sz w:val="19"/>
          <w:szCs w:val="19"/>
        </w:rPr>
        <w:t xml:space="preserve">   </w:t>
      </w:r>
    </w:p>
    <w:p w:rsidR="004A0BF7" w:rsidRDefault="00DD34F8"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Cm = 0.033;  </w:t>
      </w:r>
      <w:r>
        <w:rPr>
          <w:rFonts w:ascii="Consolas" w:hAnsi="Consolas" w:cs="Consolas"/>
          <w:color w:val="008000"/>
          <w:sz w:val="19"/>
          <w:szCs w:val="19"/>
        </w:rPr>
        <w:t xml:space="preserve">/* </w:t>
      </w:r>
      <w:r w:rsidR="004A0BF7">
        <w:rPr>
          <w:rFonts w:ascii="Consolas" w:hAnsi="Consolas" w:cs="Consolas"/>
          <w:color w:val="008000"/>
          <w:sz w:val="19"/>
          <w:szCs w:val="19"/>
        </w:rPr>
        <w:t>Cm constant based on the inlet relative turbulence</w:t>
      </w:r>
      <w:r>
        <w:rPr>
          <w:rFonts w:ascii="Consolas" w:hAnsi="Consolas" w:cs="Consolas"/>
          <w:color w:val="008000"/>
          <w:sz w:val="19"/>
          <w:szCs w:val="19"/>
        </w:rPr>
        <w:t xml:space="preserve"> */</w:t>
      </w:r>
      <w:r>
        <w:rPr>
          <w:rFonts w:ascii="Consolas" w:hAnsi="Consolas" w:cs="Consolas"/>
          <w:sz w:val="19"/>
          <w:szCs w:val="19"/>
        </w:rPr>
        <w:t xml:space="preserve">   </w:t>
      </w:r>
    </w:p>
    <w:p w:rsidR="004A0BF7" w:rsidRDefault="004A0BF7" w:rsidP="00543CEA">
      <w:pPr>
        <w:autoSpaceDE w:val="0"/>
        <w:autoSpaceDN w:val="0"/>
        <w:adjustRightInd w:val="0"/>
        <w:spacing w:after="0" w:line="240" w:lineRule="auto"/>
        <w:rPr>
          <w:rFonts w:ascii="Consolas" w:hAnsi="Consolas" w:cs="Consolas"/>
          <w:sz w:val="19"/>
          <w:szCs w:val="19"/>
        </w:rPr>
      </w:pP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begin_f_loop(f,thread)</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F_CENTROID(x,f,thread);</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y=x[1];</w:t>
      </w:r>
    </w:p>
    <w:p w:rsidR="00543CEA" w:rsidRDefault="00543CEA" w:rsidP="00543CEA">
      <w:pPr>
        <w:autoSpaceDE w:val="0"/>
        <w:autoSpaceDN w:val="0"/>
        <w:adjustRightInd w:val="0"/>
        <w:spacing w:after="0" w:line="240" w:lineRule="auto"/>
        <w:rPr>
          <w:rFonts w:ascii="Consolas" w:hAnsi="Consolas" w:cs="Consolas"/>
          <w:sz w:val="19"/>
          <w:szCs w:val="19"/>
        </w:rPr>
      </w:pP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F_PROFILE(f,thread,di</w:t>
      </w:r>
      <w:r w:rsidR="00DD34F8">
        <w:rPr>
          <w:rFonts w:ascii="Consolas" w:hAnsi="Consolas" w:cs="Consolas"/>
          <w:sz w:val="19"/>
          <w:szCs w:val="19"/>
        </w:rPr>
        <w:t>ss)=(1./(k*Cm))*pow(u</w:t>
      </w:r>
      <w:r>
        <w:rPr>
          <w:rFonts w:ascii="Consolas" w:hAnsi="Consolas" w:cs="Consolas"/>
          <w:sz w:val="19"/>
          <w:szCs w:val="19"/>
        </w:rPr>
        <w:t>,3)/(.4187*(y+y0));</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end_f_loop(f,thread) </w:t>
      </w:r>
    </w:p>
    <w:p w:rsidR="00543CEA" w:rsidRDefault="00543CEA" w:rsidP="00543CEA">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543CEA" w:rsidRDefault="00543CEA" w:rsidP="00543CEA">
      <w:pPr>
        <w:autoSpaceDE w:val="0"/>
        <w:autoSpaceDN w:val="0"/>
        <w:adjustRightInd w:val="0"/>
        <w:spacing w:after="0" w:line="240" w:lineRule="auto"/>
        <w:rPr>
          <w:rFonts w:ascii="Consolas" w:hAnsi="Consolas" w:cs="Consolas"/>
          <w:sz w:val="19"/>
          <w:szCs w:val="19"/>
        </w:rPr>
      </w:pPr>
    </w:p>
    <w:p w:rsidR="00D84C87" w:rsidRDefault="00D84C87" w:rsidP="00543CEA">
      <w:pPr>
        <w:autoSpaceDE w:val="0"/>
        <w:autoSpaceDN w:val="0"/>
        <w:adjustRightInd w:val="0"/>
        <w:spacing w:after="0" w:line="240" w:lineRule="auto"/>
        <w:rPr>
          <w:rFonts w:ascii="Consolas" w:hAnsi="Consolas" w:cs="Consolas"/>
          <w:sz w:val="19"/>
          <w:szCs w:val="19"/>
        </w:rPr>
      </w:pPr>
    </w:p>
    <w:p w:rsidR="00543CEA" w:rsidRDefault="00AD06B1" w:rsidP="00F93DF5">
      <w:pPr>
        <w:tabs>
          <w:tab w:val="left" w:pos="900"/>
        </w:tabs>
        <w:jc w:val="both"/>
      </w:pPr>
      <w:r>
        <w:t>The following UDF has been used for the source term based on the equation</w:t>
      </w:r>
      <w:r w:rsidR="00D84C87">
        <w:t xml:space="preserve"> (3.18):</w:t>
      </w:r>
    </w:p>
    <w:p w:rsidR="00D84C87" w:rsidRDefault="00D84C87" w:rsidP="00D84C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DEFINE_SOURCE(turbine,c,t,dS,eqn)</w:t>
      </w:r>
    </w:p>
    <w:p w:rsidR="00D84C87" w:rsidRDefault="00D84C87" w:rsidP="00D84C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D84C87" w:rsidRDefault="00D84C87" w:rsidP="00D84C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t>real x[ND_ND];</w:t>
      </w:r>
    </w:p>
    <w:p w:rsidR="00D84C87" w:rsidRDefault="00D84C87" w:rsidP="00D84C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real source;</w:t>
      </w:r>
    </w:p>
    <w:p w:rsidR="00D84C87" w:rsidRDefault="00D84C87" w:rsidP="00D84C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t>C_CENTROID(x,c,t);</w:t>
      </w:r>
    </w:p>
    <w:p w:rsidR="00D84C87" w:rsidRDefault="00D84C87" w:rsidP="00D84C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t>source=1.225*4*C_K(c,t)*(1./(C_O(c,t)*C_O(c,t))*pow((2*C_DUDX(c,t)*C_DUDX(c,t)+2*C_DVDY(c,t)*C_DVDY(c,t)+2*C_DWDZ(c,t)*C_DWDZ(c,t)+C_DUDY(c,t)*C_DUDY(c,t)+C_DUDZ(c,t)*C_DUDZ(c,t)+C_DVDX(c,t)*C_DVDX(c,t)+C_DVDZ(c,t)*C_DVDZ(c,t)+C_DWDX(c,t)*C_DWDX(c,t)+C_DWDY(c,t)*C_DWDY(c,t)+2*C_DVDX(c,t)*C_DUDY(c,t)+2*C_DUDZ(c,t)*C_DWDX(c,t)+2*C_DVDZ(c,t)*C_DWDY(c,t)),2));</w:t>
      </w:r>
    </w:p>
    <w:p w:rsidR="00D84C87" w:rsidRDefault="00D84C87" w:rsidP="00D84C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return</w:t>
      </w:r>
      <w:r>
        <w:rPr>
          <w:rFonts w:ascii="Consolas" w:hAnsi="Consolas" w:cs="Consolas"/>
          <w:sz w:val="19"/>
          <w:szCs w:val="19"/>
        </w:rPr>
        <w:t xml:space="preserve"> source;</w:t>
      </w:r>
    </w:p>
    <w:p w:rsidR="00D84C87" w:rsidRDefault="00D84C87" w:rsidP="00D84C8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t>}</w:t>
      </w:r>
    </w:p>
    <w:p w:rsidR="00D84C87" w:rsidRDefault="00D84C87" w:rsidP="00F93DF5">
      <w:pPr>
        <w:tabs>
          <w:tab w:val="left" w:pos="900"/>
        </w:tabs>
        <w:jc w:val="both"/>
      </w:pPr>
    </w:p>
    <w:p w:rsidR="00D84C87" w:rsidRDefault="00282F2E" w:rsidP="00F93DF5">
      <w:pPr>
        <w:tabs>
          <w:tab w:val="left" w:pos="900"/>
        </w:tabs>
        <w:jc w:val="both"/>
      </w:pPr>
      <w:r>
        <w:t>The following UDF has been used for the</w:t>
      </w:r>
      <w:r w:rsidR="00D54704">
        <w:t xml:space="preserve"> wall</w:t>
      </w:r>
      <w:r>
        <w:t xml:space="preserve"> shear stress boundary condition</w:t>
      </w:r>
      <w:r w:rsidR="007F580D">
        <w:t xml:space="preserve"> of the equation (7.6)</w:t>
      </w:r>
      <w:r w:rsidR="00D54704">
        <w:t>. Different values for the friction velocity and cell height have been used.</w:t>
      </w: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DEFINE_PROFILE(TxProfile, t, position)</w:t>
      </w: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282F2E" w:rsidRDefault="00282F2E"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face_t f;</w:t>
      </w:r>
    </w:p>
    <w:p w:rsidR="00282F2E" w:rsidRDefault="00282F2E"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Thread* t0 = THREAD_T0(t);</w:t>
      </w:r>
    </w:p>
    <w:p w:rsidR="00282F2E" w:rsidRDefault="00282F2E" w:rsidP="00282F2E">
      <w:pPr>
        <w:autoSpaceDE w:val="0"/>
        <w:autoSpaceDN w:val="0"/>
        <w:adjustRightInd w:val="0"/>
        <w:spacing w:after="0" w:line="240" w:lineRule="auto"/>
        <w:rPr>
          <w:rFonts w:ascii="Consolas" w:hAnsi="Consolas" w:cs="Consolas"/>
          <w:sz w:val="19"/>
          <w:szCs w:val="19"/>
        </w:rPr>
      </w:pPr>
    </w:p>
    <w:p w:rsidR="002F553F" w:rsidRDefault="002F553F" w:rsidP="002F553F">
      <w:pPr>
        <w:pStyle w:val="-HTML"/>
        <w:rPr>
          <w:color w:val="000000"/>
        </w:rPr>
      </w:pPr>
      <w:r>
        <w:rPr>
          <w:rFonts w:ascii="Consolas" w:hAnsi="Consolas" w:cs="Consolas"/>
          <w:sz w:val="19"/>
          <w:szCs w:val="19"/>
        </w:rPr>
        <w:t xml:space="preserve">       </w:t>
      </w:r>
      <w:r>
        <w:rPr>
          <w:color w:val="000000"/>
        </w:rPr>
        <w:t>real rho = C_R(c,t);</w:t>
      </w:r>
    </w:p>
    <w:p w:rsidR="002F553F" w:rsidRDefault="002F553F" w:rsidP="002F553F">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h = 1.; </w:t>
      </w:r>
      <w:r>
        <w:rPr>
          <w:rFonts w:ascii="Consolas" w:hAnsi="Consolas" w:cs="Consolas"/>
          <w:color w:val="008000"/>
          <w:sz w:val="19"/>
          <w:szCs w:val="19"/>
        </w:rPr>
        <w:t>/* cell height */</w:t>
      </w:r>
    </w:p>
    <w:p w:rsidR="002F553F" w:rsidRDefault="002F553F" w:rsidP="002F553F">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y0 = .031; </w:t>
      </w:r>
      <w:r>
        <w:rPr>
          <w:rFonts w:ascii="Consolas" w:hAnsi="Consolas" w:cs="Consolas"/>
          <w:color w:val="008000"/>
          <w:sz w:val="19"/>
          <w:szCs w:val="19"/>
        </w:rPr>
        <w:t>/* roughness length */</w:t>
      </w:r>
    </w:p>
    <w:p w:rsidR="002F553F" w:rsidRDefault="002F553F"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begin_f_loop(f,t)</w:t>
      </w:r>
    </w:p>
    <w:p w:rsidR="00282F2E" w:rsidRDefault="00282F2E"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cell_t c = F_C0(f,t);</w:t>
      </w: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F_PROFILE(f,t,position)=1.225*.16*(sqrt(C_U(c,t0)*C_U(c,t0)+C_W(c,t0)*C_W(c,t0)))*C_U(c,t0)/pow(log(1/.031),2);</w:t>
      </w:r>
    </w:p>
    <w:p w:rsidR="007F580D" w:rsidRDefault="007F580D"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t xml:space="preserve">   }</w:t>
      </w:r>
    </w:p>
    <w:p w:rsidR="00282F2E" w:rsidRDefault="00282F2E"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end_f_loop(f,t)</w:t>
      </w:r>
    </w:p>
    <w:p w:rsidR="00282F2E" w:rsidRDefault="00282F2E"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DEFINE_PROFILE(TyProfile, t, position)</w:t>
      </w: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282F2E" w:rsidRDefault="00282F2E"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face_t f;</w:t>
      </w:r>
    </w:p>
    <w:p w:rsidR="00282F2E" w:rsidRDefault="00282F2E"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Thread* t0 = THREAD_T0(t);</w:t>
      </w:r>
    </w:p>
    <w:p w:rsidR="00282F2E" w:rsidRDefault="00282F2E" w:rsidP="00282F2E">
      <w:pPr>
        <w:autoSpaceDE w:val="0"/>
        <w:autoSpaceDN w:val="0"/>
        <w:adjustRightInd w:val="0"/>
        <w:spacing w:after="0" w:line="240" w:lineRule="auto"/>
        <w:rPr>
          <w:rFonts w:ascii="Consolas" w:hAnsi="Consolas" w:cs="Consolas"/>
          <w:sz w:val="19"/>
          <w:szCs w:val="19"/>
        </w:rPr>
      </w:pPr>
    </w:p>
    <w:p w:rsidR="00D54704" w:rsidRDefault="00D54704" w:rsidP="00D54704">
      <w:pPr>
        <w:pStyle w:val="-HTML"/>
        <w:rPr>
          <w:color w:val="000000"/>
        </w:rPr>
      </w:pPr>
      <w:r>
        <w:rPr>
          <w:rFonts w:ascii="Consolas" w:hAnsi="Consolas" w:cs="Consolas"/>
          <w:sz w:val="19"/>
          <w:szCs w:val="19"/>
        </w:rPr>
        <w:t xml:space="preserve">       </w:t>
      </w:r>
      <w:r>
        <w:rPr>
          <w:color w:val="000000"/>
        </w:rPr>
        <w:t>real rho = C_R(c,t);</w:t>
      </w:r>
    </w:p>
    <w:p w:rsidR="00D54704" w:rsidRDefault="00D54704" w:rsidP="00D5470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h = 1.; </w:t>
      </w:r>
      <w:r>
        <w:rPr>
          <w:rFonts w:ascii="Consolas" w:hAnsi="Consolas" w:cs="Consolas"/>
          <w:color w:val="008000"/>
          <w:sz w:val="19"/>
          <w:szCs w:val="19"/>
        </w:rPr>
        <w:t>/* cell height */</w:t>
      </w:r>
    </w:p>
    <w:p w:rsidR="004030CF" w:rsidRDefault="004030CF" w:rsidP="004030CF">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y0 = .031; </w:t>
      </w:r>
      <w:r>
        <w:rPr>
          <w:rFonts w:ascii="Consolas" w:hAnsi="Consolas" w:cs="Consolas"/>
          <w:color w:val="008000"/>
          <w:sz w:val="19"/>
          <w:szCs w:val="19"/>
        </w:rPr>
        <w:t>/* roughness length */</w:t>
      </w:r>
    </w:p>
    <w:p w:rsidR="00D54704" w:rsidRDefault="00D54704"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begin_f_loop(f,t)</w:t>
      </w:r>
    </w:p>
    <w:p w:rsidR="00282F2E" w:rsidRDefault="00282F2E"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cell_t c = F_C0(f,t);</w:t>
      </w: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sidR="00D54704">
        <w:rPr>
          <w:rFonts w:ascii="Consolas" w:hAnsi="Consolas" w:cs="Consolas"/>
          <w:sz w:val="19"/>
          <w:szCs w:val="19"/>
        </w:rPr>
        <w:t xml:space="preserve">   F_PROFILE(f,t,position)=rho</w:t>
      </w:r>
      <w:r>
        <w:rPr>
          <w:rFonts w:ascii="Consolas" w:hAnsi="Consolas" w:cs="Consolas"/>
          <w:sz w:val="19"/>
          <w:szCs w:val="19"/>
        </w:rPr>
        <w:t>*.16*(sqrt(C_U(c,t0)*C_U(c,t0)+C_W(c,t0)*C_W(c,t0)))*C_W(c,t0)/pow(log(1/.031),2);</w:t>
      </w:r>
    </w:p>
    <w:p w:rsidR="007F580D" w:rsidRDefault="007F580D"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b/>
        <w:t xml:space="preserve">   }</w:t>
      </w:r>
    </w:p>
    <w:p w:rsidR="00282F2E" w:rsidRDefault="00282F2E"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end_f_loop(f,t)</w:t>
      </w:r>
    </w:p>
    <w:p w:rsidR="00282F2E" w:rsidRDefault="00282F2E" w:rsidP="00282F2E">
      <w:pPr>
        <w:autoSpaceDE w:val="0"/>
        <w:autoSpaceDN w:val="0"/>
        <w:adjustRightInd w:val="0"/>
        <w:spacing w:after="0" w:line="240" w:lineRule="auto"/>
        <w:rPr>
          <w:rFonts w:ascii="Consolas" w:hAnsi="Consolas" w:cs="Consolas"/>
          <w:sz w:val="19"/>
          <w:szCs w:val="19"/>
        </w:rPr>
      </w:pPr>
    </w:p>
    <w:p w:rsidR="00282F2E" w:rsidRDefault="00282F2E" w:rsidP="00282F2E">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282F2E" w:rsidRDefault="00282F2E" w:rsidP="00282F2E">
      <w:pPr>
        <w:autoSpaceDE w:val="0"/>
        <w:autoSpaceDN w:val="0"/>
        <w:adjustRightInd w:val="0"/>
        <w:spacing w:after="0" w:line="240" w:lineRule="auto"/>
        <w:rPr>
          <w:rFonts w:ascii="Consolas" w:hAnsi="Consolas" w:cs="Consolas"/>
          <w:sz w:val="19"/>
          <w:szCs w:val="19"/>
        </w:rPr>
      </w:pPr>
    </w:p>
    <w:p w:rsidR="00282F2E" w:rsidRDefault="00282F2E" w:rsidP="00F93DF5">
      <w:pPr>
        <w:tabs>
          <w:tab w:val="left" w:pos="900"/>
        </w:tabs>
        <w:jc w:val="both"/>
      </w:pPr>
    </w:p>
    <w:p w:rsidR="007F580D" w:rsidRDefault="007F580D" w:rsidP="007F580D">
      <w:pPr>
        <w:tabs>
          <w:tab w:val="left" w:pos="900"/>
        </w:tabs>
        <w:spacing w:after="0"/>
        <w:jc w:val="both"/>
      </w:pPr>
      <w:r>
        <w:t>The following UDF has been used for the creation of the eddy viscosity model used by Laan et al. (2015) based on the equations (3.19) – (3.24).</w:t>
      </w:r>
    </w:p>
    <w:p w:rsidR="007F580D" w:rsidRDefault="007F580D" w:rsidP="007F580D">
      <w:pPr>
        <w:tabs>
          <w:tab w:val="left" w:pos="900"/>
        </w:tabs>
        <w:spacing w:after="0"/>
        <w:jc w:val="both"/>
      </w:pP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DEFINE_TURBULENT_VISCOSITY(user_mu_t,c,t)</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real mu_t;</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real rho=C_R(c,t);</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real k=C_K(c,t);</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real d=C_D(c,t);</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real cmu;</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real cmu_star;</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real fp;</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real f0;</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real cr;</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real sigma_score;</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real sigma;</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real term;</w:t>
      </w:r>
    </w:p>
    <w:p w:rsidR="007F580D" w:rsidRDefault="007F580D" w:rsidP="007F580D">
      <w:pPr>
        <w:autoSpaceDE w:val="0"/>
        <w:autoSpaceDN w:val="0"/>
        <w:adjustRightInd w:val="0"/>
        <w:spacing w:after="0" w:line="240" w:lineRule="auto"/>
        <w:rPr>
          <w:rFonts w:ascii="Consolas" w:hAnsi="Consolas" w:cs="Consolas"/>
          <w:sz w:val="19"/>
          <w:szCs w:val="19"/>
        </w:rPr>
      </w:pP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cr=4.5;</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f0=cr/(cr-1.);</w:t>
      </w:r>
    </w:p>
    <w:p w:rsidR="007F580D" w:rsidRDefault="007F580D" w:rsidP="007F580D">
      <w:pPr>
        <w:autoSpaceDE w:val="0"/>
        <w:autoSpaceDN w:val="0"/>
        <w:adjustRightInd w:val="0"/>
        <w:spacing w:after="0" w:line="240" w:lineRule="auto"/>
        <w:rPr>
          <w:rFonts w:ascii="Consolas" w:hAnsi="Consolas" w:cs="Consolas"/>
          <w:sz w:val="19"/>
          <w:szCs w:val="19"/>
        </w:rPr>
      </w:pP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cmu=M_keCmu;</w:t>
      </w:r>
    </w:p>
    <w:p w:rsidR="007F580D" w:rsidRDefault="007F580D" w:rsidP="007F580D">
      <w:pPr>
        <w:autoSpaceDE w:val="0"/>
        <w:autoSpaceDN w:val="0"/>
        <w:adjustRightInd w:val="0"/>
        <w:spacing w:after="0" w:line="240" w:lineRule="auto"/>
        <w:rPr>
          <w:rFonts w:ascii="Consolas" w:hAnsi="Consolas" w:cs="Consolas"/>
          <w:sz w:val="19"/>
          <w:szCs w:val="19"/>
        </w:rPr>
      </w:pP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sigma_score=1./pow(cmu,.5);</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sigma=k/d*(pow((C_DUDX(c,t)*C_DUDX(c,t)+C_DUDY(c,t)*C_DUDY(c,t)+C_DUDZ(c,t)*C_DUDZ(c,t)+C_DVDX(c,t)*C_DVDX(c,t)+C_DVDY(c,t)*C_DVDY(c,t)+C_DVDZ(c,t)*C_DVDZ(c,t)+C_DWDX(c,t)*C_DWDX(c,t)+C_DWDY(c,t)*C_DWDY(c,t)+C_DWDZ(c,t)*C_DWDZ(c,t)),0.5));</w:t>
      </w:r>
    </w:p>
    <w:p w:rsidR="007F580D" w:rsidRDefault="007F580D" w:rsidP="007F580D">
      <w:pPr>
        <w:autoSpaceDE w:val="0"/>
        <w:autoSpaceDN w:val="0"/>
        <w:adjustRightInd w:val="0"/>
        <w:spacing w:after="0" w:line="240" w:lineRule="auto"/>
        <w:rPr>
          <w:rFonts w:ascii="Consolas" w:hAnsi="Consolas" w:cs="Consolas"/>
          <w:sz w:val="19"/>
          <w:szCs w:val="19"/>
        </w:rPr>
      </w:pP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term=1.+4.*f0*(f0-1.)*pow((sigma/sigma_score),2.);</w:t>
      </w:r>
    </w:p>
    <w:p w:rsidR="007F580D" w:rsidRDefault="007F580D" w:rsidP="007F580D">
      <w:pPr>
        <w:autoSpaceDE w:val="0"/>
        <w:autoSpaceDN w:val="0"/>
        <w:adjustRightInd w:val="0"/>
        <w:spacing w:after="0" w:line="240" w:lineRule="auto"/>
        <w:rPr>
          <w:rFonts w:ascii="Consolas" w:hAnsi="Consolas" w:cs="Consolas"/>
          <w:sz w:val="19"/>
          <w:szCs w:val="19"/>
        </w:rPr>
      </w:pP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fp=2.*f0/(1.+pow(term,.5));</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cmu_star=cmu*fp;</w:t>
      </w:r>
    </w:p>
    <w:p w:rsidR="007F580D" w:rsidRDefault="007F580D" w:rsidP="007F580D">
      <w:pPr>
        <w:autoSpaceDE w:val="0"/>
        <w:autoSpaceDN w:val="0"/>
        <w:adjustRightInd w:val="0"/>
        <w:spacing w:after="0" w:line="240" w:lineRule="auto"/>
        <w:rPr>
          <w:rFonts w:ascii="Consolas" w:hAnsi="Consolas" w:cs="Consolas"/>
          <w:sz w:val="19"/>
          <w:szCs w:val="19"/>
        </w:rPr>
      </w:pP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mu_t=rho*cmu_star*k*k/d;</w:t>
      </w:r>
    </w:p>
    <w:p w:rsidR="007F580D" w:rsidRDefault="007F580D" w:rsidP="007F580D">
      <w:pPr>
        <w:autoSpaceDE w:val="0"/>
        <w:autoSpaceDN w:val="0"/>
        <w:adjustRightInd w:val="0"/>
        <w:spacing w:after="0" w:line="240" w:lineRule="auto"/>
        <w:rPr>
          <w:rFonts w:ascii="Consolas" w:hAnsi="Consolas" w:cs="Consolas"/>
          <w:sz w:val="19"/>
          <w:szCs w:val="19"/>
        </w:rPr>
      </w:pP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return</w:t>
      </w:r>
      <w:r>
        <w:rPr>
          <w:rFonts w:ascii="Consolas" w:hAnsi="Consolas" w:cs="Consolas"/>
          <w:sz w:val="19"/>
          <w:szCs w:val="19"/>
        </w:rPr>
        <w:t xml:space="preserve"> mu_t;</w:t>
      </w:r>
    </w:p>
    <w:p w:rsidR="007F580D" w:rsidRDefault="007F580D" w:rsidP="007F580D">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w:t>
      </w:r>
    </w:p>
    <w:p w:rsidR="007F580D" w:rsidRPr="00397C29" w:rsidRDefault="007F580D" w:rsidP="00F93DF5">
      <w:pPr>
        <w:tabs>
          <w:tab w:val="left" w:pos="900"/>
        </w:tabs>
        <w:jc w:val="both"/>
      </w:pPr>
    </w:p>
    <w:sectPr w:rsidR="007F580D" w:rsidRPr="00397C29" w:rsidSect="00FC44AF">
      <w:footerReference w:type="default" r:id="rId109"/>
      <w:pgSz w:w="12240" w:h="15840" w:code="1"/>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035" w:rsidRDefault="00367035" w:rsidP="00A16C06">
      <w:pPr>
        <w:spacing w:after="0" w:line="240" w:lineRule="auto"/>
      </w:pPr>
      <w:r>
        <w:separator/>
      </w:r>
    </w:p>
  </w:endnote>
  <w:endnote w:type="continuationSeparator" w:id="0">
    <w:p w:rsidR="00367035" w:rsidRDefault="00367035" w:rsidP="00A16C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dvTimes">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14196"/>
      <w:docPartObj>
        <w:docPartGallery w:val="Page Numbers (Bottom of Page)"/>
        <w:docPartUnique/>
      </w:docPartObj>
    </w:sdtPr>
    <w:sdtContent>
      <w:p w:rsidR="001A76AE" w:rsidRDefault="001A76AE">
        <w:pPr>
          <w:pStyle w:val="a7"/>
          <w:jc w:val="center"/>
        </w:pPr>
        <w:fldSimple w:instr=" PAGE   \* MERGEFORMAT ">
          <w:r w:rsidR="00C018E1">
            <w:rPr>
              <w:noProof/>
            </w:rPr>
            <w:t>166</w:t>
          </w:r>
        </w:fldSimple>
      </w:p>
    </w:sdtContent>
  </w:sdt>
  <w:p w:rsidR="001A76AE" w:rsidRDefault="001A76A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035" w:rsidRDefault="00367035" w:rsidP="00A16C06">
      <w:pPr>
        <w:spacing w:after="0" w:line="240" w:lineRule="auto"/>
      </w:pPr>
      <w:r>
        <w:separator/>
      </w:r>
    </w:p>
  </w:footnote>
  <w:footnote w:type="continuationSeparator" w:id="0">
    <w:p w:rsidR="00367035" w:rsidRDefault="00367035" w:rsidP="00A16C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4859"/>
    <w:multiLevelType w:val="hybridMultilevel"/>
    <w:tmpl w:val="27346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C1D23"/>
    <w:multiLevelType w:val="hybridMultilevel"/>
    <w:tmpl w:val="F7867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72A9E"/>
    <w:multiLevelType w:val="hybridMultilevel"/>
    <w:tmpl w:val="33E433A0"/>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90387"/>
    <w:multiLevelType w:val="hybridMultilevel"/>
    <w:tmpl w:val="13B45552"/>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87A5A"/>
    <w:multiLevelType w:val="hybridMultilevel"/>
    <w:tmpl w:val="2D44091A"/>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830550"/>
    <w:multiLevelType w:val="hybridMultilevel"/>
    <w:tmpl w:val="0D7C93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E12E95"/>
    <w:multiLevelType w:val="hybridMultilevel"/>
    <w:tmpl w:val="115AF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411372"/>
    <w:multiLevelType w:val="multilevel"/>
    <w:tmpl w:val="B9DEF1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D4619AD"/>
    <w:multiLevelType w:val="hybridMultilevel"/>
    <w:tmpl w:val="9E7A2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EC0F02"/>
    <w:multiLevelType w:val="hybridMultilevel"/>
    <w:tmpl w:val="0A9A0F60"/>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052878"/>
    <w:multiLevelType w:val="hybridMultilevel"/>
    <w:tmpl w:val="A1941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46491F"/>
    <w:multiLevelType w:val="hybridMultilevel"/>
    <w:tmpl w:val="CEEE0A46"/>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C569F2"/>
    <w:multiLevelType w:val="multilevel"/>
    <w:tmpl w:val="8C843DD4"/>
    <w:lvl w:ilvl="0">
      <w:start w:val="4"/>
      <w:numFmt w:val="decimal"/>
      <w:lvlText w:val="%1"/>
      <w:lvlJc w:val="left"/>
      <w:pPr>
        <w:ind w:left="570" w:hanging="57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3">
    <w:nsid w:val="3B7E0E21"/>
    <w:multiLevelType w:val="hybridMultilevel"/>
    <w:tmpl w:val="53E4D396"/>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DF62A6"/>
    <w:multiLevelType w:val="hybridMultilevel"/>
    <w:tmpl w:val="91D068C0"/>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0750BA"/>
    <w:multiLevelType w:val="hybridMultilevel"/>
    <w:tmpl w:val="57D2AA4C"/>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29262F"/>
    <w:multiLevelType w:val="multilevel"/>
    <w:tmpl w:val="B9DEF1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978533F"/>
    <w:multiLevelType w:val="hybridMultilevel"/>
    <w:tmpl w:val="6688D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E723EC"/>
    <w:multiLevelType w:val="hybridMultilevel"/>
    <w:tmpl w:val="7944A952"/>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A61606"/>
    <w:multiLevelType w:val="hybridMultilevel"/>
    <w:tmpl w:val="389E83DE"/>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0471D6"/>
    <w:multiLevelType w:val="hybridMultilevel"/>
    <w:tmpl w:val="DCA2DA40"/>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E33999"/>
    <w:multiLevelType w:val="hybridMultilevel"/>
    <w:tmpl w:val="C2E8E302"/>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00272D"/>
    <w:multiLevelType w:val="hybridMultilevel"/>
    <w:tmpl w:val="3648C236"/>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582C57"/>
    <w:multiLevelType w:val="hybridMultilevel"/>
    <w:tmpl w:val="8056EE20"/>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5A7240"/>
    <w:multiLevelType w:val="multilevel"/>
    <w:tmpl w:val="86FAB0F8"/>
    <w:lvl w:ilvl="0">
      <w:start w:val="4"/>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nsid w:val="5F1A2372"/>
    <w:multiLevelType w:val="hybridMultilevel"/>
    <w:tmpl w:val="2B748CD6"/>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CF17FC"/>
    <w:multiLevelType w:val="hybridMultilevel"/>
    <w:tmpl w:val="81947182"/>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FB34CC"/>
    <w:multiLevelType w:val="multilevel"/>
    <w:tmpl w:val="742ACE80"/>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8">
    <w:nsid w:val="67BC7506"/>
    <w:multiLevelType w:val="hybridMultilevel"/>
    <w:tmpl w:val="89A8565A"/>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A67092"/>
    <w:multiLevelType w:val="hybridMultilevel"/>
    <w:tmpl w:val="C31A57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EB0427"/>
    <w:multiLevelType w:val="hybridMultilevel"/>
    <w:tmpl w:val="94B68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805BDF"/>
    <w:multiLevelType w:val="hybridMultilevel"/>
    <w:tmpl w:val="96B065B0"/>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820069"/>
    <w:multiLevelType w:val="hybridMultilevel"/>
    <w:tmpl w:val="E30E345A"/>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3315C0"/>
    <w:multiLevelType w:val="hybridMultilevel"/>
    <w:tmpl w:val="F0E0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BB260A"/>
    <w:multiLevelType w:val="hybridMultilevel"/>
    <w:tmpl w:val="F2AE9A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C17306"/>
    <w:multiLevelType w:val="hybridMultilevel"/>
    <w:tmpl w:val="0730135A"/>
    <w:lvl w:ilvl="0" w:tplc="28F4A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1"/>
  </w:num>
  <w:num w:numId="4">
    <w:abstractNumId w:val="33"/>
  </w:num>
  <w:num w:numId="5">
    <w:abstractNumId w:val="28"/>
  </w:num>
  <w:num w:numId="6">
    <w:abstractNumId w:val="18"/>
  </w:num>
  <w:num w:numId="7">
    <w:abstractNumId w:val="14"/>
  </w:num>
  <w:num w:numId="8">
    <w:abstractNumId w:val="19"/>
  </w:num>
  <w:num w:numId="9">
    <w:abstractNumId w:val="2"/>
  </w:num>
  <w:num w:numId="10">
    <w:abstractNumId w:val="23"/>
  </w:num>
  <w:num w:numId="11">
    <w:abstractNumId w:val="26"/>
  </w:num>
  <w:num w:numId="12">
    <w:abstractNumId w:val="35"/>
  </w:num>
  <w:num w:numId="13">
    <w:abstractNumId w:val="16"/>
  </w:num>
  <w:num w:numId="14">
    <w:abstractNumId w:val="27"/>
  </w:num>
  <w:num w:numId="15">
    <w:abstractNumId w:val="31"/>
  </w:num>
  <w:num w:numId="16">
    <w:abstractNumId w:val="22"/>
  </w:num>
  <w:num w:numId="17">
    <w:abstractNumId w:val="25"/>
  </w:num>
  <w:num w:numId="18">
    <w:abstractNumId w:val="32"/>
  </w:num>
  <w:num w:numId="19">
    <w:abstractNumId w:val="7"/>
  </w:num>
  <w:num w:numId="20">
    <w:abstractNumId w:val="11"/>
  </w:num>
  <w:num w:numId="21">
    <w:abstractNumId w:val="4"/>
  </w:num>
  <w:num w:numId="22">
    <w:abstractNumId w:val="3"/>
  </w:num>
  <w:num w:numId="23">
    <w:abstractNumId w:val="9"/>
  </w:num>
  <w:num w:numId="24">
    <w:abstractNumId w:val="21"/>
  </w:num>
  <w:num w:numId="25">
    <w:abstractNumId w:val="20"/>
  </w:num>
  <w:num w:numId="26">
    <w:abstractNumId w:val="15"/>
  </w:num>
  <w:num w:numId="27">
    <w:abstractNumId w:val="13"/>
  </w:num>
  <w:num w:numId="28">
    <w:abstractNumId w:val="24"/>
  </w:num>
  <w:num w:numId="29">
    <w:abstractNumId w:val="12"/>
  </w:num>
  <w:num w:numId="30">
    <w:abstractNumId w:val="5"/>
  </w:num>
  <w:num w:numId="31">
    <w:abstractNumId w:val="10"/>
  </w:num>
  <w:num w:numId="32">
    <w:abstractNumId w:val="29"/>
  </w:num>
  <w:num w:numId="33">
    <w:abstractNumId w:val="34"/>
  </w:num>
  <w:num w:numId="34">
    <w:abstractNumId w:val="30"/>
  </w:num>
  <w:num w:numId="35">
    <w:abstractNumId w:val="8"/>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C222D"/>
    <w:rsid w:val="00000594"/>
    <w:rsid w:val="00001058"/>
    <w:rsid w:val="00001E1D"/>
    <w:rsid w:val="0000233C"/>
    <w:rsid w:val="00002AE5"/>
    <w:rsid w:val="000032A7"/>
    <w:rsid w:val="00005324"/>
    <w:rsid w:val="0000598D"/>
    <w:rsid w:val="00006CDE"/>
    <w:rsid w:val="00011215"/>
    <w:rsid w:val="00012D7B"/>
    <w:rsid w:val="00012F5D"/>
    <w:rsid w:val="00013A2C"/>
    <w:rsid w:val="00014145"/>
    <w:rsid w:val="00015915"/>
    <w:rsid w:val="00016D57"/>
    <w:rsid w:val="0001774E"/>
    <w:rsid w:val="000217F1"/>
    <w:rsid w:val="000218E0"/>
    <w:rsid w:val="0002246E"/>
    <w:rsid w:val="00023D19"/>
    <w:rsid w:val="00024C5A"/>
    <w:rsid w:val="000254EA"/>
    <w:rsid w:val="0002589B"/>
    <w:rsid w:val="00026981"/>
    <w:rsid w:val="00030C32"/>
    <w:rsid w:val="00030FBD"/>
    <w:rsid w:val="00031324"/>
    <w:rsid w:val="000318E8"/>
    <w:rsid w:val="0003214D"/>
    <w:rsid w:val="0003288B"/>
    <w:rsid w:val="00032893"/>
    <w:rsid w:val="00032FE0"/>
    <w:rsid w:val="000349C6"/>
    <w:rsid w:val="000350CE"/>
    <w:rsid w:val="0003587D"/>
    <w:rsid w:val="00036B24"/>
    <w:rsid w:val="00036C35"/>
    <w:rsid w:val="000415A8"/>
    <w:rsid w:val="00041607"/>
    <w:rsid w:val="00042491"/>
    <w:rsid w:val="00044651"/>
    <w:rsid w:val="000449F8"/>
    <w:rsid w:val="0004566A"/>
    <w:rsid w:val="00046F68"/>
    <w:rsid w:val="00050D92"/>
    <w:rsid w:val="0005377B"/>
    <w:rsid w:val="00053A7B"/>
    <w:rsid w:val="0005464B"/>
    <w:rsid w:val="000562CF"/>
    <w:rsid w:val="00056A4F"/>
    <w:rsid w:val="0006019B"/>
    <w:rsid w:val="00060849"/>
    <w:rsid w:val="000615D8"/>
    <w:rsid w:val="00062D39"/>
    <w:rsid w:val="00064427"/>
    <w:rsid w:val="000654F9"/>
    <w:rsid w:val="00070247"/>
    <w:rsid w:val="000718B8"/>
    <w:rsid w:val="00073E52"/>
    <w:rsid w:val="000746E1"/>
    <w:rsid w:val="0007781A"/>
    <w:rsid w:val="00081AC7"/>
    <w:rsid w:val="00082171"/>
    <w:rsid w:val="00082351"/>
    <w:rsid w:val="00083FD8"/>
    <w:rsid w:val="000856C0"/>
    <w:rsid w:val="000866B1"/>
    <w:rsid w:val="000871C3"/>
    <w:rsid w:val="000878E7"/>
    <w:rsid w:val="000879D5"/>
    <w:rsid w:val="00087A60"/>
    <w:rsid w:val="00090D0F"/>
    <w:rsid w:val="00091FFF"/>
    <w:rsid w:val="000923AB"/>
    <w:rsid w:val="000927CB"/>
    <w:rsid w:val="00092B0E"/>
    <w:rsid w:val="000933DF"/>
    <w:rsid w:val="00095680"/>
    <w:rsid w:val="00097068"/>
    <w:rsid w:val="000A1244"/>
    <w:rsid w:val="000A15C5"/>
    <w:rsid w:val="000A1790"/>
    <w:rsid w:val="000A1B42"/>
    <w:rsid w:val="000A331B"/>
    <w:rsid w:val="000A39DF"/>
    <w:rsid w:val="000A39FC"/>
    <w:rsid w:val="000A3A4D"/>
    <w:rsid w:val="000A40E0"/>
    <w:rsid w:val="000A71EA"/>
    <w:rsid w:val="000B376B"/>
    <w:rsid w:val="000B3CB7"/>
    <w:rsid w:val="000B4043"/>
    <w:rsid w:val="000B42AF"/>
    <w:rsid w:val="000B453D"/>
    <w:rsid w:val="000B609A"/>
    <w:rsid w:val="000B66F2"/>
    <w:rsid w:val="000B6872"/>
    <w:rsid w:val="000B6F6C"/>
    <w:rsid w:val="000B75D9"/>
    <w:rsid w:val="000C13A6"/>
    <w:rsid w:val="000C1727"/>
    <w:rsid w:val="000C20DC"/>
    <w:rsid w:val="000C2841"/>
    <w:rsid w:val="000C2C26"/>
    <w:rsid w:val="000C5F34"/>
    <w:rsid w:val="000C6120"/>
    <w:rsid w:val="000C6664"/>
    <w:rsid w:val="000C69BD"/>
    <w:rsid w:val="000D099E"/>
    <w:rsid w:val="000D1D58"/>
    <w:rsid w:val="000D23E5"/>
    <w:rsid w:val="000D2E07"/>
    <w:rsid w:val="000D416E"/>
    <w:rsid w:val="000D45E9"/>
    <w:rsid w:val="000D6CB9"/>
    <w:rsid w:val="000D7F79"/>
    <w:rsid w:val="000E0CD3"/>
    <w:rsid w:val="000E0FA6"/>
    <w:rsid w:val="000E132D"/>
    <w:rsid w:val="000E20E4"/>
    <w:rsid w:val="000E2DEA"/>
    <w:rsid w:val="000E3002"/>
    <w:rsid w:val="000E371C"/>
    <w:rsid w:val="000E3E7E"/>
    <w:rsid w:val="000E5B16"/>
    <w:rsid w:val="000E633B"/>
    <w:rsid w:val="000E7466"/>
    <w:rsid w:val="000F0484"/>
    <w:rsid w:val="000F0871"/>
    <w:rsid w:val="000F12B8"/>
    <w:rsid w:val="000F1696"/>
    <w:rsid w:val="000F1C55"/>
    <w:rsid w:val="000F338B"/>
    <w:rsid w:val="000F42B6"/>
    <w:rsid w:val="0010032C"/>
    <w:rsid w:val="00100559"/>
    <w:rsid w:val="0010177F"/>
    <w:rsid w:val="00103303"/>
    <w:rsid w:val="00103385"/>
    <w:rsid w:val="00103FFD"/>
    <w:rsid w:val="00105E78"/>
    <w:rsid w:val="00107686"/>
    <w:rsid w:val="00107752"/>
    <w:rsid w:val="00107866"/>
    <w:rsid w:val="00107E50"/>
    <w:rsid w:val="00111E6D"/>
    <w:rsid w:val="00112078"/>
    <w:rsid w:val="00113DE2"/>
    <w:rsid w:val="001142D7"/>
    <w:rsid w:val="00114B3F"/>
    <w:rsid w:val="00116AB8"/>
    <w:rsid w:val="0012091B"/>
    <w:rsid w:val="00120DE1"/>
    <w:rsid w:val="001210CB"/>
    <w:rsid w:val="00122A5D"/>
    <w:rsid w:val="00124AC9"/>
    <w:rsid w:val="00127792"/>
    <w:rsid w:val="001300E7"/>
    <w:rsid w:val="00131C00"/>
    <w:rsid w:val="0013202A"/>
    <w:rsid w:val="0013418F"/>
    <w:rsid w:val="00134378"/>
    <w:rsid w:val="00136E3C"/>
    <w:rsid w:val="00140260"/>
    <w:rsid w:val="00140AAF"/>
    <w:rsid w:val="00142A3A"/>
    <w:rsid w:val="00145EFA"/>
    <w:rsid w:val="00146BAD"/>
    <w:rsid w:val="00150114"/>
    <w:rsid w:val="00151F07"/>
    <w:rsid w:val="001527F1"/>
    <w:rsid w:val="00153439"/>
    <w:rsid w:val="00153C0C"/>
    <w:rsid w:val="00155A29"/>
    <w:rsid w:val="001564DC"/>
    <w:rsid w:val="001565E8"/>
    <w:rsid w:val="0015714B"/>
    <w:rsid w:val="00160AF2"/>
    <w:rsid w:val="0016300A"/>
    <w:rsid w:val="00164A8E"/>
    <w:rsid w:val="00164CE1"/>
    <w:rsid w:val="00165341"/>
    <w:rsid w:val="00165613"/>
    <w:rsid w:val="00166253"/>
    <w:rsid w:val="00167200"/>
    <w:rsid w:val="00167B21"/>
    <w:rsid w:val="001707BA"/>
    <w:rsid w:val="00170E51"/>
    <w:rsid w:val="00171022"/>
    <w:rsid w:val="00171533"/>
    <w:rsid w:val="00171B71"/>
    <w:rsid w:val="00171EFA"/>
    <w:rsid w:val="00172AC3"/>
    <w:rsid w:val="00172D18"/>
    <w:rsid w:val="00176AAA"/>
    <w:rsid w:val="00176D0D"/>
    <w:rsid w:val="00181299"/>
    <w:rsid w:val="0018146B"/>
    <w:rsid w:val="0018185F"/>
    <w:rsid w:val="0018195C"/>
    <w:rsid w:val="00181F52"/>
    <w:rsid w:val="00187490"/>
    <w:rsid w:val="00187DAE"/>
    <w:rsid w:val="00190760"/>
    <w:rsid w:val="00191170"/>
    <w:rsid w:val="00192184"/>
    <w:rsid w:val="0019239A"/>
    <w:rsid w:val="00192635"/>
    <w:rsid w:val="00192C55"/>
    <w:rsid w:val="0019640D"/>
    <w:rsid w:val="00197354"/>
    <w:rsid w:val="00197A21"/>
    <w:rsid w:val="001A0DB9"/>
    <w:rsid w:val="001A0F72"/>
    <w:rsid w:val="001A2029"/>
    <w:rsid w:val="001A2DF1"/>
    <w:rsid w:val="001A394C"/>
    <w:rsid w:val="001A3F82"/>
    <w:rsid w:val="001A5364"/>
    <w:rsid w:val="001A66CF"/>
    <w:rsid w:val="001A6E74"/>
    <w:rsid w:val="001A76AE"/>
    <w:rsid w:val="001A7CCB"/>
    <w:rsid w:val="001B02EC"/>
    <w:rsid w:val="001B3E54"/>
    <w:rsid w:val="001B49B0"/>
    <w:rsid w:val="001B67BA"/>
    <w:rsid w:val="001B76E1"/>
    <w:rsid w:val="001B7E68"/>
    <w:rsid w:val="001C06F0"/>
    <w:rsid w:val="001C205C"/>
    <w:rsid w:val="001C35B6"/>
    <w:rsid w:val="001C435B"/>
    <w:rsid w:val="001C4533"/>
    <w:rsid w:val="001C4D9A"/>
    <w:rsid w:val="001C77C8"/>
    <w:rsid w:val="001C7F98"/>
    <w:rsid w:val="001D0ABD"/>
    <w:rsid w:val="001D3A15"/>
    <w:rsid w:val="001E0B0F"/>
    <w:rsid w:val="001E0B5B"/>
    <w:rsid w:val="001E0DC1"/>
    <w:rsid w:val="001E0FAA"/>
    <w:rsid w:val="001E1BEA"/>
    <w:rsid w:val="001E1C19"/>
    <w:rsid w:val="001E21FD"/>
    <w:rsid w:val="001E3250"/>
    <w:rsid w:val="001E4194"/>
    <w:rsid w:val="001E4313"/>
    <w:rsid w:val="001E5C76"/>
    <w:rsid w:val="001E5C7F"/>
    <w:rsid w:val="001E6E63"/>
    <w:rsid w:val="001F0A7C"/>
    <w:rsid w:val="001F19CC"/>
    <w:rsid w:val="001F2A35"/>
    <w:rsid w:val="001F3B61"/>
    <w:rsid w:val="001F4381"/>
    <w:rsid w:val="001F5F56"/>
    <w:rsid w:val="001F6675"/>
    <w:rsid w:val="001F6A30"/>
    <w:rsid w:val="001F7021"/>
    <w:rsid w:val="001F76D7"/>
    <w:rsid w:val="00200102"/>
    <w:rsid w:val="002008CD"/>
    <w:rsid w:val="00201B29"/>
    <w:rsid w:val="002023C8"/>
    <w:rsid w:val="002035C2"/>
    <w:rsid w:val="002054EB"/>
    <w:rsid w:val="00205541"/>
    <w:rsid w:val="00205824"/>
    <w:rsid w:val="00205C2B"/>
    <w:rsid w:val="00206815"/>
    <w:rsid w:val="00206932"/>
    <w:rsid w:val="00206C40"/>
    <w:rsid w:val="0021074F"/>
    <w:rsid w:val="00210989"/>
    <w:rsid w:val="00210BFD"/>
    <w:rsid w:val="00210FCC"/>
    <w:rsid w:val="00211224"/>
    <w:rsid w:val="00211D01"/>
    <w:rsid w:val="00212DD5"/>
    <w:rsid w:val="00212FAC"/>
    <w:rsid w:val="00213564"/>
    <w:rsid w:val="0021396D"/>
    <w:rsid w:val="00214ABD"/>
    <w:rsid w:val="00214BB1"/>
    <w:rsid w:val="00214EFF"/>
    <w:rsid w:val="00215ACE"/>
    <w:rsid w:val="0021642E"/>
    <w:rsid w:val="002173DD"/>
    <w:rsid w:val="0021790D"/>
    <w:rsid w:val="00217F2F"/>
    <w:rsid w:val="0022094A"/>
    <w:rsid w:val="00221DB3"/>
    <w:rsid w:val="0022268F"/>
    <w:rsid w:val="00223D70"/>
    <w:rsid w:val="00230194"/>
    <w:rsid w:val="00230D95"/>
    <w:rsid w:val="00231435"/>
    <w:rsid w:val="0023496E"/>
    <w:rsid w:val="00235062"/>
    <w:rsid w:val="0023610A"/>
    <w:rsid w:val="00236B0D"/>
    <w:rsid w:val="00240652"/>
    <w:rsid w:val="002417AD"/>
    <w:rsid w:val="00241880"/>
    <w:rsid w:val="00241CC7"/>
    <w:rsid w:val="0024321D"/>
    <w:rsid w:val="0024430C"/>
    <w:rsid w:val="002443EB"/>
    <w:rsid w:val="002448C2"/>
    <w:rsid w:val="002450F1"/>
    <w:rsid w:val="00245892"/>
    <w:rsid w:val="00252220"/>
    <w:rsid w:val="002525CF"/>
    <w:rsid w:val="00253C5C"/>
    <w:rsid w:val="00256554"/>
    <w:rsid w:val="00256EE8"/>
    <w:rsid w:val="00260A1A"/>
    <w:rsid w:val="00260DF7"/>
    <w:rsid w:val="00262031"/>
    <w:rsid w:val="002624EC"/>
    <w:rsid w:val="002629E1"/>
    <w:rsid w:val="00262DE0"/>
    <w:rsid w:val="0026368F"/>
    <w:rsid w:val="00264DF8"/>
    <w:rsid w:val="0026535D"/>
    <w:rsid w:val="002665DA"/>
    <w:rsid w:val="00266985"/>
    <w:rsid w:val="00267A71"/>
    <w:rsid w:val="00267EBD"/>
    <w:rsid w:val="0027024D"/>
    <w:rsid w:val="0027225F"/>
    <w:rsid w:val="00273DCE"/>
    <w:rsid w:val="00275493"/>
    <w:rsid w:val="0027574D"/>
    <w:rsid w:val="00275E97"/>
    <w:rsid w:val="0027712A"/>
    <w:rsid w:val="002808E2"/>
    <w:rsid w:val="00282F2E"/>
    <w:rsid w:val="00283500"/>
    <w:rsid w:val="002840F8"/>
    <w:rsid w:val="00284966"/>
    <w:rsid w:val="00285C92"/>
    <w:rsid w:val="0028659F"/>
    <w:rsid w:val="00287149"/>
    <w:rsid w:val="002876BF"/>
    <w:rsid w:val="002908C5"/>
    <w:rsid w:val="002916C7"/>
    <w:rsid w:val="00292B09"/>
    <w:rsid w:val="002939E3"/>
    <w:rsid w:val="00295415"/>
    <w:rsid w:val="00295B22"/>
    <w:rsid w:val="00295D80"/>
    <w:rsid w:val="00295E6E"/>
    <w:rsid w:val="002A1F62"/>
    <w:rsid w:val="002A29B2"/>
    <w:rsid w:val="002A3337"/>
    <w:rsid w:val="002A35EE"/>
    <w:rsid w:val="002A4351"/>
    <w:rsid w:val="002A5DEF"/>
    <w:rsid w:val="002A7748"/>
    <w:rsid w:val="002A778C"/>
    <w:rsid w:val="002B157A"/>
    <w:rsid w:val="002B2213"/>
    <w:rsid w:val="002B22A1"/>
    <w:rsid w:val="002B2336"/>
    <w:rsid w:val="002B2A62"/>
    <w:rsid w:val="002B2D66"/>
    <w:rsid w:val="002B4191"/>
    <w:rsid w:val="002B6A54"/>
    <w:rsid w:val="002B6AAA"/>
    <w:rsid w:val="002C0B43"/>
    <w:rsid w:val="002C273A"/>
    <w:rsid w:val="002C6521"/>
    <w:rsid w:val="002C7E5E"/>
    <w:rsid w:val="002D0F06"/>
    <w:rsid w:val="002D0F5E"/>
    <w:rsid w:val="002D2763"/>
    <w:rsid w:val="002D341A"/>
    <w:rsid w:val="002D5E0A"/>
    <w:rsid w:val="002D5FC0"/>
    <w:rsid w:val="002D64A5"/>
    <w:rsid w:val="002D7006"/>
    <w:rsid w:val="002E0F61"/>
    <w:rsid w:val="002E11A2"/>
    <w:rsid w:val="002E1256"/>
    <w:rsid w:val="002E2837"/>
    <w:rsid w:val="002E33FE"/>
    <w:rsid w:val="002E60AE"/>
    <w:rsid w:val="002E7A65"/>
    <w:rsid w:val="002F1233"/>
    <w:rsid w:val="002F2038"/>
    <w:rsid w:val="002F2FE4"/>
    <w:rsid w:val="002F3FEE"/>
    <w:rsid w:val="002F4628"/>
    <w:rsid w:val="002F54EE"/>
    <w:rsid w:val="002F553F"/>
    <w:rsid w:val="002F5B0A"/>
    <w:rsid w:val="002F6AE2"/>
    <w:rsid w:val="002F6F41"/>
    <w:rsid w:val="00301A50"/>
    <w:rsid w:val="00301F4A"/>
    <w:rsid w:val="0030212D"/>
    <w:rsid w:val="00304ABE"/>
    <w:rsid w:val="00304F02"/>
    <w:rsid w:val="003060C4"/>
    <w:rsid w:val="003103A8"/>
    <w:rsid w:val="00310556"/>
    <w:rsid w:val="003122BD"/>
    <w:rsid w:val="00312754"/>
    <w:rsid w:val="00313235"/>
    <w:rsid w:val="00313481"/>
    <w:rsid w:val="003139DD"/>
    <w:rsid w:val="00314046"/>
    <w:rsid w:val="00314964"/>
    <w:rsid w:val="00315AD7"/>
    <w:rsid w:val="00317820"/>
    <w:rsid w:val="003214AE"/>
    <w:rsid w:val="00322E5A"/>
    <w:rsid w:val="00330792"/>
    <w:rsid w:val="00330DC3"/>
    <w:rsid w:val="003311F2"/>
    <w:rsid w:val="003324AB"/>
    <w:rsid w:val="00332CD8"/>
    <w:rsid w:val="00332FBF"/>
    <w:rsid w:val="00333AA8"/>
    <w:rsid w:val="00334087"/>
    <w:rsid w:val="0033505C"/>
    <w:rsid w:val="00335F8E"/>
    <w:rsid w:val="003360F5"/>
    <w:rsid w:val="0033615B"/>
    <w:rsid w:val="00336C79"/>
    <w:rsid w:val="00336F1D"/>
    <w:rsid w:val="00341A20"/>
    <w:rsid w:val="0034253D"/>
    <w:rsid w:val="00350F4C"/>
    <w:rsid w:val="00351345"/>
    <w:rsid w:val="003531CB"/>
    <w:rsid w:val="003549C6"/>
    <w:rsid w:val="00354BB8"/>
    <w:rsid w:val="00354D4F"/>
    <w:rsid w:val="00355051"/>
    <w:rsid w:val="00355215"/>
    <w:rsid w:val="00360C69"/>
    <w:rsid w:val="003612CC"/>
    <w:rsid w:val="00361507"/>
    <w:rsid w:val="00361672"/>
    <w:rsid w:val="00362098"/>
    <w:rsid w:val="00362415"/>
    <w:rsid w:val="00362D35"/>
    <w:rsid w:val="00363429"/>
    <w:rsid w:val="00363470"/>
    <w:rsid w:val="00365DCD"/>
    <w:rsid w:val="00366435"/>
    <w:rsid w:val="00367035"/>
    <w:rsid w:val="003679EA"/>
    <w:rsid w:val="00367FDB"/>
    <w:rsid w:val="0037001D"/>
    <w:rsid w:val="0037381C"/>
    <w:rsid w:val="00374694"/>
    <w:rsid w:val="00375BDA"/>
    <w:rsid w:val="00376945"/>
    <w:rsid w:val="00377430"/>
    <w:rsid w:val="00377F1D"/>
    <w:rsid w:val="003817BF"/>
    <w:rsid w:val="00382FD0"/>
    <w:rsid w:val="003841DD"/>
    <w:rsid w:val="00384477"/>
    <w:rsid w:val="00384ACD"/>
    <w:rsid w:val="00384CD5"/>
    <w:rsid w:val="00385245"/>
    <w:rsid w:val="00385CE3"/>
    <w:rsid w:val="00387932"/>
    <w:rsid w:val="003907E6"/>
    <w:rsid w:val="00392004"/>
    <w:rsid w:val="00393E85"/>
    <w:rsid w:val="00393FD0"/>
    <w:rsid w:val="00394302"/>
    <w:rsid w:val="003965A2"/>
    <w:rsid w:val="00396DC7"/>
    <w:rsid w:val="003973EF"/>
    <w:rsid w:val="00397C29"/>
    <w:rsid w:val="003A0092"/>
    <w:rsid w:val="003A1176"/>
    <w:rsid w:val="003A165C"/>
    <w:rsid w:val="003A4C80"/>
    <w:rsid w:val="003A7665"/>
    <w:rsid w:val="003B00D8"/>
    <w:rsid w:val="003B6511"/>
    <w:rsid w:val="003C043D"/>
    <w:rsid w:val="003C22E0"/>
    <w:rsid w:val="003C2811"/>
    <w:rsid w:val="003C2E3E"/>
    <w:rsid w:val="003C3BFB"/>
    <w:rsid w:val="003C5889"/>
    <w:rsid w:val="003C658C"/>
    <w:rsid w:val="003C6687"/>
    <w:rsid w:val="003C701B"/>
    <w:rsid w:val="003C74E8"/>
    <w:rsid w:val="003C7D6D"/>
    <w:rsid w:val="003C7E73"/>
    <w:rsid w:val="003D0DB0"/>
    <w:rsid w:val="003D2CC6"/>
    <w:rsid w:val="003D466E"/>
    <w:rsid w:val="003D676C"/>
    <w:rsid w:val="003D6EDE"/>
    <w:rsid w:val="003E0FDC"/>
    <w:rsid w:val="003E17A6"/>
    <w:rsid w:val="003E4B40"/>
    <w:rsid w:val="003E6680"/>
    <w:rsid w:val="003E7BBE"/>
    <w:rsid w:val="003F11DC"/>
    <w:rsid w:val="003F1BAE"/>
    <w:rsid w:val="003F1F60"/>
    <w:rsid w:val="003F2EDC"/>
    <w:rsid w:val="003F3D45"/>
    <w:rsid w:val="003F4953"/>
    <w:rsid w:val="004015EB"/>
    <w:rsid w:val="0040193B"/>
    <w:rsid w:val="00402864"/>
    <w:rsid w:val="004030CF"/>
    <w:rsid w:val="0040364F"/>
    <w:rsid w:val="00403732"/>
    <w:rsid w:val="00403892"/>
    <w:rsid w:val="00405D83"/>
    <w:rsid w:val="00406470"/>
    <w:rsid w:val="00406628"/>
    <w:rsid w:val="0041077F"/>
    <w:rsid w:val="0041163E"/>
    <w:rsid w:val="00411759"/>
    <w:rsid w:val="00411A41"/>
    <w:rsid w:val="004126D9"/>
    <w:rsid w:val="00412BEF"/>
    <w:rsid w:val="00412D61"/>
    <w:rsid w:val="00412F69"/>
    <w:rsid w:val="00413640"/>
    <w:rsid w:val="00413997"/>
    <w:rsid w:val="004143C9"/>
    <w:rsid w:val="00414B05"/>
    <w:rsid w:val="00415261"/>
    <w:rsid w:val="004159FA"/>
    <w:rsid w:val="00415BBB"/>
    <w:rsid w:val="00415E16"/>
    <w:rsid w:val="00416052"/>
    <w:rsid w:val="00417381"/>
    <w:rsid w:val="00420FAC"/>
    <w:rsid w:val="00422A65"/>
    <w:rsid w:val="00422B67"/>
    <w:rsid w:val="00422E41"/>
    <w:rsid w:val="00422ED4"/>
    <w:rsid w:val="00424B66"/>
    <w:rsid w:val="00424BA6"/>
    <w:rsid w:val="004264BA"/>
    <w:rsid w:val="00426E1F"/>
    <w:rsid w:val="00427F7B"/>
    <w:rsid w:val="004334DB"/>
    <w:rsid w:val="004349AF"/>
    <w:rsid w:val="00436ACD"/>
    <w:rsid w:val="0043700B"/>
    <w:rsid w:val="00437C25"/>
    <w:rsid w:val="00441775"/>
    <w:rsid w:val="004428C6"/>
    <w:rsid w:val="00443B1E"/>
    <w:rsid w:val="004442C4"/>
    <w:rsid w:val="00445959"/>
    <w:rsid w:val="00447501"/>
    <w:rsid w:val="00447526"/>
    <w:rsid w:val="00450085"/>
    <w:rsid w:val="004518A1"/>
    <w:rsid w:val="00452613"/>
    <w:rsid w:val="004527B8"/>
    <w:rsid w:val="004541D8"/>
    <w:rsid w:val="00454531"/>
    <w:rsid w:val="00454864"/>
    <w:rsid w:val="00454FFF"/>
    <w:rsid w:val="0045684B"/>
    <w:rsid w:val="0046141B"/>
    <w:rsid w:val="0046245E"/>
    <w:rsid w:val="00462DB0"/>
    <w:rsid w:val="00463B9F"/>
    <w:rsid w:val="00464EA0"/>
    <w:rsid w:val="00465E20"/>
    <w:rsid w:val="00466F87"/>
    <w:rsid w:val="004709B0"/>
    <w:rsid w:val="0047152C"/>
    <w:rsid w:val="0047361D"/>
    <w:rsid w:val="004755F0"/>
    <w:rsid w:val="00476284"/>
    <w:rsid w:val="00476627"/>
    <w:rsid w:val="00476E21"/>
    <w:rsid w:val="004771C4"/>
    <w:rsid w:val="00477B29"/>
    <w:rsid w:val="00477E86"/>
    <w:rsid w:val="00480E1A"/>
    <w:rsid w:val="004815D6"/>
    <w:rsid w:val="00483336"/>
    <w:rsid w:val="0048353E"/>
    <w:rsid w:val="004858EC"/>
    <w:rsid w:val="00487EB8"/>
    <w:rsid w:val="00490BE2"/>
    <w:rsid w:val="00490FE0"/>
    <w:rsid w:val="00492739"/>
    <w:rsid w:val="00492FE9"/>
    <w:rsid w:val="004935BA"/>
    <w:rsid w:val="00494402"/>
    <w:rsid w:val="004969F1"/>
    <w:rsid w:val="00496B89"/>
    <w:rsid w:val="00496EF8"/>
    <w:rsid w:val="00497B24"/>
    <w:rsid w:val="004A036C"/>
    <w:rsid w:val="004A0AFC"/>
    <w:rsid w:val="004A0BAF"/>
    <w:rsid w:val="004A0BF7"/>
    <w:rsid w:val="004A17B6"/>
    <w:rsid w:val="004A191A"/>
    <w:rsid w:val="004A340E"/>
    <w:rsid w:val="004A4BFF"/>
    <w:rsid w:val="004A4F15"/>
    <w:rsid w:val="004A6A9E"/>
    <w:rsid w:val="004A79CB"/>
    <w:rsid w:val="004B028B"/>
    <w:rsid w:val="004B28B2"/>
    <w:rsid w:val="004B2C69"/>
    <w:rsid w:val="004B2F4B"/>
    <w:rsid w:val="004B3405"/>
    <w:rsid w:val="004B3B30"/>
    <w:rsid w:val="004B51D6"/>
    <w:rsid w:val="004B5295"/>
    <w:rsid w:val="004B5590"/>
    <w:rsid w:val="004B6511"/>
    <w:rsid w:val="004B79F0"/>
    <w:rsid w:val="004C21C5"/>
    <w:rsid w:val="004C2C95"/>
    <w:rsid w:val="004C4039"/>
    <w:rsid w:val="004C4501"/>
    <w:rsid w:val="004C4E87"/>
    <w:rsid w:val="004C5B6E"/>
    <w:rsid w:val="004C5E5F"/>
    <w:rsid w:val="004C5F73"/>
    <w:rsid w:val="004D006D"/>
    <w:rsid w:val="004D0F8A"/>
    <w:rsid w:val="004D0F96"/>
    <w:rsid w:val="004D25D2"/>
    <w:rsid w:val="004D3B27"/>
    <w:rsid w:val="004D5370"/>
    <w:rsid w:val="004D54EA"/>
    <w:rsid w:val="004D730F"/>
    <w:rsid w:val="004D793A"/>
    <w:rsid w:val="004E1070"/>
    <w:rsid w:val="004E120A"/>
    <w:rsid w:val="004E1753"/>
    <w:rsid w:val="004E27E7"/>
    <w:rsid w:val="004E391A"/>
    <w:rsid w:val="004E503D"/>
    <w:rsid w:val="004F0B43"/>
    <w:rsid w:val="004F0C15"/>
    <w:rsid w:val="004F1043"/>
    <w:rsid w:val="004F3144"/>
    <w:rsid w:val="004F3BFA"/>
    <w:rsid w:val="004F4272"/>
    <w:rsid w:val="004F4DE3"/>
    <w:rsid w:val="004F53C0"/>
    <w:rsid w:val="004F5AB6"/>
    <w:rsid w:val="004F7E16"/>
    <w:rsid w:val="00500F99"/>
    <w:rsid w:val="005049C3"/>
    <w:rsid w:val="0050584C"/>
    <w:rsid w:val="00507479"/>
    <w:rsid w:val="0051102C"/>
    <w:rsid w:val="00514148"/>
    <w:rsid w:val="00514307"/>
    <w:rsid w:val="00514887"/>
    <w:rsid w:val="00514DDD"/>
    <w:rsid w:val="0051523B"/>
    <w:rsid w:val="00515D54"/>
    <w:rsid w:val="0051617C"/>
    <w:rsid w:val="005165C2"/>
    <w:rsid w:val="00516B11"/>
    <w:rsid w:val="00520AC1"/>
    <w:rsid w:val="00520B3C"/>
    <w:rsid w:val="00520BD6"/>
    <w:rsid w:val="00521F1A"/>
    <w:rsid w:val="0052210F"/>
    <w:rsid w:val="0052248D"/>
    <w:rsid w:val="005249C3"/>
    <w:rsid w:val="00524E2B"/>
    <w:rsid w:val="00524F49"/>
    <w:rsid w:val="00525128"/>
    <w:rsid w:val="00525E1D"/>
    <w:rsid w:val="00526F1E"/>
    <w:rsid w:val="00531E8B"/>
    <w:rsid w:val="00532A6F"/>
    <w:rsid w:val="00532AEA"/>
    <w:rsid w:val="005333AA"/>
    <w:rsid w:val="005334C4"/>
    <w:rsid w:val="005338CC"/>
    <w:rsid w:val="00533A2C"/>
    <w:rsid w:val="005346CC"/>
    <w:rsid w:val="00534DC5"/>
    <w:rsid w:val="00534DCD"/>
    <w:rsid w:val="00535B7C"/>
    <w:rsid w:val="0053694F"/>
    <w:rsid w:val="00536B64"/>
    <w:rsid w:val="00541C99"/>
    <w:rsid w:val="00541DA8"/>
    <w:rsid w:val="00543CEA"/>
    <w:rsid w:val="005466D2"/>
    <w:rsid w:val="00547D2D"/>
    <w:rsid w:val="005507B3"/>
    <w:rsid w:val="005508F2"/>
    <w:rsid w:val="00555843"/>
    <w:rsid w:val="00556748"/>
    <w:rsid w:val="00561CE9"/>
    <w:rsid w:val="00562DD0"/>
    <w:rsid w:val="005630DB"/>
    <w:rsid w:val="005657C8"/>
    <w:rsid w:val="00566BA2"/>
    <w:rsid w:val="00566E97"/>
    <w:rsid w:val="0057055F"/>
    <w:rsid w:val="00570D83"/>
    <w:rsid w:val="005728D0"/>
    <w:rsid w:val="00572F82"/>
    <w:rsid w:val="00573CF9"/>
    <w:rsid w:val="00574120"/>
    <w:rsid w:val="00576625"/>
    <w:rsid w:val="005777FF"/>
    <w:rsid w:val="00581AA6"/>
    <w:rsid w:val="00581B73"/>
    <w:rsid w:val="005820E8"/>
    <w:rsid w:val="005826E4"/>
    <w:rsid w:val="00585CAF"/>
    <w:rsid w:val="005861B6"/>
    <w:rsid w:val="00587243"/>
    <w:rsid w:val="00587428"/>
    <w:rsid w:val="00591972"/>
    <w:rsid w:val="00592A2C"/>
    <w:rsid w:val="005934D3"/>
    <w:rsid w:val="0059476D"/>
    <w:rsid w:val="00596E88"/>
    <w:rsid w:val="00596EC5"/>
    <w:rsid w:val="00597D67"/>
    <w:rsid w:val="005A075E"/>
    <w:rsid w:val="005A22CE"/>
    <w:rsid w:val="005A2567"/>
    <w:rsid w:val="005A2FB6"/>
    <w:rsid w:val="005A40D3"/>
    <w:rsid w:val="005A5473"/>
    <w:rsid w:val="005A5B3E"/>
    <w:rsid w:val="005A6B13"/>
    <w:rsid w:val="005B14A9"/>
    <w:rsid w:val="005B196A"/>
    <w:rsid w:val="005B1A18"/>
    <w:rsid w:val="005B1B74"/>
    <w:rsid w:val="005B2155"/>
    <w:rsid w:val="005B2E0B"/>
    <w:rsid w:val="005B36A0"/>
    <w:rsid w:val="005B3D0D"/>
    <w:rsid w:val="005B470C"/>
    <w:rsid w:val="005B51B6"/>
    <w:rsid w:val="005B6D5A"/>
    <w:rsid w:val="005B7102"/>
    <w:rsid w:val="005B73BD"/>
    <w:rsid w:val="005B79C8"/>
    <w:rsid w:val="005C0C03"/>
    <w:rsid w:val="005C226F"/>
    <w:rsid w:val="005C3770"/>
    <w:rsid w:val="005C3B04"/>
    <w:rsid w:val="005C41D5"/>
    <w:rsid w:val="005C4C95"/>
    <w:rsid w:val="005C555F"/>
    <w:rsid w:val="005C64DB"/>
    <w:rsid w:val="005C6614"/>
    <w:rsid w:val="005C69DD"/>
    <w:rsid w:val="005C74BC"/>
    <w:rsid w:val="005D11BA"/>
    <w:rsid w:val="005D1D44"/>
    <w:rsid w:val="005D233C"/>
    <w:rsid w:val="005D2D20"/>
    <w:rsid w:val="005D398F"/>
    <w:rsid w:val="005D3AE3"/>
    <w:rsid w:val="005D486D"/>
    <w:rsid w:val="005D4A58"/>
    <w:rsid w:val="005D544F"/>
    <w:rsid w:val="005D58BD"/>
    <w:rsid w:val="005E0B63"/>
    <w:rsid w:val="005E14E0"/>
    <w:rsid w:val="005E2300"/>
    <w:rsid w:val="005E2367"/>
    <w:rsid w:val="005E45E9"/>
    <w:rsid w:val="005F075C"/>
    <w:rsid w:val="005F0C35"/>
    <w:rsid w:val="005F386B"/>
    <w:rsid w:val="005F40E1"/>
    <w:rsid w:val="005F4B85"/>
    <w:rsid w:val="005F6519"/>
    <w:rsid w:val="005F6AA7"/>
    <w:rsid w:val="005F7BF4"/>
    <w:rsid w:val="005F7CAB"/>
    <w:rsid w:val="005F7DCC"/>
    <w:rsid w:val="00601219"/>
    <w:rsid w:val="00601D7C"/>
    <w:rsid w:val="00601E26"/>
    <w:rsid w:val="00601F61"/>
    <w:rsid w:val="00603480"/>
    <w:rsid w:val="00603CF9"/>
    <w:rsid w:val="00605214"/>
    <w:rsid w:val="006062BD"/>
    <w:rsid w:val="0060638B"/>
    <w:rsid w:val="006124C3"/>
    <w:rsid w:val="00612CE0"/>
    <w:rsid w:val="006135ED"/>
    <w:rsid w:val="00617C2A"/>
    <w:rsid w:val="00620442"/>
    <w:rsid w:val="00621A84"/>
    <w:rsid w:val="00623EC3"/>
    <w:rsid w:val="006242C1"/>
    <w:rsid w:val="00625EC3"/>
    <w:rsid w:val="00626220"/>
    <w:rsid w:val="00626638"/>
    <w:rsid w:val="006272E2"/>
    <w:rsid w:val="0062754F"/>
    <w:rsid w:val="00630FBE"/>
    <w:rsid w:val="0063102B"/>
    <w:rsid w:val="00631ACC"/>
    <w:rsid w:val="00632CB8"/>
    <w:rsid w:val="0063343D"/>
    <w:rsid w:val="006336CC"/>
    <w:rsid w:val="00633D3F"/>
    <w:rsid w:val="006348CF"/>
    <w:rsid w:val="00635D7C"/>
    <w:rsid w:val="006378DB"/>
    <w:rsid w:val="00637F7B"/>
    <w:rsid w:val="00641ED3"/>
    <w:rsid w:val="00642490"/>
    <w:rsid w:val="00643852"/>
    <w:rsid w:val="00644976"/>
    <w:rsid w:val="006450CD"/>
    <w:rsid w:val="00645417"/>
    <w:rsid w:val="00645B68"/>
    <w:rsid w:val="0065080B"/>
    <w:rsid w:val="00650921"/>
    <w:rsid w:val="00650E4D"/>
    <w:rsid w:val="00653366"/>
    <w:rsid w:val="0065377F"/>
    <w:rsid w:val="00654FBD"/>
    <w:rsid w:val="0065521A"/>
    <w:rsid w:val="0065576E"/>
    <w:rsid w:val="00655E95"/>
    <w:rsid w:val="00665832"/>
    <w:rsid w:val="006665FE"/>
    <w:rsid w:val="006724D2"/>
    <w:rsid w:val="00672A5A"/>
    <w:rsid w:val="00672EC8"/>
    <w:rsid w:val="00673C10"/>
    <w:rsid w:val="00675438"/>
    <w:rsid w:val="006760FD"/>
    <w:rsid w:val="00676D4B"/>
    <w:rsid w:val="006779C4"/>
    <w:rsid w:val="00677BD6"/>
    <w:rsid w:val="00680343"/>
    <w:rsid w:val="0068099A"/>
    <w:rsid w:val="00681091"/>
    <w:rsid w:val="006819A3"/>
    <w:rsid w:val="00681CCD"/>
    <w:rsid w:val="006833F5"/>
    <w:rsid w:val="006837C8"/>
    <w:rsid w:val="00684D1A"/>
    <w:rsid w:val="006866D9"/>
    <w:rsid w:val="00686D97"/>
    <w:rsid w:val="0069112D"/>
    <w:rsid w:val="00691198"/>
    <w:rsid w:val="0069150C"/>
    <w:rsid w:val="00691BD8"/>
    <w:rsid w:val="006926D0"/>
    <w:rsid w:val="00693274"/>
    <w:rsid w:val="006954D5"/>
    <w:rsid w:val="006A110E"/>
    <w:rsid w:val="006A2D17"/>
    <w:rsid w:val="006A3258"/>
    <w:rsid w:val="006B0B6E"/>
    <w:rsid w:val="006B16B9"/>
    <w:rsid w:val="006B176A"/>
    <w:rsid w:val="006B1C2A"/>
    <w:rsid w:val="006B261F"/>
    <w:rsid w:val="006B26BA"/>
    <w:rsid w:val="006B303D"/>
    <w:rsid w:val="006B4BE1"/>
    <w:rsid w:val="006B578C"/>
    <w:rsid w:val="006C27AC"/>
    <w:rsid w:val="006C28A2"/>
    <w:rsid w:val="006C735F"/>
    <w:rsid w:val="006D06FF"/>
    <w:rsid w:val="006D1EFC"/>
    <w:rsid w:val="006D3273"/>
    <w:rsid w:val="006D3DBD"/>
    <w:rsid w:val="006D44E4"/>
    <w:rsid w:val="006D68EA"/>
    <w:rsid w:val="006D6EA4"/>
    <w:rsid w:val="006D7304"/>
    <w:rsid w:val="006E0A39"/>
    <w:rsid w:val="006E1D0E"/>
    <w:rsid w:val="006E24DC"/>
    <w:rsid w:val="006E2A2F"/>
    <w:rsid w:val="006E2A51"/>
    <w:rsid w:val="006E308C"/>
    <w:rsid w:val="006E38F9"/>
    <w:rsid w:val="006E3DDE"/>
    <w:rsid w:val="006E465D"/>
    <w:rsid w:val="006E5658"/>
    <w:rsid w:val="006E59C3"/>
    <w:rsid w:val="006E74C1"/>
    <w:rsid w:val="006F199D"/>
    <w:rsid w:val="006F3E6C"/>
    <w:rsid w:val="006F523E"/>
    <w:rsid w:val="006F59D0"/>
    <w:rsid w:val="006F64E8"/>
    <w:rsid w:val="006F6AA2"/>
    <w:rsid w:val="006F70DC"/>
    <w:rsid w:val="007035EA"/>
    <w:rsid w:val="00704218"/>
    <w:rsid w:val="00710661"/>
    <w:rsid w:val="00710984"/>
    <w:rsid w:val="00710A02"/>
    <w:rsid w:val="00710D27"/>
    <w:rsid w:val="00712BA2"/>
    <w:rsid w:val="00712E30"/>
    <w:rsid w:val="00713E4B"/>
    <w:rsid w:val="00715D2C"/>
    <w:rsid w:val="0071670B"/>
    <w:rsid w:val="00717A5D"/>
    <w:rsid w:val="00720528"/>
    <w:rsid w:val="0072109E"/>
    <w:rsid w:val="00721C91"/>
    <w:rsid w:val="00724BDA"/>
    <w:rsid w:val="00725EF7"/>
    <w:rsid w:val="00726DBF"/>
    <w:rsid w:val="007277A5"/>
    <w:rsid w:val="00732DE2"/>
    <w:rsid w:val="00733639"/>
    <w:rsid w:val="0073760C"/>
    <w:rsid w:val="00741684"/>
    <w:rsid w:val="00741966"/>
    <w:rsid w:val="00742F3B"/>
    <w:rsid w:val="007436EB"/>
    <w:rsid w:val="00743EDC"/>
    <w:rsid w:val="0074634A"/>
    <w:rsid w:val="00747523"/>
    <w:rsid w:val="00751FC8"/>
    <w:rsid w:val="00753CAE"/>
    <w:rsid w:val="0075426A"/>
    <w:rsid w:val="00754844"/>
    <w:rsid w:val="007552F5"/>
    <w:rsid w:val="007561B2"/>
    <w:rsid w:val="00756A27"/>
    <w:rsid w:val="00757E17"/>
    <w:rsid w:val="00760B21"/>
    <w:rsid w:val="007615B9"/>
    <w:rsid w:val="00763773"/>
    <w:rsid w:val="00764C3C"/>
    <w:rsid w:val="0076632E"/>
    <w:rsid w:val="0076647E"/>
    <w:rsid w:val="00766B0D"/>
    <w:rsid w:val="0077084F"/>
    <w:rsid w:val="00771441"/>
    <w:rsid w:val="0077247D"/>
    <w:rsid w:val="0077300F"/>
    <w:rsid w:val="00773D35"/>
    <w:rsid w:val="00773FF8"/>
    <w:rsid w:val="00775204"/>
    <w:rsid w:val="00775707"/>
    <w:rsid w:val="007758EB"/>
    <w:rsid w:val="00775A29"/>
    <w:rsid w:val="00777190"/>
    <w:rsid w:val="00777E42"/>
    <w:rsid w:val="00780780"/>
    <w:rsid w:val="00780857"/>
    <w:rsid w:val="00780A7D"/>
    <w:rsid w:val="0078106E"/>
    <w:rsid w:val="0078197F"/>
    <w:rsid w:val="007819D1"/>
    <w:rsid w:val="00782F3F"/>
    <w:rsid w:val="00783B85"/>
    <w:rsid w:val="00784505"/>
    <w:rsid w:val="00784872"/>
    <w:rsid w:val="00784A19"/>
    <w:rsid w:val="00785256"/>
    <w:rsid w:val="00786C9D"/>
    <w:rsid w:val="00790C5F"/>
    <w:rsid w:val="00790D9D"/>
    <w:rsid w:val="00792C83"/>
    <w:rsid w:val="00795335"/>
    <w:rsid w:val="00795C10"/>
    <w:rsid w:val="00796DBE"/>
    <w:rsid w:val="007972F8"/>
    <w:rsid w:val="0079738A"/>
    <w:rsid w:val="0079760B"/>
    <w:rsid w:val="007A02EC"/>
    <w:rsid w:val="007A0320"/>
    <w:rsid w:val="007A1735"/>
    <w:rsid w:val="007A27DC"/>
    <w:rsid w:val="007A2E62"/>
    <w:rsid w:val="007A2F10"/>
    <w:rsid w:val="007A3449"/>
    <w:rsid w:val="007A3926"/>
    <w:rsid w:val="007A3F19"/>
    <w:rsid w:val="007A4542"/>
    <w:rsid w:val="007A5324"/>
    <w:rsid w:val="007A6D25"/>
    <w:rsid w:val="007A7E44"/>
    <w:rsid w:val="007B1A66"/>
    <w:rsid w:val="007B23BE"/>
    <w:rsid w:val="007B2B5C"/>
    <w:rsid w:val="007B43BD"/>
    <w:rsid w:val="007B4998"/>
    <w:rsid w:val="007B5684"/>
    <w:rsid w:val="007B58ED"/>
    <w:rsid w:val="007B6BDC"/>
    <w:rsid w:val="007B70A3"/>
    <w:rsid w:val="007B7834"/>
    <w:rsid w:val="007C0D5A"/>
    <w:rsid w:val="007C2059"/>
    <w:rsid w:val="007C38DF"/>
    <w:rsid w:val="007C5262"/>
    <w:rsid w:val="007C560B"/>
    <w:rsid w:val="007D0BA1"/>
    <w:rsid w:val="007D15CC"/>
    <w:rsid w:val="007D230A"/>
    <w:rsid w:val="007D2E97"/>
    <w:rsid w:val="007D48FB"/>
    <w:rsid w:val="007D6208"/>
    <w:rsid w:val="007D77A5"/>
    <w:rsid w:val="007D7AFA"/>
    <w:rsid w:val="007E079B"/>
    <w:rsid w:val="007E5320"/>
    <w:rsid w:val="007E56FC"/>
    <w:rsid w:val="007E694B"/>
    <w:rsid w:val="007E69E5"/>
    <w:rsid w:val="007E7E99"/>
    <w:rsid w:val="007F0112"/>
    <w:rsid w:val="007F1922"/>
    <w:rsid w:val="007F1A99"/>
    <w:rsid w:val="007F4B72"/>
    <w:rsid w:val="007F5547"/>
    <w:rsid w:val="007F5684"/>
    <w:rsid w:val="007F580D"/>
    <w:rsid w:val="007F60B6"/>
    <w:rsid w:val="007F6CC9"/>
    <w:rsid w:val="00802D66"/>
    <w:rsid w:val="0080402C"/>
    <w:rsid w:val="008043B1"/>
    <w:rsid w:val="0080459C"/>
    <w:rsid w:val="00804ADC"/>
    <w:rsid w:val="00804AEB"/>
    <w:rsid w:val="00804E98"/>
    <w:rsid w:val="008063B2"/>
    <w:rsid w:val="00806954"/>
    <w:rsid w:val="00806D2F"/>
    <w:rsid w:val="00811491"/>
    <w:rsid w:val="008117C0"/>
    <w:rsid w:val="00811953"/>
    <w:rsid w:val="00812B6D"/>
    <w:rsid w:val="0081397A"/>
    <w:rsid w:val="00815E86"/>
    <w:rsid w:val="008169A9"/>
    <w:rsid w:val="0082195D"/>
    <w:rsid w:val="00821A15"/>
    <w:rsid w:val="00821F58"/>
    <w:rsid w:val="008235EE"/>
    <w:rsid w:val="00824861"/>
    <w:rsid w:val="0082524B"/>
    <w:rsid w:val="00825308"/>
    <w:rsid w:val="00825B77"/>
    <w:rsid w:val="00831165"/>
    <w:rsid w:val="008314BA"/>
    <w:rsid w:val="0083293E"/>
    <w:rsid w:val="00833598"/>
    <w:rsid w:val="008343DE"/>
    <w:rsid w:val="0083442D"/>
    <w:rsid w:val="00836655"/>
    <w:rsid w:val="00836BF6"/>
    <w:rsid w:val="00841977"/>
    <w:rsid w:val="00844519"/>
    <w:rsid w:val="00844CAC"/>
    <w:rsid w:val="008465BC"/>
    <w:rsid w:val="00847DCD"/>
    <w:rsid w:val="00850B97"/>
    <w:rsid w:val="00852B47"/>
    <w:rsid w:val="00853002"/>
    <w:rsid w:val="00853268"/>
    <w:rsid w:val="008547BE"/>
    <w:rsid w:val="008550A4"/>
    <w:rsid w:val="00855AC4"/>
    <w:rsid w:val="00855F1A"/>
    <w:rsid w:val="008561F0"/>
    <w:rsid w:val="00861883"/>
    <w:rsid w:val="00863A76"/>
    <w:rsid w:val="00865ACF"/>
    <w:rsid w:val="00867A46"/>
    <w:rsid w:val="00867FEB"/>
    <w:rsid w:val="0087040D"/>
    <w:rsid w:val="00870B25"/>
    <w:rsid w:val="008716C2"/>
    <w:rsid w:val="0087251E"/>
    <w:rsid w:val="00873D24"/>
    <w:rsid w:val="00874125"/>
    <w:rsid w:val="0087569F"/>
    <w:rsid w:val="00876B21"/>
    <w:rsid w:val="00880615"/>
    <w:rsid w:val="008807BB"/>
    <w:rsid w:val="0088128F"/>
    <w:rsid w:val="0088131E"/>
    <w:rsid w:val="008813E5"/>
    <w:rsid w:val="00881755"/>
    <w:rsid w:val="00881D4C"/>
    <w:rsid w:val="00882017"/>
    <w:rsid w:val="00882B09"/>
    <w:rsid w:val="00882B15"/>
    <w:rsid w:val="00886928"/>
    <w:rsid w:val="008907DE"/>
    <w:rsid w:val="00890C51"/>
    <w:rsid w:val="00891821"/>
    <w:rsid w:val="00892B26"/>
    <w:rsid w:val="008934A2"/>
    <w:rsid w:val="00893505"/>
    <w:rsid w:val="008935B8"/>
    <w:rsid w:val="008955CD"/>
    <w:rsid w:val="00895FA6"/>
    <w:rsid w:val="00896336"/>
    <w:rsid w:val="00896ACB"/>
    <w:rsid w:val="00897588"/>
    <w:rsid w:val="008976C4"/>
    <w:rsid w:val="008A0D71"/>
    <w:rsid w:val="008A1BEE"/>
    <w:rsid w:val="008A2061"/>
    <w:rsid w:val="008A2332"/>
    <w:rsid w:val="008A39BB"/>
    <w:rsid w:val="008A79C4"/>
    <w:rsid w:val="008A7B1E"/>
    <w:rsid w:val="008B195D"/>
    <w:rsid w:val="008B392C"/>
    <w:rsid w:val="008B4360"/>
    <w:rsid w:val="008B4CF6"/>
    <w:rsid w:val="008B63A9"/>
    <w:rsid w:val="008B6472"/>
    <w:rsid w:val="008B678C"/>
    <w:rsid w:val="008C096C"/>
    <w:rsid w:val="008C0ED3"/>
    <w:rsid w:val="008C3534"/>
    <w:rsid w:val="008C5C7E"/>
    <w:rsid w:val="008C6A51"/>
    <w:rsid w:val="008C6CCD"/>
    <w:rsid w:val="008C7B04"/>
    <w:rsid w:val="008D280B"/>
    <w:rsid w:val="008D4946"/>
    <w:rsid w:val="008D5435"/>
    <w:rsid w:val="008D55C1"/>
    <w:rsid w:val="008D589A"/>
    <w:rsid w:val="008D593B"/>
    <w:rsid w:val="008D59D2"/>
    <w:rsid w:val="008D79B9"/>
    <w:rsid w:val="008E08D7"/>
    <w:rsid w:val="008E0FAB"/>
    <w:rsid w:val="008E1C35"/>
    <w:rsid w:val="008E2F62"/>
    <w:rsid w:val="008E3025"/>
    <w:rsid w:val="008E317E"/>
    <w:rsid w:val="008E3FED"/>
    <w:rsid w:val="008E4FA1"/>
    <w:rsid w:val="008E586B"/>
    <w:rsid w:val="008E5D52"/>
    <w:rsid w:val="008E5D95"/>
    <w:rsid w:val="008E7C4B"/>
    <w:rsid w:val="008F09F8"/>
    <w:rsid w:val="008F39D8"/>
    <w:rsid w:val="008F50CF"/>
    <w:rsid w:val="008F561C"/>
    <w:rsid w:val="008F5C55"/>
    <w:rsid w:val="008F64C7"/>
    <w:rsid w:val="008F655E"/>
    <w:rsid w:val="008F65DB"/>
    <w:rsid w:val="008F6FC4"/>
    <w:rsid w:val="00900ED5"/>
    <w:rsid w:val="00901051"/>
    <w:rsid w:val="00901CFA"/>
    <w:rsid w:val="00901D39"/>
    <w:rsid w:val="00902246"/>
    <w:rsid w:val="009025B7"/>
    <w:rsid w:val="00902992"/>
    <w:rsid w:val="00903E60"/>
    <w:rsid w:val="00905890"/>
    <w:rsid w:val="00906431"/>
    <w:rsid w:val="00906C08"/>
    <w:rsid w:val="0090735F"/>
    <w:rsid w:val="00911476"/>
    <w:rsid w:val="00911C5C"/>
    <w:rsid w:val="00915225"/>
    <w:rsid w:val="009156A2"/>
    <w:rsid w:val="00915AD6"/>
    <w:rsid w:val="00920471"/>
    <w:rsid w:val="00920526"/>
    <w:rsid w:val="009218D3"/>
    <w:rsid w:val="00921AB1"/>
    <w:rsid w:val="00921BF9"/>
    <w:rsid w:val="009225D8"/>
    <w:rsid w:val="00923A5B"/>
    <w:rsid w:val="00923E0C"/>
    <w:rsid w:val="0092529C"/>
    <w:rsid w:val="0092537F"/>
    <w:rsid w:val="009262E2"/>
    <w:rsid w:val="009267C4"/>
    <w:rsid w:val="00927A9D"/>
    <w:rsid w:val="0093277E"/>
    <w:rsid w:val="00933111"/>
    <w:rsid w:val="00934A90"/>
    <w:rsid w:val="009359F7"/>
    <w:rsid w:val="0093683B"/>
    <w:rsid w:val="0094038F"/>
    <w:rsid w:val="00940F28"/>
    <w:rsid w:val="00941D56"/>
    <w:rsid w:val="00944047"/>
    <w:rsid w:val="00944476"/>
    <w:rsid w:val="0094491C"/>
    <w:rsid w:val="00946CDF"/>
    <w:rsid w:val="00951095"/>
    <w:rsid w:val="00951E68"/>
    <w:rsid w:val="0095267F"/>
    <w:rsid w:val="009532A4"/>
    <w:rsid w:val="0095375D"/>
    <w:rsid w:val="00954A5C"/>
    <w:rsid w:val="00955D32"/>
    <w:rsid w:val="00957311"/>
    <w:rsid w:val="009575DE"/>
    <w:rsid w:val="0096158E"/>
    <w:rsid w:val="00961921"/>
    <w:rsid w:val="009628A7"/>
    <w:rsid w:val="00962F89"/>
    <w:rsid w:val="00963260"/>
    <w:rsid w:val="009653CD"/>
    <w:rsid w:val="0096575A"/>
    <w:rsid w:val="00970982"/>
    <w:rsid w:val="00971781"/>
    <w:rsid w:val="00972D6A"/>
    <w:rsid w:val="00973B0F"/>
    <w:rsid w:val="00973F62"/>
    <w:rsid w:val="0097474E"/>
    <w:rsid w:val="00976FA6"/>
    <w:rsid w:val="009778B3"/>
    <w:rsid w:val="009800BA"/>
    <w:rsid w:val="00981D2D"/>
    <w:rsid w:val="00982ED3"/>
    <w:rsid w:val="0098353B"/>
    <w:rsid w:val="00983AEF"/>
    <w:rsid w:val="00984383"/>
    <w:rsid w:val="009855FE"/>
    <w:rsid w:val="00986F7A"/>
    <w:rsid w:val="0099065E"/>
    <w:rsid w:val="00991B1C"/>
    <w:rsid w:val="00991D79"/>
    <w:rsid w:val="00992535"/>
    <w:rsid w:val="00993FD2"/>
    <w:rsid w:val="0099593F"/>
    <w:rsid w:val="0099674B"/>
    <w:rsid w:val="00997C53"/>
    <w:rsid w:val="009A0A50"/>
    <w:rsid w:val="009A0B7F"/>
    <w:rsid w:val="009A1136"/>
    <w:rsid w:val="009A1D44"/>
    <w:rsid w:val="009A3B4A"/>
    <w:rsid w:val="009A4866"/>
    <w:rsid w:val="009A5F4E"/>
    <w:rsid w:val="009A7231"/>
    <w:rsid w:val="009B0DD8"/>
    <w:rsid w:val="009B2B6F"/>
    <w:rsid w:val="009B51F6"/>
    <w:rsid w:val="009B74CB"/>
    <w:rsid w:val="009B7AD1"/>
    <w:rsid w:val="009B7C19"/>
    <w:rsid w:val="009C1433"/>
    <w:rsid w:val="009C2B1F"/>
    <w:rsid w:val="009C3D51"/>
    <w:rsid w:val="009C4708"/>
    <w:rsid w:val="009C4E9D"/>
    <w:rsid w:val="009C644A"/>
    <w:rsid w:val="009C6EC6"/>
    <w:rsid w:val="009C7617"/>
    <w:rsid w:val="009C7731"/>
    <w:rsid w:val="009D0556"/>
    <w:rsid w:val="009D178E"/>
    <w:rsid w:val="009D1D4F"/>
    <w:rsid w:val="009D3490"/>
    <w:rsid w:val="009D399C"/>
    <w:rsid w:val="009D45D5"/>
    <w:rsid w:val="009D54FF"/>
    <w:rsid w:val="009D654F"/>
    <w:rsid w:val="009D6947"/>
    <w:rsid w:val="009D6B19"/>
    <w:rsid w:val="009D76DB"/>
    <w:rsid w:val="009E0B7E"/>
    <w:rsid w:val="009E0E06"/>
    <w:rsid w:val="009E1BA4"/>
    <w:rsid w:val="009E23FA"/>
    <w:rsid w:val="009E3EC3"/>
    <w:rsid w:val="009E4CCD"/>
    <w:rsid w:val="009E531C"/>
    <w:rsid w:val="009E56F1"/>
    <w:rsid w:val="009E61EB"/>
    <w:rsid w:val="009E7A98"/>
    <w:rsid w:val="009F3100"/>
    <w:rsid w:val="009F4299"/>
    <w:rsid w:val="009F48FC"/>
    <w:rsid w:val="009F5253"/>
    <w:rsid w:val="009F5AB1"/>
    <w:rsid w:val="009F5CB6"/>
    <w:rsid w:val="009F6063"/>
    <w:rsid w:val="009F73C0"/>
    <w:rsid w:val="009F77A6"/>
    <w:rsid w:val="00A00631"/>
    <w:rsid w:val="00A00F41"/>
    <w:rsid w:val="00A013A0"/>
    <w:rsid w:val="00A03AFD"/>
    <w:rsid w:val="00A03BB1"/>
    <w:rsid w:val="00A03DA7"/>
    <w:rsid w:val="00A045E8"/>
    <w:rsid w:val="00A05F7A"/>
    <w:rsid w:val="00A0726A"/>
    <w:rsid w:val="00A106A3"/>
    <w:rsid w:val="00A10B1E"/>
    <w:rsid w:val="00A12DE8"/>
    <w:rsid w:val="00A13AB9"/>
    <w:rsid w:val="00A13AE2"/>
    <w:rsid w:val="00A13B59"/>
    <w:rsid w:val="00A16C06"/>
    <w:rsid w:val="00A20AE6"/>
    <w:rsid w:val="00A22384"/>
    <w:rsid w:val="00A2246E"/>
    <w:rsid w:val="00A22E85"/>
    <w:rsid w:val="00A22FF4"/>
    <w:rsid w:val="00A231B7"/>
    <w:rsid w:val="00A249D3"/>
    <w:rsid w:val="00A304A4"/>
    <w:rsid w:val="00A3156B"/>
    <w:rsid w:val="00A31B72"/>
    <w:rsid w:val="00A31D03"/>
    <w:rsid w:val="00A323FF"/>
    <w:rsid w:val="00A33FDF"/>
    <w:rsid w:val="00A349A2"/>
    <w:rsid w:val="00A34EE6"/>
    <w:rsid w:val="00A34EFB"/>
    <w:rsid w:val="00A3715F"/>
    <w:rsid w:val="00A3785A"/>
    <w:rsid w:val="00A40C6C"/>
    <w:rsid w:val="00A415CF"/>
    <w:rsid w:val="00A42669"/>
    <w:rsid w:val="00A42C2C"/>
    <w:rsid w:val="00A44F21"/>
    <w:rsid w:val="00A46540"/>
    <w:rsid w:val="00A51F8B"/>
    <w:rsid w:val="00A524D6"/>
    <w:rsid w:val="00A52C25"/>
    <w:rsid w:val="00A55A33"/>
    <w:rsid w:val="00A55D2B"/>
    <w:rsid w:val="00A57CB8"/>
    <w:rsid w:val="00A62F50"/>
    <w:rsid w:val="00A63E7D"/>
    <w:rsid w:val="00A672EC"/>
    <w:rsid w:val="00A67E98"/>
    <w:rsid w:val="00A70B77"/>
    <w:rsid w:val="00A70C65"/>
    <w:rsid w:val="00A71993"/>
    <w:rsid w:val="00A71AE9"/>
    <w:rsid w:val="00A71E55"/>
    <w:rsid w:val="00A72E6C"/>
    <w:rsid w:val="00A7431D"/>
    <w:rsid w:val="00A749B5"/>
    <w:rsid w:val="00A75766"/>
    <w:rsid w:val="00A77248"/>
    <w:rsid w:val="00A77A71"/>
    <w:rsid w:val="00A77EEF"/>
    <w:rsid w:val="00A826BB"/>
    <w:rsid w:val="00A828DD"/>
    <w:rsid w:val="00A82A8E"/>
    <w:rsid w:val="00A82B97"/>
    <w:rsid w:val="00A83621"/>
    <w:rsid w:val="00A83DEA"/>
    <w:rsid w:val="00A855AC"/>
    <w:rsid w:val="00A868E8"/>
    <w:rsid w:val="00A86DC6"/>
    <w:rsid w:val="00A876A2"/>
    <w:rsid w:val="00A908E0"/>
    <w:rsid w:val="00A91B0D"/>
    <w:rsid w:val="00A91C66"/>
    <w:rsid w:val="00A969F6"/>
    <w:rsid w:val="00A9756F"/>
    <w:rsid w:val="00AA1CA9"/>
    <w:rsid w:val="00AA2E8E"/>
    <w:rsid w:val="00AA3D6D"/>
    <w:rsid w:val="00AA6281"/>
    <w:rsid w:val="00AA65FE"/>
    <w:rsid w:val="00AA7A46"/>
    <w:rsid w:val="00AA7CD3"/>
    <w:rsid w:val="00AB1516"/>
    <w:rsid w:val="00AB15AD"/>
    <w:rsid w:val="00AB2153"/>
    <w:rsid w:val="00AB224C"/>
    <w:rsid w:val="00AB38C0"/>
    <w:rsid w:val="00AB390A"/>
    <w:rsid w:val="00AB456A"/>
    <w:rsid w:val="00AB5698"/>
    <w:rsid w:val="00AB6DC7"/>
    <w:rsid w:val="00AB7F86"/>
    <w:rsid w:val="00AC0D0A"/>
    <w:rsid w:val="00AC0FA8"/>
    <w:rsid w:val="00AC2A2A"/>
    <w:rsid w:val="00AC2B08"/>
    <w:rsid w:val="00AC494C"/>
    <w:rsid w:val="00AC66AA"/>
    <w:rsid w:val="00AC6948"/>
    <w:rsid w:val="00AC6B5C"/>
    <w:rsid w:val="00AC76A4"/>
    <w:rsid w:val="00AC799A"/>
    <w:rsid w:val="00AD05D5"/>
    <w:rsid w:val="00AD06B1"/>
    <w:rsid w:val="00AD267C"/>
    <w:rsid w:val="00AD2682"/>
    <w:rsid w:val="00AD2D06"/>
    <w:rsid w:val="00AD320D"/>
    <w:rsid w:val="00AD33E2"/>
    <w:rsid w:val="00AD4EC3"/>
    <w:rsid w:val="00AD52F9"/>
    <w:rsid w:val="00AD5775"/>
    <w:rsid w:val="00AD6239"/>
    <w:rsid w:val="00AD62A1"/>
    <w:rsid w:val="00AE0F15"/>
    <w:rsid w:val="00AE1B78"/>
    <w:rsid w:val="00AE43B3"/>
    <w:rsid w:val="00AE539C"/>
    <w:rsid w:val="00AE673E"/>
    <w:rsid w:val="00AE6C3D"/>
    <w:rsid w:val="00AE6E9F"/>
    <w:rsid w:val="00AE7094"/>
    <w:rsid w:val="00AE7662"/>
    <w:rsid w:val="00AE77DA"/>
    <w:rsid w:val="00AF0446"/>
    <w:rsid w:val="00AF0AF4"/>
    <w:rsid w:val="00AF233B"/>
    <w:rsid w:val="00AF3427"/>
    <w:rsid w:val="00AF427B"/>
    <w:rsid w:val="00AF441A"/>
    <w:rsid w:val="00AF5D7F"/>
    <w:rsid w:val="00AF5F44"/>
    <w:rsid w:val="00AF706D"/>
    <w:rsid w:val="00AF78E6"/>
    <w:rsid w:val="00B01189"/>
    <w:rsid w:val="00B01BD7"/>
    <w:rsid w:val="00B02133"/>
    <w:rsid w:val="00B027D3"/>
    <w:rsid w:val="00B03F90"/>
    <w:rsid w:val="00B0644E"/>
    <w:rsid w:val="00B06FC6"/>
    <w:rsid w:val="00B0721C"/>
    <w:rsid w:val="00B07B86"/>
    <w:rsid w:val="00B07BAD"/>
    <w:rsid w:val="00B07E87"/>
    <w:rsid w:val="00B1001F"/>
    <w:rsid w:val="00B1076D"/>
    <w:rsid w:val="00B10AF5"/>
    <w:rsid w:val="00B1173A"/>
    <w:rsid w:val="00B13D76"/>
    <w:rsid w:val="00B171C2"/>
    <w:rsid w:val="00B21B31"/>
    <w:rsid w:val="00B228F2"/>
    <w:rsid w:val="00B241BF"/>
    <w:rsid w:val="00B256F1"/>
    <w:rsid w:val="00B26806"/>
    <w:rsid w:val="00B26C5D"/>
    <w:rsid w:val="00B2745D"/>
    <w:rsid w:val="00B27F47"/>
    <w:rsid w:val="00B301C9"/>
    <w:rsid w:val="00B30E98"/>
    <w:rsid w:val="00B3173E"/>
    <w:rsid w:val="00B31BE9"/>
    <w:rsid w:val="00B31DC7"/>
    <w:rsid w:val="00B33353"/>
    <w:rsid w:val="00B34F91"/>
    <w:rsid w:val="00B363D9"/>
    <w:rsid w:val="00B36574"/>
    <w:rsid w:val="00B406EC"/>
    <w:rsid w:val="00B40AB4"/>
    <w:rsid w:val="00B41003"/>
    <w:rsid w:val="00B41230"/>
    <w:rsid w:val="00B425E6"/>
    <w:rsid w:val="00B42F52"/>
    <w:rsid w:val="00B44A95"/>
    <w:rsid w:val="00B4574E"/>
    <w:rsid w:val="00B45EB1"/>
    <w:rsid w:val="00B47DF7"/>
    <w:rsid w:val="00B506C7"/>
    <w:rsid w:val="00B51B3B"/>
    <w:rsid w:val="00B53318"/>
    <w:rsid w:val="00B535FF"/>
    <w:rsid w:val="00B53BD8"/>
    <w:rsid w:val="00B54573"/>
    <w:rsid w:val="00B560CD"/>
    <w:rsid w:val="00B56BCA"/>
    <w:rsid w:val="00B5724E"/>
    <w:rsid w:val="00B604EA"/>
    <w:rsid w:val="00B61ACE"/>
    <w:rsid w:val="00B63454"/>
    <w:rsid w:val="00B6367C"/>
    <w:rsid w:val="00B64083"/>
    <w:rsid w:val="00B645DF"/>
    <w:rsid w:val="00B64F95"/>
    <w:rsid w:val="00B700A6"/>
    <w:rsid w:val="00B703D9"/>
    <w:rsid w:val="00B71315"/>
    <w:rsid w:val="00B71619"/>
    <w:rsid w:val="00B71650"/>
    <w:rsid w:val="00B73356"/>
    <w:rsid w:val="00B73378"/>
    <w:rsid w:val="00B733EC"/>
    <w:rsid w:val="00B75C3C"/>
    <w:rsid w:val="00B77DD6"/>
    <w:rsid w:val="00B82FF5"/>
    <w:rsid w:val="00B8356E"/>
    <w:rsid w:val="00B8428E"/>
    <w:rsid w:val="00B84348"/>
    <w:rsid w:val="00B847AD"/>
    <w:rsid w:val="00B85401"/>
    <w:rsid w:val="00B85A43"/>
    <w:rsid w:val="00B85C0A"/>
    <w:rsid w:val="00B9046D"/>
    <w:rsid w:val="00B90A49"/>
    <w:rsid w:val="00B91BE4"/>
    <w:rsid w:val="00B91D09"/>
    <w:rsid w:val="00B91E2B"/>
    <w:rsid w:val="00B92620"/>
    <w:rsid w:val="00B92B83"/>
    <w:rsid w:val="00B933D4"/>
    <w:rsid w:val="00B935DB"/>
    <w:rsid w:val="00B943F2"/>
    <w:rsid w:val="00B949F7"/>
    <w:rsid w:val="00B94F66"/>
    <w:rsid w:val="00BA176C"/>
    <w:rsid w:val="00BA3C00"/>
    <w:rsid w:val="00BA3CF8"/>
    <w:rsid w:val="00BA74A6"/>
    <w:rsid w:val="00BB06D6"/>
    <w:rsid w:val="00BB07A9"/>
    <w:rsid w:val="00BB16AA"/>
    <w:rsid w:val="00BB2B7C"/>
    <w:rsid w:val="00BB3D47"/>
    <w:rsid w:val="00BB4423"/>
    <w:rsid w:val="00BB7365"/>
    <w:rsid w:val="00BB74BE"/>
    <w:rsid w:val="00BB7F9C"/>
    <w:rsid w:val="00BC02ED"/>
    <w:rsid w:val="00BC11E4"/>
    <w:rsid w:val="00BC1832"/>
    <w:rsid w:val="00BC32F2"/>
    <w:rsid w:val="00BC47C4"/>
    <w:rsid w:val="00BC6FD5"/>
    <w:rsid w:val="00BC7668"/>
    <w:rsid w:val="00BC7DB8"/>
    <w:rsid w:val="00BC7E8D"/>
    <w:rsid w:val="00BD05DF"/>
    <w:rsid w:val="00BD0777"/>
    <w:rsid w:val="00BD1FFF"/>
    <w:rsid w:val="00BD3793"/>
    <w:rsid w:val="00BD3F9F"/>
    <w:rsid w:val="00BD4E19"/>
    <w:rsid w:val="00BD5F00"/>
    <w:rsid w:val="00BD62BB"/>
    <w:rsid w:val="00BD6B12"/>
    <w:rsid w:val="00BE054B"/>
    <w:rsid w:val="00BE33ED"/>
    <w:rsid w:val="00BE3BE8"/>
    <w:rsid w:val="00BE3BEA"/>
    <w:rsid w:val="00BE500B"/>
    <w:rsid w:val="00BE6BA3"/>
    <w:rsid w:val="00BF09C3"/>
    <w:rsid w:val="00BF241C"/>
    <w:rsid w:val="00BF2454"/>
    <w:rsid w:val="00BF3D1C"/>
    <w:rsid w:val="00BF6161"/>
    <w:rsid w:val="00BF64FB"/>
    <w:rsid w:val="00BF68E4"/>
    <w:rsid w:val="00C01012"/>
    <w:rsid w:val="00C018E1"/>
    <w:rsid w:val="00C01C86"/>
    <w:rsid w:val="00C01F5B"/>
    <w:rsid w:val="00C03203"/>
    <w:rsid w:val="00C03C65"/>
    <w:rsid w:val="00C040A5"/>
    <w:rsid w:val="00C04ACC"/>
    <w:rsid w:val="00C05C78"/>
    <w:rsid w:val="00C1053A"/>
    <w:rsid w:val="00C10E65"/>
    <w:rsid w:val="00C11061"/>
    <w:rsid w:val="00C13572"/>
    <w:rsid w:val="00C14230"/>
    <w:rsid w:val="00C147F2"/>
    <w:rsid w:val="00C15387"/>
    <w:rsid w:val="00C169B7"/>
    <w:rsid w:val="00C16B22"/>
    <w:rsid w:val="00C20356"/>
    <w:rsid w:val="00C20508"/>
    <w:rsid w:val="00C2126F"/>
    <w:rsid w:val="00C212F9"/>
    <w:rsid w:val="00C22085"/>
    <w:rsid w:val="00C2424F"/>
    <w:rsid w:val="00C246E3"/>
    <w:rsid w:val="00C24798"/>
    <w:rsid w:val="00C25052"/>
    <w:rsid w:val="00C265CC"/>
    <w:rsid w:val="00C266C4"/>
    <w:rsid w:val="00C271EE"/>
    <w:rsid w:val="00C272AC"/>
    <w:rsid w:val="00C32466"/>
    <w:rsid w:val="00C32869"/>
    <w:rsid w:val="00C33103"/>
    <w:rsid w:val="00C3560A"/>
    <w:rsid w:val="00C359E4"/>
    <w:rsid w:val="00C3658E"/>
    <w:rsid w:val="00C40B1D"/>
    <w:rsid w:val="00C40F19"/>
    <w:rsid w:val="00C41C7C"/>
    <w:rsid w:val="00C41CB8"/>
    <w:rsid w:val="00C42852"/>
    <w:rsid w:val="00C42C29"/>
    <w:rsid w:val="00C4343D"/>
    <w:rsid w:val="00C43E4F"/>
    <w:rsid w:val="00C4479C"/>
    <w:rsid w:val="00C4481E"/>
    <w:rsid w:val="00C44AB8"/>
    <w:rsid w:val="00C452F6"/>
    <w:rsid w:val="00C4601F"/>
    <w:rsid w:val="00C47122"/>
    <w:rsid w:val="00C47501"/>
    <w:rsid w:val="00C47AB6"/>
    <w:rsid w:val="00C5176D"/>
    <w:rsid w:val="00C51CB4"/>
    <w:rsid w:val="00C529DD"/>
    <w:rsid w:val="00C5335A"/>
    <w:rsid w:val="00C53F48"/>
    <w:rsid w:val="00C54C05"/>
    <w:rsid w:val="00C553CC"/>
    <w:rsid w:val="00C569FA"/>
    <w:rsid w:val="00C607C1"/>
    <w:rsid w:val="00C61630"/>
    <w:rsid w:val="00C622C7"/>
    <w:rsid w:val="00C62E62"/>
    <w:rsid w:val="00C63F55"/>
    <w:rsid w:val="00C65B6B"/>
    <w:rsid w:val="00C66063"/>
    <w:rsid w:val="00C660E4"/>
    <w:rsid w:val="00C664B4"/>
    <w:rsid w:val="00C666E8"/>
    <w:rsid w:val="00C67D9E"/>
    <w:rsid w:val="00C702A8"/>
    <w:rsid w:val="00C70515"/>
    <w:rsid w:val="00C71A85"/>
    <w:rsid w:val="00C71C31"/>
    <w:rsid w:val="00C80DD9"/>
    <w:rsid w:val="00C83F44"/>
    <w:rsid w:val="00C853A5"/>
    <w:rsid w:val="00C85952"/>
    <w:rsid w:val="00C8643A"/>
    <w:rsid w:val="00C86675"/>
    <w:rsid w:val="00C901C0"/>
    <w:rsid w:val="00C90CD9"/>
    <w:rsid w:val="00C9155F"/>
    <w:rsid w:val="00C919A7"/>
    <w:rsid w:val="00C91F38"/>
    <w:rsid w:val="00C924A3"/>
    <w:rsid w:val="00C926DC"/>
    <w:rsid w:val="00C930CB"/>
    <w:rsid w:val="00C94878"/>
    <w:rsid w:val="00C95940"/>
    <w:rsid w:val="00C979EA"/>
    <w:rsid w:val="00CA02F2"/>
    <w:rsid w:val="00CA2A8D"/>
    <w:rsid w:val="00CA365C"/>
    <w:rsid w:val="00CA5C6D"/>
    <w:rsid w:val="00CA7FD3"/>
    <w:rsid w:val="00CB10FE"/>
    <w:rsid w:val="00CB1678"/>
    <w:rsid w:val="00CB209D"/>
    <w:rsid w:val="00CB26AE"/>
    <w:rsid w:val="00CB27A5"/>
    <w:rsid w:val="00CB299B"/>
    <w:rsid w:val="00CB3799"/>
    <w:rsid w:val="00CB3E72"/>
    <w:rsid w:val="00CB4D75"/>
    <w:rsid w:val="00CB51A8"/>
    <w:rsid w:val="00CB524C"/>
    <w:rsid w:val="00CB5BAF"/>
    <w:rsid w:val="00CB67F3"/>
    <w:rsid w:val="00CB7318"/>
    <w:rsid w:val="00CB7EEA"/>
    <w:rsid w:val="00CC039C"/>
    <w:rsid w:val="00CC0D4D"/>
    <w:rsid w:val="00CC11F4"/>
    <w:rsid w:val="00CC1456"/>
    <w:rsid w:val="00CC1578"/>
    <w:rsid w:val="00CC29E2"/>
    <w:rsid w:val="00CC2D50"/>
    <w:rsid w:val="00CC3625"/>
    <w:rsid w:val="00CC65E0"/>
    <w:rsid w:val="00CC7160"/>
    <w:rsid w:val="00CC742D"/>
    <w:rsid w:val="00CD0767"/>
    <w:rsid w:val="00CD1044"/>
    <w:rsid w:val="00CD29F1"/>
    <w:rsid w:val="00CD3BD6"/>
    <w:rsid w:val="00CD449E"/>
    <w:rsid w:val="00CD5852"/>
    <w:rsid w:val="00CD591D"/>
    <w:rsid w:val="00CD6650"/>
    <w:rsid w:val="00CD713D"/>
    <w:rsid w:val="00CD721C"/>
    <w:rsid w:val="00CD7858"/>
    <w:rsid w:val="00CE107E"/>
    <w:rsid w:val="00CE271A"/>
    <w:rsid w:val="00CE3D42"/>
    <w:rsid w:val="00CE3F66"/>
    <w:rsid w:val="00CE4D16"/>
    <w:rsid w:val="00CE59B8"/>
    <w:rsid w:val="00CE7017"/>
    <w:rsid w:val="00CE70DC"/>
    <w:rsid w:val="00CE7F20"/>
    <w:rsid w:val="00CF02B0"/>
    <w:rsid w:val="00CF131F"/>
    <w:rsid w:val="00CF1BE0"/>
    <w:rsid w:val="00CF266E"/>
    <w:rsid w:val="00CF29F3"/>
    <w:rsid w:val="00CF2F89"/>
    <w:rsid w:val="00CF73A4"/>
    <w:rsid w:val="00D001A6"/>
    <w:rsid w:val="00D00485"/>
    <w:rsid w:val="00D0284F"/>
    <w:rsid w:val="00D033DD"/>
    <w:rsid w:val="00D03894"/>
    <w:rsid w:val="00D0464C"/>
    <w:rsid w:val="00D05133"/>
    <w:rsid w:val="00D05E81"/>
    <w:rsid w:val="00D06BE2"/>
    <w:rsid w:val="00D07427"/>
    <w:rsid w:val="00D07CB8"/>
    <w:rsid w:val="00D10B8C"/>
    <w:rsid w:val="00D10FA3"/>
    <w:rsid w:val="00D11F96"/>
    <w:rsid w:val="00D123EC"/>
    <w:rsid w:val="00D13FE5"/>
    <w:rsid w:val="00D1416C"/>
    <w:rsid w:val="00D14B6C"/>
    <w:rsid w:val="00D16E0F"/>
    <w:rsid w:val="00D16FF3"/>
    <w:rsid w:val="00D2322B"/>
    <w:rsid w:val="00D242BD"/>
    <w:rsid w:val="00D245D6"/>
    <w:rsid w:val="00D255F5"/>
    <w:rsid w:val="00D263B6"/>
    <w:rsid w:val="00D27B9A"/>
    <w:rsid w:val="00D27FA9"/>
    <w:rsid w:val="00D3189D"/>
    <w:rsid w:val="00D34C6F"/>
    <w:rsid w:val="00D3562A"/>
    <w:rsid w:val="00D36004"/>
    <w:rsid w:val="00D37E93"/>
    <w:rsid w:val="00D409A7"/>
    <w:rsid w:val="00D409BB"/>
    <w:rsid w:val="00D42890"/>
    <w:rsid w:val="00D42ED5"/>
    <w:rsid w:val="00D433F7"/>
    <w:rsid w:val="00D462A5"/>
    <w:rsid w:val="00D46BF4"/>
    <w:rsid w:val="00D50A0D"/>
    <w:rsid w:val="00D51075"/>
    <w:rsid w:val="00D512BD"/>
    <w:rsid w:val="00D51931"/>
    <w:rsid w:val="00D524FE"/>
    <w:rsid w:val="00D52E30"/>
    <w:rsid w:val="00D54704"/>
    <w:rsid w:val="00D621D9"/>
    <w:rsid w:val="00D62BD6"/>
    <w:rsid w:val="00D63B4D"/>
    <w:rsid w:val="00D64069"/>
    <w:rsid w:val="00D64E41"/>
    <w:rsid w:val="00D67FFC"/>
    <w:rsid w:val="00D70D8E"/>
    <w:rsid w:val="00D70FB1"/>
    <w:rsid w:val="00D71314"/>
    <w:rsid w:val="00D7246B"/>
    <w:rsid w:val="00D7525D"/>
    <w:rsid w:val="00D76C3B"/>
    <w:rsid w:val="00D81313"/>
    <w:rsid w:val="00D814C7"/>
    <w:rsid w:val="00D81751"/>
    <w:rsid w:val="00D81C64"/>
    <w:rsid w:val="00D83C8E"/>
    <w:rsid w:val="00D84761"/>
    <w:rsid w:val="00D84C87"/>
    <w:rsid w:val="00D85C42"/>
    <w:rsid w:val="00D8771C"/>
    <w:rsid w:val="00D87FD3"/>
    <w:rsid w:val="00D9019C"/>
    <w:rsid w:val="00D914D9"/>
    <w:rsid w:val="00D92BC8"/>
    <w:rsid w:val="00D93FFA"/>
    <w:rsid w:val="00D94442"/>
    <w:rsid w:val="00D950A4"/>
    <w:rsid w:val="00D95EC2"/>
    <w:rsid w:val="00D961D3"/>
    <w:rsid w:val="00D977B8"/>
    <w:rsid w:val="00D97F58"/>
    <w:rsid w:val="00DA1189"/>
    <w:rsid w:val="00DA218F"/>
    <w:rsid w:val="00DA24C5"/>
    <w:rsid w:val="00DA28DD"/>
    <w:rsid w:val="00DA3908"/>
    <w:rsid w:val="00DA422A"/>
    <w:rsid w:val="00DA4609"/>
    <w:rsid w:val="00DA4747"/>
    <w:rsid w:val="00DA55CD"/>
    <w:rsid w:val="00DA5C77"/>
    <w:rsid w:val="00DA689D"/>
    <w:rsid w:val="00DB0229"/>
    <w:rsid w:val="00DB1FBA"/>
    <w:rsid w:val="00DB22AF"/>
    <w:rsid w:val="00DB51FD"/>
    <w:rsid w:val="00DB590C"/>
    <w:rsid w:val="00DB63BA"/>
    <w:rsid w:val="00DB7E67"/>
    <w:rsid w:val="00DC0014"/>
    <w:rsid w:val="00DC1589"/>
    <w:rsid w:val="00DC2DB4"/>
    <w:rsid w:val="00DC3375"/>
    <w:rsid w:val="00DC427A"/>
    <w:rsid w:val="00DC5EB6"/>
    <w:rsid w:val="00DC5EF9"/>
    <w:rsid w:val="00DC67C3"/>
    <w:rsid w:val="00DC7706"/>
    <w:rsid w:val="00DC7BC3"/>
    <w:rsid w:val="00DD0D23"/>
    <w:rsid w:val="00DD1848"/>
    <w:rsid w:val="00DD1D99"/>
    <w:rsid w:val="00DD2351"/>
    <w:rsid w:val="00DD2D95"/>
    <w:rsid w:val="00DD2E3D"/>
    <w:rsid w:val="00DD34F8"/>
    <w:rsid w:val="00DD3AE7"/>
    <w:rsid w:val="00DD4236"/>
    <w:rsid w:val="00DD54AA"/>
    <w:rsid w:val="00DE0721"/>
    <w:rsid w:val="00DE14B8"/>
    <w:rsid w:val="00DE2847"/>
    <w:rsid w:val="00DE2C38"/>
    <w:rsid w:val="00DE2F9A"/>
    <w:rsid w:val="00DE3032"/>
    <w:rsid w:val="00DE3053"/>
    <w:rsid w:val="00DE4413"/>
    <w:rsid w:val="00DE4C61"/>
    <w:rsid w:val="00DE4F17"/>
    <w:rsid w:val="00DE65E3"/>
    <w:rsid w:val="00DF1D69"/>
    <w:rsid w:val="00DF2F9B"/>
    <w:rsid w:val="00DF42D7"/>
    <w:rsid w:val="00DF5270"/>
    <w:rsid w:val="00DF72A1"/>
    <w:rsid w:val="00E008C4"/>
    <w:rsid w:val="00E01C3A"/>
    <w:rsid w:val="00E03A14"/>
    <w:rsid w:val="00E0498C"/>
    <w:rsid w:val="00E04A86"/>
    <w:rsid w:val="00E04D73"/>
    <w:rsid w:val="00E0622D"/>
    <w:rsid w:val="00E075B0"/>
    <w:rsid w:val="00E07F74"/>
    <w:rsid w:val="00E10529"/>
    <w:rsid w:val="00E10A4F"/>
    <w:rsid w:val="00E166B3"/>
    <w:rsid w:val="00E2099A"/>
    <w:rsid w:val="00E21869"/>
    <w:rsid w:val="00E227A7"/>
    <w:rsid w:val="00E22C71"/>
    <w:rsid w:val="00E25630"/>
    <w:rsid w:val="00E26567"/>
    <w:rsid w:val="00E27A85"/>
    <w:rsid w:val="00E27C5B"/>
    <w:rsid w:val="00E30434"/>
    <w:rsid w:val="00E310BB"/>
    <w:rsid w:val="00E332CB"/>
    <w:rsid w:val="00E366C3"/>
    <w:rsid w:val="00E405E4"/>
    <w:rsid w:val="00E4067B"/>
    <w:rsid w:val="00E41097"/>
    <w:rsid w:val="00E42DDB"/>
    <w:rsid w:val="00E47103"/>
    <w:rsid w:val="00E509B7"/>
    <w:rsid w:val="00E51F77"/>
    <w:rsid w:val="00E52939"/>
    <w:rsid w:val="00E52A2C"/>
    <w:rsid w:val="00E540B6"/>
    <w:rsid w:val="00E54B78"/>
    <w:rsid w:val="00E54C11"/>
    <w:rsid w:val="00E55166"/>
    <w:rsid w:val="00E55308"/>
    <w:rsid w:val="00E5536F"/>
    <w:rsid w:val="00E56796"/>
    <w:rsid w:val="00E56A75"/>
    <w:rsid w:val="00E61348"/>
    <w:rsid w:val="00E61ACA"/>
    <w:rsid w:val="00E61F54"/>
    <w:rsid w:val="00E627F0"/>
    <w:rsid w:val="00E66414"/>
    <w:rsid w:val="00E700D5"/>
    <w:rsid w:val="00E71D1F"/>
    <w:rsid w:val="00E7380D"/>
    <w:rsid w:val="00E75821"/>
    <w:rsid w:val="00E7667A"/>
    <w:rsid w:val="00E76ABB"/>
    <w:rsid w:val="00E76FEF"/>
    <w:rsid w:val="00E810A3"/>
    <w:rsid w:val="00E8355C"/>
    <w:rsid w:val="00E837D9"/>
    <w:rsid w:val="00E83C44"/>
    <w:rsid w:val="00E8433C"/>
    <w:rsid w:val="00E8442D"/>
    <w:rsid w:val="00E85942"/>
    <w:rsid w:val="00E85C9B"/>
    <w:rsid w:val="00E86954"/>
    <w:rsid w:val="00E86BA4"/>
    <w:rsid w:val="00E8706E"/>
    <w:rsid w:val="00E87CEB"/>
    <w:rsid w:val="00E91640"/>
    <w:rsid w:val="00E92585"/>
    <w:rsid w:val="00E931AC"/>
    <w:rsid w:val="00E9347C"/>
    <w:rsid w:val="00E93D16"/>
    <w:rsid w:val="00E94D59"/>
    <w:rsid w:val="00E96533"/>
    <w:rsid w:val="00E965E3"/>
    <w:rsid w:val="00E96B51"/>
    <w:rsid w:val="00E97592"/>
    <w:rsid w:val="00EA01ED"/>
    <w:rsid w:val="00EA0B95"/>
    <w:rsid w:val="00EA196C"/>
    <w:rsid w:val="00EA2B79"/>
    <w:rsid w:val="00EA3A05"/>
    <w:rsid w:val="00EA3EA0"/>
    <w:rsid w:val="00EA4565"/>
    <w:rsid w:val="00EA5318"/>
    <w:rsid w:val="00EA6881"/>
    <w:rsid w:val="00EA6C00"/>
    <w:rsid w:val="00EA7302"/>
    <w:rsid w:val="00EA7EB3"/>
    <w:rsid w:val="00EB1B56"/>
    <w:rsid w:val="00EB2940"/>
    <w:rsid w:val="00EB38D1"/>
    <w:rsid w:val="00EB3AA1"/>
    <w:rsid w:val="00EB4B26"/>
    <w:rsid w:val="00EB4C14"/>
    <w:rsid w:val="00EB4D0F"/>
    <w:rsid w:val="00EB5BE2"/>
    <w:rsid w:val="00EB5EB7"/>
    <w:rsid w:val="00EB68EA"/>
    <w:rsid w:val="00EB6DFD"/>
    <w:rsid w:val="00EC0E63"/>
    <w:rsid w:val="00EC197B"/>
    <w:rsid w:val="00EC1E92"/>
    <w:rsid w:val="00EC2738"/>
    <w:rsid w:val="00EC2B31"/>
    <w:rsid w:val="00EC2F2B"/>
    <w:rsid w:val="00EC2FB2"/>
    <w:rsid w:val="00EC3153"/>
    <w:rsid w:val="00EC3DC3"/>
    <w:rsid w:val="00EC41B8"/>
    <w:rsid w:val="00EC61C0"/>
    <w:rsid w:val="00EC65B2"/>
    <w:rsid w:val="00EC6601"/>
    <w:rsid w:val="00EC66B4"/>
    <w:rsid w:val="00EC71EC"/>
    <w:rsid w:val="00ED46C1"/>
    <w:rsid w:val="00ED4BD3"/>
    <w:rsid w:val="00ED7CB6"/>
    <w:rsid w:val="00EE0174"/>
    <w:rsid w:val="00EE1106"/>
    <w:rsid w:val="00EE1202"/>
    <w:rsid w:val="00EE1889"/>
    <w:rsid w:val="00EE1947"/>
    <w:rsid w:val="00EE1C15"/>
    <w:rsid w:val="00EE2858"/>
    <w:rsid w:val="00EE33EB"/>
    <w:rsid w:val="00EE3A24"/>
    <w:rsid w:val="00EE498E"/>
    <w:rsid w:val="00EE4BF0"/>
    <w:rsid w:val="00EE62B7"/>
    <w:rsid w:val="00EF0023"/>
    <w:rsid w:val="00EF0FF3"/>
    <w:rsid w:val="00EF22D6"/>
    <w:rsid w:val="00EF42D5"/>
    <w:rsid w:val="00EF4463"/>
    <w:rsid w:val="00EF5CA0"/>
    <w:rsid w:val="00F004EE"/>
    <w:rsid w:val="00F00903"/>
    <w:rsid w:val="00F00942"/>
    <w:rsid w:val="00F00BE0"/>
    <w:rsid w:val="00F01006"/>
    <w:rsid w:val="00F0197E"/>
    <w:rsid w:val="00F023A7"/>
    <w:rsid w:val="00F04F3B"/>
    <w:rsid w:val="00F05B03"/>
    <w:rsid w:val="00F05F62"/>
    <w:rsid w:val="00F06D63"/>
    <w:rsid w:val="00F0715C"/>
    <w:rsid w:val="00F077B2"/>
    <w:rsid w:val="00F11438"/>
    <w:rsid w:val="00F12377"/>
    <w:rsid w:val="00F127C6"/>
    <w:rsid w:val="00F12ED5"/>
    <w:rsid w:val="00F13B00"/>
    <w:rsid w:val="00F15ACB"/>
    <w:rsid w:val="00F17E73"/>
    <w:rsid w:val="00F20156"/>
    <w:rsid w:val="00F20373"/>
    <w:rsid w:val="00F20B19"/>
    <w:rsid w:val="00F21B00"/>
    <w:rsid w:val="00F21CA1"/>
    <w:rsid w:val="00F22517"/>
    <w:rsid w:val="00F24421"/>
    <w:rsid w:val="00F26430"/>
    <w:rsid w:val="00F2740E"/>
    <w:rsid w:val="00F33CA8"/>
    <w:rsid w:val="00F34522"/>
    <w:rsid w:val="00F40A38"/>
    <w:rsid w:val="00F40E29"/>
    <w:rsid w:val="00F412CC"/>
    <w:rsid w:val="00F4767C"/>
    <w:rsid w:val="00F479F2"/>
    <w:rsid w:val="00F508B2"/>
    <w:rsid w:val="00F5184E"/>
    <w:rsid w:val="00F51AE3"/>
    <w:rsid w:val="00F53D34"/>
    <w:rsid w:val="00F5558B"/>
    <w:rsid w:val="00F55DEC"/>
    <w:rsid w:val="00F5619B"/>
    <w:rsid w:val="00F565F9"/>
    <w:rsid w:val="00F600AF"/>
    <w:rsid w:val="00F6120F"/>
    <w:rsid w:val="00F6187C"/>
    <w:rsid w:val="00F62B03"/>
    <w:rsid w:val="00F62DA4"/>
    <w:rsid w:val="00F62DF5"/>
    <w:rsid w:val="00F63F4B"/>
    <w:rsid w:val="00F65258"/>
    <w:rsid w:val="00F66C9B"/>
    <w:rsid w:val="00F706EF"/>
    <w:rsid w:val="00F70D11"/>
    <w:rsid w:val="00F713B1"/>
    <w:rsid w:val="00F71694"/>
    <w:rsid w:val="00F71D3A"/>
    <w:rsid w:val="00F724C7"/>
    <w:rsid w:val="00F727E8"/>
    <w:rsid w:val="00F746FB"/>
    <w:rsid w:val="00F74C3E"/>
    <w:rsid w:val="00F7519F"/>
    <w:rsid w:val="00F75BC5"/>
    <w:rsid w:val="00F76115"/>
    <w:rsid w:val="00F765E1"/>
    <w:rsid w:val="00F779F6"/>
    <w:rsid w:val="00F77DA5"/>
    <w:rsid w:val="00F81A5D"/>
    <w:rsid w:val="00F81E13"/>
    <w:rsid w:val="00F83741"/>
    <w:rsid w:val="00F845A9"/>
    <w:rsid w:val="00F86D27"/>
    <w:rsid w:val="00F87D73"/>
    <w:rsid w:val="00F9087A"/>
    <w:rsid w:val="00F92507"/>
    <w:rsid w:val="00F92963"/>
    <w:rsid w:val="00F92C6E"/>
    <w:rsid w:val="00F9373D"/>
    <w:rsid w:val="00F93BD8"/>
    <w:rsid w:val="00F93D97"/>
    <w:rsid w:val="00F93DF5"/>
    <w:rsid w:val="00F94150"/>
    <w:rsid w:val="00F9433F"/>
    <w:rsid w:val="00F949C6"/>
    <w:rsid w:val="00F95DC5"/>
    <w:rsid w:val="00F966F2"/>
    <w:rsid w:val="00F96B43"/>
    <w:rsid w:val="00F96CA8"/>
    <w:rsid w:val="00F96F0F"/>
    <w:rsid w:val="00F97C07"/>
    <w:rsid w:val="00FA2F31"/>
    <w:rsid w:val="00FA4389"/>
    <w:rsid w:val="00FA7B0D"/>
    <w:rsid w:val="00FA7F6D"/>
    <w:rsid w:val="00FB1034"/>
    <w:rsid w:val="00FB4126"/>
    <w:rsid w:val="00FB4754"/>
    <w:rsid w:val="00FB52A5"/>
    <w:rsid w:val="00FB53BD"/>
    <w:rsid w:val="00FB5AC8"/>
    <w:rsid w:val="00FB62E6"/>
    <w:rsid w:val="00FB6A7C"/>
    <w:rsid w:val="00FB7F30"/>
    <w:rsid w:val="00FC0A0E"/>
    <w:rsid w:val="00FC1C1D"/>
    <w:rsid w:val="00FC222D"/>
    <w:rsid w:val="00FC2DB0"/>
    <w:rsid w:val="00FC2E5F"/>
    <w:rsid w:val="00FC44AF"/>
    <w:rsid w:val="00FC6B3F"/>
    <w:rsid w:val="00FC6BCD"/>
    <w:rsid w:val="00FC7B48"/>
    <w:rsid w:val="00FD25D7"/>
    <w:rsid w:val="00FD2EAE"/>
    <w:rsid w:val="00FD4DCF"/>
    <w:rsid w:val="00FD5BC9"/>
    <w:rsid w:val="00FD5BCA"/>
    <w:rsid w:val="00FD607D"/>
    <w:rsid w:val="00FD61B3"/>
    <w:rsid w:val="00FD67BB"/>
    <w:rsid w:val="00FD78FD"/>
    <w:rsid w:val="00FD7A1F"/>
    <w:rsid w:val="00FE1449"/>
    <w:rsid w:val="00FE3074"/>
    <w:rsid w:val="00FE3169"/>
    <w:rsid w:val="00FE354F"/>
    <w:rsid w:val="00FE3A25"/>
    <w:rsid w:val="00FE4DD2"/>
    <w:rsid w:val="00FE5B87"/>
    <w:rsid w:val="00FE5D7A"/>
    <w:rsid w:val="00FE68F0"/>
    <w:rsid w:val="00FF166D"/>
    <w:rsid w:val="00FF25F5"/>
    <w:rsid w:val="00FF3720"/>
    <w:rsid w:val="00FF3E7F"/>
    <w:rsid w:val="00FF6048"/>
    <w:rsid w:val="00FF6ABF"/>
    <w:rsid w:val="00FF6CFD"/>
    <w:rsid w:val="00FF70DB"/>
    <w:rsid w:val="00FF72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67C"/>
  </w:style>
  <w:style w:type="paragraph" w:styleId="1">
    <w:name w:val="heading 1"/>
    <w:basedOn w:val="a"/>
    <w:next w:val="a"/>
    <w:link w:val="1Char"/>
    <w:uiPriority w:val="9"/>
    <w:qFormat/>
    <w:rsid w:val="003360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3360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E28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691BD8"/>
    <w:rPr>
      <w:color w:val="0000FF" w:themeColor="hyperlink"/>
      <w:u w:val="single"/>
    </w:rPr>
  </w:style>
  <w:style w:type="paragraph" w:styleId="a3">
    <w:name w:val="Balloon Text"/>
    <w:basedOn w:val="a"/>
    <w:link w:val="Char"/>
    <w:uiPriority w:val="99"/>
    <w:semiHidden/>
    <w:unhideWhenUsed/>
    <w:rsid w:val="0058742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87428"/>
    <w:rPr>
      <w:rFonts w:ascii="Tahoma" w:hAnsi="Tahoma" w:cs="Tahoma"/>
      <w:sz w:val="16"/>
      <w:szCs w:val="16"/>
    </w:rPr>
  </w:style>
  <w:style w:type="character" w:styleId="a4">
    <w:name w:val="Placeholder Text"/>
    <w:basedOn w:val="a0"/>
    <w:uiPriority w:val="99"/>
    <w:semiHidden/>
    <w:rsid w:val="00B9046D"/>
    <w:rPr>
      <w:color w:val="808080"/>
    </w:rPr>
  </w:style>
  <w:style w:type="paragraph" w:styleId="a5">
    <w:name w:val="List Paragraph"/>
    <w:basedOn w:val="a"/>
    <w:uiPriority w:val="34"/>
    <w:qFormat/>
    <w:rsid w:val="000E0CD3"/>
    <w:pPr>
      <w:ind w:left="720"/>
      <w:contextualSpacing/>
    </w:pPr>
  </w:style>
  <w:style w:type="paragraph" w:customStyle="1" w:styleId="Title1">
    <w:name w:val="Title1"/>
    <w:basedOn w:val="a"/>
    <w:next w:val="a"/>
    <w:rsid w:val="00C71C31"/>
    <w:pPr>
      <w:spacing w:before="960" w:after="360" w:line="480" w:lineRule="auto"/>
      <w:ind w:firstLine="357"/>
      <w:jc w:val="center"/>
    </w:pPr>
    <w:rPr>
      <w:rFonts w:ascii="Garamond" w:eastAsia="Times New Roman" w:hAnsi="Garamond" w:cs="Arial"/>
      <w:b/>
      <w:sz w:val="28"/>
      <w:szCs w:val="20"/>
      <w:lang w:val="en-GB" w:eastAsia="en-GB"/>
    </w:rPr>
  </w:style>
  <w:style w:type="character" w:customStyle="1" w:styleId="1Char">
    <w:name w:val="Επικεφαλίδα 1 Char"/>
    <w:basedOn w:val="a0"/>
    <w:link w:val="1"/>
    <w:uiPriority w:val="9"/>
    <w:rsid w:val="003360F5"/>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3360F5"/>
    <w:rPr>
      <w:rFonts w:asciiTheme="majorHAnsi" w:eastAsiaTheme="majorEastAsia" w:hAnsiTheme="majorHAnsi" w:cstheme="majorBidi"/>
      <w:b/>
      <w:bCs/>
      <w:color w:val="4F81BD" w:themeColor="accent1"/>
      <w:sz w:val="26"/>
      <w:szCs w:val="26"/>
    </w:rPr>
  </w:style>
  <w:style w:type="character" w:styleId="-0">
    <w:name w:val="FollowedHyperlink"/>
    <w:basedOn w:val="a0"/>
    <w:uiPriority w:val="99"/>
    <w:semiHidden/>
    <w:unhideWhenUsed/>
    <w:rsid w:val="0088128F"/>
    <w:rPr>
      <w:color w:val="800080" w:themeColor="followedHyperlink"/>
      <w:u w:val="single"/>
    </w:rPr>
  </w:style>
  <w:style w:type="character" w:customStyle="1" w:styleId="citation">
    <w:name w:val="citation"/>
    <w:basedOn w:val="a0"/>
    <w:rsid w:val="009D76DB"/>
  </w:style>
  <w:style w:type="paragraph" w:styleId="a6">
    <w:name w:val="header"/>
    <w:basedOn w:val="a"/>
    <w:link w:val="Char0"/>
    <w:uiPriority w:val="99"/>
    <w:unhideWhenUsed/>
    <w:rsid w:val="00A16C06"/>
    <w:pPr>
      <w:tabs>
        <w:tab w:val="center" w:pos="4680"/>
        <w:tab w:val="right" w:pos="9360"/>
      </w:tabs>
      <w:spacing w:after="0" w:line="240" w:lineRule="auto"/>
    </w:pPr>
  </w:style>
  <w:style w:type="character" w:customStyle="1" w:styleId="Char0">
    <w:name w:val="Κεφαλίδα Char"/>
    <w:basedOn w:val="a0"/>
    <w:link w:val="a6"/>
    <w:uiPriority w:val="99"/>
    <w:rsid w:val="00A16C06"/>
  </w:style>
  <w:style w:type="paragraph" w:styleId="a7">
    <w:name w:val="footer"/>
    <w:basedOn w:val="a"/>
    <w:link w:val="Char1"/>
    <w:uiPriority w:val="99"/>
    <w:unhideWhenUsed/>
    <w:rsid w:val="00A16C06"/>
    <w:pPr>
      <w:tabs>
        <w:tab w:val="center" w:pos="4680"/>
        <w:tab w:val="right" w:pos="9360"/>
      </w:tabs>
      <w:spacing w:after="0" w:line="240" w:lineRule="auto"/>
    </w:pPr>
  </w:style>
  <w:style w:type="character" w:customStyle="1" w:styleId="Char1">
    <w:name w:val="Υποσέλιδο Char"/>
    <w:basedOn w:val="a0"/>
    <w:link w:val="a7"/>
    <w:uiPriority w:val="99"/>
    <w:rsid w:val="00A16C06"/>
  </w:style>
  <w:style w:type="table" w:styleId="a8">
    <w:name w:val="Table Grid"/>
    <w:basedOn w:val="a1"/>
    <w:uiPriority w:val="59"/>
    <w:rsid w:val="000010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OC Heading"/>
    <w:basedOn w:val="1"/>
    <w:next w:val="a"/>
    <w:uiPriority w:val="39"/>
    <w:unhideWhenUsed/>
    <w:qFormat/>
    <w:rsid w:val="00923E0C"/>
    <w:pPr>
      <w:outlineLvl w:val="9"/>
    </w:pPr>
    <w:rPr>
      <w:lang w:eastAsia="ja-JP"/>
    </w:rPr>
  </w:style>
  <w:style w:type="paragraph" w:styleId="10">
    <w:name w:val="toc 1"/>
    <w:basedOn w:val="a"/>
    <w:next w:val="a"/>
    <w:autoRedefine/>
    <w:uiPriority w:val="39"/>
    <w:unhideWhenUsed/>
    <w:rsid w:val="00923E0C"/>
    <w:pPr>
      <w:spacing w:after="100"/>
    </w:pPr>
  </w:style>
  <w:style w:type="paragraph" w:styleId="20">
    <w:name w:val="toc 2"/>
    <w:basedOn w:val="a"/>
    <w:next w:val="a"/>
    <w:autoRedefine/>
    <w:uiPriority w:val="39"/>
    <w:unhideWhenUsed/>
    <w:rsid w:val="00923E0C"/>
    <w:pPr>
      <w:spacing w:after="100"/>
      <w:ind w:left="220"/>
    </w:pPr>
  </w:style>
  <w:style w:type="paragraph" w:styleId="aa">
    <w:name w:val="caption"/>
    <w:basedOn w:val="a"/>
    <w:next w:val="a"/>
    <w:uiPriority w:val="35"/>
    <w:unhideWhenUsed/>
    <w:qFormat/>
    <w:rsid w:val="00405D83"/>
    <w:pPr>
      <w:spacing w:line="240" w:lineRule="auto"/>
    </w:pPr>
    <w:rPr>
      <w:b/>
      <w:bCs/>
      <w:color w:val="4F81BD" w:themeColor="accent1"/>
      <w:sz w:val="18"/>
      <w:szCs w:val="18"/>
    </w:rPr>
  </w:style>
  <w:style w:type="character" w:customStyle="1" w:styleId="3Char">
    <w:name w:val="Επικεφαλίδα 3 Char"/>
    <w:basedOn w:val="a0"/>
    <w:link w:val="3"/>
    <w:uiPriority w:val="9"/>
    <w:rsid w:val="00EE2858"/>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EE2858"/>
    <w:pPr>
      <w:spacing w:after="100"/>
      <w:ind w:left="440"/>
    </w:pPr>
  </w:style>
  <w:style w:type="paragraph" w:styleId="Web">
    <w:name w:val="Normal (Web)"/>
    <w:basedOn w:val="a"/>
    <w:uiPriority w:val="99"/>
    <w:unhideWhenUsed/>
    <w:rsid w:val="009C64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a0"/>
    <w:rsid w:val="009A1136"/>
  </w:style>
  <w:style w:type="character" w:customStyle="1" w:styleId="othername">
    <w:name w:val="othername"/>
    <w:basedOn w:val="a0"/>
    <w:rsid w:val="009A1136"/>
  </w:style>
  <w:style w:type="character" w:customStyle="1" w:styleId="title">
    <w:name w:val="title"/>
    <w:basedOn w:val="a0"/>
    <w:rsid w:val="009A1136"/>
  </w:style>
  <w:style w:type="character" w:customStyle="1" w:styleId="volumenum">
    <w:name w:val="volumenum"/>
    <w:basedOn w:val="a0"/>
    <w:rsid w:val="009A1136"/>
  </w:style>
  <w:style w:type="character" w:customStyle="1" w:styleId="pagenums">
    <w:name w:val="pagenums"/>
    <w:basedOn w:val="a0"/>
    <w:rsid w:val="009A1136"/>
  </w:style>
  <w:style w:type="character" w:customStyle="1" w:styleId="pubdate">
    <w:name w:val="pubdate"/>
    <w:basedOn w:val="a0"/>
    <w:rsid w:val="009A1136"/>
  </w:style>
  <w:style w:type="character" w:customStyle="1" w:styleId="highlight">
    <w:name w:val="highlight"/>
    <w:basedOn w:val="a0"/>
    <w:rsid w:val="00DC5EB6"/>
  </w:style>
  <w:style w:type="character" w:styleId="HTML">
    <w:name w:val="HTML Cite"/>
    <w:basedOn w:val="a0"/>
    <w:uiPriority w:val="99"/>
    <w:semiHidden/>
    <w:unhideWhenUsed/>
    <w:rsid w:val="00384CD5"/>
    <w:rPr>
      <w:i/>
      <w:iCs/>
    </w:rPr>
  </w:style>
  <w:style w:type="paragraph" w:styleId="ab">
    <w:name w:val="table of figures"/>
    <w:basedOn w:val="a"/>
    <w:next w:val="a"/>
    <w:uiPriority w:val="99"/>
    <w:unhideWhenUsed/>
    <w:rsid w:val="005D486D"/>
    <w:pPr>
      <w:spacing w:after="0"/>
    </w:pPr>
  </w:style>
  <w:style w:type="character" w:customStyle="1" w:styleId="text">
    <w:name w:val="text"/>
    <w:basedOn w:val="a0"/>
    <w:rsid w:val="007F6CC9"/>
  </w:style>
  <w:style w:type="paragraph" w:styleId="-HTML">
    <w:name w:val="HTML Preformatted"/>
    <w:basedOn w:val="a"/>
    <w:link w:val="-HTMLChar"/>
    <w:uiPriority w:val="99"/>
    <w:semiHidden/>
    <w:unhideWhenUsed/>
    <w:rsid w:val="004A0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semiHidden/>
    <w:rsid w:val="004A0BF7"/>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60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60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28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1BD8"/>
    <w:rPr>
      <w:color w:val="0000FF" w:themeColor="hyperlink"/>
      <w:u w:val="single"/>
    </w:rPr>
  </w:style>
  <w:style w:type="paragraph" w:styleId="BalloonText">
    <w:name w:val="Balloon Text"/>
    <w:basedOn w:val="Normal"/>
    <w:link w:val="BalloonTextChar"/>
    <w:uiPriority w:val="99"/>
    <w:semiHidden/>
    <w:unhideWhenUsed/>
    <w:rsid w:val="00587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428"/>
    <w:rPr>
      <w:rFonts w:ascii="Tahoma" w:hAnsi="Tahoma" w:cs="Tahoma"/>
      <w:sz w:val="16"/>
      <w:szCs w:val="16"/>
    </w:rPr>
  </w:style>
  <w:style w:type="character" w:styleId="PlaceholderText">
    <w:name w:val="Placeholder Text"/>
    <w:basedOn w:val="DefaultParagraphFont"/>
    <w:uiPriority w:val="99"/>
    <w:semiHidden/>
    <w:rsid w:val="00B9046D"/>
    <w:rPr>
      <w:color w:val="808080"/>
    </w:rPr>
  </w:style>
  <w:style w:type="paragraph" w:styleId="ListParagraph">
    <w:name w:val="List Paragraph"/>
    <w:basedOn w:val="Normal"/>
    <w:uiPriority w:val="34"/>
    <w:qFormat/>
    <w:rsid w:val="000E0CD3"/>
    <w:pPr>
      <w:ind w:left="720"/>
      <w:contextualSpacing/>
    </w:pPr>
  </w:style>
  <w:style w:type="paragraph" w:customStyle="1" w:styleId="Title1">
    <w:name w:val="Title1"/>
    <w:basedOn w:val="Normal"/>
    <w:next w:val="Normal"/>
    <w:rsid w:val="00C71C31"/>
    <w:pPr>
      <w:spacing w:before="960" w:after="360" w:line="480" w:lineRule="auto"/>
      <w:ind w:firstLine="357"/>
      <w:jc w:val="center"/>
    </w:pPr>
    <w:rPr>
      <w:rFonts w:ascii="Garamond" w:eastAsia="Times New Roman" w:hAnsi="Garamond" w:cs="Arial"/>
      <w:b/>
      <w:sz w:val="28"/>
      <w:szCs w:val="20"/>
      <w:lang w:val="en-GB" w:eastAsia="en-GB"/>
    </w:rPr>
  </w:style>
  <w:style w:type="character" w:customStyle="1" w:styleId="Heading1Char">
    <w:name w:val="Heading 1 Char"/>
    <w:basedOn w:val="DefaultParagraphFont"/>
    <w:link w:val="Heading1"/>
    <w:uiPriority w:val="9"/>
    <w:rsid w:val="003360F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360F5"/>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88128F"/>
    <w:rPr>
      <w:color w:val="800080" w:themeColor="followedHyperlink"/>
      <w:u w:val="single"/>
    </w:rPr>
  </w:style>
  <w:style w:type="character" w:customStyle="1" w:styleId="citation">
    <w:name w:val="citation"/>
    <w:basedOn w:val="DefaultParagraphFont"/>
    <w:rsid w:val="009D76DB"/>
  </w:style>
  <w:style w:type="paragraph" w:styleId="Header">
    <w:name w:val="header"/>
    <w:basedOn w:val="Normal"/>
    <w:link w:val="HeaderChar"/>
    <w:uiPriority w:val="99"/>
    <w:unhideWhenUsed/>
    <w:rsid w:val="00A16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C06"/>
  </w:style>
  <w:style w:type="paragraph" w:styleId="Footer">
    <w:name w:val="footer"/>
    <w:basedOn w:val="Normal"/>
    <w:link w:val="FooterChar"/>
    <w:uiPriority w:val="99"/>
    <w:unhideWhenUsed/>
    <w:rsid w:val="00A16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C06"/>
  </w:style>
  <w:style w:type="table" w:styleId="TableGrid">
    <w:name w:val="Table Grid"/>
    <w:basedOn w:val="TableNormal"/>
    <w:uiPriority w:val="59"/>
    <w:rsid w:val="00001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23E0C"/>
    <w:pPr>
      <w:outlineLvl w:val="9"/>
    </w:pPr>
    <w:rPr>
      <w:lang w:eastAsia="ja-JP"/>
    </w:rPr>
  </w:style>
  <w:style w:type="paragraph" w:styleId="TOC1">
    <w:name w:val="toc 1"/>
    <w:basedOn w:val="Normal"/>
    <w:next w:val="Normal"/>
    <w:autoRedefine/>
    <w:uiPriority w:val="39"/>
    <w:unhideWhenUsed/>
    <w:rsid w:val="00923E0C"/>
    <w:pPr>
      <w:spacing w:after="100"/>
    </w:pPr>
  </w:style>
  <w:style w:type="paragraph" w:styleId="TOC2">
    <w:name w:val="toc 2"/>
    <w:basedOn w:val="Normal"/>
    <w:next w:val="Normal"/>
    <w:autoRedefine/>
    <w:uiPriority w:val="39"/>
    <w:unhideWhenUsed/>
    <w:rsid w:val="00923E0C"/>
    <w:pPr>
      <w:spacing w:after="100"/>
      <w:ind w:left="220"/>
    </w:pPr>
  </w:style>
  <w:style w:type="paragraph" w:styleId="Caption">
    <w:name w:val="caption"/>
    <w:basedOn w:val="Normal"/>
    <w:next w:val="Normal"/>
    <w:uiPriority w:val="35"/>
    <w:unhideWhenUsed/>
    <w:qFormat/>
    <w:rsid w:val="00405D83"/>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EE285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E2858"/>
    <w:pPr>
      <w:spacing w:after="100"/>
      <w:ind w:left="440"/>
    </w:pPr>
  </w:style>
  <w:style w:type="paragraph" w:styleId="NormalWeb">
    <w:name w:val="Normal (Web)"/>
    <w:basedOn w:val="Normal"/>
    <w:uiPriority w:val="99"/>
    <w:unhideWhenUsed/>
    <w:rsid w:val="009C64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93980446">
      <w:bodyDiv w:val="1"/>
      <w:marLeft w:val="0"/>
      <w:marRight w:val="0"/>
      <w:marTop w:val="0"/>
      <w:marBottom w:val="0"/>
      <w:divBdr>
        <w:top w:val="none" w:sz="0" w:space="0" w:color="auto"/>
        <w:left w:val="none" w:sz="0" w:space="0" w:color="auto"/>
        <w:bottom w:val="none" w:sz="0" w:space="0" w:color="auto"/>
        <w:right w:val="none" w:sz="0" w:space="0" w:color="auto"/>
      </w:divBdr>
    </w:div>
    <w:div w:id="711734306">
      <w:bodyDiv w:val="1"/>
      <w:marLeft w:val="0"/>
      <w:marRight w:val="0"/>
      <w:marTop w:val="0"/>
      <w:marBottom w:val="0"/>
      <w:divBdr>
        <w:top w:val="none" w:sz="0" w:space="0" w:color="auto"/>
        <w:left w:val="none" w:sz="0" w:space="0" w:color="auto"/>
        <w:bottom w:val="none" w:sz="0" w:space="0" w:color="auto"/>
        <w:right w:val="none" w:sz="0" w:space="0" w:color="auto"/>
      </w:divBdr>
      <w:divsChild>
        <w:div w:id="380327720">
          <w:marLeft w:val="0"/>
          <w:marRight w:val="0"/>
          <w:marTop w:val="0"/>
          <w:marBottom w:val="0"/>
          <w:divBdr>
            <w:top w:val="none" w:sz="0" w:space="0" w:color="auto"/>
            <w:left w:val="none" w:sz="0" w:space="0" w:color="auto"/>
            <w:bottom w:val="none" w:sz="0" w:space="0" w:color="auto"/>
            <w:right w:val="none" w:sz="0" w:space="0" w:color="auto"/>
          </w:divBdr>
        </w:div>
        <w:div w:id="849831664">
          <w:marLeft w:val="0"/>
          <w:marRight w:val="0"/>
          <w:marTop w:val="0"/>
          <w:marBottom w:val="0"/>
          <w:divBdr>
            <w:top w:val="none" w:sz="0" w:space="0" w:color="auto"/>
            <w:left w:val="none" w:sz="0" w:space="0" w:color="auto"/>
            <w:bottom w:val="none" w:sz="0" w:space="0" w:color="auto"/>
            <w:right w:val="none" w:sz="0" w:space="0" w:color="auto"/>
          </w:divBdr>
        </w:div>
        <w:div w:id="801459623">
          <w:marLeft w:val="0"/>
          <w:marRight w:val="0"/>
          <w:marTop w:val="0"/>
          <w:marBottom w:val="0"/>
          <w:divBdr>
            <w:top w:val="none" w:sz="0" w:space="0" w:color="auto"/>
            <w:left w:val="none" w:sz="0" w:space="0" w:color="auto"/>
            <w:bottom w:val="none" w:sz="0" w:space="0" w:color="auto"/>
            <w:right w:val="none" w:sz="0" w:space="0" w:color="auto"/>
          </w:divBdr>
        </w:div>
        <w:div w:id="454107130">
          <w:marLeft w:val="0"/>
          <w:marRight w:val="0"/>
          <w:marTop w:val="0"/>
          <w:marBottom w:val="0"/>
          <w:divBdr>
            <w:top w:val="none" w:sz="0" w:space="0" w:color="auto"/>
            <w:left w:val="none" w:sz="0" w:space="0" w:color="auto"/>
            <w:bottom w:val="none" w:sz="0" w:space="0" w:color="auto"/>
            <w:right w:val="none" w:sz="0" w:space="0" w:color="auto"/>
          </w:divBdr>
        </w:div>
        <w:div w:id="1421218435">
          <w:marLeft w:val="0"/>
          <w:marRight w:val="0"/>
          <w:marTop w:val="0"/>
          <w:marBottom w:val="0"/>
          <w:divBdr>
            <w:top w:val="none" w:sz="0" w:space="0" w:color="auto"/>
            <w:left w:val="none" w:sz="0" w:space="0" w:color="auto"/>
            <w:bottom w:val="none" w:sz="0" w:space="0" w:color="auto"/>
            <w:right w:val="none" w:sz="0" w:space="0" w:color="auto"/>
          </w:divBdr>
        </w:div>
        <w:div w:id="1161699251">
          <w:marLeft w:val="0"/>
          <w:marRight w:val="0"/>
          <w:marTop w:val="0"/>
          <w:marBottom w:val="0"/>
          <w:divBdr>
            <w:top w:val="none" w:sz="0" w:space="0" w:color="auto"/>
            <w:left w:val="none" w:sz="0" w:space="0" w:color="auto"/>
            <w:bottom w:val="none" w:sz="0" w:space="0" w:color="auto"/>
            <w:right w:val="none" w:sz="0" w:space="0" w:color="auto"/>
          </w:divBdr>
        </w:div>
        <w:div w:id="851647228">
          <w:marLeft w:val="0"/>
          <w:marRight w:val="0"/>
          <w:marTop w:val="0"/>
          <w:marBottom w:val="0"/>
          <w:divBdr>
            <w:top w:val="none" w:sz="0" w:space="0" w:color="auto"/>
            <w:left w:val="none" w:sz="0" w:space="0" w:color="auto"/>
            <w:bottom w:val="none" w:sz="0" w:space="0" w:color="auto"/>
            <w:right w:val="none" w:sz="0" w:space="0" w:color="auto"/>
          </w:divBdr>
        </w:div>
        <w:div w:id="1046418929">
          <w:marLeft w:val="0"/>
          <w:marRight w:val="0"/>
          <w:marTop w:val="0"/>
          <w:marBottom w:val="0"/>
          <w:divBdr>
            <w:top w:val="none" w:sz="0" w:space="0" w:color="auto"/>
            <w:left w:val="none" w:sz="0" w:space="0" w:color="auto"/>
            <w:bottom w:val="none" w:sz="0" w:space="0" w:color="auto"/>
            <w:right w:val="none" w:sz="0" w:space="0" w:color="auto"/>
          </w:divBdr>
        </w:div>
        <w:div w:id="1146361510">
          <w:marLeft w:val="0"/>
          <w:marRight w:val="0"/>
          <w:marTop w:val="0"/>
          <w:marBottom w:val="0"/>
          <w:divBdr>
            <w:top w:val="none" w:sz="0" w:space="0" w:color="auto"/>
            <w:left w:val="none" w:sz="0" w:space="0" w:color="auto"/>
            <w:bottom w:val="none" w:sz="0" w:space="0" w:color="auto"/>
            <w:right w:val="none" w:sz="0" w:space="0" w:color="auto"/>
          </w:divBdr>
        </w:div>
        <w:div w:id="1907301916">
          <w:marLeft w:val="0"/>
          <w:marRight w:val="0"/>
          <w:marTop w:val="0"/>
          <w:marBottom w:val="0"/>
          <w:divBdr>
            <w:top w:val="none" w:sz="0" w:space="0" w:color="auto"/>
            <w:left w:val="none" w:sz="0" w:space="0" w:color="auto"/>
            <w:bottom w:val="none" w:sz="0" w:space="0" w:color="auto"/>
            <w:right w:val="none" w:sz="0" w:space="0" w:color="auto"/>
          </w:divBdr>
        </w:div>
        <w:div w:id="937518209">
          <w:marLeft w:val="0"/>
          <w:marRight w:val="0"/>
          <w:marTop w:val="0"/>
          <w:marBottom w:val="0"/>
          <w:divBdr>
            <w:top w:val="none" w:sz="0" w:space="0" w:color="auto"/>
            <w:left w:val="none" w:sz="0" w:space="0" w:color="auto"/>
            <w:bottom w:val="none" w:sz="0" w:space="0" w:color="auto"/>
            <w:right w:val="none" w:sz="0" w:space="0" w:color="auto"/>
          </w:divBdr>
        </w:div>
        <w:div w:id="1270969613">
          <w:marLeft w:val="0"/>
          <w:marRight w:val="0"/>
          <w:marTop w:val="0"/>
          <w:marBottom w:val="0"/>
          <w:divBdr>
            <w:top w:val="none" w:sz="0" w:space="0" w:color="auto"/>
            <w:left w:val="none" w:sz="0" w:space="0" w:color="auto"/>
            <w:bottom w:val="none" w:sz="0" w:space="0" w:color="auto"/>
            <w:right w:val="none" w:sz="0" w:space="0" w:color="auto"/>
          </w:divBdr>
        </w:div>
        <w:div w:id="364212495">
          <w:marLeft w:val="0"/>
          <w:marRight w:val="0"/>
          <w:marTop w:val="0"/>
          <w:marBottom w:val="0"/>
          <w:divBdr>
            <w:top w:val="none" w:sz="0" w:space="0" w:color="auto"/>
            <w:left w:val="none" w:sz="0" w:space="0" w:color="auto"/>
            <w:bottom w:val="none" w:sz="0" w:space="0" w:color="auto"/>
            <w:right w:val="none" w:sz="0" w:space="0" w:color="auto"/>
          </w:divBdr>
        </w:div>
        <w:div w:id="2067950275">
          <w:marLeft w:val="0"/>
          <w:marRight w:val="0"/>
          <w:marTop w:val="0"/>
          <w:marBottom w:val="0"/>
          <w:divBdr>
            <w:top w:val="none" w:sz="0" w:space="0" w:color="auto"/>
            <w:left w:val="none" w:sz="0" w:space="0" w:color="auto"/>
            <w:bottom w:val="none" w:sz="0" w:space="0" w:color="auto"/>
            <w:right w:val="none" w:sz="0" w:space="0" w:color="auto"/>
          </w:divBdr>
        </w:div>
        <w:div w:id="1712268871">
          <w:marLeft w:val="0"/>
          <w:marRight w:val="0"/>
          <w:marTop w:val="0"/>
          <w:marBottom w:val="0"/>
          <w:divBdr>
            <w:top w:val="none" w:sz="0" w:space="0" w:color="auto"/>
            <w:left w:val="none" w:sz="0" w:space="0" w:color="auto"/>
            <w:bottom w:val="none" w:sz="0" w:space="0" w:color="auto"/>
            <w:right w:val="none" w:sz="0" w:space="0" w:color="auto"/>
          </w:divBdr>
        </w:div>
        <w:div w:id="176120088">
          <w:marLeft w:val="0"/>
          <w:marRight w:val="0"/>
          <w:marTop w:val="0"/>
          <w:marBottom w:val="0"/>
          <w:divBdr>
            <w:top w:val="none" w:sz="0" w:space="0" w:color="auto"/>
            <w:left w:val="none" w:sz="0" w:space="0" w:color="auto"/>
            <w:bottom w:val="none" w:sz="0" w:space="0" w:color="auto"/>
            <w:right w:val="none" w:sz="0" w:space="0" w:color="auto"/>
          </w:divBdr>
        </w:div>
        <w:div w:id="21519969">
          <w:marLeft w:val="0"/>
          <w:marRight w:val="0"/>
          <w:marTop w:val="0"/>
          <w:marBottom w:val="0"/>
          <w:divBdr>
            <w:top w:val="none" w:sz="0" w:space="0" w:color="auto"/>
            <w:left w:val="none" w:sz="0" w:space="0" w:color="auto"/>
            <w:bottom w:val="none" w:sz="0" w:space="0" w:color="auto"/>
            <w:right w:val="none" w:sz="0" w:space="0" w:color="auto"/>
          </w:divBdr>
        </w:div>
        <w:div w:id="1287002615">
          <w:marLeft w:val="0"/>
          <w:marRight w:val="0"/>
          <w:marTop w:val="0"/>
          <w:marBottom w:val="0"/>
          <w:divBdr>
            <w:top w:val="none" w:sz="0" w:space="0" w:color="auto"/>
            <w:left w:val="none" w:sz="0" w:space="0" w:color="auto"/>
            <w:bottom w:val="none" w:sz="0" w:space="0" w:color="auto"/>
            <w:right w:val="none" w:sz="0" w:space="0" w:color="auto"/>
          </w:divBdr>
        </w:div>
        <w:div w:id="543719103">
          <w:marLeft w:val="0"/>
          <w:marRight w:val="0"/>
          <w:marTop w:val="0"/>
          <w:marBottom w:val="0"/>
          <w:divBdr>
            <w:top w:val="none" w:sz="0" w:space="0" w:color="auto"/>
            <w:left w:val="none" w:sz="0" w:space="0" w:color="auto"/>
            <w:bottom w:val="none" w:sz="0" w:space="0" w:color="auto"/>
            <w:right w:val="none" w:sz="0" w:space="0" w:color="auto"/>
          </w:divBdr>
        </w:div>
        <w:div w:id="560091765">
          <w:marLeft w:val="0"/>
          <w:marRight w:val="0"/>
          <w:marTop w:val="0"/>
          <w:marBottom w:val="0"/>
          <w:divBdr>
            <w:top w:val="none" w:sz="0" w:space="0" w:color="auto"/>
            <w:left w:val="none" w:sz="0" w:space="0" w:color="auto"/>
            <w:bottom w:val="none" w:sz="0" w:space="0" w:color="auto"/>
            <w:right w:val="none" w:sz="0" w:space="0" w:color="auto"/>
          </w:divBdr>
        </w:div>
        <w:div w:id="1971739876">
          <w:marLeft w:val="0"/>
          <w:marRight w:val="0"/>
          <w:marTop w:val="0"/>
          <w:marBottom w:val="0"/>
          <w:divBdr>
            <w:top w:val="none" w:sz="0" w:space="0" w:color="auto"/>
            <w:left w:val="none" w:sz="0" w:space="0" w:color="auto"/>
            <w:bottom w:val="none" w:sz="0" w:space="0" w:color="auto"/>
            <w:right w:val="none" w:sz="0" w:space="0" w:color="auto"/>
          </w:divBdr>
        </w:div>
        <w:div w:id="978800097">
          <w:marLeft w:val="0"/>
          <w:marRight w:val="0"/>
          <w:marTop w:val="0"/>
          <w:marBottom w:val="0"/>
          <w:divBdr>
            <w:top w:val="none" w:sz="0" w:space="0" w:color="auto"/>
            <w:left w:val="none" w:sz="0" w:space="0" w:color="auto"/>
            <w:bottom w:val="none" w:sz="0" w:space="0" w:color="auto"/>
            <w:right w:val="none" w:sz="0" w:space="0" w:color="auto"/>
          </w:divBdr>
        </w:div>
        <w:div w:id="1472401839">
          <w:marLeft w:val="0"/>
          <w:marRight w:val="0"/>
          <w:marTop w:val="0"/>
          <w:marBottom w:val="0"/>
          <w:divBdr>
            <w:top w:val="none" w:sz="0" w:space="0" w:color="auto"/>
            <w:left w:val="none" w:sz="0" w:space="0" w:color="auto"/>
            <w:bottom w:val="none" w:sz="0" w:space="0" w:color="auto"/>
            <w:right w:val="none" w:sz="0" w:space="0" w:color="auto"/>
          </w:divBdr>
        </w:div>
        <w:div w:id="2092264930">
          <w:marLeft w:val="0"/>
          <w:marRight w:val="0"/>
          <w:marTop w:val="0"/>
          <w:marBottom w:val="0"/>
          <w:divBdr>
            <w:top w:val="none" w:sz="0" w:space="0" w:color="auto"/>
            <w:left w:val="none" w:sz="0" w:space="0" w:color="auto"/>
            <w:bottom w:val="none" w:sz="0" w:space="0" w:color="auto"/>
            <w:right w:val="none" w:sz="0" w:space="0" w:color="auto"/>
          </w:divBdr>
        </w:div>
      </w:divsChild>
    </w:div>
    <w:div w:id="762189867">
      <w:bodyDiv w:val="1"/>
      <w:marLeft w:val="0"/>
      <w:marRight w:val="0"/>
      <w:marTop w:val="0"/>
      <w:marBottom w:val="0"/>
      <w:divBdr>
        <w:top w:val="none" w:sz="0" w:space="0" w:color="auto"/>
        <w:left w:val="none" w:sz="0" w:space="0" w:color="auto"/>
        <w:bottom w:val="none" w:sz="0" w:space="0" w:color="auto"/>
        <w:right w:val="none" w:sz="0" w:space="0" w:color="auto"/>
      </w:divBdr>
    </w:div>
    <w:div w:id="1509758167">
      <w:bodyDiv w:val="1"/>
      <w:marLeft w:val="0"/>
      <w:marRight w:val="0"/>
      <w:marTop w:val="0"/>
      <w:marBottom w:val="0"/>
      <w:divBdr>
        <w:top w:val="none" w:sz="0" w:space="0" w:color="auto"/>
        <w:left w:val="none" w:sz="0" w:space="0" w:color="auto"/>
        <w:bottom w:val="none" w:sz="0" w:space="0" w:color="auto"/>
        <w:right w:val="none" w:sz="0" w:space="0" w:color="auto"/>
      </w:divBdr>
    </w:div>
    <w:div w:id="1531608662">
      <w:bodyDiv w:val="1"/>
      <w:marLeft w:val="0"/>
      <w:marRight w:val="0"/>
      <w:marTop w:val="0"/>
      <w:marBottom w:val="0"/>
      <w:divBdr>
        <w:top w:val="none" w:sz="0" w:space="0" w:color="auto"/>
        <w:left w:val="none" w:sz="0" w:space="0" w:color="auto"/>
        <w:bottom w:val="none" w:sz="0" w:space="0" w:color="auto"/>
        <w:right w:val="none" w:sz="0" w:space="0" w:color="auto"/>
      </w:divBdr>
      <w:divsChild>
        <w:div w:id="2053462553">
          <w:marLeft w:val="0"/>
          <w:marRight w:val="0"/>
          <w:marTop w:val="0"/>
          <w:marBottom w:val="0"/>
          <w:divBdr>
            <w:top w:val="none" w:sz="0" w:space="0" w:color="auto"/>
            <w:left w:val="none" w:sz="0" w:space="0" w:color="auto"/>
            <w:bottom w:val="none" w:sz="0" w:space="0" w:color="auto"/>
            <w:right w:val="none" w:sz="0" w:space="0" w:color="auto"/>
          </w:divBdr>
        </w:div>
        <w:div w:id="435444329">
          <w:marLeft w:val="0"/>
          <w:marRight w:val="0"/>
          <w:marTop w:val="0"/>
          <w:marBottom w:val="0"/>
          <w:divBdr>
            <w:top w:val="none" w:sz="0" w:space="0" w:color="auto"/>
            <w:left w:val="none" w:sz="0" w:space="0" w:color="auto"/>
            <w:bottom w:val="none" w:sz="0" w:space="0" w:color="auto"/>
            <w:right w:val="none" w:sz="0" w:space="0" w:color="auto"/>
          </w:divBdr>
        </w:div>
        <w:div w:id="401568229">
          <w:marLeft w:val="0"/>
          <w:marRight w:val="0"/>
          <w:marTop w:val="0"/>
          <w:marBottom w:val="0"/>
          <w:divBdr>
            <w:top w:val="none" w:sz="0" w:space="0" w:color="auto"/>
            <w:left w:val="none" w:sz="0" w:space="0" w:color="auto"/>
            <w:bottom w:val="none" w:sz="0" w:space="0" w:color="auto"/>
            <w:right w:val="none" w:sz="0" w:space="0" w:color="auto"/>
          </w:divBdr>
        </w:div>
        <w:div w:id="367340647">
          <w:marLeft w:val="0"/>
          <w:marRight w:val="0"/>
          <w:marTop w:val="0"/>
          <w:marBottom w:val="0"/>
          <w:divBdr>
            <w:top w:val="none" w:sz="0" w:space="0" w:color="auto"/>
            <w:left w:val="none" w:sz="0" w:space="0" w:color="auto"/>
            <w:bottom w:val="none" w:sz="0" w:space="0" w:color="auto"/>
            <w:right w:val="none" w:sz="0" w:space="0" w:color="auto"/>
          </w:divBdr>
        </w:div>
        <w:div w:id="131411869">
          <w:marLeft w:val="0"/>
          <w:marRight w:val="0"/>
          <w:marTop w:val="0"/>
          <w:marBottom w:val="0"/>
          <w:divBdr>
            <w:top w:val="none" w:sz="0" w:space="0" w:color="auto"/>
            <w:left w:val="none" w:sz="0" w:space="0" w:color="auto"/>
            <w:bottom w:val="none" w:sz="0" w:space="0" w:color="auto"/>
            <w:right w:val="none" w:sz="0" w:space="0" w:color="auto"/>
          </w:divBdr>
        </w:div>
        <w:div w:id="895435303">
          <w:marLeft w:val="0"/>
          <w:marRight w:val="0"/>
          <w:marTop w:val="0"/>
          <w:marBottom w:val="0"/>
          <w:divBdr>
            <w:top w:val="none" w:sz="0" w:space="0" w:color="auto"/>
            <w:left w:val="none" w:sz="0" w:space="0" w:color="auto"/>
            <w:bottom w:val="none" w:sz="0" w:space="0" w:color="auto"/>
            <w:right w:val="none" w:sz="0" w:space="0" w:color="auto"/>
          </w:divBdr>
        </w:div>
        <w:div w:id="1587155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https://www.sciencedirect.com/science/article/pii/S0960148117308790" TargetMode="External"/><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png"/><Relationship Id="rId107" Type="http://schemas.openxmlformats.org/officeDocument/2006/relationships/hyperlink" Target="http://daad.wb.tu-harburg.de/tutorial/flood-probability-assessment/hydrodynamics-of-floods/2d-hydrodynamic-models/theory/fundamentals-of-mathematical-river-flow-modelling-2d-flow-calculation/turbulent-flows/reynolds-average-navier-stokes-equation/"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hyperlink" Target="http://ww.telosnet.com/wind/early.html"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hyperlink" Target="https://www.gov.uk/government/uploads/system/uploads/attachment_data/file/338662/ecuk_chapter_3_domestic_factsheet.pdf" TargetMode="External"/><Relationship Id="rId1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hyperlink" Target="http://alexanderjblack.weebly.com/turbulence.html" TargetMode="External"/><Relationship Id="rId105" Type="http://schemas.openxmlformats.org/officeDocument/2006/relationships/hyperlink" Target="http://portal.tugraz.at/portal/page/portal/TU_Graz/Einrichtungen/Institute/Homepages/i3210/Forschung/Forschungsschwerpunkte%20Arbeitsgruppen/Turbulent%20Combustion" TargetMode="External"/><Relationship Id="rId113"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4.png"/><Relationship Id="rId98" Type="http://schemas.openxmlformats.org/officeDocument/2006/relationships/hyperlink" Target="http://www.keywordpicture.com/keyword/vertical%20axis%20wind%20turbine%20vaw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hyperlink" Target="http://www.kostic.niu.edu/350/_350-posted/350Chengel7th/Appendix1Udated.pdf" TargetMode="External"/><Relationship Id="rId108" Type="http://schemas.openxmlformats.org/officeDocument/2006/relationships/hyperlink" Target="https://www.sciencedirect.com/science/article/pii/S0960148117308790" TargetMode="Externa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hyperlink" Target="http://www.windenergyfoundation.org/about-wind-energy/history"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http://www.fluiddynamics.it/capitoli/Hypo.pdf" TargetMode="Externa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hyperlink" Target="http://www.treehugger.com/fossil-fuels/world-energy-use-over-last-200-years-graphs.html" TargetMode="External"/><Relationship Id="rId99" Type="http://schemas.openxmlformats.org/officeDocument/2006/relationships/hyperlink" Target="http://www.windpowerengineering.com/construction/vertical-axis-wind-turbines-vs-horizontal-axis-wind-turbines/" TargetMode="External"/><Relationship Id="rId101" Type="http://schemas.openxmlformats.org/officeDocument/2006/relationships/hyperlink" Target="https://www.linkedin.com/pulse/20140725081243-58050580-y-wall-function-in-cfd"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image" Target="media/image30.png"/><Relationship Id="rId109" Type="http://schemas.openxmlformats.org/officeDocument/2006/relationships/footer" Target="footer1.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http://www.turbinesinfo.com/horizontal-axis-wind-turbines-hawt/" TargetMode="External"/><Relationship Id="rId104" Type="http://schemas.openxmlformats.org/officeDocument/2006/relationships/hyperlink" Target="http://www.brunel.ac.uk/cedps/mechanical-aerospace-civil-ngineering/mecheng/research/capf/tcce"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charts/_rels/chart1.xml.rels><?xml version="1.0" encoding="UTF-8" standalone="yes"?>
<Relationships xmlns="http://schemas.openxmlformats.org/package/2006/relationships"><Relationship Id="rId1" Type="http://schemas.openxmlformats.org/officeDocument/2006/relationships/oleObject" Target="file:///E:\real%20turbulence%20correl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Real Turbulence</c:v>
          </c:tx>
          <c:marker>
            <c:symbol val="none"/>
          </c:marker>
          <c:xVal>
            <c:numRef>
              <c:f>Sheet1!$G$249976:$U$249976</c:f>
              <c:numCache>
                <c:formatCode>General</c:formatCode>
                <c:ptCount val="15"/>
                <c:pt idx="0">
                  <c:v>0</c:v>
                </c:pt>
                <c:pt idx="1">
                  <c:v>5.0000000000002126E-4</c:v>
                </c:pt>
                <c:pt idx="2">
                  <c:v>1.0000000000000041E-3</c:v>
                </c:pt>
                <c:pt idx="3">
                  <c:v>2.0000000000000052E-3</c:v>
                </c:pt>
                <c:pt idx="4">
                  <c:v>3.0000000000000959E-3</c:v>
                </c:pt>
                <c:pt idx="5">
                  <c:v>4.0000000000000114E-3</c:v>
                </c:pt>
                <c:pt idx="6">
                  <c:v>5.0000000000000834E-3</c:v>
                </c:pt>
                <c:pt idx="7">
                  <c:v>1.0000000000000083E-2</c:v>
                </c:pt>
                <c:pt idx="8">
                  <c:v>2.0000000000000052E-2</c:v>
                </c:pt>
                <c:pt idx="9">
                  <c:v>3.0000000000000766E-2</c:v>
                </c:pt>
                <c:pt idx="10">
                  <c:v>4.0000000000000112E-2</c:v>
                </c:pt>
                <c:pt idx="11">
                  <c:v>5.0000000000000114E-2</c:v>
                </c:pt>
                <c:pt idx="12">
                  <c:v>0.1</c:v>
                </c:pt>
                <c:pt idx="13">
                  <c:v>0.15000000000000024</c:v>
                </c:pt>
                <c:pt idx="14">
                  <c:v>0.2</c:v>
                </c:pt>
              </c:numCache>
            </c:numRef>
          </c:xVal>
          <c:yVal>
            <c:numRef>
              <c:f>Sheet1!$G$249975:$U$249975</c:f>
              <c:numCache>
                <c:formatCode>General</c:formatCode>
                <c:ptCount val="15"/>
                <c:pt idx="0">
                  <c:v>1</c:v>
                </c:pt>
                <c:pt idx="1">
                  <c:v>0.94271349497808965</c:v>
                </c:pt>
                <c:pt idx="2">
                  <c:v>0.86530432006695057</c:v>
                </c:pt>
                <c:pt idx="3">
                  <c:v>0.78893859589446558</c:v>
                </c:pt>
                <c:pt idx="4">
                  <c:v>0.73903728498465227</c:v>
                </c:pt>
                <c:pt idx="5">
                  <c:v>0.69831047029738791</c:v>
                </c:pt>
                <c:pt idx="6">
                  <c:v>0.66191299479518384</c:v>
                </c:pt>
                <c:pt idx="7">
                  <c:v>0.51899597122856611</c:v>
                </c:pt>
                <c:pt idx="8">
                  <c:v>0.31929255070637164</c:v>
                </c:pt>
                <c:pt idx="9">
                  <c:v>0.20951208933165091</c:v>
                </c:pt>
                <c:pt idx="10">
                  <c:v>0.13780919699925864</c:v>
                </c:pt>
                <c:pt idx="11">
                  <c:v>9.9437303517737746E-2</c:v>
                </c:pt>
                <c:pt idx="12">
                  <c:v>3.0870032985187725E-2</c:v>
                </c:pt>
                <c:pt idx="13">
                  <c:v>3.8327436215404992E-3</c:v>
                </c:pt>
                <c:pt idx="14">
                  <c:v>-2.1491418340074701E-3</c:v>
                </c:pt>
              </c:numCache>
            </c:numRef>
          </c:yVal>
          <c:smooth val="1"/>
        </c:ser>
        <c:ser>
          <c:idx val="1"/>
          <c:order val="1"/>
          <c:tx>
            <c:v>Random Number Method</c:v>
          </c:tx>
          <c:marker>
            <c:symbol val="none"/>
          </c:marker>
          <c:xVal>
            <c:numRef>
              <c:f>Sheet1!$G$249976:$U$249976</c:f>
              <c:numCache>
                <c:formatCode>General</c:formatCode>
                <c:ptCount val="15"/>
                <c:pt idx="0">
                  <c:v>0</c:v>
                </c:pt>
                <c:pt idx="1">
                  <c:v>5.0000000000002126E-4</c:v>
                </c:pt>
                <c:pt idx="2">
                  <c:v>1.0000000000000041E-3</c:v>
                </c:pt>
                <c:pt idx="3">
                  <c:v>2.0000000000000052E-3</c:v>
                </c:pt>
                <c:pt idx="4">
                  <c:v>3.0000000000000959E-3</c:v>
                </c:pt>
                <c:pt idx="5">
                  <c:v>4.0000000000000114E-3</c:v>
                </c:pt>
                <c:pt idx="6">
                  <c:v>5.0000000000000834E-3</c:v>
                </c:pt>
                <c:pt idx="7">
                  <c:v>1.0000000000000083E-2</c:v>
                </c:pt>
                <c:pt idx="8">
                  <c:v>2.0000000000000052E-2</c:v>
                </c:pt>
                <c:pt idx="9">
                  <c:v>3.0000000000000766E-2</c:v>
                </c:pt>
                <c:pt idx="10">
                  <c:v>4.0000000000000112E-2</c:v>
                </c:pt>
                <c:pt idx="11">
                  <c:v>5.0000000000000114E-2</c:v>
                </c:pt>
                <c:pt idx="12">
                  <c:v>0.1</c:v>
                </c:pt>
                <c:pt idx="13">
                  <c:v>0.15000000000000024</c:v>
                </c:pt>
                <c:pt idx="14">
                  <c:v>0.2</c:v>
                </c:pt>
              </c:numCache>
            </c:numRef>
          </c:xVal>
          <c:yVal>
            <c:numRef>
              <c:f>Sheet1!$E$499954:$S$499954</c:f>
              <c:numCache>
                <c:formatCode>General</c:formatCode>
                <c:ptCount val="15"/>
                <c:pt idx="0">
                  <c:v>1</c:v>
                </c:pt>
                <c:pt idx="1">
                  <c:v>4.4342971629889185E-4</c:v>
                </c:pt>
                <c:pt idx="2">
                  <c:v>5.4045181111187087E-4</c:v>
                </c:pt>
                <c:pt idx="3">
                  <c:v>3.5652640915956151E-4</c:v>
                </c:pt>
                <c:pt idx="4">
                  <c:v>-1.402337847395068E-4</c:v>
                </c:pt>
                <c:pt idx="5">
                  <c:v>1.3618911149734341E-4</c:v>
                </c:pt>
                <c:pt idx="6">
                  <c:v>1.4438404771752221E-3</c:v>
                </c:pt>
                <c:pt idx="7">
                  <c:v>2.6081958359638191E-4</c:v>
                </c:pt>
                <c:pt idx="8">
                  <c:v>3.1151123650688299E-3</c:v>
                </c:pt>
                <c:pt idx="9">
                  <c:v>-4.4659544193471805E-3</c:v>
                </c:pt>
                <c:pt idx="10">
                  <c:v>4.3081361719323928E-4</c:v>
                </c:pt>
                <c:pt idx="11">
                  <c:v>-2.8163782933234029E-3</c:v>
                </c:pt>
                <c:pt idx="12">
                  <c:v>1.4240839311175459E-3</c:v>
                </c:pt>
                <c:pt idx="13">
                  <c:v>-2.8824861015872448E-3</c:v>
                </c:pt>
                <c:pt idx="14">
                  <c:v>-3.8582313398360379E-3</c:v>
                </c:pt>
              </c:numCache>
            </c:numRef>
          </c:yVal>
          <c:smooth val="1"/>
        </c:ser>
        <c:axId val="86472192"/>
        <c:axId val="86474112"/>
      </c:scatterChart>
      <c:valAx>
        <c:axId val="86472192"/>
        <c:scaling>
          <c:orientation val="minMax"/>
          <c:max val="0.2"/>
        </c:scaling>
        <c:axPos val="b"/>
        <c:title>
          <c:tx>
            <c:rich>
              <a:bodyPr/>
              <a:lstStyle/>
              <a:p>
                <a:pPr>
                  <a:defRPr/>
                </a:pPr>
                <a:r>
                  <a:rPr lang="en-GB"/>
                  <a:t>Time</a:t>
                </a:r>
                <a:r>
                  <a:rPr lang="en-GB" baseline="0"/>
                  <a:t> (sec)</a:t>
                </a:r>
                <a:endParaRPr lang="en-GB"/>
              </a:p>
            </c:rich>
          </c:tx>
        </c:title>
        <c:numFmt formatCode="General" sourceLinked="1"/>
        <c:tickLblPos val="nextTo"/>
        <c:crossAx val="86474112"/>
        <c:crosses val="autoZero"/>
        <c:crossBetween val="midCat"/>
      </c:valAx>
      <c:valAx>
        <c:axId val="86474112"/>
        <c:scaling>
          <c:orientation val="minMax"/>
          <c:max val="1"/>
        </c:scaling>
        <c:axPos val="l"/>
        <c:majorGridlines/>
        <c:title>
          <c:tx>
            <c:rich>
              <a:bodyPr rot="-5400000" vert="horz"/>
              <a:lstStyle/>
              <a:p>
                <a:pPr>
                  <a:defRPr/>
                </a:pPr>
                <a:r>
                  <a:rPr lang="en-GB"/>
                  <a:t>Temporal correlation factor</a:t>
                </a:r>
              </a:p>
            </c:rich>
          </c:tx>
        </c:title>
        <c:numFmt formatCode="General" sourceLinked="1"/>
        <c:tickLblPos val="nextTo"/>
        <c:crossAx val="86472192"/>
        <c:crosses val="autoZero"/>
        <c:crossBetween val="midCat"/>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E55A0-4432-471F-9290-4092CD328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166</Pages>
  <Words>39603</Words>
  <Characters>225742</Characters>
  <Application>Microsoft Office Word</Application>
  <DocSecurity>0</DocSecurity>
  <Lines>1881</Lines>
  <Paragraphs>529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University of Leeds</Company>
  <LinksUpToDate>false</LinksUpToDate>
  <CharactersWithSpaces>264816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Bouras</dc:creator>
  <cp:lastModifiedBy>Johnnie</cp:lastModifiedBy>
  <cp:revision>25</cp:revision>
  <dcterms:created xsi:type="dcterms:W3CDTF">2019-04-08T08:10:00Z</dcterms:created>
  <dcterms:modified xsi:type="dcterms:W3CDTF">2019-04-08T19:06:00Z</dcterms:modified>
</cp:coreProperties>
</file>